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6BEC" w:rsidRPr="00791952" w:rsidRDefault="009F6BEC" w:rsidP="009F6BEC">
      <w:pPr>
        <w:pStyle w:val="TableHeader"/>
        <w:ind w:left="720"/>
        <w:rPr>
          <w:b w:val="0"/>
          <w:bCs/>
          <w:szCs w:val="24"/>
        </w:rPr>
      </w:pPr>
      <w:r w:rsidRPr="00791952">
        <w:rPr>
          <w:bCs/>
          <w:szCs w:val="24"/>
        </w:rPr>
        <w:t xml:space="preserve">Supplement 1: </w:t>
      </w:r>
      <w:r w:rsidRPr="00791952">
        <w:rPr>
          <w:b w:val="0"/>
          <w:bCs/>
          <w:szCs w:val="24"/>
        </w:rPr>
        <w:t>CONSORT 2010 checklist of information to include when reporting a randomised trial</w:t>
      </w:r>
    </w:p>
    <w:p w:rsidR="009F6BEC" w:rsidRPr="00F33427" w:rsidRDefault="009F6BEC" w:rsidP="009F6BEC">
      <w:pPr>
        <w:pStyle w:val="TableHeader"/>
        <w:tabs>
          <w:tab w:val="left" w:pos="2160"/>
        </w:tabs>
        <w:jc w:val="center"/>
        <w:rPr>
          <w:rFonts w:ascii="Cambria" w:hAnsi="Cambria"/>
          <w:bCs/>
          <w:sz w:val="8"/>
          <w:szCs w:val="8"/>
        </w:rPr>
      </w:pPr>
    </w:p>
    <w:p w:rsidR="009F6BEC" w:rsidRPr="00F33427" w:rsidRDefault="009F6BEC" w:rsidP="009F6BEC">
      <w:pPr>
        <w:pStyle w:val="TableHeader"/>
        <w:tabs>
          <w:tab w:val="left" w:pos="2160"/>
        </w:tabs>
        <w:jc w:val="center"/>
        <w:rPr>
          <w:rFonts w:ascii="Cambria" w:hAnsi="Cambria"/>
          <w:bCs/>
          <w:sz w:val="8"/>
          <w:szCs w:val="8"/>
        </w:rPr>
      </w:pPr>
    </w:p>
    <w:tbl>
      <w:tblPr>
        <w:tblStyle w:val="TableTheme"/>
        <w:tblW w:w="13821" w:type="dxa"/>
        <w:tblLayout w:type="fixed"/>
        <w:tblLook w:val="0000" w:firstRow="0" w:lastRow="0" w:firstColumn="0" w:lastColumn="0" w:noHBand="0" w:noVBand="0"/>
      </w:tblPr>
      <w:tblGrid>
        <w:gridCol w:w="1539"/>
        <w:gridCol w:w="1283"/>
        <w:gridCol w:w="7824"/>
        <w:gridCol w:w="3175"/>
      </w:tblGrid>
      <w:tr w:rsidR="009F6BEC" w:rsidRPr="009F6BEC" w:rsidTr="009F6BEC">
        <w:trPr>
          <w:trHeight w:val="347"/>
        </w:trPr>
        <w:tc>
          <w:tcPr>
            <w:tcW w:w="1539" w:type="dxa"/>
          </w:tcPr>
          <w:p w:rsidR="009F6BEC" w:rsidRPr="009F6BEC" w:rsidRDefault="009F6BEC" w:rsidP="00AA13B4">
            <w:pPr>
              <w:pStyle w:val="TableHeader"/>
              <w:rPr>
                <w:sz w:val="20"/>
              </w:rPr>
            </w:pPr>
            <w:r w:rsidRPr="009F6BEC">
              <w:rPr>
                <w:sz w:val="20"/>
              </w:rPr>
              <w:t>Section/Topic</w:t>
            </w:r>
          </w:p>
        </w:tc>
        <w:tc>
          <w:tcPr>
            <w:tcW w:w="1283" w:type="dxa"/>
          </w:tcPr>
          <w:p w:rsidR="009F6BEC" w:rsidRPr="009F6BEC" w:rsidRDefault="009F6BEC" w:rsidP="00AA13B4">
            <w:pPr>
              <w:pStyle w:val="TableHeader"/>
              <w:jc w:val="center"/>
              <w:rPr>
                <w:sz w:val="20"/>
              </w:rPr>
            </w:pPr>
            <w:r w:rsidRPr="009F6BEC">
              <w:rPr>
                <w:sz w:val="20"/>
              </w:rPr>
              <w:t>Item No</w:t>
            </w:r>
          </w:p>
        </w:tc>
        <w:tc>
          <w:tcPr>
            <w:tcW w:w="7823" w:type="dxa"/>
          </w:tcPr>
          <w:p w:rsidR="009F6BEC" w:rsidRPr="009F6BEC" w:rsidRDefault="009F6BEC" w:rsidP="00AA13B4">
            <w:pPr>
              <w:pStyle w:val="TableHeader"/>
              <w:rPr>
                <w:sz w:val="20"/>
              </w:rPr>
            </w:pPr>
            <w:r w:rsidRPr="009F6BEC">
              <w:rPr>
                <w:sz w:val="20"/>
              </w:rPr>
              <w:t>Checklist item</w:t>
            </w:r>
          </w:p>
        </w:tc>
        <w:tc>
          <w:tcPr>
            <w:tcW w:w="3175" w:type="dxa"/>
          </w:tcPr>
          <w:p w:rsidR="009F6BEC" w:rsidRPr="009F6BEC" w:rsidRDefault="009F6BEC" w:rsidP="00AA13B4">
            <w:pPr>
              <w:pStyle w:val="TableHeader"/>
              <w:jc w:val="center"/>
              <w:rPr>
                <w:sz w:val="20"/>
              </w:rPr>
            </w:pPr>
            <w:r w:rsidRPr="009F6BEC">
              <w:rPr>
                <w:sz w:val="20"/>
              </w:rPr>
              <w:t>Reported on page No</w:t>
            </w:r>
          </w:p>
        </w:tc>
      </w:tr>
      <w:tr w:rsidR="009F6BEC" w:rsidRPr="009F6BEC" w:rsidTr="009F6BEC">
        <w:trPr>
          <w:trHeight w:val="347"/>
        </w:trPr>
        <w:tc>
          <w:tcPr>
            <w:tcW w:w="13821" w:type="dxa"/>
            <w:gridSpan w:val="4"/>
          </w:tcPr>
          <w:p w:rsidR="009F6BEC" w:rsidRPr="009F6BEC" w:rsidRDefault="009F6BEC" w:rsidP="00AA13B4">
            <w:pPr>
              <w:pStyle w:val="TableSubHead"/>
              <w:rPr>
                <w:sz w:val="20"/>
              </w:rPr>
            </w:pPr>
            <w:r w:rsidRPr="009F6BEC">
              <w:rPr>
                <w:sz w:val="20"/>
              </w:rPr>
              <w:t>Title and abstract</w:t>
            </w:r>
          </w:p>
        </w:tc>
      </w:tr>
      <w:tr w:rsidR="009F6BEC" w:rsidRPr="009F6BEC" w:rsidTr="009F6BEC">
        <w:trPr>
          <w:trHeight w:val="301"/>
        </w:trPr>
        <w:tc>
          <w:tcPr>
            <w:tcW w:w="1539" w:type="dxa"/>
            <w:vMerge w:val="restart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</w:p>
        </w:tc>
        <w:tc>
          <w:tcPr>
            <w:tcW w:w="1283" w:type="dxa"/>
          </w:tcPr>
          <w:p w:rsidR="009F6BEC" w:rsidRPr="009F6BEC" w:rsidRDefault="009F6BEC" w:rsidP="00AA13B4">
            <w:pPr>
              <w:jc w:val="center"/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1a</w:t>
            </w:r>
          </w:p>
        </w:tc>
        <w:tc>
          <w:tcPr>
            <w:tcW w:w="7823" w:type="dxa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Identification as a randomised trial in the title</w:t>
            </w:r>
          </w:p>
        </w:tc>
        <w:tc>
          <w:tcPr>
            <w:tcW w:w="3175" w:type="dxa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Paragraph 1; Page 1</w:t>
            </w:r>
          </w:p>
        </w:tc>
      </w:tr>
      <w:tr w:rsidR="009F6BEC" w:rsidRPr="009F6BEC" w:rsidTr="009F6BEC">
        <w:trPr>
          <w:trHeight w:val="301"/>
        </w:trPr>
        <w:tc>
          <w:tcPr>
            <w:tcW w:w="1539" w:type="dxa"/>
            <w:vMerge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</w:p>
        </w:tc>
        <w:tc>
          <w:tcPr>
            <w:tcW w:w="1283" w:type="dxa"/>
          </w:tcPr>
          <w:p w:rsidR="009F6BEC" w:rsidRPr="009F6BEC" w:rsidRDefault="009F6BEC" w:rsidP="00AA13B4">
            <w:pPr>
              <w:jc w:val="center"/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1b</w:t>
            </w:r>
          </w:p>
        </w:tc>
        <w:tc>
          <w:tcPr>
            <w:tcW w:w="7823" w:type="dxa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Structured summary of trial design, methods, results, and conclusions (for specific guidance see CONSORT for abstracts)</w:t>
            </w:r>
          </w:p>
        </w:tc>
        <w:tc>
          <w:tcPr>
            <w:tcW w:w="3175" w:type="dxa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Abstract; Page 4-5</w:t>
            </w:r>
          </w:p>
        </w:tc>
      </w:tr>
      <w:tr w:rsidR="009F6BEC" w:rsidRPr="009F6BEC" w:rsidTr="009F6BEC">
        <w:trPr>
          <w:trHeight w:val="347"/>
        </w:trPr>
        <w:tc>
          <w:tcPr>
            <w:tcW w:w="13821" w:type="dxa"/>
            <w:gridSpan w:val="4"/>
          </w:tcPr>
          <w:p w:rsidR="009F6BEC" w:rsidRPr="009F6BEC" w:rsidRDefault="009F6BEC" w:rsidP="00AA13B4">
            <w:pPr>
              <w:pStyle w:val="TableSubHead"/>
              <w:rPr>
                <w:sz w:val="20"/>
              </w:rPr>
            </w:pPr>
            <w:r w:rsidRPr="009F6BEC">
              <w:rPr>
                <w:sz w:val="20"/>
              </w:rPr>
              <w:t>Introduction</w:t>
            </w:r>
          </w:p>
        </w:tc>
      </w:tr>
      <w:tr w:rsidR="009F6BEC" w:rsidRPr="009F6BEC" w:rsidTr="009F6BEC">
        <w:trPr>
          <w:trHeight w:val="301"/>
        </w:trPr>
        <w:tc>
          <w:tcPr>
            <w:tcW w:w="1539" w:type="dxa"/>
            <w:vMerge w:val="restart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Background and objectives</w:t>
            </w:r>
          </w:p>
        </w:tc>
        <w:tc>
          <w:tcPr>
            <w:tcW w:w="1283" w:type="dxa"/>
          </w:tcPr>
          <w:p w:rsidR="009F6BEC" w:rsidRPr="009F6BEC" w:rsidRDefault="009F6BEC" w:rsidP="00AA13B4">
            <w:pPr>
              <w:jc w:val="center"/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2a</w:t>
            </w:r>
          </w:p>
        </w:tc>
        <w:tc>
          <w:tcPr>
            <w:tcW w:w="7823" w:type="dxa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Scientific background and explanation of rationale</w:t>
            </w:r>
          </w:p>
        </w:tc>
        <w:tc>
          <w:tcPr>
            <w:tcW w:w="3175" w:type="dxa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Background; Page 6-7</w:t>
            </w:r>
          </w:p>
        </w:tc>
      </w:tr>
      <w:tr w:rsidR="009F6BEC" w:rsidRPr="009F6BEC" w:rsidTr="009F6BEC">
        <w:trPr>
          <w:trHeight w:val="415"/>
        </w:trPr>
        <w:tc>
          <w:tcPr>
            <w:tcW w:w="1539" w:type="dxa"/>
            <w:vMerge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</w:p>
        </w:tc>
        <w:tc>
          <w:tcPr>
            <w:tcW w:w="1283" w:type="dxa"/>
          </w:tcPr>
          <w:p w:rsidR="009F6BEC" w:rsidRPr="009F6BEC" w:rsidRDefault="009F6BEC" w:rsidP="00AA13B4">
            <w:pPr>
              <w:jc w:val="center"/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2b</w:t>
            </w:r>
          </w:p>
        </w:tc>
        <w:tc>
          <w:tcPr>
            <w:tcW w:w="7823" w:type="dxa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Specific objectives or hypotheses</w:t>
            </w:r>
          </w:p>
        </w:tc>
        <w:tc>
          <w:tcPr>
            <w:tcW w:w="3175" w:type="dxa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Background; Paragraph 1; Page 7</w:t>
            </w:r>
          </w:p>
        </w:tc>
      </w:tr>
      <w:tr w:rsidR="009F6BEC" w:rsidRPr="009F6BEC" w:rsidTr="009F6BEC">
        <w:trPr>
          <w:trHeight w:val="347"/>
        </w:trPr>
        <w:tc>
          <w:tcPr>
            <w:tcW w:w="13821" w:type="dxa"/>
            <w:gridSpan w:val="4"/>
          </w:tcPr>
          <w:p w:rsidR="009F6BEC" w:rsidRPr="009F6BEC" w:rsidRDefault="009F6BEC" w:rsidP="00AA13B4">
            <w:pPr>
              <w:pStyle w:val="TableSubHead"/>
              <w:rPr>
                <w:sz w:val="20"/>
              </w:rPr>
            </w:pPr>
            <w:r w:rsidRPr="009F6BEC">
              <w:rPr>
                <w:sz w:val="20"/>
              </w:rPr>
              <w:t>Methods</w:t>
            </w:r>
          </w:p>
        </w:tc>
      </w:tr>
      <w:tr w:rsidR="009F6BEC" w:rsidRPr="009F6BEC" w:rsidTr="009F6BEC">
        <w:trPr>
          <w:trHeight w:val="301"/>
        </w:trPr>
        <w:tc>
          <w:tcPr>
            <w:tcW w:w="1539" w:type="dxa"/>
            <w:vMerge w:val="restart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Trial design</w:t>
            </w:r>
          </w:p>
        </w:tc>
        <w:tc>
          <w:tcPr>
            <w:tcW w:w="1283" w:type="dxa"/>
          </w:tcPr>
          <w:p w:rsidR="009F6BEC" w:rsidRPr="009F6BEC" w:rsidRDefault="009F6BEC" w:rsidP="00AA13B4">
            <w:pPr>
              <w:jc w:val="center"/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3a</w:t>
            </w:r>
          </w:p>
        </w:tc>
        <w:tc>
          <w:tcPr>
            <w:tcW w:w="7823" w:type="dxa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Description of trial design (such as parallel, factorial) including allocation ratio</w:t>
            </w:r>
          </w:p>
        </w:tc>
        <w:tc>
          <w:tcPr>
            <w:tcW w:w="3175" w:type="dxa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Methods; Paragraph 1 Page 7</w:t>
            </w:r>
          </w:p>
        </w:tc>
      </w:tr>
      <w:tr w:rsidR="009F6BEC" w:rsidRPr="009F6BEC" w:rsidTr="009F6BEC">
        <w:trPr>
          <w:trHeight w:val="306"/>
        </w:trPr>
        <w:tc>
          <w:tcPr>
            <w:tcW w:w="1539" w:type="dxa"/>
            <w:vMerge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</w:p>
        </w:tc>
        <w:tc>
          <w:tcPr>
            <w:tcW w:w="1283" w:type="dxa"/>
          </w:tcPr>
          <w:p w:rsidR="009F6BEC" w:rsidRPr="009F6BEC" w:rsidRDefault="009F6BEC" w:rsidP="00AA13B4">
            <w:pPr>
              <w:jc w:val="center"/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3b</w:t>
            </w:r>
          </w:p>
        </w:tc>
        <w:tc>
          <w:tcPr>
            <w:tcW w:w="7823" w:type="dxa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Important changes to methods after trial commencement (such as eligibility criteria), with reasons</w:t>
            </w:r>
          </w:p>
        </w:tc>
        <w:tc>
          <w:tcPr>
            <w:tcW w:w="3175" w:type="dxa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NA</w:t>
            </w:r>
          </w:p>
        </w:tc>
      </w:tr>
      <w:tr w:rsidR="009F6BEC" w:rsidRPr="009F6BEC" w:rsidTr="009F6BEC">
        <w:trPr>
          <w:trHeight w:val="301"/>
        </w:trPr>
        <w:tc>
          <w:tcPr>
            <w:tcW w:w="1539" w:type="dxa"/>
            <w:vMerge w:val="restart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Participants</w:t>
            </w:r>
          </w:p>
        </w:tc>
        <w:tc>
          <w:tcPr>
            <w:tcW w:w="1283" w:type="dxa"/>
          </w:tcPr>
          <w:p w:rsidR="009F6BEC" w:rsidRPr="009F6BEC" w:rsidRDefault="009F6BEC" w:rsidP="00AA13B4">
            <w:pPr>
              <w:jc w:val="center"/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4a</w:t>
            </w:r>
          </w:p>
        </w:tc>
        <w:tc>
          <w:tcPr>
            <w:tcW w:w="7823" w:type="dxa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Eligibility criteria for participants</w:t>
            </w:r>
          </w:p>
        </w:tc>
        <w:tc>
          <w:tcPr>
            <w:tcW w:w="3175" w:type="dxa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Methods; Paragraph 1 Page 7</w:t>
            </w:r>
          </w:p>
        </w:tc>
      </w:tr>
      <w:tr w:rsidR="009F6BEC" w:rsidRPr="009F6BEC" w:rsidTr="009F6BEC">
        <w:trPr>
          <w:trHeight w:val="301"/>
        </w:trPr>
        <w:tc>
          <w:tcPr>
            <w:tcW w:w="1539" w:type="dxa"/>
            <w:vMerge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</w:p>
        </w:tc>
        <w:tc>
          <w:tcPr>
            <w:tcW w:w="1283" w:type="dxa"/>
          </w:tcPr>
          <w:p w:rsidR="009F6BEC" w:rsidRPr="009F6BEC" w:rsidRDefault="009F6BEC" w:rsidP="00AA13B4">
            <w:pPr>
              <w:jc w:val="center"/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4b</w:t>
            </w:r>
          </w:p>
        </w:tc>
        <w:tc>
          <w:tcPr>
            <w:tcW w:w="7823" w:type="dxa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Settings and locations where the data were collected</w:t>
            </w:r>
          </w:p>
        </w:tc>
        <w:tc>
          <w:tcPr>
            <w:tcW w:w="3175" w:type="dxa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Methods; Paragraph 2 Page 7</w:t>
            </w:r>
          </w:p>
        </w:tc>
      </w:tr>
      <w:tr w:rsidR="009F6BEC" w:rsidRPr="009F6BEC" w:rsidTr="009F6BEC">
        <w:trPr>
          <w:trHeight w:val="603"/>
        </w:trPr>
        <w:tc>
          <w:tcPr>
            <w:tcW w:w="1539" w:type="dxa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Interventions</w:t>
            </w:r>
          </w:p>
        </w:tc>
        <w:tc>
          <w:tcPr>
            <w:tcW w:w="1283" w:type="dxa"/>
          </w:tcPr>
          <w:p w:rsidR="009F6BEC" w:rsidRPr="009F6BEC" w:rsidRDefault="009F6BEC" w:rsidP="00AA13B4">
            <w:pPr>
              <w:jc w:val="center"/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5</w:t>
            </w:r>
          </w:p>
        </w:tc>
        <w:tc>
          <w:tcPr>
            <w:tcW w:w="7823" w:type="dxa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The interventions for each group with sufficient details to allow replication, including how and when they were actually administered</w:t>
            </w:r>
          </w:p>
        </w:tc>
        <w:tc>
          <w:tcPr>
            <w:tcW w:w="3175" w:type="dxa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Methods; Paragraph 1 Page 7 and Intervention Page 9</w:t>
            </w:r>
          </w:p>
        </w:tc>
      </w:tr>
      <w:tr w:rsidR="009F6BEC" w:rsidRPr="009F6BEC" w:rsidTr="009F6BEC">
        <w:trPr>
          <w:trHeight w:val="603"/>
        </w:trPr>
        <w:tc>
          <w:tcPr>
            <w:tcW w:w="1539" w:type="dxa"/>
            <w:vMerge w:val="restart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Outcomes</w:t>
            </w:r>
          </w:p>
        </w:tc>
        <w:tc>
          <w:tcPr>
            <w:tcW w:w="1283" w:type="dxa"/>
          </w:tcPr>
          <w:p w:rsidR="009F6BEC" w:rsidRPr="009F6BEC" w:rsidRDefault="009F6BEC" w:rsidP="00AA13B4">
            <w:pPr>
              <w:jc w:val="center"/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6a</w:t>
            </w:r>
          </w:p>
        </w:tc>
        <w:tc>
          <w:tcPr>
            <w:tcW w:w="7823" w:type="dxa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Completely defined pre-specified primary and secondary outcome measures, including how and when they were assessed</w:t>
            </w:r>
          </w:p>
        </w:tc>
        <w:tc>
          <w:tcPr>
            <w:tcW w:w="3175" w:type="dxa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Measures; Page 8-9</w:t>
            </w:r>
          </w:p>
        </w:tc>
      </w:tr>
      <w:tr w:rsidR="009F6BEC" w:rsidRPr="009F6BEC" w:rsidTr="009F6BEC">
        <w:trPr>
          <w:trHeight w:val="603"/>
        </w:trPr>
        <w:tc>
          <w:tcPr>
            <w:tcW w:w="1539" w:type="dxa"/>
            <w:vMerge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</w:p>
        </w:tc>
        <w:tc>
          <w:tcPr>
            <w:tcW w:w="1283" w:type="dxa"/>
          </w:tcPr>
          <w:p w:rsidR="009F6BEC" w:rsidRPr="009F6BEC" w:rsidRDefault="009F6BEC" w:rsidP="00AA13B4">
            <w:pPr>
              <w:jc w:val="center"/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6b</w:t>
            </w:r>
          </w:p>
        </w:tc>
        <w:tc>
          <w:tcPr>
            <w:tcW w:w="7823" w:type="dxa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Any changes to trial outcomes after the trial commenced, with reasons</w:t>
            </w:r>
          </w:p>
        </w:tc>
        <w:tc>
          <w:tcPr>
            <w:tcW w:w="3175" w:type="dxa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NA</w:t>
            </w:r>
          </w:p>
        </w:tc>
      </w:tr>
      <w:tr w:rsidR="009F6BEC" w:rsidRPr="009F6BEC" w:rsidTr="009F6BEC">
        <w:trPr>
          <w:trHeight w:val="301"/>
        </w:trPr>
        <w:tc>
          <w:tcPr>
            <w:tcW w:w="1539" w:type="dxa"/>
            <w:vMerge w:val="restart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Sample size</w:t>
            </w:r>
          </w:p>
        </w:tc>
        <w:tc>
          <w:tcPr>
            <w:tcW w:w="1283" w:type="dxa"/>
          </w:tcPr>
          <w:p w:rsidR="009F6BEC" w:rsidRPr="009F6BEC" w:rsidRDefault="009F6BEC" w:rsidP="00AA13B4">
            <w:pPr>
              <w:jc w:val="center"/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7a</w:t>
            </w:r>
          </w:p>
        </w:tc>
        <w:tc>
          <w:tcPr>
            <w:tcW w:w="7823" w:type="dxa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How sample size was determined</w:t>
            </w:r>
          </w:p>
        </w:tc>
        <w:tc>
          <w:tcPr>
            <w:tcW w:w="3175" w:type="dxa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NA</w:t>
            </w:r>
          </w:p>
        </w:tc>
      </w:tr>
      <w:tr w:rsidR="009F6BEC" w:rsidRPr="009F6BEC" w:rsidTr="009F6BEC">
        <w:trPr>
          <w:trHeight w:val="301"/>
        </w:trPr>
        <w:tc>
          <w:tcPr>
            <w:tcW w:w="1539" w:type="dxa"/>
            <w:vMerge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</w:p>
        </w:tc>
        <w:tc>
          <w:tcPr>
            <w:tcW w:w="1283" w:type="dxa"/>
          </w:tcPr>
          <w:p w:rsidR="009F6BEC" w:rsidRPr="009F6BEC" w:rsidRDefault="009F6BEC" w:rsidP="00AA13B4">
            <w:pPr>
              <w:jc w:val="center"/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7b</w:t>
            </w:r>
          </w:p>
        </w:tc>
        <w:tc>
          <w:tcPr>
            <w:tcW w:w="7823" w:type="dxa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When applicable, explanation of any interim analyses and stopping guidelines</w:t>
            </w:r>
          </w:p>
        </w:tc>
        <w:tc>
          <w:tcPr>
            <w:tcW w:w="3175" w:type="dxa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NA</w:t>
            </w:r>
          </w:p>
        </w:tc>
      </w:tr>
      <w:tr w:rsidR="009F6BEC" w:rsidRPr="009F6BEC" w:rsidTr="009F6BEC">
        <w:trPr>
          <w:trHeight w:val="286"/>
        </w:trPr>
        <w:tc>
          <w:tcPr>
            <w:tcW w:w="1539" w:type="dxa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Randomisation:</w:t>
            </w:r>
          </w:p>
        </w:tc>
        <w:tc>
          <w:tcPr>
            <w:tcW w:w="1283" w:type="dxa"/>
          </w:tcPr>
          <w:p w:rsidR="009F6BEC" w:rsidRPr="009F6BEC" w:rsidRDefault="009F6BEC" w:rsidP="00AA13B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823" w:type="dxa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</w:p>
        </w:tc>
        <w:tc>
          <w:tcPr>
            <w:tcW w:w="3175" w:type="dxa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</w:p>
        </w:tc>
      </w:tr>
      <w:tr w:rsidR="009F6BEC" w:rsidRPr="009F6BEC" w:rsidTr="009F6BEC">
        <w:trPr>
          <w:trHeight w:val="301"/>
        </w:trPr>
        <w:tc>
          <w:tcPr>
            <w:tcW w:w="1539" w:type="dxa"/>
            <w:vMerge w:val="restart"/>
          </w:tcPr>
          <w:p w:rsidR="009F6BEC" w:rsidRPr="009F6BEC" w:rsidRDefault="009F6BEC" w:rsidP="00AA13B4">
            <w:pPr>
              <w:ind w:left="540" w:hanging="540"/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 </w:t>
            </w:r>
            <w:r w:rsidRPr="009F6BEC">
              <w:rPr>
                <w:rFonts w:ascii="Times New Roman" w:hAnsi="Times New Roman"/>
              </w:rPr>
              <w:t>Sequence generation</w:t>
            </w:r>
          </w:p>
        </w:tc>
        <w:tc>
          <w:tcPr>
            <w:tcW w:w="1283" w:type="dxa"/>
          </w:tcPr>
          <w:p w:rsidR="009F6BEC" w:rsidRPr="009F6BEC" w:rsidRDefault="009F6BEC" w:rsidP="00AA13B4">
            <w:pPr>
              <w:jc w:val="center"/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8a</w:t>
            </w:r>
          </w:p>
        </w:tc>
        <w:tc>
          <w:tcPr>
            <w:tcW w:w="7823" w:type="dxa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Method used to generate the random allocation sequence</w:t>
            </w:r>
          </w:p>
        </w:tc>
        <w:tc>
          <w:tcPr>
            <w:tcW w:w="3175" w:type="dxa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NA</w:t>
            </w:r>
          </w:p>
        </w:tc>
      </w:tr>
      <w:tr w:rsidR="009F6BEC" w:rsidRPr="009F6BEC" w:rsidTr="009F6BEC">
        <w:trPr>
          <w:trHeight w:val="301"/>
        </w:trPr>
        <w:tc>
          <w:tcPr>
            <w:tcW w:w="1539" w:type="dxa"/>
            <w:vMerge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</w:p>
        </w:tc>
        <w:tc>
          <w:tcPr>
            <w:tcW w:w="1283" w:type="dxa"/>
          </w:tcPr>
          <w:p w:rsidR="009F6BEC" w:rsidRPr="009F6BEC" w:rsidRDefault="009F6BEC" w:rsidP="00AA13B4">
            <w:pPr>
              <w:jc w:val="center"/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8b</w:t>
            </w:r>
          </w:p>
        </w:tc>
        <w:tc>
          <w:tcPr>
            <w:tcW w:w="7823" w:type="dxa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Type of randomisation; details of any restriction (such as blocking and block size)</w:t>
            </w:r>
          </w:p>
        </w:tc>
        <w:tc>
          <w:tcPr>
            <w:tcW w:w="3175" w:type="dxa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NA</w:t>
            </w:r>
          </w:p>
        </w:tc>
      </w:tr>
      <w:tr w:rsidR="009F6BEC" w:rsidRPr="009F6BEC" w:rsidTr="009F6BEC">
        <w:trPr>
          <w:trHeight w:val="603"/>
        </w:trPr>
        <w:tc>
          <w:tcPr>
            <w:tcW w:w="1539" w:type="dxa"/>
          </w:tcPr>
          <w:p w:rsidR="009F6BEC" w:rsidRPr="009F6BEC" w:rsidRDefault="009F6BEC" w:rsidP="00AA13B4">
            <w:pPr>
              <w:ind w:left="540" w:hanging="540"/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 </w:t>
            </w:r>
            <w:r w:rsidRPr="009F6BEC">
              <w:rPr>
                <w:rFonts w:ascii="Times New Roman" w:hAnsi="Times New Roman"/>
              </w:rPr>
              <w:t>Allocation concealment mechanism</w:t>
            </w:r>
          </w:p>
        </w:tc>
        <w:tc>
          <w:tcPr>
            <w:tcW w:w="1283" w:type="dxa"/>
          </w:tcPr>
          <w:p w:rsidR="009F6BEC" w:rsidRPr="009F6BEC" w:rsidRDefault="009F6BEC" w:rsidP="00AA13B4">
            <w:pPr>
              <w:jc w:val="center"/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9</w:t>
            </w:r>
          </w:p>
        </w:tc>
        <w:tc>
          <w:tcPr>
            <w:tcW w:w="7823" w:type="dxa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Mechanism used to implement the random allocation sequence (such as sequentially numbered containers), describing any steps taken to conceal the sequence until interventions were assigned</w:t>
            </w:r>
          </w:p>
        </w:tc>
        <w:tc>
          <w:tcPr>
            <w:tcW w:w="3175" w:type="dxa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NA</w:t>
            </w:r>
          </w:p>
        </w:tc>
      </w:tr>
      <w:tr w:rsidR="009F6BEC" w:rsidRPr="009F6BEC" w:rsidTr="009F6BEC">
        <w:trPr>
          <w:trHeight w:val="588"/>
        </w:trPr>
        <w:tc>
          <w:tcPr>
            <w:tcW w:w="1539" w:type="dxa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 </w:t>
            </w:r>
            <w:r w:rsidRPr="009F6BEC">
              <w:rPr>
                <w:rFonts w:ascii="Times New Roman" w:hAnsi="Times New Roman"/>
              </w:rPr>
              <w:t>Implementation</w:t>
            </w:r>
          </w:p>
        </w:tc>
        <w:tc>
          <w:tcPr>
            <w:tcW w:w="1283" w:type="dxa"/>
          </w:tcPr>
          <w:p w:rsidR="009F6BEC" w:rsidRPr="009F6BEC" w:rsidRDefault="009F6BEC" w:rsidP="00AA13B4">
            <w:pPr>
              <w:jc w:val="center"/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10</w:t>
            </w:r>
          </w:p>
        </w:tc>
        <w:tc>
          <w:tcPr>
            <w:tcW w:w="7823" w:type="dxa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Who generated the random allocation sequence, who enrolled participants, and who assigned participants to interventions</w:t>
            </w:r>
          </w:p>
        </w:tc>
        <w:tc>
          <w:tcPr>
            <w:tcW w:w="3175" w:type="dxa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NA</w:t>
            </w:r>
          </w:p>
        </w:tc>
      </w:tr>
      <w:tr w:rsidR="009F6BEC" w:rsidRPr="009F6BEC" w:rsidTr="009F6BEC">
        <w:trPr>
          <w:trHeight w:val="603"/>
        </w:trPr>
        <w:tc>
          <w:tcPr>
            <w:tcW w:w="1539" w:type="dxa"/>
            <w:vMerge w:val="restart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Blinding</w:t>
            </w:r>
          </w:p>
        </w:tc>
        <w:tc>
          <w:tcPr>
            <w:tcW w:w="1283" w:type="dxa"/>
          </w:tcPr>
          <w:p w:rsidR="009F6BEC" w:rsidRPr="009F6BEC" w:rsidRDefault="009F6BEC" w:rsidP="00AA13B4">
            <w:pPr>
              <w:jc w:val="center"/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11a</w:t>
            </w:r>
          </w:p>
        </w:tc>
        <w:tc>
          <w:tcPr>
            <w:tcW w:w="7823" w:type="dxa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If done, who was blinded after assignment to interventions (for example, participants, care providers, those assessing outcomes) and how</w:t>
            </w:r>
          </w:p>
        </w:tc>
        <w:tc>
          <w:tcPr>
            <w:tcW w:w="3175" w:type="dxa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NA</w:t>
            </w:r>
          </w:p>
        </w:tc>
      </w:tr>
      <w:tr w:rsidR="009F6BEC" w:rsidRPr="009F6BEC" w:rsidTr="009F6BEC">
        <w:trPr>
          <w:trHeight w:val="317"/>
        </w:trPr>
        <w:tc>
          <w:tcPr>
            <w:tcW w:w="1539" w:type="dxa"/>
            <w:vMerge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</w:p>
        </w:tc>
        <w:tc>
          <w:tcPr>
            <w:tcW w:w="1283" w:type="dxa"/>
          </w:tcPr>
          <w:p w:rsidR="009F6BEC" w:rsidRPr="009F6BEC" w:rsidRDefault="009F6BEC" w:rsidP="00AA13B4">
            <w:pPr>
              <w:jc w:val="center"/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11b</w:t>
            </w:r>
          </w:p>
        </w:tc>
        <w:tc>
          <w:tcPr>
            <w:tcW w:w="7823" w:type="dxa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If relevant, description of the similarity of interventions</w:t>
            </w:r>
          </w:p>
        </w:tc>
        <w:tc>
          <w:tcPr>
            <w:tcW w:w="3175" w:type="dxa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NA</w:t>
            </w:r>
          </w:p>
        </w:tc>
      </w:tr>
      <w:tr w:rsidR="009F6BEC" w:rsidRPr="009F6BEC" w:rsidTr="009F6BEC">
        <w:trPr>
          <w:trHeight w:val="286"/>
        </w:trPr>
        <w:tc>
          <w:tcPr>
            <w:tcW w:w="1539" w:type="dxa"/>
            <w:vMerge w:val="restart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Statistical methods</w:t>
            </w:r>
          </w:p>
        </w:tc>
        <w:tc>
          <w:tcPr>
            <w:tcW w:w="1283" w:type="dxa"/>
          </w:tcPr>
          <w:p w:rsidR="009F6BEC" w:rsidRPr="009F6BEC" w:rsidRDefault="009F6BEC" w:rsidP="00AA13B4">
            <w:pPr>
              <w:jc w:val="center"/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12a</w:t>
            </w:r>
          </w:p>
        </w:tc>
        <w:tc>
          <w:tcPr>
            <w:tcW w:w="7823" w:type="dxa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Statistical methods used to compare groups for primary and secondary outcomes</w:t>
            </w:r>
          </w:p>
        </w:tc>
        <w:tc>
          <w:tcPr>
            <w:tcW w:w="3175" w:type="dxa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Statistical Analysis; Page 9-10</w:t>
            </w:r>
          </w:p>
        </w:tc>
      </w:tr>
      <w:tr w:rsidR="009F6BEC" w:rsidRPr="009F6BEC" w:rsidTr="009F6BEC">
        <w:trPr>
          <w:trHeight w:val="317"/>
        </w:trPr>
        <w:tc>
          <w:tcPr>
            <w:tcW w:w="1539" w:type="dxa"/>
            <w:vMerge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</w:p>
        </w:tc>
        <w:tc>
          <w:tcPr>
            <w:tcW w:w="1283" w:type="dxa"/>
          </w:tcPr>
          <w:p w:rsidR="009F6BEC" w:rsidRPr="009F6BEC" w:rsidRDefault="009F6BEC" w:rsidP="00AA13B4">
            <w:pPr>
              <w:jc w:val="center"/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12b</w:t>
            </w:r>
          </w:p>
        </w:tc>
        <w:tc>
          <w:tcPr>
            <w:tcW w:w="7823" w:type="dxa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Methods for additional analyses, such as subgroup analyses and adjusted analyses</w:t>
            </w:r>
          </w:p>
        </w:tc>
        <w:tc>
          <w:tcPr>
            <w:tcW w:w="3175" w:type="dxa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Statistical Analysis; Page 9-10</w:t>
            </w:r>
          </w:p>
        </w:tc>
      </w:tr>
      <w:tr w:rsidR="009F6BEC" w:rsidRPr="009F6BEC" w:rsidTr="009F6BEC">
        <w:trPr>
          <w:trHeight w:val="347"/>
        </w:trPr>
        <w:tc>
          <w:tcPr>
            <w:tcW w:w="13821" w:type="dxa"/>
            <w:gridSpan w:val="4"/>
          </w:tcPr>
          <w:p w:rsidR="009F6BEC" w:rsidRPr="009F6BEC" w:rsidRDefault="009F6BEC" w:rsidP="00AA13B4">
            <w:pPr>
              <w:pStyle w:val="TableSubHead"/>
              <w:rPr>
                <w:sz w:val="20"/>
              </w:rPr>
            </w:pPr>
            <w:r w:rsidRPr="009F6BEC">
              <w:rPr>
                <w:sz w:val="20"/>
              </w:rPr>
              <w:t>Results</w:t>
            </w:r>
          </w:p>
        </w:tc>
      </w:tr>
      <w:tr w:rsidR="009F6BEC" w:rsidRPr="009F6BEC" w:rsidTr="009F6BEC">
        <w:trPr>
          <w:trHeight w:val="603"/>
        </w:trPr>
        <w:tc>
          <w:tcPr>
            <w:tcW w:w="1539" w:type="dxa"/>
            <w:vMerge w:val="restart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Participant flow (a diagram is strongly recommended)</w:t>
            </w:r>
          </w:p>
        </w:tc>
        <w:tc>
          <w:tcPr>
            <w:tcW w:w="1283" w:type="dxa"/>
          </w:tcPr>
          <w:p w:rsidR="009F6BEC" w:rsidRPr="009F6BEC" w:rsidRDefault="009F6BEC" w:rsidP="00AA13B4">
            <w:pPr>
              <w:jc w:val="center"/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13a</w:t>
            </w:r>
          </w:p>
        </w:tc>
        <w:tc>
          <w:tcPr>
            <w:tcW w:w="7823" w:type="dxa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For each group, the numbers of participants who were randomly assigned, received intended treatment, and were analysed for the primary outcome</w:t>
            </w:r>
          </w:p>
        </w:tc>
        <w:tc>
          <w:tcPr>
            <w:tcW w:w="3175" w:type="dxa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Figure 2</w:t>
            </w:r>
          </w:p>
        </w:tc>
      </w:tr>
      <w:tr w:rsidR="009F6BEC" w:rsidRPr="009F6BEC" w:rsidTr="009F6BEC">
        <w:trPr>
          <w:trHeight w:val="603"/>
        </w:trPr>
        <w:tc>
          <w:tcPr>
            <w:tcW w:w="1539" w:type="dxa"/>
            <w:vMerge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</w:p>
        </w:tc>
        <w:tc>
          <w:tcPr>
            <w:tcW w:w="1283" w:type="dxa"/>
          </w:tcPr>
          <w:p w:rsidR="009F6BEC" w:rsidRPr="009F6BEC" w:rsidRDefault="009F6BEC" w:rsidP="00AA13B4">
            <w:pPr>
              <w:jc w:val="center"/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13b</w:t>
            </w:r>
          </w:p>
        </w:tc>
        <w:tc>
          <w:tcPr>
            <w:tcW w:w="7823" w:type="dxa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For each group, losses and exclusions after randomisation,</w:t>
            </w:r>
            <w:r w:rsidRPr="009F6BEC" w:rsidDel="00646D6B">
              <w:rPr>
                <w:rFonts w:ascii="Times New Roman" w:hAnsi="Times New Roman"/>
              </w:rPr>
              <w:t xml:space="preserve"> </w:t>
            </w:r>
            <w:r w:rsidRPr="009F6BEC">
              <w:rPr>
                <w:rFonts w:ascii="Times New Roman" w:hAnsi="Times New Roman"/>
              </w:rPr>
              <w:t>together with reasons</w:t>
            </w:r>
          </w:p>
        </w:tc>
        <w:tc>
          <w:tcPr>
            <w:tcW w:w="3175" w:type="dxa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NA</w:t>
            </w:r>
          </w:p>
        </w:tc>
      </w:tr>
      <w:tr w:rsidR="009F6BEC" w:rsidRPr="009F6BEC" w:rsidTr="009F6BEC">
        <w:trPr>
          <w:trHeight w:val="286"/>
        </w:trPr>
        <w:tc>
          <w:tcPr>
            <w:tcW w:w="1539" w:type="dxa"/>
            <w:vMerge w:val="restart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Recruitment</w:t>
            </w:r>
          </w:p>
        </w:tc>
        <w:tc>
          <w:tcPr>
            <w:tcW w:w="1283" w:type="dxa"/>
          </w:tcPr>
          <w:p w:rsidR="009F6BEC" w:rsidRPr="009F6BEC" w:rsidRDefault="009F6BEC" w:rsidP="00AA13B4">
            <w:pPr>
              <w:jc w:val="center"/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14a</w:t>
            </w:r>
          </w:p>
        </w:tc>
        <w:tc>
          <w:tcPr>
            <w:tcW w:w="7823" w:type="dxa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Dates defining the periods of recruitment and follow-up</w:t>
            </w:r>
          </w:p>
        </w:tc>
        <w:tc>
          <w:tcPr>
            <w:tcW w:w="3175" w:type="dxa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Results; Page 10</w:t>
            </w:r>
          </w:p>
        </w:tc>
      </w:tr>
      <w:tr w:rsidR="009F6BEC" w:rsidRPr="009F6BEC" w:rsidTr="009F6BEC">
        <w:trPr>
          <w:trHeight w:val="317"/>
        </w:trPr>
        <w:tc>
          <w:tcPr>
            <w:tcW w:w="1539" w:type="dxa"/>
            <w:vMerge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</w:p>
        </w:tc>
        <w:tc>
          <w:tcPr>
            <w:tcW w:w="1283" w:type="dxa"/>
          </w:tcPr>
          <w:p w:rsidR="009F6BEC" w:rsidRPr="009F6BEC" w:rsidRDefault="009F6BEC" w:rsidP="00AA13B4">
            <w:pPr>
              <w:jc w:val="center"/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14b</w:t>
            </w:r>
          </w:p>
        </w:tc>
        <w:tc>
          <w:tcPr>
            <w:tcW w:w="7823" w:type="dxa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Why the trial ended or was stopped</w:t>
            </w:r>
          </w:p>
        </w:tc>
        <w:tc>
          <w:tcPr>
            <w:tcW w:w="3175" w:type="dxa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NA</w:t>
            </w:r>
          </w:p>
        </w:tc>
      </w:tr>
      <w:tr w:rsidR="009F6BEC" w:rsidRPr="009F6BEC" w:rsidTr="009F6BEC">
        <w:trPr>
          <w:trHeight w:val="301"/>
        </w:trPr>
        <w:tc>
          <w:tcPr>
            <w:tcW w:w="1539" w:type="dxa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Baseline data</w:t>
            </w:r>
          </w:p>
        </w:tc>
        <w:tc>
          <w:tcPr>
            <w:tcW w:w="1283" w:type="dxa"/>
          </w:tcPr>
          <w:p w:rsidR="009F6BEC" w:rsidRPr="009F6BEC" w:rsidRDefault="009F6BEC" w:rsidP="00AA13B4">
            <w:pPr>
              <w:jc w:val="center"/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15</w:t>
            </w:r>
          </w:p>
        </w:tc>
        <w:tc>
          <w:tcPr>
            <w:tcW w:w="7823" w:type="dxa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A table showing baseline demographic and clinical characteristics for each group</w:t>
            </w:r>
          </w:p>
        </w:tc>
        <w:tc>
          <w:tcPr>
            <w:tcW w:w="3175" w:type="dxa"/>
          </w:tcPr>
          <w:p w:rsidR="009F6BEC" w:rsidRPr="009F6BEC" w:rsidRDefault="00A5752B" w:rsidP="00AA13B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Supplement 2</w:t>
            </w:r>
          </w:p>
        </w:tc>
      </w:tr>
      <w:tr w:rsidR="009F6BEC" w:rsidRPr="009F6BEC" w:rsidTr="009F6BEC">
        <w:trPr>
          <w:trHeight w:val="588"/>
        </w:trPr>
        <w:tc>
          <w:tcPr>
            <w:tcW w:w="1539" w:type="dxa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Numbers analysed</w:t>
            </w:r>
          </w:p>
        </w:tc>
        <w:tc>
          <w:tcPr>
            <w:tcW w:w="1283" w:type="dxa"/>
          </w:tcPr>
          <w:p w:rsidR="009F6BEC" w:rsidRPr="009F6BEC" w:rsidRDefault="009F6BEC" w:rsidP="00AA13B4">
            <w:pPr>
              <w:jc w:val="center"/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16</w:t>
            </w:r>
          </w:p>
        </w:tc>
        <w:tc>
          <w:tcPr>
            <w:tcW w:w="7823" w:type="dxa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For each group, number of participants (denominator) included in each analysis and whether the analysis was by original assigned groups</w:t>
            </w:r>
          </w:p>
        </w:tc>
        <w:tc>
          <w:tcPr>
            <w:tcW w:w="3175" w:type="dxa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Paragraph 1; Page 10</w:t>
            </w:r>
          </w:p>
        </w:tc>
      </w:tr>
      <w:tr w:rsidR="009F6BEC" w:rsidRPr="009F6BEC" w:rsidTr="009F6BEC">
        <w:trPr>
          <w:trHeight w:val="603"/>
        </w:trPr>
        <w:tc>
          <w:tcPr>
            <w:tcW w:w="1539" w:type="dxa"/>
            <w:vMerge w:val="restart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Outcomes and estimation</w:t>
            </w:r>
          </w:p>
        </w:tc>
        <w:tc>
          <w:tcPr>
            <w:tcW w:w="1283" w:type="dxa"/>
          </w:tcPr>
          <w:p w:rsidR="009F6BEC" w:rsidRPr="009F6BEC" w:rsidRDefault="009F6BEC" w:rsidP="00AA13B4">
            <w:pPr>
              <w:jc w:val="center"/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17a</w:t>
            </w:r>
          </w:p>
        </w:tc>
        <w:tc>
          <w:tcPr>
            <w:tcW w:w="7823" w:type="dxa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For each primary and secondary outcome, results for each group, and the estimated effect size and its precision (such as 95% confidence interval)</w:t>
            </w:r>
          </w:p>
        </w:tc>
        <w:tc>
          <w:tcPr>
            <w:tcW w:w="3175" w:type="dxa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Disability Outcomes and Parenchymal Haematoma; Page 11-12</w:t>
            </w:r>
          </w:p>
        </w:tc>
      </w:tr>
      <w:tr w:rsidR="009F6BEC" w:rsidRPr="009F6BEC" w:rsidTr="009F6BEC">
        <w:trPr>
          <w:trHeight w:val="618"/>
        </w:trPr>
        <w:tc>
          <w:tcPr>
            <w:tcW w:w="1539" w:type="dxa"/>
            <w:vMerge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</w:p>
        </w:tc>
        <w:tc>
          <w:tcPr>
            <w:tcW w:w="1283" w:type="dxa"/>
          </w:tcPr>
          <w:p w:rsidR="009F6BEC" w:rsidRPr="009F6BEC" w:rsidRDefault="009F6BEC" w:rsidP="00AA13B4">
            <w:pPr>
              <w:jc w:val="center"/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17b</w:t>
            </w:r>
          </w:p>
        </w:tc>
        <w:tc>
          <w:tcPr>
            <w:tcW w:w="7823" w:type="dxa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  <w:bCs/>
              </w:rPr>
              <w:t>For binary outcomes, presentation of both absolute and relative effect sizes is recommended</w:t>
            </w:r>
          </w:p>
        </w:tc>
        <w:tc>
          <w:tcPr>
            <w:tcW w:w="3175" w:type="dxa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Disability Outcomes and Parenchymal Haematoma; Page 11-12</w:t>
            </w:r>
          </w:p>
        </w:tc>
      </w:tr>
      <w:tr w:rsidR="009F6BEC" w:rsidRPr="009F6BEC" w:rsidTr="009F6BEC">
        <w:trPr>
          <w:trHeight w:val="588"/>
        </w:trPr>
        <w:tc>
          <w:tcPr>
            <w:tcW w:w="1539" w:type="dxa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Ancillary analyses</w:t>
            </w:r>
          </w:p>
        </w:tc>
        <w:tc>
          <w:tcPr>
            <w:tcW w:w="1283" w:type="dxa"/>
          </w:tcPr>
          <w:p w:rsidR="009F6BEC" w:rsidRPr="009F6BEC" w:rsidRDefault="009F6BEC" w:rsidP="00AA13B4">
            <w:pPr>
              <w:jc w:val="center"/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18</w:t>
            </w:r>
          </w:p>
        </w:tc>
        <w:tc>
          <w:tcPr>
            <w:tcW w:w="7823" w:type="dxa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Results of any other analyses performed, including subgroup analyses and adjusted analyses, distinguishing pre-specified from exploratory</w:t>
            </w:r>
          </w:p>
        </w:tc>
        <w:tc>
          <w:tcPr>
            <w:tcW w:w="3175" w:type="dxa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NA</w:t>
            </w:r>
          </w:p>
        </w:tc>
      </w:tr>
      <w:tr w:rsidR="009F6BEC" w:rsidRPr="009F6BEC" w:rsidTr="009F6BEC">
        <w:trPr>
          <w:trHeight w:val="301"/>
        </w:trPr>
        <w:tc>
          <w:tcPr>
            <w:tcW w:w="1539" w:type="dxa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Harms</w:t>
            </w:r>
          </w:p>
        </w:tc>
        <w:tc>
          <w:tcPr>
            <w:tcW w:w="1283" w:type="dxa"/>
          </w:tcPr>
          <w:p w:rsidR="009F6BEC" w:rsidRPr="009F6BEC" w:rsidRDefault="009F6BEC" w:rsidP="00AA13B4">
            <w:pPr>
              <w:jc w:val="center"/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19</w:t>
            </w:r>
          </w:p>
        </w:tc>
        <w:tc>
          <w:tcPr>
            <w:tcW w:w="7823" w:type="dxa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proofErr w:type="spellStart"/>
            <w:r w:rsidRPr="009F6BEC">
              <w:rPr>
                <w:rFonts w:ascii="Times New Roman" w:hAnsi="Times New Roman"/>
              </w:rPr>
              <w:t>All important</w:t>
            </w:r>
            <w:proofErr w:type="spellEnd"/>
            <w:r w:rsidRPr="009F6BEC">
              <w:rPr>
                <w:rFonts w:ascii="Times New Roman" w:hAnsi="Times New Roman"/>
              </w:rPr>
              <w:t xml:space="preserve"> harms or unintended effects in each group (for specific guidance see CONSORT for harms)</w:t>
            </w:r>
          </w:p>
        </w:tc>
        <w:tc>
          <w:tcPr>
            <w:tcW w:w="3175" w:type="dxa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NA</w:t>
            </w:r>
          </w:p>
        </w:tc>
      </w:tr>
      <w:tr w:rsidR="009F6BEC" w:rsidRPr="009F6BEC" w:rsidTr="009F6BEC">
        <w:trPr>
          <w:trHeight w:val="347"/>
        </w:trPr>
        <w:tc>
          <w:tcPr>
            <w:tcW w:w="13821" w:type="dxa"/>
            <w:gridSpan w:val="4"/>
          </w:tcPr>
          <w:p w:rsidR="009F6BEC" w:rsidRPr="009F6BEC" w:rsidRDefault="009F6BEC" w:rsidP="00AA13B4">
            <w:pPr>
              <w:pStyle w:val="TableSubHead"/>
              <w:rPr>
                <w:sz w:val="20"/>
              </w:rPr>
            </w:pPr>
            <w:r w:rsidRPr="009F6BEC">
              <w:rPr>
                <w:sz w:val="20"/>
              </w:rPr>
              <w:t>Discussion</w:t>
            </w:r>
          </w:p>
        </w:tc>
      </w:tr>
      <w:tr w:rsidR="009F6BEC" w:rsidRPr="009F6BEC" w:rsidTr="009F6BEC">
        <w:trPr>
          <w:trHeight w:val="603"/>
        </w:trPr>
        <w:tc>
          <w:tcPr>
            <w:tcW w:w="1539" w:type="dxa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Limitations</w:t>
            </w:r>
          </w:p>
        </w:tc>
        <w:tc>
          <w:tcPr>
            <w:tcW w:w="1283" w:type="dxa"/>
          </w:tcPr>
          <w:p w:rsidR="009F6BEC" w:rsidRPr="009F6BEC" w:rsidRDefault="009F6BEC" w:rsidP="00AA13B4">
            <w:pPr>
              <w:jc w:val="center"/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20</w:t>
            </w:r>
          </w:p>
        </w:tc>
        <w:tc>
          <w:tcPr>
            <w:tcW w:w="7823" w:type="dxa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Trial limitations, addressing sources of potential bias, imprecision, and, if relevant, multiplicity of analyses</w:t>
            </w:r>
          </w:p>
        </w:tc>
        <w:tc>
          <w:tcPr>
            <w:tcW w:w="3175" w:type="dxa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Paragraph 1-2; Page 13-14</w:t>
            </w:r>
          </w:p>
        </w:tc>
      </w:tr>
      <w:tr w:rsidR="009F6BEC" w:rsidRPr="009F6BEC" w:rsidTr="009F6BEC">
        <w:trPr>
          <w:trHeight w:val="301"/>
        </w:trPr>
        <w:tc>
          <w:tcPr>
            <w:tcW w:w="1539" w:type="dxa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Generalisability</w:t>
            </w:r>
          </w:p>
        </w:tc>
        <w:tc>
          <w:tcPr>
            <w:tcW w:w="1283" w:type="dxa"/>
          </w:tcPr>
          <w:p w:rsidR="009F6BEC" w:rsidRPr="009F6BEC" w:rsidRDefault="009F6BEC" w:rsidP="00AA13B4">
            <w:pPr>
              <w:jc w:val="center"/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21</w:t>
            </w:r>
          </w:p>
        </w:tc>
        <w:tc>
          <w:tcPr>
            <w:tcW w:w="7823" w:type="dxa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Generalisability (external validity, applicability) of the trial findings</w:t>
            </w:r>
          </w:p>
        </w:tc>
        <w:tc>
          <w:tcPr>
            <w:tcW w:w="3175" w:type="dxa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Paragraph 2; Page 14</w:t>
            </w:r>
          </w:p>
        </w:tc>
      </w:tr>
      <w:tr w:rsidR="009F6BEC" w:rsidRPr="009F6BEC" w:rsidTr="009F6BEC">
        <w:trPr>
          <w:trHeight w:val="603"/>
        </w:trPr>
        <w:tc>
          <w:tcPr>
            <w:tcW w:w="1539" w:type="dxa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Interpretation</w:t>
            </w:r>
          </w:p>
        </w:tc>
        <w:tc>
          <w:tcPr>
            <w:tcW w:w="1283" w:type="dxa"/>
          </w:tcPr>
          <w:p w:rsidR="009F6BEC" w:rsidRPr="009F6BEC" w:rsidRDefault="009F6BEC" w:rsidP="00AA13B4">
            <w:pPr>
              <w:jc w:val="center"/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22</w:t>
            </w:r>
          </w:p>
        </w:tc>
        <w:tc>
          <w:tcPr>
            <w:tcW w:w="7823" w:type="dxa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Interpretation consistent with results, balancing benefits and harms, and considering other relevant evidence</w:t>
            </w:r>
          </w:p>
        </w:tc>
        <w:tc>
          <w:tcPr>
            <w:tcW w:w="3175" w:type="dxa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Discussion; Paragraph 2; Page 12</w:t>
            </w:r>
          </w:p>
        </w:tc>
      </w:tr>
      <w:tr w:rsidR="009F6BEC" w:rsidRPr="009F6BEC" w:rsidTr="009F6BEC">
        <w:trPr>
          <w:trHeight w:val="347"/>
        </w:trPr>
        <w:tc>
          <w:tcPr>
            <w:tcW w:w="10646" w:type="dxa"/>
            <w:gridSpan w:val="3"/>
          </w:tcPr>
          <w:p w:rsidR="009F6BEC" w:rsidRPr="009F6BEC" w:rsidRDefault="009F6BEC" w:rsidP="00AA13B4">
            <w:pPr>
              <w:pStyle w:val="TableSubHead"/>
              <w:rPr>
                <w:sz w:val="20"/>
              </w:rPr>
            </w:pPr>
            <w:r w:rsidRPr="009F6BEC">
              <w:rPr>
                <w:sz w:val="20"/>
              </w:rPr>
              <w:t>Other information</w:t>
            </w:r>
          </w:p>
        </w:tc>
        <w:tc>
          <w:tcPr>
            <w:tcW w:w="3175" w:type="dxa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</w:p>
        </w:tc>
      </w:tr>
      <w:tr w:rsidR="009F6BEC" w:rsidRPr="009F6BEC" w:rsidTr="009F6BEC">
        <w:trPr>
          <w:trHeight w:val="286"/>
        </w:trPr>
        <w:tc>
          <w:tcPr>
            <w:tcW w:w="1539" w:type="dxa"/>
          </w:tcPr>
          <w:p w:rsidR="009F6BEC" w:rsidRPr="009F6BEC" w:rsidRDefault="009F6BEC" w:rsidP="00AA13B4">
            <w:pPr>
              <w:rPr>
                <w:rFonts w:ascii="Times New Roman" w:hAnsi="Times New Roman"/>
                <w:i/>
                <w:caps/>
              </w:rPr>
            </w:pPr>
            <w:r w:rsidRPr="009F6BEC">
              <w:rPr>
                <w:rFonts w:ascii="Times New Roman" w:hAnsi="Times New Roman"/>
              </w:rPr>
              <w:t>Registration</w:t>
            </w:r>
          </w:p>
        </w:tc>
        <w:tc>
          <w:tcPr>
            <w:tcW w:w="1283" w:type="dxa"/>
          </w:tcPr>
          <w:p w:rsidR="009F6BEC" w:rsidRPr="009F6BEC" w:rsidRDefault="009F6BEC" w:rsidP="00AA13B4">
            <w:pPr>
              <w:jc w:val="center"/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23</w:t>
            </w:r>
          </w:p>
        </w:tc>
        <w:tc>
          <w:tcPr>
            <w:tcW w:w="7823" w:type="dxa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Registration number and name of trial registry</w:t>
            </w:r>
          </w:p>
        </w:tc>
        <w:tc>
          <w:tcPr>
            <w:tcW w:w="3175" w:type="dxa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Trial Registration; Page 5</w:t>
            </w:r>
          </w:p>
        </w:tc>
      </w:tr>
      <w:tr w:rsidR="009F6BEC" w:rsidRPr="009F6BEC" w:rsidTr="009F6BEC">
        <w:trPr>
          <w:trHeight w:val="301"/>
        </w:trPr>
        <w:tc>
          <w:tcPr>
            <w:tcW w:w="1539" w:type="dxa"/>
          </w:tcPr>
          <w:p w:rsidR="009F6BEC" w:rsidRPr="009F6BEC" w:rsidRDefault="009F6BEC" w:rsidP="00AA13B4">
            <w:pPr>
              <w:rPr>
                <w:rFonts w:ascii="Times New Roman" w:hAnsi="Times New Roman"/>
                <w:i/>
                <w:caps/>
              </w:rPr>
            </w:pPr>
            <w:r w:rsidRPr="009F6BEC">
              <w:rPr>
                <w:rFonts w:ascii="Times New Roman" w:hAnsi="Times New Roman"/>
              </w:rPr>
              <w:t>Protocol</w:t>
            </w:r>
          </w:p>
        </w:tc>
        <w:tc>
          <w:tcPr>
            <w:tcW w:w="1283" w:type="dxa"/>
          </w:tcPr>
          <w:p w:rsidR="009F6BEC" w:rsidRPr="009F6BEC" w:rsidRDefault="009F6BEC" w:rsidP="00AA13B4">
            <w:pPr>
              <w:jc w:val="center"/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24</w:t>
            </w:r>
          </w:p>
        </w:tc>
        <w:tc>
          <w:tcPr>
            <w:tcW w:w="7823" w:type="dxa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Where the full trial protocol can be accessed, if available</w:t>
            </w:r>
          </w:p>
        </w:tc>
        <w:tc>
          <w:tcPr>
            <w:tcW w:w="3175" w:type="dxa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Reference 6; Page 17</w:t>
            </w:r>
          </w:p>
        </w:tc>
      </w:tr>
      <w:tr w:rsidR="009F6BEC" w:rsidRPr="009F6BEC" w:rsidTr="009F6BEC">
        <w:trPr>
          <w:trHeight w:val="286"/>
        </w:trPr>
        <w:tc>
          <w:tcPr>
            <w:tcW w:w="1539" w:type="dxa"/>
          </w:tcPr>
          <w:p w:rsidR="009F6BEC" w:rsidRPr="009F6BEC" w:rsidRDefault="009F6BEC" w:rsidP="00AA13B4">
            <w:pPr>
              <w:rPr>
                <w:rFonts w:ascii="Times New Roman" w:hAnsi="Times New Roman"/>
                <w:i/>
                <w:caps/>
              </w:rPr>
            </w:pPr>
            <w:r w:rsidRPr="009F6BEC">
              <w:rPr>
                <w:rFonts w:ascii="Times New Roman" w:hAnsi="Times New Roman"/>
              </w:rPr>
              <w:t>Funding</w:t>
            </w:r>
          </w:p>
        </w:tc>
        <w:tc>
          <w:tcPr>
            <w:tcW w:w="1283" w:type="dxa"/>
          </w:tcPr>
          <w:p w:rsidR="009F6BEC" w:rsidRPr="009F6BEC" w:rsidRDefault="009F6BEC" w:rsidP="00AA13B4">
            <w:pPr>
              <w:jc w:val="center"/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25</w:t>
            </w:r>
          </w:p>
        </w:tc>
        <w:tc>
          <w:tcPr>
            <w:tcW w:w="7823" w:type="dxa"/>
          </w:tcPr>
          <w:p w:rsidR="009F6BEC" w:rsidRPr="009F6BEC" w:rsidRDefault="009F6BEC" w:rsidP="00AA13B4">
            <w:pPr>
              <w:rPr>
                <w:rFonts w:ascii="Times New Roman" w:hAnsi="Times New Roman"/>
                <w:lang w:val="en-CA"/>
              </w:rPr>
            </w:pPr>
            <w:r w:rsidRPr="009F6BEC">
              <w:rPr>
                <w:rFonts w:ascii="Times New Roman" w:hAnsi="Times New Roman"/>
              </w:rPr>
              <w:t xml:space="preserve">Sources of funding </w:t>
            </w:r>
            <w:r w:rsidRPr="009F6BEC">
              <w:rPr>
                <w:rFonts w:ascii="Times New Roman" w:hAnsi="Times New Roman"/>
                <w:bCs/>
                <w:lang w:val="en-CA"/>
              </w:rPr>
              <w:t>and other support (such as supply of drugs), role of funders</w:t>
            </w:r>
          </w:p>
        </w:tc>
        <w:tc>
          <w:tcPr>
            <w:tcW w:w="3175" w:type="dxa"/>
          </w:tcPr>
          <w:p w:rsidR="009F6BEC" w:rsidRPr="009F6BEC" w:rsidRDefault="009F6BEC" w:rsidP="00AA13B4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Funding; Page 16</w:t>
            </w:r>
          </w:p>
        </w:tc>
      </w:tr>
    </w:tbl>
    <w:p w:rsidR="009F6BEC" w:rsidRDefault="009F6BEC" w:rsidP="00431C63">
      <w:pPr>
        <w:spacing w:after="100" w:afterAutospacing="1" w:line="480" w:lineRule="auto"/>
        <w:contextualSpacing/>
        <w:rPr>
          <w:rFonts w:ascii="Times New Roman" w:hAnsi="Times New Roman"/>
          <w:b/>
          <w:sz w:val="24"/>
          <w:szCs w:val="24"/>
        </w:rPr>
      </w:pPr>
    </w:p>
    <w:p w:rsidR="009F6BEC" w:rsidRDefault="009F6BEC" w:rsidP="00431C63">
      <w:pPr>
        <w:spacing w:after="100" w:afterAutospacing="1" w:line="480" w:lineRule="auto"/>
        <w:contextualSpacing/>
        <w:rPr>
          <w:rFonts w:ascii="Times New Roman" w:hAnsi="Times New Roman"/>
          <w:b/>
          <w:sz w:val="24"/>
          <w:szCs w:val="24"/>
        </w:rPr>
      </w:pPr>
    </w:p>
    <w:p w:rsidR="009F6BEC" w:rsidRDefault="009F6BEC" w:rsidP="00431C63">
      <w:pPr>
        <w:spacing w:after="100" w:afterAutospacing="1" w:line="480" w:lineRule="auto"/>
        <w:contextualSpacing/>
        <w:rPr>
          <w:rFonts w:ascii="Times New Roman" w:hAnsi="Times New Roman"/>
          <w:b/>
          <w:sz w:val="24"/>
          <w:szCs w:val="24"/>
        </w:rPr>
      </w:pPr>
    </w:p>
    <w:p w:rsidR="009F6BEC" w:rsidRDefault="009F6BEC" w:rsidP="00431C63">
      <w:pPr>
        <w:spacing w:after="100" w:afterAutospacing="1" w:line="480" w:lineRule="auto"/>
        <w:contextualSpacing/>
        <w:rPr>
          <w:rFonts w:ascii="Times New Roman" w:hAnsi="Times New Roman"/>
          <w:b/>
          <w:sz w:val="24"/>
          <w:szCs w:val="24"/>
        </w:rPr>
      </w:pPr>
    </w:p>
    <w:p w:rsidR="009F6BEC" w:rsidRDefault="009F6BEC" w:rsidP="00431C63">
      <w:pPr>
        <w:spacing w:after="100" w:afterAutospacing="1" w:line="480" w:lineRule="auto"/>
        <w:contextualSpacing/>
        <w:rPr>
          <w:rFonts w:ascii="Times New Roman" w:hAnsi="Times New Roman"/>
          <w:b/>
          <w:sz w:val="24"/>
          <w:szCs w:val="24"/>
        </w:rPr>
      </w:pPr>
    </w:p>
    <w:p w:rsidR="009F6BEC" w:rsidRDefault="009F6BEC" w:rsidP="00431C63">
      <w:pPr>
        <w:spacing w:after="100" w:afterAutospacing="1" w:line="480" w:lineRule="auto"/>
        <w:contextualSpacing/>
        <w:rPr>
          <w:rFonts w:ascii="Times New Roman" w:hAnsi="Times New Roman"/>
          <w:b/>
          <w:sz w:val="24"/>
          <w:szCs w:val="24"/>
        </w:rPr>
      </w:pPr>
    </w:p>
    <w:p w:rsidR="009F6BEC" w:rsidRDefault="009F6BEC" w:rsidP="00431C63">
      <w:pPr>
        <w:spacing w:after="100" w:afterAutospacing="1" w:line="480" w:lineRule="auto"/>
        <w:contextualSpacing/>
        <w:rPr>
          <w:rFonts w:ascii="Times New Roman" w:hAnsi="Times New Roman"/>
          <w:b/>
          <w:sz w:val="24"/>
          <w:szCs w:val="24"/>
        </w:rPr>
      </w:pPr>
    </w:p>
    <w:p w:rsidR="009F6BEC" w:rsidRDefault="009F6BEC" w:rsidP="00431C63">
      <w:pPr>
        <w:spacing w:after="100" w:afterAutospacing="1" w:line="480" w:lineRule="auto"/>
        <w:contextualSpacing/>
        <w:rPr>
          <w:rFonts w:ascii="Times New Roman" w:hAnsi="Times New Roman"/>
          <w:b/>
          <w:sz w:val="24"/>
          <w:szCs w:val="24"/>
        </w:rPr>
      </w:pPr>
    </w:p>
    <w:p w:rsidR="008D4CDB" w:rsidRDefault="008D4CDB" w:rsidP="008D4CDB">
      <w:pPr>
        <w:spacing w:after="0" w:line="360" w:lineRule="auto"/>
        <w:jc w:val="both"/>
        <w:rPr>
          <w:rFonts w:ascii="Times New Roman" w:hAnsi="Times New Roman"/>
          <w:color w:val="201F1E"/>
        </w:rPr>
      </w:pPr>
      <w:r>
        <w:rPr>
          <w:rFonts w:ascii="Times New Roman" w:hAnsi="Times New Roman"/>
          <w:b/>
          <w:sz w:val="24"/>
          <w:szCs w:val="24"/>
        </w:rPr>
        <w:t>Supplement 2</w:t>
      </w:r>
      <w:r w:rsidRPr="00BC500A">
        <w:rPr>
          <w:rFonts w:ascii="Times New Roman" w:hAnsi="Times New Roman"/>
          <w:b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 xml:space="preserve"> Number and percentage of missing values, n (%), for each patient characteristics. </w:t>
      </w:r>
    </w:p>
    <w:tbl>
      <w:tblPr>
        <w:tblW w:w="0" w:type="auto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36"/>
        <w:gridCol w:w="1276"/>
        <w:gridCol w:w="1134"/>
        <w:gridCol w:w="1276"/>
        <w:gridCol w:w="1134"/>
        <w:gridCol w:w="1275"/>
        <w:gridCol w:w="1083"/>
      </w:tblGrid>
      <w:tr w:rsidR="008D4CDB" w:rsidRPr="00E31FF6" w:rsidTr="008D4CDB">
        <w:tc>
          <w:tcPr>
            <w:tcW w:w="2836" w:type="dxa"/>
            <w:vMerge w:val="restart"/>
            <w:shd w:val="clear" w:color="auto" w:fill="auto"/>
          </w:tcPr>
          <w:p w:rsidR="008D4CDB" w:rsidRPr="00E31FF6" w:rsidRDefault="008D4CDB" w:rsidP="008D4C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10" w:type="dxa"/>
            <w:gridSpan w:val="2"/>
            <w:shd w:val="clear" w:color="auto" w:fill="auto"/>
          </w:tcPr>
          <w:p w:rsidR="008D4CDB" w:rsidRPr="00E31FF6" w:rsidRDefault="008D4CDB" w:rsidP="008D4C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Pre-Intervention</w:t>
            </w:r>
          </w:p>
        </w:tc>
        <w:tc>
          <w:tcPr>
            <w:tcW w:w="2410" w:type="dxa"/>
            <w:gridSpan w:val="2"/>
            <w:shd w:val="clear" w:color="auto" w:fill="auto"/>
          </w:tcPr>
          <w:p w:rsidR="008D4CDB" w:rsidRPr="00E31FF6" w:rsidRDefault="008D4CDB" w:rsidP="008D4C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Active Intervention</w:t>
            </w:r>
          </w:p>
        </w:tc>
        <w:tc>
          <w:tcPr>
            <w:tcW w:w="2358" w:type="dxa"/>
            <w:gridSpan w:val="2"/>
            <w:shd w:val="clear" w:color="auto" w:fill="auto"/>
          </w:tcPr>
          <w:p w:rsidR="008D4CDB" w:rsidRPr="00E31FF6" w:rsidRDefault="008D4CDB" w:rsidP="008D4C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Post-Intervention</w:t>
            </w:r>
          </w:p>
        </w:tc>
      </w:tr>
      <w:tr w:rsidR="008D4CDB" w:rsidRPr="00E31FF6" w:rsidTr="008D4CDB">
        <w:tc>
          <w:tcPr>
            <w:tcW w:w="2836" w:type="dxa"/>
            <w:vMerge/>
            <w:shd w:val="clear" w:color="auto" w:fill="auto"/>
          </w:tcPr>
          <w:p w:rsidR="008D4CDB" w:rsidRPr="00E31FF6" w:rsidRDefault="008D4CDB" w:rsidP="008D4C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:rsidR="008D4CDB" w:rsidRPr="00E31FF6" w:rsidRDefault="008D4CDB" w:rsidP="008D4C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Intervention</w:t>
            </w:r>
          </w:p>
        </w:tc>
        <w:tc>
          <w:tcPr>
            <w:tcW w:w="1134" w:type="dxa"/>
            <w:shd w:val="clear" w:color="auto" w:fill="auto"/>
          </w:tcPr>
          <w:p w:rsidR="008D4CDB" w:rsidRPr="00E31FF6" w:rsidRDefault="008D4CDB" w:rsidP="008D4C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Control</w:t>
            </w:r>
          </w:p>
        </w:tc>
        <w:tc>
          <w:tcPr>
            <w:tcW w:w="1276" w:type="dxa"/>
            <w:shd w:val="clear" w:color="auto" w:fill="auto"/>
          </w:tcPr>
          <w:p w:rsidR="008D4CDB" w:rsidRPr="00E31FF6" w:rsidRDefault="008D4CDB" w:rsidP="008D4C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Intervention</w:t>
            </w:r>
          </w:p>
        </w:tc>
        <w:tc>
          <w:tcPr>
            <w:tcW w:w="1134" w:type="dxa"/>
            <w:shd w:val="clear" w:color="auto" w:fill="auto"/>
          </w:tcPr>
          <w:p w:rsidR="008D4CDB" w:rsidRPr="00E31FF6" w:rsidRDefault="008D4CDB" w:rsidP="008D4C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Control</w:t>
            </w:r>
          </w:p>
        </w:tc>
        <w:tc>
          <w:tcPr>
            <w:tcW w:w="1275" w:type="dxa"/>
            <w:shd w:val="clear" w:color="auto" w:fill="auto"/>
          </w:tcPr>
          <w:p w:rsidR="008D4CDB" w:rsidRPr="00E31FF6" w:rsidRDefault="008D4CDB" w:rsidP="008D4C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Intervention</w:t>
            </w:r>
          </w:p>
        </w:tc>
        <w:tc>
          <w:tcPr>
            <w:tcW w:w="1083" w:type="dxa"/>
            <w:shd w:val="clear" w:color="auto" w:fill="auto"/>
          </w:tcPr>
          <w:p w:rsidR="008D4CDB" w:rsidRPr="00E31FF6" w:rsidRDefault="008D4CDB" w:rsidP="008D4C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Control</w:t>
            </w:r>
          </w:p>
        </w:tc>
      </w:tr>
      <w:tr w:rsidR="008D4CDB" w:rsidRPr="00E31FF6" w:rsidTr="008D4CDB">
        <w:tc>
          <w:tcPr>
            <w:tcW w:w="2836" w:type="dxa"/>
            <w:shd w:val="clear" w:color="auto" w:fill="auto"/>
          </w:tcPr>
          <w:p w:rsidR="008D4CDB" w:rsidRPr="00E31FF6" w:rsidRDefault="008D4CDB" w:rsidP="008D4CDB">
            <w:pPr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 xml:space="preserve">Age </w:t>
            </w:r>
          </w:p>
        </w:tc>
        <w:tc>
          <w:tcPr>
            <w:tcW w:w="1276" w:type="dxa"/>
            <w:shd w:val="clear" w:color="auto" w:fill="auto"/>
          </w:tcPr>
          <w:p w:rsidR="008D4CDB" w:rsidRPr="00E31FF6" w:rsidRDefault="008D4CDB" w:rsidP="008D4C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 (6)</w:t>
            </w:r>
          </w:p>
        </w:tc>
        <w:tc>
          <w:tcPr>
            <w:tcW w:w="1134" w:type="dxa"/>
            <w:shd w:val="clear" w:color="auto" w:fill="auto"/>
          </w:tcPr>
          <w:p w:rsidR="008D4CDB" w:rsidRPr="00E31FF6" w:rsidRDefault="008D4CDB" w:rsidP="008D4C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 (8)</w:t>
            </w:r>
          </w:p>
        </w:tc>
        <w:tc>
          <w:tcPr>
            <w:tcW w:w="1276" w:type="dxa"/>
            <w:shd w:val="clear" w:color="auto" w:fill="auto"/>
          </w:tcPr>
          <w:p w:rsidR="008D4CDB" w:rsidRPr="00E31FF6" w:rsidRDefault="008D4CDB" w:rsidP="008D4C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 (7)</w:t>
            </w:r>
          </w:p>
        </w:tc>
        <w:tc>
          <w:tcPr>
            <w:tcW w:w="1134" w:type="dxa"/>
            <w:shd w:val="clear" w:color="auto" w:fill="auto"/>
          </w:tcPr>
          <w:p w:rsidR="008D4CDB" w:rsidRPr="00E31FF6" w:rsidRDefault="008D4CDB" w:rsidP="008D4C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 (6)</w:t>
            </w:r>
          </w:p>
        </w:tc>
        <w:tc>
          <w:tcPr>
            <w:tcW w:w="1275" w:type="dxa"/>
            <w:shd w:val="clear" w:color="auto" w:fill="auto"/>
          </w:tcPr>
          <w:p w:rsidR="008D4CDB" w:rsidRPr="00E31FF6" w:rsidRDefault="008D4CDB" w:rsidP="008D4C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43 (19)</w:t>
            </w:r>
          </w:p>
        </w:tc>
        <w:tc>
          <w:tcPr>
            <w:tcW w:w="1083" w:type="dxa"/>
            <w:shd w:val="clear" w:color="auto" w:fill="auto"/>
          </w:tcPr>
          <w:p w:rsidR="008D4CDB" w:rsidRPr="00E31FF6" w:rsidRDefault="008D4CDB" w:rsidP="008D4C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 (4)</w:t>
            </w:r>
          </w:p>
        </w:tc>
      </w:tr>
      <w:tr w:rsidR="008D4CDB" w:rsidRPr="00E31FF6" w:rsidTr="008D4CDB">
        <w:tc>
          <w:tcPr>
            <w:tcW w:w="2836" w:type="dxa"/>
            <w:shd w:val="clear" w:color="auto" w:fill="auto"/>
          </w:tcPr>
          <w:p w:rsidR="008D4CDB" w:rsidRPr="00E31FF6" w:rsidRDefault="008D4CDB" w:rsidP="008D4CDB">
            <w:pPr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Gender</w:t>
            </w:r>
          </w:p>
        </w:tc>
        <w:tc>
          <w:tcPr>
            <w:tcW w:w="1276" w:type="dxa"/>
            <w:shd w:val="clear" w:color="auto" w:fill="auto"/>
          </w:tcPr>
          <w:p w:rsidR="008D4CDB" w:rsidRPr="00E31FF6" w:rsidRDefault="008D4CDB" w:rsidP="008D4C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 (0)</w:t>
            </w:r>
          </w:p>
        </w:tc>
        <w:tc>
          <w:tcPr>
            <w:tcW w:w="1134" w:type="dxa"/>
            <w:shd w:val="clear" w:color="auto" w:fill="auto"/>
          </w:tcPr>
          <w:p w:rsidR="008D4CDB" w:rsidRPr="00E31FF6" w:rsidRDefault="008D4CDB" w:rsidP="008D4C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 (0)</w:t>
            </w:r>
          </w:p>
        </w:tc>
        <w:tc>
          <w:tcPr>
            <w:tcW w:w="1276" w:type="dxa"/>
            <w:shd w:val="clear" w:color="auto" w:fill="auto"/>
          </w:tcPr>
          <w:p w:rsidR="008D4CDB" w:rsidRPr="00E31FF6" w:rsidRDefault="008D4CDB" w:rsidP="008D4C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 (0.4)</w:t>
            </w:r>
          </w:p>
        </w:tc>
        <w:tc>
          <w:tcPr>
            <w:tcW w:w="1134" w:type="dxa"/>
            <w:shd w:val="clear" w:color="auto" w:fill="auto"/>
          </w:tcPr>
          <w:p w:rsidR="008D4CDB" w:rsidRPr="00E31FF6" w:rsidRDefault="008D4CDB" w:rsidP="008D4C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 (0)</w:t>
            </w:r>
          </w:p>
        </w:tc>
        <w:tc>
          <w:tcPr>
            <w:tcW w:w="1275" w:type="dxa"/>
            <w:shd w:val="clear" w:color="auto" w:fill="auto"/>
          </w:tcPr>
          <w:p w:rsidR="008D4CDB" w:rsidRPr="00E31FF6" w:rsidRDefault="008D4CDB" w:rsidP="008D4C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 (15)</w:t>
            </w:r>
          </w:p>
        </w:tc>
        <w:tc>
          <w:tcPr>
            <w:tcW w:w="1083" w:type="dxa"/>
            <w:shd w:val="clear" w:color="auto" w:fill="auto"/>
          </w:tcPr>
          <w:p w:rsidR="008D4CDB" w:rsidRPr="00E31FF6" w:rsidRDefault="008D4CDB" w:rsidP="008D4C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 (0)</w:t>
            </w:r>
          </w:p>
        </w:tc>
      </w:tr>
      <w:tr w:rsidR="008D4CDB" w:rsidRPr="00E31FF6" w:rsidTr="008D4CDB">
        <w:tc>
          <w:tcPr>
            <w:tcW w:w="2836" w:type="dxa"/>
            <w:shd w:val="clear" w:color="auto" w:fill="auto"/>
          </w:tcPr>
          <w:p w:rsidR="008D4CDB" w:rsidRPr="00E31FF6" w:rsidRDefault="008D4CDB" w:rsidP="008D4CDB">
            <w:pPr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 xml:space="preserve">Systolic Blood Pressure </w:t>
            </w:r>
          </w:p>
        </w:tc>
        <w:tc>
          <w:tcPr>
            <w:tcW w:w="1276" w:type="dxa"/>
            <w:shd w:val="clear" w:color="auto" w:fill="auto"/>
          </w:tcPr>
          <w:p w:rsidR="008D4CDB" w:rsidRPr="00E31FF6" w:rsidRDefault="008D4CDB" w:rsidP="008D4C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 (0)</w:t>
            </w:r>
          </w:p>
        </w:tc>
        <w:tc>
          <w:tcPr>
            <w:tcW w:w="1134" w:type="dxa"/>
            <w:shd w:val="clear" w:color="auto" w:fill="auto"/>
          </w:tcPr>
          <w:p w:rsidR="008D4CDB" w:rsidRPr="00E31FF6" w:rsidRDefault="008D4CDB" w:rsidP="008D4C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 (0.3)</w:t>
            </w:r>
          </w:p>
        </w:tc>
        <w:tc>
          <w:tcPr>
            <w:tcW w:w="1276" w:type="dxa"/>
            <w:shd w:val="clear" w:color="auto" w:fill="auto"/>
          </w:tcPr>
          <w:p w:rsidR="008D4CDB" w:rsidRPr="00E31FF6" w:rsidRDefault="008D4CDB" w:rsidP="008D4C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 (0)</w:t>
            </w:r>
          </w:p>
        </w:tc>
        <w:tc>
          <w:tcPr>
            <w:tcW w:w="1134" w:type="dxa"/>
            <w:shd w:val="clear" w:color="auto" w:fill="auto"/>
          </w:tcPr>
          <w:p w:rsidR="008D4CDB" w:rsidRPr="00E31FF6" w:rsidRDefault="008D4CDB" w:rsidP="008D4C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 (0)</w:t>
            </w:r>
          </w:p>
        </w:tc>
        <w:tc>
          <w:tcPr>
            <w:tcW w:w="1275" w:type="dxa"/>
            <w:shd w:val="clear" w:color="auto" w:fill="auto"/>
          </w:tcPr>
          <w:p w:rsidR="008D4CDB" w:rsidRPr="00E31FF6" w:rsidRDefault="008D4CDB" w:rsidP="008D4C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 (15)</w:t>
            </w:r>
          </w:p>
        </w:tc>
        <w:tc>
          <w:tcPr>
            <w:tcW w:w="1083" w:type="dxa"/>
            <w:shd w:val="clear" w:color="auto" w:fill="auto"/>
          </w:tcPr>
          <w:p w:rsidR="008D4CDB" w:rsidRPr="00E31FF6" w:rsidRDefault="008D4CDB" w:rsidP="008D4C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 (0)</w:t>
            </w:r>
          </w:p>
        </w:tc>
      </w:tr>
      <w:tr w:rsidR="008D4CDB" w:rsidRPr="00E31FF6" w:rsidTr="008D4CDB">
        <w:tc>
          <w:tcPr>
            <w:tcW w:w="2836" w:type="dxa"/>
            <w:shd w:val="clear" w:color="auto" w:fill="auto"/>
          </w:tcPr>
          <w:p w:rsidR="008D4CDB" w:rsidRPr="00E31FF6" w:rsidRDefault="008D4CDB" w:rsidP="008D4CDB">
            <w:pPr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 xml:space="preserve">Diastolic Blood Pressure </w:t>
            </w:r>
          </w:p>
        </w:tc>
        <w:tc>
          <w:tcPr>
            <w:tcW w:w="1276" w:type="dxa"/>
            <w:shd w:val="clear" w:color="auto" w:fill="auto"/>
          </w:tcPr>
          <w:p w:rsidR="008D4CDB" w:rsidRPr="00E31FF6" w:rsidRDefault="008D4CDB" w:rsidP="008D4C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 (0)</w:t>
            </w:r>
          </w:p>
        </w:tc>
        <w:tc>
          <w:tcPr>
            <w:tcW w:w="1134" w:type="dxa"/>
            <w:shd w:val="clear" w:color="auto" w:fill="auto"/>
          </w:tcPr>
          <w:p w:rsidR="008D4CDB" w:rsidRPr="00E31FF6" w:rsidRDefault="008D4CDB" w:rsidP="008D4C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 (0.3)</w:t>
            </w:r>
          </w:p>
        </w:tc>
        <w:tc>
          <w:tcPr>
            <w:tcW w:w="1276" w:type="dxa"/>
            <w:shd w:val="clear" w:color="auto" w:fill="auto"/>
          </w:tcPr>
          <w:p w:rsidR="008D4CDB" w:rsidRPr="00E31FF6" w:rsidRDefault="008D4CDB" w:rsidP="008D4C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 (0)</w:t>
            </w:r>
          </w:p>
        </w:tc>
        <w:tc>
          <w:tcPr>
            <w:tcW w:w="1134" w:type="dxa"/>
            <w:shd w:val="clear" w:color="auto" w:fill="auto"/>
          </w:tcPr>
          <w:p w:rsidR="008D4CDB" w:rsidRPr="00E31FF6" w:rsidRDefault="008D4CDB" w:rsidP="008D4C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 (0)</w:t>
            </w:r>
          </w:p>
        </w:tc>
        <w:tc>
          <w:tcPr>
            <w:tcW w:w="1275" w:type="dxa"/>
            <w:shd w:val="clear" w:color="auto" w:fill="auto"/>
          </w:tcPr>
          <w:p w:rsidR="008D4CDB" w:rsidRPr="00E31FF6" w:rsidRDefault="008D4CDB" w:rsidP="008D4C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 (15)</w:t>
            </w:r>
          </w:p>
        </w:tc>
        <w:tc>
          <w:tcPr>
            <w:tcW w:w="1083" w:type="dxa"/>
            <w:shd w:val="clear" w:color="auto" w:fill="auto"/>
          </w:tcPr>
          <w:p w:rsidR="008D4CDB" w:rsidRPr="00E31FF6" w:rsidRDefault="008D4CDB" w:rsidP="008D4C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 (0)</w:t>
            </w:r>
          </w:p>
        </w:tc>
      </w:tr>
      <w:tr w:rsidR="008D4CDB" w:rsidRPr="00E31FF6" w:rsidTr="008D4CDB">
        <w:tc>
          <w:tcPr>
            <w:tcW w:w="2836" w:type="dxa"/>
            <w:shd w:val="clear" w:color="auto" w:fill="auto"/>
          </w:tcPr>
          <w:p w:rsidR="008D4CDB" w:rsidRPr="00E31FF6" w:rsidRDefault="008D4CDB" w:rsidP="008D4CD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History of Hypertension</w:t>
            </w:r>
          </w:p>
        </w:tc>
        <w:tc>
          <w:tcPr>
            <w:tcW w:w="1276" w:type="dxa"/>
            <w:shd w:val="clear" w:color="auto" w:fill="auto"/>
          </w:tcPr>
          <w:p w:rsidR="008D4CDB" w:rsidRPr="00E31FF6" w:rsidRDefault="008D4CDB" w:rsidP="008D4C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 (2)</w:t>
            </w:r>
          </w:p>
        </w:tc>
        <w:tc>
          <w:tcPr>
            <w:tcW w:w="1134" w:type="dxa"/>
            <w:shd w:val="clear" w:color="auto" w:fill="auto"/>
          </w:tcPr>
          <w:p w:rsidR="008D4CDB" w:rsidRPr="00E31FF6" w:rsidRDefault="008D4CDB" w:rsidP="008D4C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17 (5)</w:t>
            </w:r>
          </w:p>
        </w:tc>
        <w:tc>
          <w:tcPr>
            <w:tcW w:w="1276" w:type="dxa"/>
            <w:shd w:val="clear" w:color="auto" w:fill="auto"/>
          </w:tcPr>
          <w:p w:rsidR="008D4CDB" w:rsidRPr="00E31FF6" w:rsidRDefault="008D4CDB" w:rsidP="008D4C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 (10)</w:t>
            </w:r>
          </w:p>
        </w:tc>
        <w:tc>
          <w:tcPr>
            <w:tcW w:w="1134" w:type="dxa"/>
            <w:shd w:val="clear" w:color="auto" w:fill="auto"/>
          </w:tcPr>
          <w:p w:rsidR="008D4CDB" w:rsidRPr="00E31FF6" w:rsidRDefault="008D4CDB" w:rsidP="008D4C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 (0)</w:t>
            </w:r>
          </w:p>
        </w:tc>
        <w:tc>
          <w:tcPr>
            <w:tcW w:w="1275" w:type="dxa"/>
            <w:shd w:val="clear" w:color="auto" w:fill="auto"/>
          </w:tcPr>
          <w:p w:rsidR="008D4CDB" w:rsidRPr="00E31FF6" w:rsidRDefault="008D4CDB" w:rsidP="008D4C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60 (27)</w:t>
            </w:r>
          </w:p>
        </w:tc>
        <w:tc>
          <w:tcPr>
            <w:tcW w:w="1083" w:type="dxa"/>
            <w:shd w:val="clear" w:color="auto" w:fill="auto"/>
          </w:tcPr>
          <w:p w:rsidR="008D4CDB" w:rsidRPr="00E31FF6" w:rsidRDefault="008D4CDB" w:rsidP="008D4C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 (1)</w:t>
            </w:r>
          </w:p>
        </w:tc>
      </w:tr>
      <w:tr w:rsidR="008D4CDB" w:rsidRPr="00E31FF6" w:rsidTr="008D4CDB">
        <w:tc>
          <w:tcPr>
            <w:tcW w:w="2836" w:type="dxa"/>
            <w:shd w:val="clear" w:color="auto" w:fill="auto"/>
          </w:tcPr>
          <w:p w:rsidR="008D4CDB" w:rsidRPr="00E31FF6" w:rsidRDefault="008D4CDB" w:rsidP="008D4CD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History of Diabetes</w:t>
            </w:r>
          </w:p>
        </w:tc>
        <w:tc>
          <w:tcPr>
            <w:tcW w:w="1276" w:type="dxa"/>
            <w:shd w:val="clear" w:color="auto" w:fill="auto"/>
          </w:tcPr>
          <w:p w:rsidR="008D4CDB" w:rsidRPr="00E31FF6" w:rsidRDefault="008D4CDB" w:rsidP="008D4C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 (4)</w:t>
            </w:r>
          </w:p>
        </w:tc>
        <w:tc>
          <w:tcPr>
            <w:tcW w:w="1134" w:type="dxa"/>
            <w:shd w:val="clear" w:color="auto" w:fill="auto"/>
          </w:tcPr>
          <w:p w:rsidR="008D4CDB" w:rsidRPr="00E31FF6" w:rsidRDefault="008D4CDB" w:rsidP="008D4C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 (4)</w:t>
            </w:r>
          </w:p>
        </w:tc>
        <w:tc>
          <w:tcPr>
            <w:tcW w:w="1276" w:type="dxa"/>
            <w:shd w:val="clear" w:color="auto" w:fill="auto"/>
          </w:tcPr>
          <w:p w:rsidR="008D4CDB" w:rsidRPr="00E31FF6" w:rsidRDefault="008D4CDB" w:rsidP="008D4C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 (9)</w:t>
            </w:r>
          </w:p>
        </w:tc>
        <w:tc>
          <w:tcPr>
            <w:tcW w:w="1134" w:type="dxa"/>
            <w:shd w:val="clear" w:color="auto" w:fill="auto"/>
          </w:tcPr>
          <w:p w:rsidR="008D4CDB" w:rsidRPr="00E31FF6" w:rsidRDefault="008D4CDB" w:rsidP="008D4C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 (0)</w:t>
            </w:r>
          </w:p>
        </w:tc>
        <w:tc>
          <w:tcPr>
            <w:tcW w:w="1275" w:type="dxa"/>
            <w:shd w:val="clear" w:color="auto" w:fill="auto"/>
          </w:tcPr>
          <w:p w:rsidR="008D4CDB" w:rsidRPr="00E31FF6" w:rsidRDefault="008D4CDB" w:rsidP="008D4C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60 (27)</w:t>
            </w:r>
          </w:p>
        </w:tc>
        <w:tc>
          <w:tcPr>
            <w:tcW w:w="1083" w:type="dxa"/>
            <w:shd w:val="clear" w:color="auto" w:fill="auto"/>
          </w:tcPr>
          <w:p w:rsidR="008D4CDB" w:rsidRPr="00E31FF6" w:rsidRDefault="008D4CDB" w:rsidP="008D4C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 (1)</w:t>
            </w:r>
          </w:p>
        </w:tc>
      </w:tr>
      <w:tr w:rsidR="008D4CDB" w:rsidRPr="00E31FF6" w:rsidTr="008D4CDB">
        <w:tc>
          <w:tcPr>
            <w:tcW w:w="2836" w:type="dxa"/>
            <w:shd w:val="clear" w:color="auto" w:fill="auto"/>
          </w:tcPr>
          <w:p w:rsidR="008D4CDB" w:rsidRPr="00E31FF6" w:rsidRDefault="008D4CDB" w:rsidP="008D4CDB">
            <w:pPr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History of Previous Stroke</w:t>
            </w:r>
          </w:p>
        </w:tc>
        <w:tc>
          <w:tcPr>
            <w:tcW w:w="1276" w:type="dxa"/>
            <w:shd w:val="clear" w:color="auto" w:fill="auto"/>
          </w:tcPr>
          <w:p w:rsidR="008D4CDB" w:rsidRPr="00E31FF6" w:rsidRDefault="008D4CDB" w:rsidP="008D4C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 (2)</w:t>
            </w:r>
          </w:p>
        </w:tc>
        <w:tc>
          <w:tcPr>
            <w:tcW w:w="1134" w:type="dxa"/>
            <w:shd w:val="clear" w:color="auto" w:fill="auto"/>
          </w:tcPr>
          <w:p w:rsidR="008D4CDB" w:rsidRPr="00E31FF6" w:rsidRDefault="008D4CDB" w:rsidP="008D4C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 (5)</w:t>
            </w:r>
          </w:p>
        </w:tc>
        <w:tc>
          <w:tcPr>
            <w:tcW w:w="1276" w:type="dxa"/>
            <w:shd w:val="clear" w:color="auto" w:fill="auto"/>
          </w:tcPr>
          <w:p w:rsidR="008D4CDB" w:rsidRPr="00E31FF6" w:rsidRDefault="008D4CDB" w:rsidP="008D4C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 (12)</w:t>
            </w:r>
          </w:p>
        </w:tc>
        <w:tc>
          <w:tcPr>
            <w:tcW w:w="1134" w:type="dxa"/>
            <w:shd w:val="clear" w:color="auto" w:fill="auto"/>
          </w:tcPr>
          <w:p w:rsidR="008D4CDB" w:rsidRPr="00E31FF6" w:rsidRDefault="008D4CDB" w:rsidP="008D4C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 (2)</w:t>
            </w:r>
          </w:p>
        </w:tc>
        <w:tc>
          <w:tcPr>
            <w:tcW w:w="1275" w:type="dxa"/>
            <w:shd w:val="clear" w:color="auto" w:fill="auto"/>
          </w:tcPr>
          <w:p w:rsidR="008D4CDB" w:rsidRPr="00E31FF6" w:rsidRDefault="008D4CDB" w:rsidP="008D4C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58 (26)</w:t>
            </w:r>
          </w:p>
        </w:tc>
        <w:tc>
          <w:tcPr>
            <w:tcW w:w="1083" w:type="dxa"/>
            <w:shd w:val="clear" w:color="auto" w:fill="auto"/>
          </w:tcPr>
          <w:p w:rsidR="008D4CDB" w:rsidRPr="00E31FF6" w:rsidRDefault="008D4CDB" w:rsidP="008D4C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 (5)</w:t>
            </w:r>
          </w:p>
        </w:tc>
      </w:tr>
      <w:tr w:rsidR="008D4CDB" w:rsidRPr="00E31FF6" w:rsidTr="008D4CDB">
        <w:tc>
          <w:tcPr>
            <w:tcW w:w="2836" w:type="dxa"/>
            <w:shd w:val="clear" w:color="auto" w:fill="auto"/>
          </w:tcPr>
          <w:p w:rsidR="008D4CDB" w:rsidRPr="00E31FF6" w:rsidRDefault="008D4CDB" w:rsidP="008D4CDB">
            <w:pPr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History of Atrial Fibrillation</w:t>
            </w:r>
          </w:p>
        </w:tc>
        <w:tc>
          <w:tcPr>
            <w:tcW w:w="1276" w:type="dxa"/>
            <w:shd w:val="clear" w:color="auto" w:fill="auto"/>
          </w:tcPr>
          <w:p w:rsidR="008D4CDB" w:rsidRPr="00E31FF6" w:rsidRDefault="008D4CDB" w:rsidP="008D4C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 (4)</w:t>
            </w:r>
          </w:p>
        </w:tc>
        <w:tc>
          <w:tcPr>
            <w:tcW w:w="1134" w:type="dxa"/>
            <w:shd w:val="clear" w:color="auto" w:fill="auto"/>
          </w:tcPr>
          <w:p w:rsidR="008D4CDB" w:rsidRPr="00E31FF6" w:rsidRDefault="008D4CDB" w:rsidP="008D4C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 (3)</w:t>
            </w:r>
          </w:p>
        </w:tc>
        <w:tc>
          <w:tcPr>
            <w:tcW w:w="1276" w:type="dxa"/>
            <w:shd w:val="clear" w:color="auto" w:fill="auto"/>
          </w:tcPr>
          <w:p w:rsidR="008D4CDB" w:rsidRPr="00E31FF6" w:rsidRDefault="008D4CDB" w:rsidP="008D4C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 (12)</w:t>
            </w:r>
          </w:p>
        </w:tc>
        <w:tc>
          <w:tcPr>
            <w:tcW w:w="1134" w:type="dxa"/>
            <w:shd w:val="clear" w:color="auto" w:fill="auto"/>
          </w:tcPr>
          <w:p w:rsidR="008D4CDB" w:rsidRPr="00E31FF6" w:rsidRDefault="008D4CDB" w:rsidP="008D4C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 (3)</w:t>
            </w:r>
          </w:p>
        </w:tc>
        <w:tc>
          <w:tcPr>
            <w:tcW w:w="1275" w:type="dxa"/>
            <w:shd w:val="clear" w:color="auto" w:fill="auto"/>
          </w:tcPr>
          <w:p w:rsidR="008D4CDB" w:rsidRPr="00E31FF6" w:rsidRDefault="008D4CDB" w:rsidP="008D4C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65  (29)</w:t>
            </w:r>
          </w:p>
        </w:tc>
        <w:tc>
          <w:tcPr>
            <w:tcW w:w="1083" w:type="dxa"/>
            <w:shd w:val="clear" w:color="auto" w:fill="auto"/>
          </w:tcPr>
          <w:p w:rsidR="008D4CDB" w:rsidRPr="00E31FF6" w:rsidRDefault="008D4CDB" w:rsidP="008D4C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 (1)</w:t>
            </w:r>
          </w:p>
        </w:tc>
      </w:tr>
      <w:tr w:rsidR="008D4CDB" w:rsidRPr="00E31FF6" w:rsidTr="008D4CDB">
        <w:tc>
          <w:tcPr>
            <w:tcW w:w="2836" w:type="dxa"/>
            <w:shd w:val="clear" w:color="auto" w:fill="auto"/>
          </w:tcPr>
          <w:p w:rsidR="008D4CDB" w:rsidRPr="00E31FF6" w:rsidRDefault="008D4CDB" w:rsidP="008D4CD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Pre-morbid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mRS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8D4CDB" w:rsidRPr="00E31FF6" w:rsidRDefault="008D4CDB" w:rsidP="008D4C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 (0)</w:t>
            </w:r>
          </w:p>
        </w:tc>
        <w:tc>
          <w:tcPr>
            <w:tcW w:w="1134" w:type="dxa"/>
            <w:shd w:val="clear" w:color="auto" w:fill="auto"/>
          </w:tcPr>
          <w:p w:rsidR="008D4CDB" w:rsidRPr="00E31FF6" w:rsidRDefault="008D4CDB" w:rsidP="008D4C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 (5)</w:t>
            </w:r>
          </w:p>
        </w:tc>
        <w:tc>
          <w:tcPr>
            <w:tcW w:w="1276" w:type="dxa"/>
            <w:shd w:val="clear" w:color="auto" w:fill="auto"/>
          </w:tcPr>
          <w:p w:rsidR="008D4CDB" w:rsidRPr="00E31FF6" w:rsidRDefault="008D4CDB" w:rsidP="008D4C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 (12)</w:t>
            </w:r>
          </w:p>
        </w:tc>
        <w:tc>
          <w:tcPr>
            <w:tcW w:w="1134" w:type="dxa"/>
            <w:shd w:val="clear" w:color="auto" w:fill="auto"/>
          </w:tcPr>
          <w:p w:rsidR="008D4CDB" w:rsidRPr="00E31FF6" w:rsidRDefault="008D4CDB" w:rsidP="008D4C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 (2)</w:t>
            </w:r>
          </w:p>
        </w:tc>
        <w:tc>
          <w:tcPr>
            <w:tcW w:w="1275" w:type="dxa"/>
            <w:shd w:val="clear" w:color="auto" w:fill="auto"/>
          </w:tcPr>
          <w:p w:rsidR="008D4CDB" w:rsidRPr="00E31FF6" w:rsidRDefault="008D4CDB" w:rsidP="008D4C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77 (35)</w:t>
            </w:r>
          </w:p>
        </w:tc>
        <w:tc>
          <w:tcPr>
            <w:tcW w:w="1083" w:type="dxa"/>
            <w:shd w:val="clear" w:color="auto" w:fill="auto"/>
          </w:tcPr>
          <w:p w:rsidR="008D4CDB" w:rsidRPr="00E31FF6" w:rsidRDefault="008D4CDB" w:rsidP="008D4C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 (2)</w:t>
            </w:r>
          </w:p>
        </w:tc>
      </w:tr>
      <w:tr w:rsidR="008D4CDB" w:rsidRPr="00E31FF6" w:rsidTr="008D4CDB">
        <w:tc>
          <w:tcPr>
            <w:tcW w:w="2836" w:type="dxa"/>
            <w:shd w:val="clear" w:color="auto" w:fill="auto"/>
          </w:tcPr>
          <w:p w:rsidR="008D4CDB" w:rsidRPr="00E31FF6" w:rsidRDefault="008D4CDB" w:rsidP="008D4CD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Baseline NIHSS</w:t>
            </w:r>
          </w:p>
        </w:tc>
        <w:tc>
          <w:tcPr>
            <w:tcW w:w="1276" w:type="dxa"/>
            <w:shd w:val="clear" w:color="auto" w:fill="auto"/>
          </w:tcPr>
          <w:p w:rsidR="008D4CDB" w:rsidRPr="00E31FF6" w:rsidRDefault="008D4CDB" w:rsidP="008D4C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 (0)</w:t>
            </w:r>
          </w:p>
        </w:tc>
        <w:tc>
          <w:tcPr>
            <w:tcW w:w="1134" w:type="dxa"/>
            <w:shd w:val="clear" w:color="auto" w:fill="auto"/>
          </w:tcPr>
          <w:p w:rsidR="008D4CDB" w:rsidRPr="00E31FF6" w:rsidRDefault="008D4CDB" w:rsidP="008D4C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 (3)</w:t>
            </w:r>
          </w:p>
        </w:tc>
        <w:tc>
          <w:tcPr>
            <w:tcW w:w="1276" w:type="dxa"/>
            <w:shd w:val="clear" w:color="auto" w:fill="auto"/>
          </w:tcPr>
          <w:p w:rsidR="008D4CDB" w:rsidRPr="00E31FF6" w:rsidRDefault="008D4CDB" w:rsidP="008D4C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 (0.4)</w:t>
            </w:r>
          </w:p>
        </w:tc>
        <w:tc>
          <w:tcPr>
            <w:tcW w:w="1134" w:type="dxa"/>
            <w:shd w:val="clear" w:color="auto" w:fill="auto"/>
          </w:tcPr>
          <w:p w:rsidR="008D4CDB" w:rsidRPr="00E31FF6" w:rsidRDefault="008D4CDB" w:rsidP="008D4C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 (2)</w:t>
            </w:r>
          </w:p>
        </w:tc>
        <w:tc>
          <w:tcPr>
            <w:tcW w:w="1275" w:type="dxa"/>
            <w:shd w:val="clear" w:color="auto" w:fill="auto"/>
          </w:tcPr>
          <w:p w:rsidR="008D4CDB" w:rsidRPr="00E31FF6" w:rsidRDefault="008D4CDB" w:rsidP="008D4C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37 (17)</w:t>
            </w:r>
          </w:p>
        </w:tc>
        <w:tc>
          <w:tcPr>
            <w:tcW w:w="1083" w:type="dxa"/>
            <w:shd w:val="clear" w:color="auto" w:fill="auto"/>
          </w:tcPr>
          <w:p w:rsidR="008D4CDB" w:rsidRPr="00E31FF6" w:rsidRDefault="008D4CDB" w:rsidP="008D4C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 (6)</w:t>
            </w:r>
          </w:p>
        </w:tc>
      </w:tr>
    </w:tbl>
    <w:p w:rsidR="00784F18" w:rsidRDefault="00784F18" w:rsidP="00431C63">
      <w:pPr>
        <w:spacing w:after="100" w:afterAutospacing="1" w:line="480" w:lineRule="auto"/>
        <w:contextualSpacing/>
        <w:rPr>
          <w:rFonts w:ascii="Times New Roman" w:hAnsi="Times New Roman"/>
          <w:b/>
          <w:sz w:val="24"/>
          <w:szCs w:val="24"/>
        </w:rPr>
      </w:pPr>
    </w:p>
    <w:p w:rsidR="00784F18" w:rsidRDefault="00784F18" w:rsidP="00431C63">
      <w:pPr>
        <w:spacing w:after="100" w:afterAutospacing="1" w:line="480" w:lineRule="auto"/>
        <w:contextualSpacing/>
        <w:rPr>
          <w:rFonts w:ascii="Times New Roman" w:hAnsi="Times New Roman"/>
          <w:b/>
          <w:sz w:val="24"/>
          <w:szCs w:val="24"/>
        </w:rPr>
      </w:pPr>
    </w:p>
    <w:p w:rsidR="00784F18" w:rsidRDefault="00784F18" w:rsidP="00431C63">
      <w:pPr>
        <w:spacing w:after="100" w:afterAutospacing="1" w:line="480" w:lineRule="auto"/>
        <w:contextualSpacing/>
        <w:rPr>
          <w:rFonts w:ascii="Times New Roman" w:hAnsi="Times New Roman"/>
          <w:b/>
          <w:sz w:val="24"/>
          <w:szCs w:val="24"/>
        </w:rPr>
      </w:pPr>
    </w:p>
    <w:p w:rsidR="00784F18" w:rsidRDefault="00784F18" w:rsidP="00431C63">
      <w:pPr>
        <w:spacing w:after="100" w:afterAutospacing="1" w:line="480" w:lineRule="auto"/>
        <w:contextualSpacing/>
        <w:rPr>
          <w:rFonts w:ascii="Times New Roman" w:hAnsi="Times New Roman"/>
          <w:b/>
          <w:sz w:val="24"/>
          <w:szCs w:val="24"/>
        </w:rPr>
      </w:pPr>
    </w:p>
    <w:p w:rsidR="00784F18" w:rsidRDefault="00784F18" w:rsidP="00431C63">
      <w:pPr>
        <w:spacing w:after="100" w:afterAutospacing="1" w:line="480" w:lineRule="auto"/>
        <w:contextualSpacing/>
        <w:rPr>
          <w:rFonts w:ascii="Times New Roman" w:hAnsi="Times New Roman"/>
          <w:b/>
          <w:sz w:val="24"/>
          <w:szCs w:val="24"/>
        </w:rPr>
      </w:pPr>
    </w:p>
    <w:p w:rsidR="00431C63" w:rsidRDefault="009F6BEC" w:rsidP="00431C63">
      <w:pPr>
        <w:spacing w:after="100" w:afterAutospacing="1" w:line="48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Supplement </w:t>
      </w:r>
      <w:r w:rsidR="008D4CDB">
        <w:rPr>
          <w:rFonts w:ascii="Times New Roman" w:hAnsi="Times New Roman"/>
          <w:b/>
          <w:sz w:val="24"/>
          <w:szCs w:val="24"/>
        </w:rPr>
        <w:t>3</w:t>
      </w:r>
      <w:r w:rsidR="00431C63" w:rsidRPr="00BC500A">
        <w:rPr>
          <w:rFonts w:ascii="Times New Roman" w:hAnsi="Times New Roman"/>
          <w:b/>
          <w:sz w:val="24"/>
          <w:szCs w:val="24"/>
        </w:rPr>
        <w:t>:</w:t>
      </w:r>
      <w:r w:rsidR="00431C63">
        <w:rPr>
          <w:rFonts w:ascii="Times New Roman" w:hAnsi="Times New Roman"/>
          <w:sz w:val="24"/>
          <w:szCs w:val="24"/>
        </w:rPr>
        <w:t xml:space="preserve"> T</w:t>
      </w:r>
      <w:r w:rsidR="00431C63" w:rsidRPr="00F861C2">
        <w:rPr>
          <w:rFonts w:ascii="Times New Roman" w:hAnsi="Times New Roman"/>
          <w:sz w:val="24"/>
          <w:szCs w:val="24"/>
        </w:rPr>
        <w:t xml:space="preserve">able comparing the clinical and demographic features of patients with vs without </w:t>
      </w:r>
      <w:r w:rsidR="00431C63" w:rsidRPr="00F861C2">
        <w:rPr>
          <w:rFonts w:ascii="Times New Roman" w:hAnsi="Times New Roman"/>
          <w:noProof/>
          <w:sz w:val="24"/>
          <w:szCs w:val="24"/>
        </w:rPr>
        <w:t>mRS</w:t>
      </w:r>
      <w:r w:rsidR="00431C63" w:rsidRPr="00F861C2">
        <w:rPr>
          <w:rFonts w:ascii="Times New Roman" w:hAnsi="Times New Roman"/>
          <w:sz w:val="24"/>
          <w:szCs w:val="24"/>
        </w:rPr>
        <w:t xml:space="preserve"> at 90 day</w:t>
      </w:r>
    </w:p>
    <w:tbl>
      <w:tblPr>
        <w:tblW w:w="0" w:type="auto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74"/>
        <w:gridCol w:w="1230"/>
        <w:gridCol w:w="1232"/>
        <w:gridCol w:w="1041"/>
        <w:gridCol w:w="1041"/>
        <w:gridCol w:w="1041"/>
        <w:gridCol w:w="1041"/>
        <w:gridCol w:w="1041"/>
        <w:gridCol w:w="1041"/>
        <w:gridCol w:w="1041"/>
        <w:gridCol w:w="1041"/>
        <w:gridCol w:w="1041"/>
        <w:gridCol w:w="1041"/>
      </w:tblGrid>
      <w:tr w:rsidR="00431C63" w:rsidRPr="00E31FF6" w:rsidTr="00AA13B4">
        <w:tc>
          <w:tcPr>
            <w:tcW w:w="2074" w:type="dxa"/>
            <w:vMerge w:val="restart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 xml:space="preserve">Three-Month Post Thrombolysis </w:t>
            </w:r>
            <w:proofErr w:type="spellStart"/>
            <w:r w:rsidRPr="00E31FF6">
              <w:rPr>
                <w:rFonts w:ascii="Times New Roman" w:hAnsi="Times New Roman"/>
                <w:sz w:val="20"/>
                <w:szCs w:val="20"/>
              </w:rPr>
              <w:t>mRS</w:t>
            </w:r>
            <w:proofErr w:type="spellEnd"/>
            <w:r w:rsidRPr="00E31FF6">
              <w:rPr>
                <w:rFonts w:ascii="Times New Roman" w:hAnsi="Times New Roman"/>
                <w:sz w:val="20"/>
                <w:szCs w:val="20"/>
              </w:rPr>
              <w:t xml:space="preserve"> Data</w:t>
            </w:r>
          </w:p>
        </w:tc>
        <w:tc>
          <w:tcPr>
            <w:tcW w:w="4544" w:type="dxa"/>
            <w:gridSpan w:val="4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Pre-Intervention</w:t>
            </w:r>
          </w:p>
        </w:tc>
        <w:tc>
          <w:tcPr>
            <w:tcW w:w="4164" w:type="dxa"/>
            <w:gridSpan w:val="4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Active Intervention</w:t>
            </w:r>
          </w:p>
        </w:tc>
        <w:tc>
          <w:tcPr>
            <w:tcW w:w="4164" w:type="dxa"/>
            <w:gridSpan w:val="4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Post-Intervention</w:t>
            </w:r>
          </w:p>
        </w:tc>
      </w:tr>
      <w:tr w:rsidR="00431C63" w:rsidRPr="00E31FF6" w:rsidTr="00AA13B4">
        <w:tc>
          <w:tcPr>
            <w:tcW w:w="2074" w:type="dxa"/>
            <w:vMerge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62" w:type="dxa"/>
            <w:gridSpan w:val="2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Intervention</w:t>
            </w:r>
          </w:p>
        </w:tc>
        <w:tc>
          <w:tcPr>
            <w:tcW w:w="2082" w:type="dxa"/>
            <w:gridSpan w:val="2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Control</w:t>
            </w:r>
          </w:p>
        </w:tc>
        <w:tc>
          <w:tcPr>
            <w:tcW w:w="2082" w:type="dxa"/>
            <w:gridSpan w:val="2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Intervention</w:t>
            </w:r>
          </w:p>
        </w:tc>
        <w:tc>
          <w:tcPr>
            <w:tcW w:w="2082" w:type="dxa"/>
            <w:gridSpan w:val="2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Control</w:t>
            </w:r>
          </w:p>
        </w:tc>
        <w:tc>
          <w:tcPr>
            <w:tcW w:w="2082" w:type="dxa"/>
            <w:gridSpan w:val="2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Intervention</w:t>
            </w:r>
          </w:p>
        </w:tc>
        <w:tc>
          <w:tcPr>
            <w:tcW w:w="2082" w:type="dxa"/>
            <w:gridSpan w:val="2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Control</w:t>
            </w:r>
          </w:p>
        </w:tc>
      </w:tr>
      <w:tr w:rsidR="00431C63" w:rsidRPr="00E31FF6" w:rsidTr="00AA13B4">
        <w:tc>
          <w:tcPr>
            <w:tcW w:w="2074" w:type="dxa"/>
            <w:vMerge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30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E31FF6">
              <w:rPr>
                <w:rFonts w:ascii="Times New Roman" w:hAnsi="Times New Roman"/>
                <w:i/>
                <w:sz w:val="20"/>
                <w:szCs w:val="20"/>
              </w:rPr>
              <w:t>Non-Missing</w:t>
            </w:r>
          </w:p>
        </w:tc>
        <w:tc>
          <w:tcPr>
            <w:tcW w:w="1232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E31FF6">
              <w:rPr>
                <w:rFonts w:ascii="Times New Roman" w:hAnsi="Times New Roman"/>
                <w:i/>
                <w:sz w:val="20"/>
                <w:szCs w:val="20"/>
              </w:rPr>
              <w:t>Missing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E31FF6">
              <w:rPr>
                <w:rFonts w:ascii="Times New Roman" w:hAnsi="Times New Roman"/>
                <w:i/>
                <w:sz w:val="20"/>
                <w:szCs w:val="20"/>
              </w:rPr>
              <w:t>Non-Missing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E31FF6">
              <w:rPr>
                <w:rFonts w:ascii="Times New Roman" w:hAnsi="Times New Roman"/>
                <w:i/>
                <w:sz w:val="20"/>
                <w:szCs w:val="20"/>
              </w:rPr>
              <w:t>Missing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E31FF6">
              <w:rPr>
                <w:rFonts w:ascii="Times New Roman" w:hAnsi="Times New Roman"/>
                <w:i/>
                <w:sz w:val="20"/>
                <w:szCs w:val="20"/>
              </w:rPr>
              <w:t>Non-Missing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E31FF6">
              <w:rPr>
                <w:rFonts w:ascii="Times New Roman" w:hAnsi="Times New Roman"/>
                <w:i/>
                <w:sz w:val="20"/>
                <w:szCs w:val="20"/>
              </w:rPr>
              <w:t>Missing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E31FF6">
              <w:rPr>
                <w:rFonts w:ascii="Times New Roman" w:hAnsi="Times New Roman"/>
                <w:i/>
                <w:sz w:val="20"/>
                <w:szCs w:val="20"/>
              </w:rPr>
              <w:t>Non-Missing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E31FF6">
              <w:rPr>
                <w:rFonts w:ascii="Times New Roman" w:hAnsi="Times New Roman"/>
                <w:i/>
                <w:sz w:val="20"/>
                <w:szCs w:val="20"/>
              </w:rPr>
              <w:t>Missing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E31FF6">
              <w:rPr>
                <w:rFonts w:ascii="Times New Roman" w:hAnsi="Times New Roman"/>
                <w:i/>
                <w:sz w:val="20"/>
                <w:szCs w:val="20"/>
              </w:rPr>
              <w:t>Non-Missing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E31FF6">
              <w:rPr>
                <w:rFonts w:ascii="Times New Roman" w:hAnsi="Times New Roman"/>
                <w:i/>
                <w:sz w:val="20"/>
                <w:szCs w:val="20"/>
              </w:rPr>
              <w:t>Missing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E31FF6">
              <w:rPr>
                <w:rFonts w:ascii="Times New Roman" w:hAnsi="Times New Roman"/>
                <w:i/>
                <w:sz w:val="20"/>
                <w:szCs w:val="20"/>
              </w:rPr>
              <w:t>Non-Missing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E31FF6">
              <w:rPr>
                <w:rFonts w:ascii="Times New Roman" w:hAnsi="Times New Roman"/>
                <w:i/>
                <w:sz w:val="20"/>
                <w:szCs w:val="20"/>
              </w:rPr>
              <w:t>Missing</w:t>
            </w:r>
          </w:p>
        </w:tc>
      </w:tr>
      <w:tr w:rsidR="00431C63" w:rsidRPr="00E31FF6" w:rsidTr="00AA13B4">
        <w:tc>
          <w:tcPr>
            <w:tcW w:w="2074" w:type="dxa"/>
            <w:shd w:val="clear" w:color="auto" w:fill="auto"/>
          </w:tcPr>
          <w:p w:rsidR="00431C63" w:rsidRPr="00E31FF6" w:rsidRDefault="00431C63" w:rsidP="00AA13B4">
            <w:pPr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Age in Years</w:t>
            </w:r>
          </w:p>
          <w:p w:rsidR="00431C63" w:rsidRPr="00E31FF6" w:rsidRDefault="00431C63" w:rsidP="00AA13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(Mean ± SD)</w:t>
            </w:r>
          </w:p>
        </w:tc>
        <w:tc>
          <w:tcPr>
            <w:tcW w:w="1230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72.06 (14.32)</w:t>
            </w:r>
          </w:p>
        </w:tc>
        <w:tc>
          <w:tcPr>
            <w:tcW w:w="1232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67.07 (11.87)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70.46 (13.42)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70.10 (14.91)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72.66 (16.98)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70.43 (11.19)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71.06 (13.34)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71.23 (13.33)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73.86 (14.40)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69.49 (18.03)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71.18 (15.60)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67.8 (14.23)</w:t>
            </w:r>
          </w:p>
        </w:tc>
      </w:tr>
      <w:tr w:rsidR="00431C63" w:rsidRPr="00E31FF6" w:rsidTr="00AA13B4">
        <w:tc>
          <w:tcPr>
            <w:tcW w:w="2074" w:type="dxa"/>
            <w:shd w:val="clear" w:color="auto" w:fill="auto"/>
          </w:tcPr>
          <w:p w:rsidR="00431C63" w:rsidRPr="00E31FF6" w:rsidRDefault="00431C63" w:rsidP="00AA13B4">
            <w:pPr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Female Gender, n (%)</w:t>
            </w:r>
          </w:p>
          <w:p w:rsidR="00431C63" w:rsidRPr="00E31FF6" w:rsidRDefault="00431C63" w:rsidP="00AA13B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30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129 (48)</w:t>
            </w:r>
          </w:p>
        </w:tc>
        <w:tc>
          <w:tcPr>
            <w:tcW w:w="1232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6 (40)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93 (40)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45 (56)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138 (54)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120 (47)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105 (48)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20 (50)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64 (35)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26 (65)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79 (46)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13 (42)</w:t>
            </w:r>
          </w:p>
        </w:tc>
      </w:tr>
      <w:tr w:rsidR="00431C63" w:rsidRPr="00E31FF6" w:rsidTr="00AA13B4">
        <w:tc>
          <w:tcPr>
            <w:tcW w:w="2074" w:type="dxa"/>
            <w:shd w:val="clear" w:color="auto" w:fill="auto"/>
          </w:tcPr>
          <w:p w:rsidR="00431C63" w:rsidRPr="00E31FF6" w:rsidRDefault="00431C63" w:rsidP="00AA13B4">
            <w:pPr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Systolic Blood Pressure in mm of Hg</w:t>
            </w:r>
          </w:p>
          <w:p w:rsidR="00431C63" w:rsidRPr="00E31FF6" w:rsidRDefault="00431C63" w:rsidP="00AA13B4">
            <w:pPr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(Mean ± SD)</w:t>
            </w:r>
          </w:p>
        </w:tc>
        <w:tc>
          <w:tcPr>
            <w:tcW w:w="1230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151.01 (24.73)</w:t>
            </w:r>
          </w:p>
        </w:tc>
        <w:tc>
          <w:tcPr>
            <w:tcW w:w="1232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161.47 (20.24)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149.77 (22.86)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146.51 (26.58)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148.23 (23.83)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135.70 (25.41)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148.83 (24.40)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148.83 (22.41)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150.39 (23.42)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131.67 (24.80)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150.83 (23.24)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150.94 (28.00)</w:t>
            </w:r>
          </w:p>
        </w:tc>
      </w:tr>
      <w:tr w:rsidR="00431C63" w:rsidRPr="00E31FF6" w:rsidTr="00AA13B4">
        <w:tc>
          <w:tcPr>
            <w:tcW w:w="2074" w:type="dxa"/>
            <w:shd w:val="clear" w:color="auto" w:fill="auto"/>
          </w:tcPr>
          <w:p w:rsidR="00431C63" w:rsidRPr="00E31FF6" w:rsidRDefault="00431C63" w:rsidP="00AA13B4">
            <w:pPr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Diastolic Blood Pressure in mm of Hg</w:t>
            </w:r>
          </w:p>
          <w:p w:rsidR="00431C63" w:rsidRPr="00E31FF6" w:rsidRDefault="00431C63" w:rsidP="00AA13B4">
            <w:pPr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(Mean ± SD)</w:t>
            </w:r>
          </w:p>
        </w:tc>
        <w:tc>
          <w:tcPr>
            <w:tcW w:w="1230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83.91 (16.12)</w:t>
            </w:r>
          </w:p>
        </w:tc>
        <w:tc>
          <w:tcPr>
            <w:tcW w:w="1232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89.53 (14.32)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79.59 (14.69)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80.15 (13.40)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82.49 (15.51)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95.74 (19.70)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78.23 (13.09)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76.98 (15.18)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84.48 (15.45)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92.13 (18.13)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80.45 (13.98)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77.77 (13.65)</w:t>
            </w:r>
          </w:p>
        </w:tc>
      </w:tr>
      <w:tr w:rsidR="00431C63" w:rsidRPr="00E31FF6" w:rsidTr="00AA13B4">
        <w:tc>
          <w:tcPr>
            <w:tcW w:w="2074" w:type="dxa"/>
            <w:shd w:val="clear" w:color="auto" w:fill="auto"/>
          </w:tcPr>
          <w:p w:rsidR="00431C63" w:rsidRPr="00E31FF6" w:rsidRDefault="00431C63" w:rsidP="00AA13B4">
            <w:pPr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History of Hypertension, n (%)</w:t>
            </w:r>
          </w:p>
        </w:tc>
        <w:tc>
          <w:tcPr>
            <w:tcW w:w="1230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171 (63)</w:t>
            </w:r>
          </w:p>
        </w:tc>
        <w:tc>
          <w:tcPr>
            <w:tcW w:w="1232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8 (53)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145 (62)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51 (63)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152 (59)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12 (53)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158 (73)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29 (73)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90 (50)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8 (20)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115 (68)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19 (61)</w:t>
            </w:r>
          </w:p>
        </w:tc>
      </w:tr>
      <w:tr w:rsidR="00431C63" w:rsidRPr="00E31FF6" w:rsidTr="00AA13B4">
        <w:tc>
          <w:tcPr>
            <w:tcW w:w="2074" w:type="dxa"/>
            <w:shd w:val="clear" w:color="auto" w:fill="auto"/>
          </w:tcPr>
          <w:p w:rsidR="00431C63" w:rsidRPr="00E31FF6" w:rsidRDefault="00431C63" w:rsidP="00AA13B4">
            <w:pPr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History of Diabetes, n (%)</w:t>
            </w:r>
          </w:p>
        </w:tc>
        <w:tc>
          <w:tcPr>
            <w:tcW w:w="1230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49 (18)</w:t>
            </w:r>
          </w:p>
        </w:tc>
        <w:tc>
          <w:tcPr>
            <w:tcW w:w="1232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2 (13)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51 (22)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16 (20)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49 (19)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1 (4)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54 (25)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11 (28)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32 (18)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12 (13)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39 (23)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9 (29)</w:t>
            </w:r>
          </w:p>
        </w:tc>
      </w:tr>
      <w:tr w:rsidR="00431C63" w:rsidRPr="00E31FF6" w:rsidTr="00AA13B4">
        <w:tc>
          <w:tcPr>
            <w:tcW w:w="2074" w:type="dxa"/>
            <w:shd w:val="clear" w:color="auto" w:fill="auto"/>
          </w:tcPr>
          <w:p w:rsidR="00431C63" w:rsidRPr="00E31FF6" w:rsidRDefault="00431C63" w:rsidP="00AA13B4">
            <w:pPr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History of Previous Stroke, n (%)</w:t>
            </w:r>
          </w:p>
        </w:tc>
        <w:tc>
          <w:tcPr>
            <w:tcW w:w="1230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35 (13)</w:t>
            </w:r>
          </w:p>
        </w:tc>
        <w:tc>
          <w:tcPr>
            <w:tcW w:w="1232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00 (00)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39 (17)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12 (15)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36 (14)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1 (4)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30 (14)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9 (23)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32 (18)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2 (5)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25 (15)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4 (13)</w:t>
            </w:r>
          </w:p>
        </w:tc>
      </w:tr>
      <w:tr w:rsidR="00431C63" w:rsidRPr="00E31FF6" w:rsidTr="00AA13B4">
        <w:tc>
          <w:tcPr>
            <w:tcW w:w="2074" w:type="dxa"/>
            <w:shd w:val="clear" w:color="auto" w:fill="auto"/>
          </w:tcPr>
          <w:p w:rsidR="00431C63" w:rsidRPr="00E31FF6" w:rsidRDefault="00431C63" w:rsidP="00AA13B4">
            <w:pPr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History of Atrial Fibrillation, n (%)</w:t>
            </w:r>
          </w:p>
        </w:tc>
        <w:tc>
          <w:tcPr>
            <w:tcW w:w="1230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101 (37)</w:t>
            </w:r>
          </w:p>
        </w:tc>
        <w:tc>
          <w:tcPr>
            <w:tcW w:w="1232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6 (40)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73 (31)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19 (23)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81 (32)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1 (4)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81 (37)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11 (28)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38 (21)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4 (10)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54 (32)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AA13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1 (3)</w:t>
            </w:r>
          </w:p>
        </w:tc>
      </w:tr>
    </w:tbl>
    <w:p w:rsidR="00784F18" w:rsidRDefault="00784F18" w:rsidP="00431C63">
      <w:pPr>
        <w:spacing w:after="100" w:afterAutospacing="1" w:line="480" w:lineRule="auto"/>
        <w:contextualSpacing/>
        <w:rPr>
          <w:rFonts w:ascii="Times New Roman" w:hAnsi="Times New Roman"/>
          <w:b/>
          <w:sz w:val="24"/>
          <w:szCs w:val="24"/>
        </w:rPr>
      </w:pPr>
    </w:p>
    <w:p w:rsidR="00431C63" w:rsidRPr="004C4C1F" w:rsidRDefault="009F6BEC" w:rsidP="00431C63">
      <w:pPr>
        <w:spacing w:after="100" w:afterAutospacing="1" w:line="48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Supplement </w:t>
      </w:r>
      <w:r w:rsidR="008D4CDB">
        <w:rPr>
          <w:rFonts w:ascii="Times New Roman" w:hAnsi="Times New Roman"/>
          <w:b/>
          <w:sz w:val="24"/>
          <w:szCs w:val="24"/>
        </w:rPr>
        <w:t>4</w:t>
      </w:r>
      <w:r w:rsidR="00431C63" w:rsidRPr="004C4C1F">
        <w:rPr>
          <w:rFonts w:ascii="Times New Roman" w:hAnsi="Times New Roman"/>
          <w:b/>
          <w:sz w:val="24"/>
          <w:szCs w:val="24"/>
        </w:rPr>
        <w:t xml:space="preserve">: </w:t>
      </w:r>
      <w:r w:rsidR="00431C63" w:rsidRPr="004C4C1F">
        <w:rPr>
          <w:rFonts w:ascii="Times New Roman" w:hAnsi="Times New Roman"/>
          <w:sz w:val="24"/>
          <w:szCs w:val="24"/>
        </w:rPr>
        <w:t xml:space="preserve">Odds ratio </w:t>
      </w:r>
      <w:r w:rsidR="00431C63">
        <w:rPr>
          <w:rFonts w:ascii="Times New Roman" w:hAnsi="Times New Roman"/>
          <w:sz w:val="24"/>
          <w:szCs w:val="24"/>
        </w:rPr>
        <w:t xml:space="preserve">after multiple imputation </w:t>
      </w:r>
      <w:r w:rsidR="00431C63" w:rsidRPr="004C4C1F">
        <w:rPr>
          <w:rFonts w:ascii="Times New Roman" w:hAnsi="Times New Roman"/>
          <w:sz w:val="24"/>
          <w:szCs w:val="24"/>
        </w:rPr>
        <w:t>between intervention vs control during active and post intervention period.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72"/>
        <w:gridCol w:w="1812"/>
        <w:gridCol w:w="2139"/>
        <w:gridCol w:w="1585"/>
        <w:gridCol w:w="1672"/>
        <w:gridCol w:w="2155"/>
        <w:gridCol w:w="1615"/>
      </w:tblGrid>
      <w:tr w:rsidR="00431C63" w:rsidRPr="00C910E5" w:rsidTr="00AA13B4">
        <w:tc>
          <w:tcPr>
            <w:tcW w:w="1972" w:type="dxa"/>
            <w:vMerge w:val="restart"/>
            <w:shd w:val="clear" w:color="auto" w:fill="auto"/>
          </w:tcPr>
          <w:p w:rsidR="00431C63" w:rsidRPr="00C910E5" w:rsidRDefault="00431C63" w:rsidP="00AA13B4">
            <w:pPr>
              <w:spacing w:after="100" w:afterAutospacing="1" w:line="276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36" w:type="dxa"/>
            <w:gridSpan w:val="3"/>
            <w:shd w:val="clear" w:color="auto" w:fill="auto"/>
          </w:tcPr>
          <w:p w:rsidR="00431C63" w:rsidRPr="00C910E5" w:rsidRDefault="00431C63" w:rsidP="00AA13B4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10E5">
              <w:rPr>
                <w:rFonts w:ascii="Times New Roman" w:hAnsi="Times New Roman"/>
                <w:b/>
                <w:sz w:val="20"/>
                <w:szCs w:val="20"/>
              </w:rPr>
              <w:t>Active Intervention Period</w:t>
            </w:r>
          </w:p>
        </w:tc>
        <w:tc>
          <w:tcPr>
            <w:tcW w:w="5442" w:type="dxa"/>
            <w:gridSpan w:val="3"/>
            <w:shd w:val="clear" w:color="auto" w:fill="auto"/>
          </w:tcPr>
          <w:p w:rsidR="00431C63" w:rsidRPr="00C910E5" w:rsidRDefault="00431C63" w:rsidP="00AA13B4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10E5">
              <w:rPr>
                <w:rFonts w:ascii="Times New Roman" w:hAnsi="Times New Roman"/>
                <w:b/>
                <w:sz w:val="20"/>
                <w:szCs w:val="20"/>
              </w:rPr>
              <w:t>Post Intervention Period</w:t>
            </w:r>
          </w:p>
        </w:tc>
      </w:tr>
      <w:tr w:rsidR="00431C63" w:rsidRPr="00C910E5" w:rsidTr="00AA13B4">
        <w:tc>
          <w:tcPr>
            <w:tcW w:w="1972" w:type="dxa"/>
            <w:vMerge/>
            <w:shd w:val="clear" w:color="auto" w:fill="auto"/>
          </w:tcPr>
          <w:p w:rsidR="00431C63" w:rsidRPr="00C910E5" w:rsidRDefault="00431C63" w:rsidP="00AA13B4">
            <w:pPr>
              <w:spacing w:after="100" w:afterAutospacing="1" w:line="276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2" w:type="dxa"/>
            <w:shd w:val="clear" w:color="auto" w:fill="auto"/>
          </w:tcPr>
          <w:p w:rsidR="00431C63" w:rsidRPr="00C910E5" w:rsidRDefault="00431C63" w:rsidP="00AA13B4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10E5">
              <w:rPr>
                <w:rFonts w:ascii="Times New Roman" w:hAnsi="Times New Roman"/>
                <w:b/>
                <w:sz w:val="20"/>
                <w:szCs w:val="20"/>
              </w:rPr>
              <w:t>Number, n (%)</w:t>
            </w:r>
          </w:p>
        </w:tc>
        <w:tc>
          <w:tcPr>
            <w:tcW w:w="2139" w:type="dxa"/>
            <w:shd w:val="clear" w:color="auto" w:fill="auto"/>
          </w:tcPr>
          <w:p w:rsidR="00431C63" w:rsidRPr="00C910E5" w:rsidRDefault="008D4CDB" w:rsidP="00AA13B4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OR</w:t>
            </w:r>
            <w:r w:rsidR="00431C63" w:rsidRPr="00C910E5">
              <w:rPr>
                <w:rFonts w:ascii="Times New Roman" w:hAnsi="Times New Roman"/>
                <w:b/>
                <w:sz w:val="20"/>
                <w:szCs w:val="20"/>
              </w:rPr>
              <w:t xml:space="preserve"> (95% CI)</w:t>
            </w:r>
          </w:p>
        </w:tc>
        <w:tc>
          <w:tcPr>
            <w:tcW w:w="1585" w:type="dxa"/>
            <w:shd w:val="clear" w:color="auto" w:fill="auto"/>
          </w:tcPr>
          <w:p w:rsidR="00431C63" w:rsidRPr="00C910E5" w:rsidRDefault="00431C63" w:rsidP="00AA13B4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10E5">
              <w:rPr>
                <w:rFonts w:ascii="Times New Roman" w:hAnsi="Times New Roman"/>
                <w:b/>
                <w:sz w:val="20"/>
                <w:szCs w:val="20"/>
              </w:rPr>
              <w:t>p-value</w:t>
            </w:r>
          </w:p>
        </w:tc>
        <w:tc>
          <w:tcPr>
            <w:tcW w:w="1672" w:type="dxa"/>
            <w:shd w:val="clear" w:color="auto" w:fill="auto"/>
          </w:tcPr>
          <w:p w:rsidR="00431C63" w:rsidRPr="00C910E5" w:rsidRDefault="00431C63" w:rsidP="00AA13B4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10E5">
              <w:rPr>
                <w:rFonts w:ascii="Times New Roman" w:hAnsi="Times New Roman"/>
                <w:b/>
                <w:sz w:val="20"/>
                <w:szCs w:val="20"/>
              </w:rPr>
              <w:t>Number, n (%)</w:t>
            </w:r>
          </w:p>
        </w:tc>
        <w:tc>
          <w:tcPr>
            <w:tcW w:w="2155" w:type="dxa"/>
            <w:shd w:val="clear" w:color="auto" w:fill="auto"/>
          </w:tcPr>
          <w:p w:rsidR="00431C63" w:rsidRPr="00C910E5" w:rsidRDefault="008D4CDB" w:rsidP="00AA13B4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OR</w:t>
            </w:r>
            <w:r w:rsidR="00431C63" w:rsidRPr="00C910E5">
              <w:rPr>
                <w:rFonts w:ascii="Times New Roman" w:hAnsi="Times New Roman"/>
                <w:b/>
                <w:sz w:val="20"/>
                <w:szCs w:val="20"/>
              </w:rPr>
              <w:t xml:space="preserve"> (95% CI)</w:t>
            </w:r>
          </w:p>
        </w:tc>
        <w:tc>
          <w:tcPr>
            <w:tcW w:w="1615" w:type="dxa"/>
            <w:shd w:val="clear" w:color="auto" w:fill="auto"/>
          </w:tcPr>
          <w:p w:rsidR="00431C63" w:rsidRPr="00C910E5" w:rsidRDefault="00431C63" w:rsidP="00AA13B4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10E5">
              <w:rPr>
                <w:rFonts w:ascii="Times New Roman" w:hAnsi="Times New Roman"/>
                <w:b/>
                <w:sz w:val="20"/>
                <w:szCs w:val="20"/>
              </w:rPr>
              <w:t>p-value</w:t>
            </w:r>
          </w:p>
        </w:tc>
      </w:tr>
      <w:tr w:rsidR="00431C63" w:rsidRPr="00C910E5" w:rsidTr="00AA13B4">
        <w:tc>
          <w:tcPr>
            <w:tcW w:w="1972" w:type="dxa"/>
            <w:shd w:val="clear" w:color="auto" w:fill="auto"/>
          </w:tcPr>
          <w:p w:rsidR="00431C63" w:rsidRPr="00C910E5" w:rsidRDefault="00431C63" w:rsidP="00AA13B4">
            <w:pPr>
              <w:spacing w:after="100" w:afterAutospacing="1" w:line="276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C910E5">
              <w:rPr>
                <w:rFonts w:ascii="Times New Roman" w:hAnsi="Times New Roman"/>
                <w:b/>
                <w:sz w:val="20"/>
                <w:szCs w:val="20"/>
              </w:rPr>
              <w:t>Excellent Outcome</w:t>
            </w:r>
            <w:r w:rsidR="00D11B39">
              <w:rPr>
                <w:rFonts w:ascii="Times New Roman" w:hAnsi="Times New Roman"/>
                <w:b/>
                <w:sz w:val="20"/>
                <w:szCs w:val="20"/>
              </w:rPr>
              <w:t xml:space="preserve"> (Three month post treatment </w:t>
            </w:r>
            <w:proofErr w:type="spellStart"/>
            <w:r w:rsidR="00D11B39">
              <w:rPr>
                <w:rFonts w:ascii="Times New Roman" w:hAnsi="Times New Roman"/>
                <w:b/>
                <w:sz w:val="20"/>
                <w:szCs w:val="20"/>
              </w:rPr>
              <w:t>mRS</w:t>
            </w:r>
            <w:proofErr w:type="spellEnd"/>
            <w:r w:rsidR="00D11B39">
              <w:rPr>
                <w:rFonts w:ascii="Times New Roman" w:hAnsi="Times New Roman"/>
                <w:b/>
                <w:sz w:val="20"/>
                <w:szCs w:val="20"/>
              </w:rPr>
              <w:t xml:space="preserve"> 0-2)</w:t>
            </w:r>
          </w:p>
        </w:tc>
        <w:tc>
          <w:tcPr>
            <w:tcW w:w="1812" w:type="dxa"/>
            <w:shd w:val="clear" w:color="auto" w:fill="auto"/>
          </w:tcPr>
          <w:p w:rsidR="00431C63" w:rsidRPr="00C910E5" w:rsidRDefault="00431C63" w:rsidP="00AA13B4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139" w:type="dxa"/>
            <w:shd w:val="clear" w:color="auto" w:fill="auto"/>
          </w:tcPr>
          <w:p w:rsidR="00431C63" w:rsidRPr="00C910E5" w:rsidRDefault="00431C63" w:rsidP="00AA13B4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585" w:type="dxa"/>
            <w:shd w:val="clear" w:color="auto" w:fill="auto"/>
          </w:tcPr>
          <w:p w:rsidR="00431C63" w:rsidRPr="00C910E5" w:rsidRDefault="00431C63" w:rsidP="00AA13B4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672" w:type="dxa"/>
            <w:shd w:val="clear" w:color="auto" w:fill="auto"/>
          </w:tcPr>
          <w:p w:rsidR="00431C63" w:rsidRPr="00C910E5" w:rsidRDefault="00431C63" w:rsidP="00AA13B4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155" w:type="dxa"/>
            <w:shd w:val="clear" w:color="auto" w:fill="auto"/>
          </w:tcPr>
          <w:p w:rsidR="00431C63" w:rsidRPr="00C910E5" w:rsidRDefault="00431C63" w:rsidP="00AA13B4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615" w:type="dxa"/>
            <w:shd w:val="clear" w:color="auto" w:fill="auto"/>
          </w:tcPr>
          <w:p w:rsidR="00431C63" w:rsidRPr="00C910E5" w:rsidRDefault="00431C63" w:rsidP="00AA13B4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431C63" w:rsidRPr="00C910E5" w:rsidTr="00AA13B4">
        <w:tc>
          <w:tcPr>
            <w:tcW w:w="1972" w:type="dxa"/>
            <w:shd w:val="clear" w:color="auto" w:fill="auto"/>
          </w:tcPr>
          <w:p w:rsidR="00431C63" w:rsidRPr="00C910E5" w:rsidRDefault="00431C63" w:rsidP="00AA13B4">
            <w:pPr>
              <w:spacing w:after="100" w:afterAutospacing="1" w:line="276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C910E5">
              <w:rPr>
                <w:rFonts w:ascii="Times New Roman" w:hAnsi="Times New Roman"/>
                <w:sz w:val="20"/>
                <w:szCs w:val="20"/>
              </w:rPr>
              <w:t>Control</w:t>
            </w:r>
          </w:p>
        </w:tc>
        <w:tc>
          <w:tcPr>
            <w:tcW w:w="1812" w:type="dxa"/>
            <w:shd w:val="clear" w:color="auto" w:fill="auto"/>
          </w:tcPr>
          <w:p w:rsidR="00431C63" w:rsidRPr="00C910E5" w:rsidRDefault="00431C63" w:rsidP="00AA13B4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10E5">
              <w:rPr>
                <w:rFonts w:ascii="Times New Roman" w:hAnsi="Times New Roman"/>
                <w:sz w:val="20"/>
                <w:szCs w:val="20"/>
              </w:rPr>
              <w:t>74 (39%)</w:t>
            </w:r>
          </w:p>
        </w:tc>
        <w:tc>
          <w:tcPr>
            <w:tcW w:w="2139" w:type="dxa"/>
            <w:shd w:val="clear" w:color="auto" w:fill="auto"/>
          </w:tcPr>
          <w:p w:rsidR="00431C63" w:rsidRPr="00C910E5" w:rsidRDefault="00431C63" w:rsidP="00AA13B4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10E5">
              <w:rPr>
                <w:rFonts w:ascii="Times New Roman" w:hAnsi="Times New Roman"/>
                <w:sz w:val="20"/>
                <w:szCs w:val="20"/>
              </w:rPr>
              <w:t>Reference</w:t>
            </w:r>
          </w:p>
        </w:tc>
        <w:tc>
          <w:tcPr>
            <w:tcW w:w="1585" w:type="dxa"/>
            <w:shd w:val="clear" w:color="auto" w:fill="auto"/>
          </w:tcPr>
          <w:p w:rsidR="00431C63" w:rsidRPr="00C910E5" w:rsidRDefault="00431C63" w:rsidP="00AA13B4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10E5">
              <w:rPr>
                <w:rFonts w:ascii="Times New Roman" w:hAnsi="Times New Roman"/>
                <w:sz w:val="20"/>
                <w:szCs w:val="20"/>
              </w:rPr>
              <w:t>Reference</w:t>
            </w:r>
          </w:p>
        </w:tc>
        <w:tc>
          <w:tcPr>
            <w:tcW w:w="1672" w:type="dxa"/>
            <w:shd w:val="clear" w:color="auto" w:fill="auto"/>
          </w:tcPr>
          <w:p w:rsidR="00431C63" w:rsidRPr="00C910E5" w:rsidRDefault="00431C63" w:rsidP="00AA13B4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10E5">
              <w:rPr>
                <w:rFonts w:ascii="Times New Roman" w:hAnsi="Times New Roman"/>
                <w:sz w:val="20"/>
                <w:szCs w:val="20"/>
              </w:rPr>
              <w:t>57 (36%)</w:t>
            </w:r>
          </w:p>
        </w:tc>
        <w:tc>
          <w:tcPr>
            <w:tcW w:w="2155" w:type="dxa"/>
            <w:shd w:val="clear" w:color="auto" w:fill="auto"/>
          </w:tcPr>
          <w:p w:rsidR="00431C63" w:rsidRPr="00C910E5" w:rsidRDefault="00431C63" w:rsidP="00AA13B4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10E5">
              <w:rPr>
                <w:rFonts w:ascii="Times New Roman" w:hAnsi="Times New Roman"/>
                <w:sz w:val="20"/>
                <w:szCs w:val="20"/>
              </w:rPr>
              <w:t>Reference</w:t>
            </w:r>
          </w:p>
        </w:tc>
        <w:tc>
          <w:tcPr>
            <w:tcW w:w="1615" w:type="dxa"/>
            <w:shd w:val="clear" w:color="auto" w:fill="auto"/>
          </w:tcPr>
          <w:p w:rsidR="00431C63" w:rsidRPr="00C910E5" w:rsidRDefault="00431C63" w:rsidP="00AA13B4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10E5">
              <w:rPr>
                <w:rFonts w:ascii="Times New Roman" w:hAnsi="Times New Roman"/>
                <w:sz w:val="20"/>
                <w:szCs w:val="20"/>
              </w:rPr>
              <w:t>Reference</w:t>
            </w:r>
          </w:p>
        </w:tc>
      </w:tr>
      <w:tr w:rsidR="00431C63" w:rsidRPr="00C910E5" w:rsidTr="00AA13B4">
        <w:tc>
          <w:tcPr>
            <w:tcW w:w="1972" w:type="dxa"/>
            <w:shd w:val="clear" w:color="auto" w:fill="auto"/>
          </w:tcPr>
          <w:p w:rsidR="00431C63" w:rsidRPr="00C910E5" w:rsidRDefault="00431C63" w:rsidP="00AA13B4">
            <w:pPr>
              <w:spacing w:after="100" w:afterAutospacing="1" w:line="276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C910E5">
              <w:rPr>
                <w:rFonts w:ascii="Times New Roman" w:hAnsi="Times New Roman"/>
                <w:sz w:val="20"/>
                <w:szCs w:val="20"/>
              </w:rPr>
              <w:t>Intervention</w:t>
            </w:r>
          </w:p>
        </w:tc>
        <w:tc>
          <w:tcPr>
            <w:tcW w:w="1812" w:type="dxa"/>
            <w:shd w:val="clear" w:color="auto" w:fill="auto"/>
          </w:tcPr>
          <w:p w:rsidR="00431C63" w:rsidRPr="00C910E5" w:rsidRDefault="00431C63" w:rsidP="00AA13B4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10E5">
              <w:rPr>
                <w:rFonts w:ascii="Times New Roman" w:hAnsi="Times New Roman"/>
                <w:sz w:val="20"/>
                <w:szCs w:val="20"/>
              </w:rPr>
              <w:t>106 (45%)</w:t>
            </w:r>
          </w:p>
        </w:tc>
        <w:tc>
          <w:tcPr>
            <w:tcW w:w="2139" w:type="dxa"/>
            <w:shd w:val="clear" w:color="auto" w:fill="auto"/>
          </w:tcPr>
          <w:p w:rsidR="00431C63" w:rsidRPr="00C910E5" w:rsidRDefault="00431C63" w:rsidP="00AA13B4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10E5">
              <w:rPr>
                <w:rFonts w:ascii="Times New Roman" w:hAnsi="Times New Roman"/>
                <w:sz w:val="20"/>
                <w:szCs w:val="20"/>
              </w:rPr>
              <w:t>1.04 (0.59-1.83)</w:t>
            </w:r>
          </w:p>
        </w:tc>
        <w:tc>
          <w:tcPr>
            <w:tcW w:w="1585" w:type="dxa"/>
            <w:shd w:val="clear" w:color="auto" w:fill="auto"/>
          </w:tcPr>
          <w:p w:rsidR="00431C63" w:rsidRPr="00C910E5" w:rsidRDefault="00431C63" w:rsidP="00AA13B4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10E5">
              <w:rPr>
                <w:rFonts w:ascii="Times New Roman" w:hAnsi="Times New Roman"/>
                <w:sz w:val="20"/>
                <w:szCs w:val="20"/>
              </w:rPr>
              <w:t>0.9001</w:t>
            </w:r>
          </w:p>
        </w:tc>
        <w:tc>
          <w:tcPr>
            <w:tcW w:w="1672" w:type="dxa"/>
            <w:shd w:val="clear" w:color="auto" w:fill="auto"/>
          </w:tcPr>
          <w:p w:rsidR="00431C63" w:rsidRPr="00C910E5" w:rsidRDefault="00431C63" w:rsidP="00AA13B4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10E5">
              <w:rPr>
                <w:rFonts w:ascii="Times New Roman" w:hAnsi="Times New Roman"/>
                <w:sz w:val="20"/>
                <w:szCs w:val="20"/>
              </w:rPr>
              <w:t>72 (44%)</w:t>
            </w:r>
          </w:p>
        </w:tc>
        <w:tc>
          <w:tcPr>
            <w:tcW w:w="2155" w:type="dxa"/>
            <w:shd w:val="clear" w:color="auto" w:fill="auto"/>
          </w:tcPr>
          <w:p w:rsidR="00431C63" w:rsidRPr="00C910E5" w:rsidRDefault="00431C63" w:rsidP="00AA13B4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10E5">
              <w:rPr>
                <w:rFonts w:ascii="Times New Roman" w:hAnsi="Times New Roman"/>
                <w:sz w:val="20"/>
                <w:szCs w:val="20"/>
              </w:rPr>
              <w:t>1.82 (0.78-4.21)</w:t>
            </w:r>
          </w:p>
        </w:tc>
        <w:tc>
          <w:tcPr>
            <w:tcW w:w="1615" w:type="dxa"/>
            <w:shd w:val="clear" w:color="auto" w:fill="auto"/>
          </w:tcPr>
          <w:p w:rsidR="00431C63" w:rsidRPr="00C910E5" w:rsidRDefault="00431C63" w:rsidP="00AA13B4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10E5">
              <w:rPr>
                <w:rFonts w:ascii="Times New Roman" w:hAnsi="Times New Roman"/>
                <w:sz w:val="20"/>
                <w:szCs w:val="20"/>
              </w:rPr>
              <w:t>0.1636</w:t>
            </w:r>
          </w:p>
        </w:tc>
      </w:tr>
      <w:tr w:rsidR="00431C63" w:rsidRPr="00C910E5" w:rsidTr="00AA13B4">
        <w:tc>
          <w:tcPr>
            <w:tcW w:w="1972" w:type="dxa"/>
            <w:shd w:val="clear" w:color="auto" w:fill="auto"/>
          </w:tcPr>
          <w:p w:rsidR="00431C63" w:rsidRPr="00C910E5" w:rsidRDefault="00431C63" w:rsidP="00AA13B4">
            <w:pPr>
              <w:spacing w:after="100" w:afterAutospacing="1" w:line="276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C910E5">
              <w:rPr>
                <w:rFonts w:ascii="Times New Roman" w:hAnsi="Times New Roman"/>
                <w:b/>
                <w:sz w:val="20"/>
                <w:szCs w:val="20"/>
              </w:rPr>
              <w:t>Poor Outcome</w:t>
            </w:r>
            <w:r w:rsidR="00D11B39">
              <w:rPr>
                <w:rFonts w:ascii="Times New Roman" w:hAnsi="Times New Roman"/>
                <w:b/>
                <w:sz w:val="20"/>
                <w:szCs w:val="20"/>
              </w:rPr>
              <w:t xml:space="preserve"> (Three month post treatment </w:t>
            </w:r>
            <w:proofErr w:type="spellStart"/>
            <w:r w:rsidR="00D11B39">
              <w:rPr>
                <w:rFonts w:ascii="Times New Roman" w:hAnsi="Times New Roman"/>
                <w:b/>
                <w:sz w:val="20"/>
                <w:szCs w:val="20"/>
              </w:rPr>
              <w:t>mRS</w:t>
            </w:r>
            <w:proofErr w:type="spellEnd"/>
            <w:r w:rsidR="00D11B39">
              <w:rPr>
                <w:rFonts w:ascii="Times New Roman" w:hAnsi="Times New Roman"/>
                <w:b/>
                <w:sz w:val="20"/>
                <w:szCs w:val="20"/>
              </w:rPr>
              <w:t xml:space="preserve"> 5-6)</w:t>
            </w:r>
          </w:p>
        </w:tc>
        <w:tc>
          <w:tcPr>
            <w:tcW w:w="10978" w:type="dxa"/>
            <w:gridSpan w:val="6"/>
            <w:shd w:val="clear" w:color="auto" w:fill="auto"/>
          </w:tcPr>
          <w:p w:rsidR="00431C63" w:rsidRPr="00C910E5" w:rsidRDefault="00431C63" w:rsidP="00AA13B4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31C63" w:rsidRPr="00C910E5" w:rsidTr="00AA13B4">
        <w:tc>
          <w:tcPr>
            <w:tcW w:w="1972" w:type="dxa"/>
            <w:shd w:val="clear" w:color="auto" w:fill="auto"/>
          </w:tcPr>
          <w:p w:rsidR="00431C63" w:rsidRPr="00C910E5" w:rsidRDefault="00431C63" w:rsidP="00AA13B4">
            <w:pPr>
              <w:spacing w:after="100" w:afterAutospacing="1" w:line="276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C910E5">
              <w:rPr>
                <w:rFonts w:ascii="Times New Roman" w:hAnsi="Times New Roman"/>
                <w:sz w:val="20"/>
                <w:szCs w:val="20"/>
              </w:rPr>
              <w:t>Control</w:t>
            </w:r>
          </w:p>
        </w:tc>
        <w:tc>
          <w:tcPr>
            <w:tcW w:w="1812" w:type="dxa"/>
            <w:shd w:val="clear" w:color="auto" w:fill="auto"/>
          </w:tcPr>
          <w:p w:rsidR="00431C63" w:rsidRPr="00C910E5" w:rsidRDefault="00431C63" w:rsidP="00AA13B4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10E5">
              <w:rPr>
                <w:rFonts w:ascii="Times New Roman" w:hAnsi="Times New Roman"/>
                <w:sz w:val="20"/>
                <w:szCs w:val="20"/>
              </w:rPr>
              <w:t>29 (15%)</w:t>
            </w:r>
          </w:p>
        </w:tc>
        <w:tc>
          <w:tcPr>
            <w:tcW w:w="2139" w:type="dxa"/>
            <w:shd w:val="clear" w:color="auto" w:fill="auto"/>
          </w:tcPr>
          <w:p w:rsidR="00431C63" w:rsidRPr="00C910E5" w:rsidRDefault="00431C63" w:rsidP="00AA13B4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10E5">
              <w:rPr>
                <w:rFonts w:ascii="Times New Roman" w:hAnsi="Times New Roman"/>
                <w:sz w:val="20"/>
                <w:szCs w:val="20"/>
              </w:rPr>
              <w:t>Reference</w:t>
            </w:r>
          </w:p>
        </w:tc>
        <w:tc>
          <w:tcPr>
            <w:tcW w:w="1585" w:type="dxa"/>
            <w:shd w:val="clear" w:color="auto" w:fill="auto"/>
          </w:tcPr>
          <w:p w:rsidR="00431C63" w:rsidRPr="00C910E5" w:rsidRDefault="00431C63" w:rsidP="00AA13B4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10E5">
              <w:rPr>
                <w:rFonts w:ascii="Times New Roman" w:hAnsi="Times New Roman"/>
                <w:sz w:val="20"/>
                <w:szCs w:val="20"/>
              </w:rPr>
              <w:t>Reference</w:t>
            </w:r>
          </w:p>
        </w:tc>
        <w:tc>
          <w:tcPr>
            <w:tcW w:w="1672" w:type="dxa"/>
            <w:shd w:val="clear" w:color="auto" w:fill="auto"/>
          </w:tcPr>
          <w:p w:rsidR="00431C63" w:rsidRPr="00C910E5" w:rsidRDefault="00431C63" w:rsidP="00AA13B4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10E5">
              <w:rPr>
                <w:rFonts w:ascii="Times New Roman" w:hAnsi="Times New Roman"/>
                <w:sz w:val="20"/>
                <w:szCs w:val="20"/>
              </w:rPr>
              <w:t>22 (14%)</w:t>
            </w:r>
          </w:p>
        </w:tc>
        <w:tc>
          <w:tcPr>
            <w:tcW w:w="2155" w:type="dxa"/>
            <w:shd w:val="clear" w:color="auto" w:fill="auto"/>
          </w:tcPr>
          <w:p w:rsidR="00431C63" w:rsidRPr="00C910E5" w:rsidRDefault="00431C63" w:rsidP="00AA13B4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10E5">
              <w:rPr>
                <w:rFonts w:ascii="Times New Roman" w:hAnsi="Times New Roman"/>
                <w:sz w:val="20"/>
                <w:szCs w:val="20"/>
              </w:rPr>
              <w:t>Reference</w:t>
            </w:r>
          </w:p>
        </w:tc>
        <w:tc>
          <w:tcPr>
            <w:tcW w:w="1615" w:type="dxa"/>
            <w:shd w:val="clear" w:color="auto" w:fill="auto"/>
          </w:tcPr>
          <w:p w:rsidR="00431C63" w:rsidRPr="00C910E5" w:rsidRDefault="00431C63" w:rsidP="00AA13B4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10E5">
              <w:rPr>
                <w:rFonts w:ascii="Times New Roman" w:hAnsi="Times New Roman"/>
                <w:sz w:val="20"/>
                <w:szCs w:val="20"/>
              </w:rPr>
              <w:t>Reference</w:t>
            </w:r>
          </w:p>
        </w:tc>
      </w:tr>
      <w:tr w:rsidR="00431C63" w:rsidRPr="00C910E5" w:rsidTr="00AA13B4">
        <w:tc>
          <w:tcPr>
            <w:tcW w:w="1972" w:type="dxa"/>
            <w:shd w:val="clear" w:color="auto" w:fill="auto"/>
          </w:tcPr>
          <w:p w:rsidR="00431C63" w:rsidRPr="00C910E5" w:rsidRDefault="00431C63" w:rsidP="00AA13B4">
            <w:pPr>
              <w:spacing w:after="100" w:afterAutospacing="1" w:line="276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C910E5">
              <w:rPr>
                <w:rFonts w:ascii="Times New Roman" w:hAnsi="Times New Roman"/>
                <w:sz w:val="20"/>
                <w:szCs w:val="20"/>
              </w:rPr>
              <w:t>Intervention</w:t>
            </w:r>
          </w:p>
        </w:tc>
        <w:tc>
          <w:tcPr>
            <w:tcW w:w="1812" w:type="dxa"/>
            <w:shd w:val="clear" w:color="auto" w:fill="auto"/>
          </w:tcPr>
          <w:p w:rsidR="00431C63" w:rsidRPr="00C910E5" w:rsidRDefault="00431C63" w:rsidP="00AA13B4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10E5">
              <w:rPr>
                <w:rFonts w:ascii="Times New Roman" w:hAnsi="Times New Roman"/>
                <w:sz w:val="20"/>
                <w:szCs w:val="20"/>
              </w:rPr>
              <w:t>34 (14%)</w:t>
            </w:r>
          </w:p>
        </w:tc>
        <w:tc>
          <w:tcPr>
            <w:tcW w:w="2139" w:type="dxa"/>
            <w:shd w:val="clear" w:color="auto" w:fill="auto"/>
          </w:tcPr>
          <w:p w:rsidR="00431C63" w:rsidRPr="00C910E5" w:rsidRDefault="00431C63" w:rsidP="00AA13B4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10E5">
              <w:rPr>
                <w:rFonts w:ascii="Times New Roman" w:hAnsi="Times New Roman"/>
                <w:sz w:val="20"/>
                <w:szCs w:val="20"/>
              </w:rPr>
              <w:t>1.13 (0.61-2.06)</w:t>
            </w:r>
          </w:p>
        </w:tc>
        <w:tc>
          <w:tcPr>
            <w:tcW w:w="1585" w:type="dxa"/>
            <w:shd w:val="clear" w:color="auto" w:fill="auto"/>
          </w:tcPr>
          <w:p w:rsidR="00431C63" w:rsidRPr="00C910E5" w:rsidRDefault="00431C63" w:rsidP="00AA13B4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10E5">
              <w:rPr>
                <w:rFonts w:ascii="Times New Roman" w:hAnsi="Times New Roman"/>
                <w:sz w:val="20"/>
                <w:szCs w:val="20"/>
              </w:rPr>
              <w:t>0.7004</w:t>
            </w:r>
          </w:p>
        </w:tc>
        <w:tc>
          <w:tcPr>
            <w:tcW w:w="1672" w:type="dxa"/>
            <w:shd w:val="clear" w:color="auto" w:fill="auto"/>
          </w:tcPr>
          <w:p w:rsidR="00431C63" w:rsidRPr="00C910E5" w:rsidRDefault="00431C63" w:rsidP="00AA13B4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10E5">
              <w:rPr>
                <w:rFonts w:ascii="Times New Roman" w:hAnsi="Times New Roman"/>
                <w:sz w:val="20"/>
                <w:szCs w:val="20"/>
              </w:rPr>
              <w:t>24 (15%)</w:t>
            </w:r>
          </w:p>
        </w:tc>
        <w:tc>
          <w:tcPr>
            <w:tcW w:w="2155" w:type="dxa"/>
            <w:shd w:val="clear" w:color="auto" w:fill="auto"/>
          </w:tcPr>
          <w:p w:rsidR="00431C63" w:rsidRPr="00C910E5" w:rsidRDefault="00431C63" w:rsidP="00AA13B4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10E5">
              <w:rPr>
                <w:rFonts w:ascii="Times New Roman" w:hAnsi="Times New Roman"/>
                <w:sz w:val="20"/>
                <w:szCs w:val="20"/>
              </w:rPr>
              <w:t>0.99 (0.42-2.33)</w:t>
            </w:r>
          </w:p>
        </w:tc>
        <w:tc>
          <w:tcPr>
            <w:tcW w:w="1615" w:type="dxa"/>
            <w:shd w:val="clear" w:color="auto" w:fill="auto"/>
          </w:tcPr>
          <w:p w:rsidR="00431C63" w:rsidRPr="00C910E5" w:rsidRDefault="00431C63" w:rsidP="00AA13B4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10E5">
              <w:rPr>
                <w:rFonts w:ascii="Times New Roman" w:hAnsi="Times New Roman"/>
                <w:sz w:val="20"/>
                <w:szCs w:val="20"/>
              </w:rPr>
              <w:t>0.9745</w:t>
            </w:r>
          </w:p>
        </w:tc>
      </w:tr>
      <w:tr w:rsidR="00431C63" w:rsidRPr="00C910E5" w:rsidTr="00AA13B4">
        <w:tc>
          <w:tcPr>
            <w:tcW w:w="1972" w:type="dxa"/>
            <w:shd w:val="clear" w:color="auto" w:fill="auto"/>
          </w:tcPr>
          <w:p w:rsidR="00431C63" w:rsidRPr="00C910E5" w:rsidRDefault="00431C63" w:rsidP="00AA13B4">
            <w:pPr>
              <w:spacing w:after="100" w:afterAutospacing="1" w:line="276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C910E5">
              <w:rPr>
                <w:rFonts w:ascii="Times New Roman" w:hAnsi="Times New Roman"/>
                <w:b/>
                <w:sz w:val="20"/>
                <w:szCs w:val="20"/>
              </w:rPr>
              <w:t>PH</w:t>
            </w:r>
            <w:r w:rsidR="00D11B39">
              <w:rPr>
                <w:rFonts w:ascii="Times New Roman" w:hAnsi="Times New Roman"/>
                <w:b/>
                <w:sz w:val="20"/>
                <w:szCs w:val="20"/>
              </w:rPr>
              <w:t xml:space="preserve"> (Post treatment)</w:t>
            </w:r>
          </w:p>
        </w:tc>
        <w:tc>
          <w:tcPr>
            <w:tcW w:w="10978" w:type="dxa"/>
            <w:gridSpan w:val="6"/>
            <w:shd w:val="clear" w:color="auto" w:fill="auto"/>
          </w:tcPr>
          <w:p w:rsidR="00431C63" w:rsidRPr="00C910E5" w:rsidRDefault="00431C63" w:rsidP="00AA13B4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31C63" w:rsidRPr="00C910E5" w:rsidTr="00AA13B4">
        <w:tc>
          <w:tcPr>
            <w:tcW w:w="1972" w:type="dxa"/>
            <w:shd w:val="clear" w:color="auto" w:fill="auto"/>
          </w:tcPr>
          <w:p w:rsidR="00431C63" w:rsidRPr="00C910E5" w:rsidRDefault="00431C63" w:rsidP="00AA13B4">
            <w:pPr>
              <w:spacing w:after="100" w:afterAutospacing="1" w:line="276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C910E5">
              <w:rPr>
                <w:rFonts w:ascii="Times New Roman" w:hAnsi="Times New Roman"/>
                <w:sz w:val="20"/>
                <w:szCs w:val="20"/>
              </w:rPr>
              <w:t>Control</w:t>
            </w:r>
          </w:p>
        </w:tc>
        <w:tc>
          <w:tcPr>
            <w:tcW w:w="1812" w:type="dxa"/>
            <w:shd w:val="clear" w:color="auto" w:fill="auto"/>
          </w:tcPr>
          <w:p w:rsidR="00431C63" w:rsidRPr="00C910E5" w:rsidRDefault="00431C63" w:rsidP="00AA13B4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10E5">
              <w:rPr>
                <w:rFonts w:ascii="Times New Roman" w:hAnsi="Times New Roman"/>
                <w:sz w:val="20"/>
                <w:szCs w:val="20"/>
              </w:rPr>
              <w:t>16 (6.2%)</w:t>
            </w:r>
          </w:p>
        </w:tc>
        <w:tc>
          <w:tcPr>
            <w:tcW w:w="2139" w:type="dxa"/>
            <w:shd w:val="clear" w:color="auto" w:fill="auto"/>
          </w:tcPr>
          <w:p w:rsidR="00431C63" w:rsidRPr="00C910E5" w:rsidRDefault="00431C63" w:rsidP="00AA13B4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10E5">
              <w:rPr>
                <w:rFonts w:ascii="Times New Roman" w:hAnsi="Times New Roman"/>
                <w:sz w:val="20"/>
                <w:szCs w:val="20"/>
              </w:rPr>
              <w:t>Reference</w:t>
            </w:r>
          </w:p>
        </w:tc>
        <w:tc>
          <w:tcPr>
            <w:tcW w:w="1585" w:type="dxa"/>
            <w:shd w:val="clear" w:color="auto" w:fill="auto"/>
          </w:tcPr>
          <w:p w:rsidR="00431C63" w:rsidRPr="00C910E5" w:rsidRDefault="00431C63" w:rsidP="00AA13B4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10E5">
              <w:rPr>
                <w:rFonts w:ascii="Times New Roman" w:hAnsi="Times New Roman"/>
                <w:sz w:val="20"/>
                <w:szCs w:val="20"/>
              </w:rPr>
              <w:t>Reference</w:t>
            </w:r>
          </w:p>
        </w:tc>
        <w:tc>
          <w:tcPr>
            <w:tcW w:w="1672" w:type="dxa"/>
            <w:shd w:val="clear" w:color="auto" w:fill="auto"/>
          </w:tcPr>
          <w:p w:rsidR="00431C63" w:rsidRPr="00C910E5" w:rsidRDefault="00431C63" w:rsidP="00AA13B4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10E5">
              <w:rPr>
                <w:rFonts w:ascii="Times New Roman" w:hAnsi="Times New Roman"/>
                <w:sz w:val="20"/>
                <w:szCs w:val="20"/>
              </w:rPr>
              <w:t>12 (6%)</w:t>
            </w:r>
          </w:p>
        </w:tc>
        <w:tc>
          <w:tcPr>
            <w:tcW w:w="2155" w:type="dxa"/>
            <w:shd w:val="clear" w:color="auto" w:fill="auto"/>
          </w:tcPr>
          <w:p w:rsidR="00431C63" w:rsidRPr="00C910E5" w:rsidRDefault="00431C63" w:rsidP="00AA13B4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10E5">
              <w:rPr>
                <w:rFonts w:ascii="Times New Roman" w:hAnsi="Times New Roman"/>
                <w:sz w:val="20"/>
                <w:szCs w:val="20"/>
              </w:rPr>
              <w:t>Reference</w:t>
            </w:r>
          </w:p>
        </w:tc>
        <w:tc>
          <w:tcPr>
            <w:tcW w:w="1615" w:type="dxa"/>
            <w:shd w:val="clear" w:color="auto" w:fill="auto"/>
          </w:tcPr>
          <w:p w:rsidR="00431C63" w:rsidRPr="00C910E5" w:rsidRDefault="00431C63" w:rsidP="00AA13B4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10E5">
              <w:rPr>
                <w:rFonts w:ascii="Times New Roman" w:hAnsi="Times New Roman"/>
                <w:sz w:val="20"/>
                <w:szCs w:val="20"/>
              </w:rPr>
              <w:t>Reference</w:t>
            </w:r>
          </w:p>
        </w:tc>
      </w:tr>
      <w:tr w:rsidR="00431C63" w:rsidRPr="00C910E5" w:rsidTr="00AA13B4">
        <w:tc>
          <w:tcPr>
            <w:tcW w:w="1972" w:type="dxa"/>
            <w:shd w:val="clear" w:color="auto" w:fill="auto"/>
          </w:tcPr>
          <w:p w:rsidR="00431C63" w:rsidRPr="00C910E5" w:rsidRDefault="00431C63" w:rsidP="00AA13B4">
            <w:pPr>
              <w:spacing w:after="100" w:afterAutospacing="1" w:line="276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C910E5">
              <w:rPr>
                <w:rFonts w:ascii="Times New Roman" w:hAnsi="Times New Roman"/>
                <w:sz w:val="20"/>
                <w:szCs w:val="20"/>
              </w:rPr>
              <w:t>Intervention</w:t>
            </w:r>
          </w:p>
        </w:tc>
        <w:tc>
          <w:tcPr>
            <w:tcW w:w="1812" w:type="dxa"/>
            <w:shd w:val="clear" w:color="auto" w:fill="auto"/>
          </w:tcPr>
          <w:p w:rsidR="00431C63" w:rsidRPr="00C910E5" w:rsidRDefault="00431C63" w:rsidP="00AA13B4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10E5">
              <w:rPr>
                <w:rFonts w:ascii="Times New Roman" w:hAnsi="Times New Roman"/>
                <w:sz w:val="20"/>
                <w:szCs w:val="20"/>
              </w:rPr>
              <w:t>9 (3.2%)</w:t>
            </w:r>
          </w:p>
        </w:tc>
        <w:tc>
          <w:tcPr>
            <w:tcW w:w="2139" w:type="dxa"/>
            <w:shd w:val="clear" w:color="auto" w:fill="auto"/>
          </w:tcPr>
          <w:p w:rsidR="00431C63" w:rsidRPr="00C910E5" w:rsidRDefault="00431C63" w:rsidP="00AA13B4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10E5">
              <w:rPr>
                <w:rFonts w:ascii="Times New Roman" w:hAnsi="Times New Roman"/>
                <w:sz w:val="20"/>
                <w:szCs w:val="20"/>
              </w:rPr>
              <w:t>0.56 (0.23-1.36)</w:t>
            </w:r>
          </w:p>
        </w:tc>
        <w:tc>
          <w:tcPr>
            <w:tcW w:w="1585" w:type="dxa"/>
            <w:shd w:val="clear" w:color="auto" w:fill="auto"/>
          </w:tcPr>
          <w:p w:rsidR="00431C63" w:rsidRPr="00C910E5" w:rsidRDefault="00431C63" w:rsidP="00AA13B4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10E5">
              <w:rPr>
                <w:rFonts w:ascii="Times New Roman" w:hAnsi="Times New Roman"/>
                <w:sz w:val="20"/>
                <w:szCs w:val="20"/>
              </w:rPr>
              <w:t>0.1982</w:t>
            </w:r>
          </w:p>
        </w:tc>
        <w:tc>
          <w:tcPr>
            <w:tcW w:w="1672" w:type="dxa"/>
            <w:shd w:val="clear" w:color="auto" w:fill="auto"/>
          </w:tcPr>
          <w:p w:rsidR="00431C63" w:rsidRPr="00C910E5" w:rsidRDefault="00431C63" w:rsidP="00AA13B4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10E5">
              <w:rPr>
                <w:rFonts w:ascii="Times New Roman" w:hAnsi="Times New Roman"/>
                <w:sz w:val="20"/>
                <w:szCs w:val="20"/>
              </w:rPr>
              <w:t>10 (4.5%)</w:t>
            </w:r>
          </w:p>
        </w:tc>
        <w:tc>
          <w:tcPr>
            <w:tcW w:w="2155" w:type="dxa"/>
            <w:shd w:val="clear" w:color="auto" w:fill="auto"/>
          </w:tcPr>
          <w:p w:rsidR="00431C63" w:rsidRPr="00C910E5" w:rsidRDefault="00431C63" w:rsidP="00AA13B4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10E5">
              <w:rPr>
                <w:rFonts w:ascii="Times New Roman" w:hAnsi="Times New Roman"/>
                <w:sz w:val="20"/>
                <w:szCs w:val="20"/>
              </w:rPr>
              <w:t>0.75 (0.29-1.92)</w:t>
            </w:r>
          </w:p>
        </w:tc>
        <w:tc>
          <w:tcPr>
            <w:tcW w:w="1615" w:type="dxa"/>
            <w:shd w:val="clear" w:color="auto" w:fill="auto"/>
          </w:tcPr>
          <w:p w:rsidR="00431C63" w:rsidRPr="00C910E5" w:rsidRDefault="00431C63" w:rsidP="00AA13B4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10E5">
              <w:rPr>
                <w:rFonts w:ascii="Times New Roman" w:hAnsi="Times New Roman"/>
                <w:sz w:val="20"/>
                <w:szCs w:val="20"/>
              </w:rPr>
              <w:t>0.5462</w:t>
            </w:r>
          </w:p>
        </w:tc>
      </w:tr>
    </w:tbl>
    <w:p w:rsidR="00AA13B4" w:rsidRPr="00784F18" w:rsidRDefault="00AA13B4" w:rsidP="00AA13B4">
      <w:pPr>
        <w:spacing w:after="100" w:afterAutospacing="1" w:line="240" w:lineRule="auto"/>
        <w:contextualSpacing/>
        <w:rPr>
          <w:rFonts w:ascii="Times New Roman" w:hAnsi="Times New Roman"/>
          <w:sz w:val="20"/>
          <w:szCs w:val="20"/>
        </w:rPr>
      </w:pPr>
      <w:r w:rsidRPr="00784F18">
        <w:rPr>
          <w:rFonts w:ascii="Times New Roman" w:hAnsi="Times New Roman"/>
          <w:sz w:val="20"/>
          <w:szCs w:val="20"/>
        </w:rPr>
        <w:t>*Mixed effects logistic mixed model was used.</w:t>
      </w:r>
    </w:p>
    <w:p w:rsidR="00AA13B4" w:rsidRPr="00784F18" w:rsidRDefault="00AA13B4" w:rsidP="00AA13B4">
      <w:pPr>
        <w:spacing w:after="100" w:afterAutospacing="1" w:line="240" w:lineRule="auto"/>
        <w:contextualSpacing/>
        <w:rPr>
          <w:rFonts w:ascii="Times New Roman" w:hAnsi="Times New Roman"/>
          <w:sz w:val="20"/>
          <w:szCs w:val="20"/>
        </w:rPr>
      </w:pPr>
      <w:r w:rsidRPr="00784F18">
        <w:rPr>
          <w:rFonts w:ascii="Times New Roman" w:hAnsi="Times New Roman"/>
          <w:sz w:val="20"/>
          <w:szCs w:val="20"/>
        </w:rPr>
        <w:t>**Models were controlled for baseline thrombolysis rate, pre-morbid modified Rankin Score (</w:t>
      </w:r>
      <w:proofErr w:type="spellStart"/>
      <w:r w:rsidRPr="00784F18">
        <w:rPr>
          <w:rFonts w:ascii="Times New Roman" w:hAnsi="Times New Roman"/>
          <w:noProof/>
          <w:sz w:val="20"/>
          <w:szCs w:val="20"/>
        </w:rPr>
        <w:t>mRS</w:t>
      </w:r>
      <w:proofErr w:type="spellEnd"/>
      <w:r w:rsidRPr="00784F18">
        <w:rPr>
          <w:rFonts w:ascii="Times New Roman" w:hAnsi="Times New Roman"/>
          <w:noProof/>
          <w:sz w:val="20"/>
          <w:szCs w:val="20"/>
        </w:rPr>
        <w:t>)</w:t>
      </w:r>
      <w:r w:rsidRPr="00784F18">
        <w:rPr>
          <w:rFonts w:ascii="Times New Roman" w:hAnsi="Times New Roman"/>
          <w:sz w:val="20"/>
          <w:szCs w:val="20"/>
        </w:rPr>
        <w:t xml:space="preserve"> and baseline National Institute of Health Stroke Scale (NIHSS).</w:t>
      </w:r>
    </w:p>
    <w:p w:rsidR="00AA13B4" w:rsidRPr="00784F18" w:rsidRDefault="00AA13B4" w:rsidP="00AA13B4">
      <w:pPr>
        <w:spacing w:after="100" w:afterAutospacing="1" w:line="240" w:lineRule="auto"/>
        <w:contextualSpacing/>
        <w:rPr>
          <w:rFonts w:ascii="Times New Roman" w:hAnsi="Times New Roman"/>
          <w:sz w:val="20"/>
          <w:szCs w:val="20"/>
        </w:rPr>
      </w:pPr>
      <w:r w:rsidRPr="00784F18">
        <w:rPr>
          <w:rFonts w:ascii="Times New Roman" w:hAnsi="Times New Roman"/>
          <w:sz w:val="20"/>
          <w:szCs w:val="20"/>
        </w:rPr>
        <w:t xml:space="preserve">***A p-value &lt;0.05 was considered as significant. </w:t>
      </w:r>
    </w:p>
    <w:p w:rsidR="00784F18" w:rsidRDefault="00784F18" w:rsidP="00431C63">
      <w:pPr>
        <w:tabs>
          <w:tab w:val="left" w:pos="2415"/>
        </w:tabs>
        <w:spacing w:after="100" w:afterAutospacing="1" w:line="360" w:lineRule="auto"/>
        <w:contextualSpacing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784F18" w:rsidRDefault="00784F18" w:rsidP="00431C63">
      <w:pPr>
        <w:tabs>
          <w:tab w:val="left" w:pos="2415"/>
        </w:tabs>
        <w:spacing w:after="100" w:afterAutospacing="1" w:line="360" w:lineRule="auto"/>
        <w:contextualSpacing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784F18" w:rsidRDefault="00784F18" w:rsidP="00431C63">
      <w:pPr>
        <w:tabs>
          <w:tab w:val="left" w:pos="2415"/>
        </w:tabs>
        <w:spacing w:after="100" w:afterAutospacing="1" w:line="360" w:lineRule="auto"/>
        <w:contextualSpacing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784F18" w:rsidRDefault="00784F18" w:rsidP="00431C63">
      <w:pPr>
        <w:tabs>
          <w:tab w:val="left" w:pos="2415"/>
        </w:tabs>
        <w:spacing w:after="100" w:afterAutospacing="1" w:line="360" w:lineRule="auto"/>
        <w:contextualSpacing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784F18" w:rsidRDefault="00784F18" w:rsidP="00431C63">
      <w:pPr>
        <w:tabs>
          <w:tab w:val="left" w:pos="2415"/>
        </w:tabs>
        <w:spacing w:after="100" w:afterAutospacing="1" w:line="360" w:lineRule="auto"/>
        <w:contextualSpacing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784F18" w:rsidRDefault="00784F18" w:rsidP="00431C63">
      <w:pPr>
        <w:tabs>
          <w:tab w:val="left" w:pos="2415"/>
        </w:tabs>
        <w:spacing w:after="100" w:afterAutospacing="1" w:line="360" w:lineRule="auto"/>
        <w:contextualSpacing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784F18" w:rsidRDefault="00784F18" w:rsidP="00431C63">
      <w:pPr>
        <w:tabs>
          <w:tab w:val="left" w:pos="2415"/>
        </w:tabs>
        <w:spacing w:after="100" w:afterAutospacing="1" w:line="360" w:lineRule="auto"/>
        <w:contextualSpacing/>
        <w:jc w:val="both"/>
        <w:rPr>
          <w:rFonts w:ascii="Times New Roman" w:hAnsi="Times New Roman"/>
          <w:b/>
          <w:color w:val="000000"/>
          <w:sz w:val="24"/>
          <w:szCs w:val="24"/>
        </w:rPr>
      </w:pPr>
      <w:bookmarkStart w:id="0" w:name="_GoBack"/>
      <w:bookmarkEnd w:id="0"/>
    </w:p>
    <w:p w:rsidR="00784F18" w:rsidRDefault="00784F18" w:rsidP="00431C63">
      <w:pPr>
        <w:tabs>
          <w:tab w:val="left" w:pos="2415"/>
        </w:tabs>
        <w:spacing w:after="100" w:afterAutospacing="1" w:line="360" w:lineRule="auto"/>
        <w:contextualSpacing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784F18" w:rsidRDefault="00784F18" w:rsidP="00431C63">
      <w:pPr>
        <w:tabs>
          <w:tab w:val="left" w:pos="2415"/>
        </w:tabs>
        <w:spacing w:after="100" w:afterAutospacing="1" w:line="360" w:lineRule="auto"/>
        <w:contextualSpacing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431C63" w:rsidRPr="004C4C1F" w:rsidRDefault="009F6BEC" w:rsidP="00431C63">
      <w:pPr>
        <w:tabs>
          <w:tab w:val="left" w:pos="2415"/>
        </w:tabs>
        <w:spacing w:after="100" w:afterAutospacing="1"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Supplement </w:t>
      </w:r>
      <w:r w:rsidR="008D4CDB">
        <w:rPr>
          <w:rFonts w:ascii="Times New Roman" w:hAnsi="Times New Roman"/>
          <w:b/>
          <w:color w:val="000000"/>
          <w:sz w:val="24"/>
          <w:szCs w:val="24"/>
        </w:rPr>
        <w:t>5</w:t>
      </w:r>
      <w:r w:rsidR="00431C63" w:rsidRPr="004C4C1F">
        <w:rPr>
          <w:rFonts w:ascii="Times New Roman" w:hAnsi="Times New Roman"/>
          <w:b/>
          <w:color w:val="000000"/>
          <w:sz w:val="24"/>
          <w:szCs w:val="24"/>
        </w:rPr>
        <w:t xml:space="preserve">: </w:t>
      </w:r>
      <w:r w:rsidR="00431C63" w:rsidRPr="004C4C1F">
        <w:rPr>
          <w:rFonts w:ascii="Times New Roman" w:hAnsi="Times New Roman"/>
          <w:sz w:val="24"/>
          <w:szCs w:val="24"/>
        </w:rPr>
        <w:t xml:space="preserve">Within group and between group change </w:t>
      </w:r>
      <w:r w:rsidR="00431C63">
        <w:rPr>
          <w:rFonts w:ascii="Times New Roman" w:hAnsi="Times New Roman"/>
          <w:sz w:val="24"/>
          <w:szCs w:val="24"/>
        </w:rPr>
        <w:t xml:space="preserve">after multiple imputation </w:t>
      </w:r>
      <w:r w:rsidR="00431C63" w:rsidRPr="004C4C1F">
        <w:rPr>
          <w:rFonts w:ascii="Times New Roman" w:hAnsi="Times New Roman"/>
          <w:sz w:val="24"/>
          <w:szCs w:val="24"/>
        </w:rPr>
        <w:t xml:space="preserve">between pre vs. Active and pre vs. </w:t>
      </w:r>
      <w:r w:rsidR="00431C63" w:rsidRPr="004C4C1F">
        <w:rPr>
          <w:rFonts w:ascii="Times New Roman" w:hAnsi="Times New Roman"/>
          <w:noProof/>
          <w:sz w:val="24"/>
          <w:szCs w:val="24"/>
        </w:rPr>
        <w:t>post intervention</w:t>
      </w:r>
      <w:r w:rsidR="00431C63" w:rsidRPr="004C4C1F">
        <w:rPr>
          <w:rFonts w:ascii="Times New Roman" w:hAnsi="Times New Roman"/>
          <w:sz w:val="24"/>
          <w:szCs w:val="24"/>
        </w:rPr>
        <w:t xml:space="preserve"> period for the both intervention and control.  </w:t>
      </w:r>
    </w:p>
    <w:tbl>
      <w:tblPr>
        <w:tblW w:w="14034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42"/>
        <w:gridCol w:w="1340"/>
        <w:gridCol w:w="1652"/>
        <w:gridCol w:w="1189"/>
        <w:gridCol w:w="1259"/>
        <w:gridCol w:w="1583"/>
        <w:gridCol w:w="1189"/>
        <w:gridCol w:w="1671"/>
        <w:gridCol w:w="1409"/>
      </w:tblGrid>
      <w:tr w:rsidR="00431C63" w:rsidRPr="00ED4509" w:rsidTr="00AA13B4">
        <w:tc>
          <w:tcPr>
            <w:tcW w:w="2742" w:type="dxa"/>
            <w:vMerge w:val="restart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212" w:type="dxa"/>
            <w:gridSpan w:val="6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Within Group Change</w:t>
            </w:r>
          </w:p>
        </w:tc>
        <w:tc>
          <w:tcPr>
            <w:tcW w:w="3080" w:type="dxa"/>
            <w:gridSpan w:val="2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b/>
                <w:noProof/>
                <w:color w:val="000000"/>
                <w:sz w:val="20"/>
                <w:szCs w:val="20"/>
              </w:rPr>
              <w:t>Between Group</w:t>
            </w:r>
            <w:r w:rsidRPr="00ED4509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Change</w:t>
            </w:r>
          </w:p>
        </w:tc>
      </w:tr>
      <w:tr w:rsidR="00431C63" w:rsidRPr="00ED4509" w:rsidTr="00AA13B4">
        <w:tc>
          <w:tcPr>
            <w:tcW w:w="2742" w:type="dxa"/>
            <w:vMerge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81" w:type="dxa"/>
            <w:gridSpan w:val="3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Intervention</w:t>
            </w:r>
          </w:p>
        </w:tc>
        <w:tc>
          <w:tcPr>
            <w:tcW w:w="4031" w:type="dxa"/>
            <w:gridSpan w:val="3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Control</w:t>
            </w:r>
          </w:p>
        </w:tc>
        <w:tc>
          <w:tcPr>
            <w:tcW w:w="3080" w:type="dxa"/>
            <w:gridSpan w:val="2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Intervention vs. Control</w:t>
            </w:r>
          </w:p>
        </w:tc>
      </w:tr>
      <w:tr w:rsidR="00431C63" w:rsidRPr="00ED4509" w:rsidTr="00AA13B4">
        <w:tc>
          <w:tcPr>
            <w:tcW w:w="2742" w:type="dxa"/>
            <w:vMerge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340" w:type="dxa"/>
            <w:shd w:val="clear" w:color="auto" w:fill="auto"/>
          </w:tcPr>
          <w:p w:rsidR="00431C63" w:rsidRPr="00ED4509" w:rsidRDefault="00431C63" w:rsidP="00AA13B4">
            <w:pPr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Number, </w:t>
            </w:r>
            <w:r w:rsidRPr="00ED4509">
              <w:rPr>
                <w:rFonts w:ascii="Times New Roman" w:hAnsi="Times New Roman"/>
                <w:b/>
                <w:sz w:val="20"/>
                <w:szCs w:val="20"/>
              </w:rPr>
              <w:t>n (%)</w:t>
            </w:r>
          </w:p>
        </w:tc>
        <w:tc>
          <w:tcPr>
            <w:tcW w:w="1652" w:type="dxa"/>
            <w:shd w:val="clear" w:color="auto" w:fill="auto"/>
          </w:tcPr>
          <w:p w:rsidR="00431C63" w:rsidRPr="00ED4509" w:rsidRDefault="008D4CDB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OR</w:t>
            </w:r>
            <w:r w:rsidR="00431C63" w:rsidRPr="00ED4509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(95% CI)</w:t>
            </w:r>
          </w:p>
        </w:tc>
        <w:tc>
          <w:tcPr>
            <w:tcW w:w="1189" w:type="dxa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p-value</w:t>
            </w:r>
          </w:p>
        </w:tc>
        <w:tc>
          <w:tcPr>
            <w:tcW w:w="1259" w:type="dxa"/>
            <w:shd w:val="clear" w:color="auto" w:fill="auto"/>
          </w:tcPr>
          <w:p w:rsidR="00431C63" w:rsidRPr="00ED4509" w:rsidRDefault="00431C63" w:rsidP="00AA13B4">
            <w:pPr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Number, </w:t>
            </w:r>
            <w:r w:rsidRPr="00ED4509">
              <w:rPr>
                <w:rFonts w:ascii="Times New Roman" w:hAnsi="Times New Roman"/>
                <w:b/>
                <w:sz w:val="20"/>
                <w:szCs w:val="20"/>
              </w:rPr>
              <w:t>n (%)</w:t>
            </w:r>
          </w:p>
        </w:tc>
        <w:tc>
          <w:tcPr>
            <w:tcW w:w="1583" w:type="dxa"/>
            <w:shd w:val="clear" w:color="auto" w:fill="auto"/>
          </w:tcPr>
          <w:p w:rsidR="00431C63" w:rsidRPr="00ED4509" w:rsidRDefault="008D4CDB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OR</w:t>
            </w:r>
            <w:r w:rsidR="00431C63" w:rsidRPr="00ED4509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(95% CI)</w:t>
            </w:r>
          </w:p>
        </w:tc>
        <w:tc>
          <w:tcPr>
            <w:tcW w:w="1189" w:type="dxa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p-value</w:t>
            </w:r>
          </w:p>
        </w:tc>
        <w:tc>
          <w:tcPr>
            <w:tcW w:w="1671" w:type="dxa"/>
            <w:shd w:val="clear" w:color="auto" w:fill="auto"/>
          </w:tcPr>
          <w:p w:rsidR="00431C63" w:rsidRPr="00ED4509" w:rsidRDefault="008D4CDB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OR</w:t>
            </w:r>
            <w:r w:rsidR="00431C63" w:rsidRPr="00ED4509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(95% CI)</w:t>
            </w:r>
          </w:p>
        </w:tc>
        <w:tc>
          <w:tcPr>
            <w:tcW w:w="1409" w:type="dxa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p-value</w:t>
            </w:r>
          </w:p>
        </w:tc>
      </w:tr>
      <w:tr w:rsidR="00431C63" w:rsidRPr="00ED4509" w:rsidTr="00AA13B4">
        <w:tc>
          <w:tcPr>
            <w:tcW w:w="2742" w:type="dxa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b/>
                <w:sz w:val="20"/>
                <w:szCs w:val="20"/>
              </w:rPr>
              <w:t>Excellent Outcome</w:t>
            </w:r>
            <w:r w:rsidR="00D11B39">
              <w:rPr>
                <w:rFonts w:ascii="Times New Roman" w:hAnsi="Times New Roman"/>
                <w:b/>
                <w:sz w:val="20"/>
                <w:szCs w:val="20"/>
              </w:rPr>
              <w:t xml:space="preserve"> (Three month post treatment </w:t>
            </w:r>
            <w:proofErr w:type="spellStart"/>
            <w:r w:rsidR="00D11B39">
              <w:rPr>
                <w:rFonts w:ascii="Times New Roman" w:hAnsi="Times New Roman"/>
                <w:b/>
                <w:sz w:val="20"/>
                <w:szCs w:val="20"/>
              </w:rPr>
              <w:t>mRS</w:t>
            </w:r>
            <w:proofErr w:type="spellEnd"/>
            <w:r w:rsidR="00D11B39">
              <w:rPr>
                <w:rFonts w:ascii="Times New Roman" w:hAnsi="Times New Roman"/>
                <w:b/>
                <w:sz w:val="20"/>
                <w:szCs w:val="20"/>
              </w:rPr>
              <w:t xml:space="preserve"> 0-2)</w:t>
            </w:r>
          </w:p>
        </w:tc>
        <w:tc>
          <w:tcPr>
            <w:tcW w:w="11292" w:type="dxa"/>
            <w:gridSpan w:val="8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</w:p>
        </w:tc>
      </w:tr>
      <w:tr w:rsidR="00431C63" w:rsidRPr="00ED4509" w:rsidTr="00AA13B4">
        <w:tc>
          <w:tcPr>
            <w:tcW w:w="2742" w:type="dxa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Pre-intervention period</w:t>
            </w:r>
          </w:p>
        </w:tc>
        <w:tc>
          <w:tcPr>
            <w:tcW w:w="1340" w:type="dxa"/>
            <w:shd w:val="clear" w:color="auto" w:fill="auto"/>
          </w:tcPr>
          <w:p w:rsidR="00431C63" w:rsidRPr="00ED4509" w:rsidRDefault="00431C63" w:rsidP="00AA13B4">
            <w:pPr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107 (47%)</w:t>
            </w:r>
          </w:p>
        </w:tc>
        <w:tc>
          <w:tcPr>
            <w:tcW w:w="1652" w:type="dxa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1189" w:type="dxa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1259" w:type="dxa"/>
            <w:shd w:val="clear" w:color="auto" w:fill="auto"/>
          </w:tcPr>
          <w:p w:rsidR="00431C63" w:rsidRPr="00ED4509" w:rsidRDefault="00431C63" w:rsidP="00AA13B4">
            <w:pPr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66 (32%)</w:t>
            </w:r>
          </w:p>
        </w:tc>
        <w:tc>
          <w:tcPr>
            <w:tcW w:w="1583" w:type="dxa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1189" w:type="dxa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1671" w:type="dxa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1409" w:type="dxa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Reference</w:t>
            </w:r>
          </w:p>
        </w:tc>
      </w:tr>
      <w:tr w:rsidR="00431C63" w:rsidRPr="00ED4509" w:rsidTr="00AA13B4">
        <w:tc>
          <w:tcPr>
            <w:tcW w:w="2742" w:type="dxa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Active intervention period</w:t>
            </w:r>
          </w:p>
        </w:tc>
        <w:tc>
          <w:tcPr>
            <w:tcW w:w="1340" w:type="dxa"/>
            <w:shd w:val="clear" w:color="auto" w:fill="auto"/>
          </w:tcPr>
          <w:p w:rsidR="00431C63" w:rsidRPr="00ED4509" w:rsidRDefault="00431C63" w:rsidP="00AA13B4">
            <w:pPr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106 (45%)</w:t>
            </w:r>
          </w:p>
        </w:tc>
        <w:tc>
          <w:tcPr>
            <w:tcW w:w="1652" w:type="dxa"/>
            <w:shd w:val="clear" w:color="auto" w:fill="auto"/>
          </w:tcPr>
          <w:p w:rsidR="00431C63" w:rsidRPr="0003642E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0.89 (0.61-1.29)</w:t>
            </w:r>
          </w:p>
        </w:tc>
        <w:tc>
          <w:tcPr>
            <w:tcW w:w="1189" w:type="dxa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0.5453</w:t>
            </w:r>
          </w:p>
        </w:tc>
        <w:tc>
          <w:tcPr>
            <w:tcW w:w="1259" w:type="dxa"/>
            <w:shd w:val="clear" w:color="auto" w:fill="auto"/>
          </w:tcPr>
          <w:p w:rsidR="00431C63" w:rsidRPr="00ED4509" w:rsidRDefault="00431C63" w:rsidP="00AA13B4">
            <w:pPr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74 (39%)</w:t>
            </w:r>
          </w:p>
        </w:tc>
        <w:tc>
          <w:tcPr>
            <w:tcW w:w="1583" w:type="dxa"/>
            <w:shd w:val="clear" w:color="auto" w:fill="auto"/>
          </w:tcPr>
          <w:p w:rsidR="00431C63" w:rsidRPr="0003642E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1.35 (0.89-2.06)</w:t>
            </w:r>
          </w:p>
        </w:tc>
        <w:tc>
          <w:tcPr>
            <w:tcW w:w="1189" w:type="dxa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0.1566</w:t>
            </w:r>
          </w:p>
        </w:tc>
        <w:tc>
          <w:tcPr>
            <w:tcW w:w="1671" w:type="dxa"/>
            <w:shd w:val="clear" w:color="auto" w:fill="auto"/>
          </w:tcPr>
          <w:p w:rsidR="00431C63" w:rsidRPr="0003642E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0.66 (0.38-1.16)</w:t>
            </w:r>
          </w:p>
        </w:tc>
        <w:tc>
          <w:tcPr>
            <w:tcW w:w="1409" w:type="dxa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0.1448</w:t>
            </w:r>
          </w:p>
        </w:tc>
      </w:tr>
      <w:tr w:rsidR="00431C63" w:rsidRPr="00ED4509" w:rsidTr="00AA13B4">
        <w:tc>
          <w:tcPr>
            <w:tcW w:w="2742" w:type="dxa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Post intervention period</w:t>
            </w:r>
          </w:p>
        </w:tc>
        <w:tc>
          <w:tcPr>
            <w:tcW w:w="1340" w:type="dxa"/>
            <w:shd w:val="clear" w:color="auto" w:fill="auto"/>
          </w:tcPr>
          <w:p w:rsidR="00431C63" w:rsidRPr="00ED4509" w:rsidRDefault="00431C63" w:rsidP="00AA13B4">
            <w:pPr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72 (44%)</w:t>
            </w:r>
          </w:p>
        </w:tc>
        <w:tc>
          <w:tcPr>
            <w:tcW w:w="1652" w:type="dxa"/>
            <w:shd w:val="clear" w:color="auto" w:fill="auto"/>
          </w:tcPr>
          <w:p w:rsidR="00431C63" w:rsidRPr="0003642E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1.23 (0.79-1.91)</w:t>
            </w:r>
          </w:p>
        </w:tc>
        <w:tc>
          <w:tcPr>
            <w:tcW w:w="1189" w:type="dxa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0.3517</w:t>
            </w:r>
          </w:p>
        </w:tc>
        <w:tc>
          <w:tcPr>
            <w:tcW w:w="1259" w:type="dxa"/>
            <w:shd w:val="clear" w:color="auto" w:fill="auto"/>
          </w:tcPr>
          <w:p w:rsidR="00431C63" w:rsidRPr="00ED4509" w:rsidRDefault="00431C63" w:rsidP="00AA13B4">
            <w:pPr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57 (36%)</w:t>
            </w:r>
          </w:p>
        </w:tc>
        <w:tc>
          <w:tcPr>
            <w:tcW w:w="1583" w:type="dxa"/>
            <w:shd w:val="clear" w:color="auto" w:fill="auto"/>
          </w:tcPr>
          <w:p w:rsidR="00431C63" w:rsidRPr="0003642E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1.34 (0.85-2.10)</w:t>
            </w:r>
          </w:p>
        </w:tc>
        <w:tc>
          <w:tcPr>
            <w:tcW w:w="1189" w:type="dxa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0.2059</w:t>
            </w:r>
          </w:p>
        </w:tc>
        <w:tc>
          <w:tcPr>
            <w:tcW w:w="1671" w:type="dxa"/>
            <w:shd w:val="clear" w:color="auto" w:fill="auto"/>
          </w:tcPr>
          <w:p w:rsidR="00431C63" w:rsidRPr="0003642E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0.92 (0.49-1.73)</w:t>
            </w:r>
          </w:p>
        </w:tc>
        <w:tc>
          <w:tcPr>
            <w:tcW w:w="1409" w:type="dxa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0.7966</w:t>
            </w:r>
          </w:p>
        </w:tc>
      </w:tr>
      <w:tr w:rsidR="00431C63" w:rsidRPr="00ED4509" w:rsidTr="00AA13B4">
        <w:trPr>
          <w:trHeight w:val="165"/>
        </w:trPr>
        <w:tc>
          <w:tcPr>
            <w:tcW w:w="2742" w:type="dxa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Poor Outcome</w:t>
            </w:r>
            <w:r w:rsidR="00D11B39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r w:rsidR="00D11B39">
              <w:rPr>
                <w:rFonts w:ascii="Times New Roman" w:hAnsi="Times New Roman"/>
                <w:b/>
                <w:sz w:val="20"/>
                <w:szCs w:val="20"/>
              </w:rPr>
              <w:t xml:space="preserve">(Three month post treatment </w:t>
            </w:r>
            <w:proofErr w:type="spellStart"/>
            <w:r w:rsidR="00D11B39">
              <w:rPr>
                <w:rFonts w:ascii="Times New Roman" w:hAnsi="Times New Roman"/>
                <w:b/>
                <w:sz w:val="20"/>
                <w:szCs w:val="20"/>
              </w:rPr>
              <w:t>mRS</w:t>
            </w:r>
            <w:proofErr w:type="spellEnd"/>
            <w:r w:rsidR="00D11B39">
              <w:rPr>
                <w:rFonts w:ascii="Times New Roman" w:hAnsi="Times New Roman"/>
                <w:b/>
                <w:sz w:val="20"/>
                <w:szCs w:val="20"/>
              </w:rPr>
              <w:t xml:space="preserve"> 5-6)</w:t>
            </w:r>
          </w:p>
        </w:tc>
        <w:tc>
          <w:tcPr>
            <w:tcW w:w="8212" w:type="dxa"/>
            <w:gridSpan w:val="6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671" w:type="dxa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431C63" w:rsidRPr="00ED4509" w:rsidTr="00AA13B4">
        <w:tc>
          <w:tcPr>
            <w:tcW w:w="2742" w:type="dxa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Pre-intervention period</w:t>
            </w:r>
          </w:p>
        </w:tc>
        <w:tc>
          <w:tcPr>
            <w:tcW w:w="1340" w:type="dxa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37 (16%)</w:t>
            </w:r>
          </w:p>
        </w:tc>
        <w:tc>
          <w:tcPr>
            <w:tcW w:w="1652" w:type="dxa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1189" w:type="dxa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1259" w:type="dxa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44 (21%)</w:t>
            </w:r>
          </w:p>
        </w:tc>
        <w:tc>
          <w:tcPr>
            <w:tcW w:w="1583" w:type="dxa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1189" w:type="dxa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1671" w:type="dxa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1409" w:type="dxa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Reference</w:t>
            </w:r>
          </w:p>
        </w:tc>
      </w:tr>
      <w:tr w:rsidR="00431C63" w:rsidRPr="00ED4509" w:rsidTr="00AA13B4">
        <w:tc>
          <w:tcPr>
            <w:tcW w:w="2742" w:type="dxa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Active intervention period</w:t>
            </w:r>
          </w:p>
        </w:tc>
        <w:tc>
          <w:tcPr>
            <w:tcW w:w="1340" w:type="dxa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34 (14%)</w:t>
            </w:r>
          </w:p>
        </w:tc>
        <w:tc>
          <w:tcPr>
            <w:tcW w:w="1652" w:type="dxa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0.89 (0.53-1.49)</w:t>
            </w:r>
          </w:p>
        </w:tc>
        <w:tc>
          <w:tcPr>
            <w:tcW w:w="1189" w:type="dxa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0.6551</w:t>
            </w:r>
          </w:p>
        </w:tc>
        <w:tc>
          <w:tcPr>
            <w:tcW w:w="1259" w:type="dxa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29 (15%)</w:t>
            </w:r>
          </w:p>
        </w:tc>
        <w:tc>
          <w:tcPr>
            <w:tcW w:w="1583" w:type="dxa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0.64 (0.38-1.08)</w:t>
            </w:r>
          </w:p>
        </w:tc>
        <w:tc>
          <w:tcPr>
            <w:tcW w:w="1189" w:type="dxa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0.0943</w:t>
            </w:r>
          </w:p>
        </w:tc>
        <w:tc>
          <w:tcPr>
            <w:tcW w:w="1671" w:type="dxa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1.39 (0.67-2.90)</w:t>
            </w:r>
          </w:p>
        </w:tc>
        <w:tc>
          <w:tcPr>
            <w:tcW w:w="1409" w:type="dxa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0.3753</w:t>
            </w:r>
          </w:p>
        </w:tc>
      </w:tr>
      <w:tr w:rsidR="00431C63" w:rsidRPr="00ED4509" w:rsidTr="00AA13B4">
        <w:tc>
          <w:tcPr>
            <w:tcW w:w="2742" w:type="dxa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Post intervention period</w:t>
            </w:r>
          </w:p>
        </w:tc>
        <w:tc>
          <w:tcPr>
            <w:tcW w:w="1340" w:type="dxa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24 (15%)</w:t>
            </w:r>
          </w:p>
        </w:tc>
        <w:tc>
          <w:tcPr>
            <w:tcW w:w="1652" w:type="dxa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1.34 (0.75-2.40)</w:t>
            </w:r>
          </w:p>
        </w:tc>
        <w:tc>
          <w:tcPr>
            <w:tcW w:w="1189" w:type="dxa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0.3711</w:t>
            </w:r>
          </w:p>
        </w:tc>
        <w:tc>
          <w:tcPr>
            <w:tcW w:w="1259" w:type="dxa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22 (14%)</w:t>
            </w:r>
          </w:p>
        </w:tc>
        <w:tc>
          <w:tcPr>
            <w:tcW w:w="1583" w:type="dxa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1.70 (0.97-3.00)</w:t>
            </w:r>
          </w:p>
        </w:tc>
        <w:tc>
          <w:tcPr>
            <w:tcW w:w="1189" w:type="dxa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0.1527</w:t>
            </w:r>
          </w:p>
        </w:tc>
        <w:tc>
          <w:tcPr>
            <w:tcW w:w="1671" w:type="dxa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0.79 (0.35-1.77)</w:t>
            </w:r>
          </w:p>
        </w:tc>
        <w:tc>
          <w:tcPr>
            <w:tcW w:w="1409" w:type="dxa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0.6762</w:t>
            </w:r>
          </w:p>
        </w:tc>
      </w:tr>
      <w:tr w:rsidR="00431C63" w:rsidRPr="00ED4509" w:rsidTr="00AA13B4">
        <w:trPr>
          <w:trHeight w:val="259"/>
        </w:trPr>
        <w:tc>
          <w:tcPr>
            <w:tcW w:w="2742" w:type="dxa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PH</w:t>
            </w:r>
            <w:r w:rsidR="00D11B39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r w:rsidR="00D11B39">
              <w:rPr>
                <w:rFonts w:ascii="Times New Roman" w:hAnsi="Times New Roman"/>
                <w:b/>
                <w:sz w:val="20"/>
                <w:szCs w:val="20"/>
              </w:rPr>
              <w:t>(Post treatment)</w:t>
            </w:r>
          </w:p>
        </w:tc>
        <w:tc>
          <w:tcPr>
            <w:tcW w:w="8212" w:type="dxa"/>
            <w:gridSpan w:val="6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671" w:type="dxa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431C63" w:rsidRPr="00ED4509" w:rsidTr="00AA13B4">
        <w:tc>
          <w:tcPr>
            <w:tcW w:w="2742" w:type="dxa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both"/>
              <w:rPr>
                <w:rFonts w:ascii="Times New Roman" w:hAnsi="Times New Roman"/>
                <w:i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Pre-intervention period</w:t>
            </w:r>
          </w:p>
        </w:tc>
        <w:tc>
          <w:tcPr>
            <w:tcW w:w="1340" w:type="dxa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21 (7.4%)</w:t>
            </w:r>
          </w:p>
        </w:tc>
        <w:tc>
          <w:tcPr>
            <w:tcW w:w="1652" w:type="dxa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1189" w:type="dxa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1259" w:type="dxa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22 (7%)</w:t>
            </w:r>
          </w:p>
        </w:tc>
        <w:tc>
          <w:tcPr>
            <w:tcW w:w="1583" w:type="dxa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1189" w:type="dxa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1671" w:type="dxa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1409" w:type="dxa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Reference</w:t>
            </w:r>
          </w:p>
        </w:tc>
      </w:tr>
      <w:tr w:rsidR="00431C63" w:rsidRPr="00ED4509" w:rsidTr="00AA13B4">
        <w:tc>
          <w:tcPr>
            <w:tcW w:w="2742" w:type="dxa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both"/>
              <w:rPr>
                <w:rFonts w:ascii="Times New Roman" w:hAnsi="Times New Roman"/>
                <w:i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Active intervention period</w:t>
            </w:r>
          </w:p>
        </w:tc>
        <w:tc>
          <w:tcPr>
            <w:tcW w:w="1340" w:type="dxa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9 (3.2%)</w:t>
            </w:r>
          </w:p>
        </w:tc>
        <w:tc>
          <w:tcPr>
            <w:tcW w:w="1652" w:type="dxa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0.44 (0.20-0.98)</w:t>
            </w:r>
          </w:p>
        </w:tc>
        <w:tc>
          <w:tcPr>
            <w:tcW w:w="1189" w:type="dxa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0.0452</w:t>
            </w:r>
          </w:p>
        </w:tc>
        <w:tc>
          <w:tcPr>
            <w:tcW w:w="1259" w:type="dxa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16 (6.2%)</w:t>
            </w:r>
          </w:p>
        </w:tc>
        <w:tc>
          <w:tcPr>
            <w:tcW w:w="1583" w:type="dxa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0.84 (0.43-1.65)</w:t>
            </w:r>
          </w:p>
        </w:tc>
        <w:tc>
          <w:tcPr>
            <w:tcW w:w="1189" w:type="dxa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0.6194</w:t>
            </w:r>
          </w:p>
        </w:tc>
        <w:tc>
          <w:tcPr>
            <w:tcW w:w="1671" w:type="dxa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0.52 (0.18-1.48)</w:t>
            </w:r>
          </w:p>
        </w:tc>
        <w:tc>
          <w:tcPr>
            <w:tcW w:w="1409" w:type="dxa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0.2221</w:t>
            </w:r>
          </w:p>
        </w:tc>
      </w:tr>
      <w:tr w:rsidR="00431C63" w:rsidRPr="00ED4509" w:rsidTr="00AA13B4">
        <w:trPr>
          <w:trHeight w:val="239"/>
        </w:trPr>
        <w:tc>
          <w:tcPr>
            <w:tcW w:w="2742" w:type="dxa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both"/>
              <w:rPr>
                <w:rFonts w:ascii="Times New Roman" w:hAnsi="Times New Roman"/>
                <w:i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Post intervention period</w:t>
            </w:r>
          </w:p>
        </w:tc>
        <w:tc>
          <w:tcPr>
            <w:tcW w:w="1340" w:type="dxa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10 (4.5%)</w:t>
            </w:r>
          </w:p>
        </w:tc>
        <w:tc>
          <w:tcPr>
            <w:tcW w:w="1652" w:type="dxa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0.56 (0.26-1.23)</w:t>
            </w:r>
          </w:p>
        </w:tc>
        <w:tc>
          <w:tcPr>
            <w:tcW w:w="1189" w:type="dxa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0.5462</w:t>
            </w:r>
          </w:p>
        </w:tc>
        <w:tc>
          <w:tcPr>
            <w:tcW w:w="1259" w:type="dxa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12 (6%)</w:t>
            </w:r>
          </w:p>
        </w:tc>
        <w:tc>
          <w:tcPr>
            <w:tcW w:w="1583" w:type="dxa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0.82 (0.39-1.70)</w:t>
            </w:r>
          </w:p>
        </w:tc>
        <w:tc>
          <w:tcPr>
            <w:tcW w:w="1189" w:type="dxa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0.5890</w:t>
            </w:r>
          </w:p>
        </w:tc>
        <w:tc>
          <w:tcPr>
            <w:tcW w:w="1671" w:type="dxa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0.69 (0.24-2.01)</w:t>
            </w:r>
          </w:p>
        </w:tc>
        <w:tc>
          <w:tcPr>
            <w:tcW w:w="1409" w:type="dxa"/>
            <w:shd w:val="clear" w:color="auto" w:fill="auto"/>
          </w:tcPr>
          <w:p w:rsidR="00431C63" w:rsidRPr="00ED4509" w:rsidRDefault="00431C63" w:rsidP="00AA13B4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0.4960</w:t>
            </w:r>
          </w:p>
        </w:tc>
      </w:tr>
    </w:tbl>
    <w:p w:rsidR="00AA13B4" w:rsidRPr="00784F18" w:rsidRDefault="00AA13B4" w:rsidP="00AA13B4">
      <w:pPr>
        <w:spacing w:after="100" w:afterAutospacing="1" w:line="240" w:lineRule="auto"/>
        <w:contextualSpacing/>
        <w:rPr>
          <w:rFonts w:ascii="Times New Roman" w:hAnsi="Times New Roman"/>
          <w:sz w:val="20"/>
          <w:szCs w:val="20"/>
        </w:rPr>
      </w:pPr>
      <w:r w:rsidRPr="00784F18">
        <w:rPr>
          <w:rFonts w:ascii="Times New Roman" w:hAnsi="Times New Roman"/>
          <w:sz w:val="20"/>
          <w:szCs w:val="20"/>
        </w:rPr>
        <w:t>*Mixed effects logistic mixed model was used.</w:t>
      </w:r>
    </w:p>
    <w:p w:rsidR="00776AE8" w:rsidRPr="00784F18" w:rsidRDefault="00AA13B4" w:rsidP="00AA13B4">
      <w:pPr>
        <w:spacing w:after="100" w:afterAutospacing="1" w:line="240" w:lineRule="auto"/>
        <w:contextualSpacing/>
        <w:rPr>
          <w:rFonts w:ascii="Times New Roman" w:hAnsi="Times New Roman"/>
          <w:sz w:val="20"/>
          <w:szCs w:val="20"/>
        </w:rPr>
      </w:pPr>
      <w:r w:rsidRPr="00784F18">
        <w:rPr>
          <w:rFonts w:ascii="Times New Roman" w:hAnsi="Times New Roman"/>
          <w:sz w:val="20"/>
          <w:szCs w:val="20"/>
        </w:rPr>
        <w:t>**Models were controlled for baseline thrombolysis rate, pre-morbid modified Rankin Score (</w:t>
      </w:r>
      <w:proofErr w:type="spellStart"/>
      <w:r w:rsidRPr="00784F18">
        <w:rPr>
          <w:rFonts w:ascii="Times New Roman" w:hAnsi="Times New Roman"/>
          <w:noProof/>
          <w:sz w:val="20"/>
          <w:szCs w:val="20"/>
        </w:rPr>
        <w:t>mRS</w:t>
      </w:r>
      <w:proofErr w:type="spellEnd"/>
      <w:r w:rsidRPr="00784F18">
        <w:rPr>
          <w:rFonts w:ascii="Times New Roman" w:hAnsi="Times New Roman"/>
          <w:noProof/>
          <w:sz w:val="20"/>
          <w:szCs w:val="20"/>
        </w:rPr>
        <w:t>)</w:t>
      </w:r>
      <w:r w:rsidRPr="00784F18">
        <w:rPr>
          <w:rFonts w:ascii="Times New Roman" w:hAnsi="Times New Roman"/>
          <w:sz w:val="20"/>
          <w:szCs w:val="20"/>
        </w:rPr>
        <w:t xml:space="preserve"> and baseline National Institute of Health Stroke Scale (NIHSS).</w:t>
      </w:r>
    </w:p>
    <w:p w:rsidR="00AA13B4" w:rsidRPr="00784F18" w:rsidRDefault="00AA13B4" w:rsidP="00AA13B4">
      <w:pPr>
        <w:spacing w:after="100" w:afterAutospacing="1" w:line="240" w:lineRule="auto"/>
        <w:contextualSpacing/>
        <w:rPr>
          <w:rFonts w:ascii="Times New Roman" w:hAnsi="Times New Roman"/>
          <w:sz w:val="20"/>
          <w:szCs w:val="20"/>
        </w:rPr>
      </w:pPr>
      <w:r w:rsidRPr="00784F18">
        <w:rPr>
          <w:rFonts w:ascii="Times New Roman" w:hAnsi="Times New Roman"/>
          <w:sz w:val="20"/>
          <w:szCs w:val="20"/>
        </w:rPr>
        <w:t>***A p-value &lt;0.05</w:t>
      </w:r>
      <w:r w:rsidR="00776AE8" w:rsidRPr="00784F18">
        <w:rPr>
          <w:rFonts w:ascii="Times New Roman" w:hAnsi="Times New Roman"/>
          <w:sz w:val="20"/>
          <w:szCs w:val="20"/>
        </w:rPr>
        <w:t xml:space="preserve"> was considered as significant.</w:t>
      </w:r>
    </w:p>
    <w:p w:rsidR="00776AE8" w:rsidRPr="00784F18" w:rsidRDefault="00776AE8" w:rsidP="00AA13B4">
      <w:pPr>
        <w:spacing w:after="100" w:afterAutospacing="1" w:line="240" w:lineRule="auto"/>
        <w:contextualSpacing/>
        <w:rPr>
          <w:rFonts w:ascii="Times New Roman" w:hAnsi="Times New Roman"/>
          <w:sz w:val="20"/>
          <w:szCs w:val="20"/>
        </w:rPr>
      </w:pPr>
      <w:r w:rsidRPr="00784F18">
        <w:rPr>
          <w:rFonts w:ascii="Times New Roman" w:hAnsi="Times New Roman"/>
          <w:sz w:val="20"/>
          <w:szCs w:val="20"/>
        </w:rPr>
        <w:t xml:space="preserve">****Within Group Change: It shows only the change from pre- to active intervention period and pre- to post intervention period for both the intervention and control arm separately. </w:t>
      </w:r>
    </w:p>
    <w:p w:rsidR="00776AE8" w:rsidRPr="00784F18" w:rsidRDefault="00776AE8" w:rsidP="00AA13B4">
      <w:pPr>
        <w:spacing w:after="100" w:afterAutospacing="1" w:line="240" w:lineRule="auto"/>
        <w:contextualSpacing/>
        <w:rPr>
          <w:rFonts w:ascii="Times New Roman" w:hAnsi="Times New Roman"/>
          <w:sz w:val="20"/>
          <w:szCs w:val="20"/>
        </w:rPr>
      </w:pPr>
      <w:r w:rsidRPr="00784F18">
        <w:rPr>
          <w:rFonts w:ascii="Times New Roman" w:hAnsi="Times New Roman"/>
          <w:sz w:val="20"/>
          <w:szCs w:val="20"/>
        </w:rPr>
        <w:t xml:space="preserve">*****Between Group Change: It shows the </w:t>
      </w:r>
      <w:r w:rsidR="004A0B72" w:rsidRPr="00784F18">
        <w:rPr>
          <w:rFonts w:ascii="Times New Roman" w:hAnsi="Times New Roman"/>
          <w:sz w:val="20"/>
          <w:szCs w:val="20"/>
        </w:rPr>
        <w:t xml:space="preserve">difference between the within group changes of the intervention and control arm for both the active and post intervention period separately. </w:t>
      </w:r>
    </w:p>
    <w:p w:rsidR="004917C2" w:rsidRDefault="004917C2"/>
    <w:sectPr w:rsidR="004917C2" w:rsidSect="00046CAC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0NDcyMzIxMjM1NrE0MzRU0lEKTi0uzszPAykwNKwFACU3pUctAAAA"/>
  </w:docVars>
  <w:rsids>
    <w:rsidRoot w:val="007D3E96"/>
    <w:rsid w:val="00046CAC"/>
    <w:rsid w:val="0037677F"/>
    <w:rsid w:val="00431C63"/>
    <w:rsid w:val="004917C2"/>
    <w:rsid w:val="004A0B72"/>
    <w:rsid w:val="00530626"/>
    <w:rsid w:val="00644990"/>
    <w:rsid w:val="00776AE8"/>
    <w:rsid w:val="00784F18"/>
    <w:rsid w:val="007D3E96"/>
    <w:rsid w:val="00816185"/>
    <w:rsid w:val="008D4CDB"/>
    <w:rsid w:val="009943A8"/>
    <w:rsid w:val="009F6BEC"/>
    <w:rsid w:val="00A5752B"/>
    <w:rsid w:val="00AA13B4"/>
    <w:rsid w:val="00CA7083"/>
    <w:rsid w:val="00CE5430"/>
    <w:rsid w:val="00D11B39"/>
    <w:rsid w:val="00E66833"/>
    <w:rsid w:val="00EE3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2D7FD1D-9225-4A89-8167-01255B05C9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iPriority="0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46CAC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Header">
    <w:name w:val="TableHeader"/>
    <w:basedOn w:val="Normal"/>
    <w:rsid w:val="009F6BEC"/>
    <w:pPr>
      <w:spacing w:before="120" w:after="0" w:line="240" w:lineRule="auto"/>
    </w:pPr>
    <w:rPr>
      <w:rFonts w:ascii="Times New Roman" w:eastAsia="Times New Roman" w:hAnsi="Times New Roman"/>
      <w:b/>
      <w:sz w:val="24"/>
      <w:szCs w:val="20"/>
      <w:lang w:val="en-GB"/>
    </w:rPr>
  </w:style>
  <w:style w:type="paragraph" w:customStyle="1" w:styleId="TableSubHead">
    <w:name w:val="TableSubHead"/>
    <w:basedOn w:val="TableHeader"/>
    <w:rsid w:val="009F6BEC"/>
  </w:style>
  <w:style w:type="table" w:styleId="TableTheme">
    <w:name w:val="Table Theme"/>
    <w:basedOn w:val="TableNormal"/>
    <w:rsid w:val="009F6BEC"/>
    <w:pPr>
      <w:spacing w:after="0" w:line="300" w:lineRule="exact"/>
    </w:pPr>
    <w:rPr>
      <w:rFonts w:ascii="Times New Roman" w:eastAsia="Times New Roman" w:hAnsi="Times New Roman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7</Pages>
  <Words>1566</Words>
  <Characters>8930</Characters>
  <Application>Microsoft Office Word</Application>
  <DocSecurity>0</DocSecurity>
  <Lines>74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Newcastle</Company>
  <LinksUpToDate>false</LinksUpToDate>
  <CharactersWithSpaces>10476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MD Golam Hasnain</dc:creator>
  <cp:keywords/>
  <dc:description/>
  <cp:lastModifiedBy>MD Golam Hasnain</cp:lastModifiedBy>
  <cp:revision>13</cp:revision>
  <dcterms:created xsi:type="dcterms:W3CDTF">2019-03-17T02:13:00Z</dcterms:created>
  <dcterms:modified xsi:type="dcterms:W3CDTF">2020-09-08T00:48:00Z</dcterms:modified>
</cp:coreProperties>
</file>