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 Regular" w:hAnsi="Times New Roman Regular" w:cs="Times New Roman Regular"/>
          <w:szCs w:val="21"/>
          <w:lang w:eastAsia="zh-Hans"/>
        </w:rPr>
      </w:pPr>
      <w:r>
        <w:rPr>
          <w:rFonts w:hint="default" w:ascii="Times New Roman Regular" w:hAnsi="Times New Roman Regular" w:cs="Times New Roman Regular"/>
          <w:b/>
          <w:bCs/>
        </w:rPr>
        <w:t>S</w:t>
      </w:r>
      <w:r>
        <w:rPr>
          <w:rFonts w:hint="default" w:ascii="Times New Roman Regular" w:hAnsi="Times New Roman Regular" w:cs="Times New Roman Regular"/>
          <w:b/>
          <w:bCs/>
          <w:lang w:val="en-US" w:eastAsia="zh-Hans"/>
        </w:rPr>
        <w:t>upp</w:t>
      </w:r>
      <w:r>
        <w:rPr>
          <w:rFonts w:hint="default" w:ascii="Times New Roman Regular" w:hAnsi="Times New Roman Regular" w:cs="Times New Roman Regular"/>
          <w:b/>
          <w:bCs/>
          <w:lang w:eastAsia="zh-Hans"/>
        </w:rPr>
        <w:t xml:space="preserve">lementary Figure 1. </w:t>
      </w:r>
      <w:r>
        <w:rPr>
          <w:rFonts w:hint="default" w:ascii="Times New Roman Regular" w:hAnsi="Times New Roman Regular" w:cs="Times New Roman Regular"/>
          <w:szCs w:val="21"/>
          <w:lang w:eastAsia="zh-Hans"/>
        </w:rPr>
        <w:t xml:space="preserve">Survival analysis based on the </w:t>
      </w:r>
      <w:r>
        <w:rPr>
          <w:rFonts w:hint="eastAsia" w:ascii="Times New Roman Regular" w:hAnsi="Times New Roman Regular" w:cs="Times New Roman Regular"/>
          <w:szCs w:val="21"/>
          <w:lang w:val="en-US" w:eastAsia="zh-Hans"/>
        </w:rPr>
        <w:t>metas</w:t>
      </w:r>
      <w:r>
        <w:rPr>
          <w:rFonts w:hint="default" w:ascii="Times New Roman Regular" w:hAnsi="Times New Roman Regular" w:cs="Times New Roman Regular"/>
          <w:szCs w:val="21"/>
          <w:lang w:eastAsia="zh-Hans"/>
        </w:rPr>
        <w:t>tatic pattern of prior TKI</w:t>
      </w:r>
      <w:r>
        <w:rPr>
          <w:rFonts w:hint="default" w:ascii="Times New Roman Regular" w:hAnsi="Times New Roman Regular" w:cs="Times New Roman Regular"/>
          <w:szCs w:val="21"/>
          <w:lang w:eastAsia="zh-Hans"/>
        </w:rPr>
        <w:t>s</w:t>
      </w:r>
      <w:r>
        <w:rPr>
          <w:rFonts w:hint="default" w:ascii="Times New Roman Regular" w:hAnsi="Times New Roman Regular" w:cs="Times New Roman Regular"/>
          <w:szCs w:val="21"/>
          <w:lang w:eastAsia="zh-Hans"/>
        </w:rPr>
        <w:t xml:space="preserve"> in patients who received third-generation TKI</w:t>
      </w:r>
      <w:r>
        <w:rPr>
          <w:rFonts w:hint="default" w:ascii="Times New Roman Regular" w:hAnsi="Times New Roman Regular" w:cs="Times New Roman Regular"/>
          <w:szCs w:val="21"/>
          <w:lang w:eastAsia="zh-Hans"/>
        </w:rPr>
        <w:t>s</w:t>
      </w:r>
      <w:r>
        <w:rPr>
          <w:rFonts w:hint="default" w:ascii="Times New Roman Regular" w:hAnsi="Times New Roman Regular" w:cs="Times New Roman Regular"/>
          <w:szCs w:val="21"/>
          <w:lang w:eastAsia="zh-Hans"/>
        </w:rPr>
        <w:t xml:space="preserve"> as subsequent therapy.</w:t>
      </w:r>
    </w:p>
    <w:p>
      <w:pPr>
        <w:spacing w:line="360" w:lineRule="auto"/>
        <w:rPr>
          <w:rFonts w:hint="default" w:ascii="Times New Roman Regular" w:hAnsi="Times New Roman Regular" w:cs="Times New Roman Regular"/>
          <w:szCs w:val="21"/>
          <w:lang w:eastAsia="zh-Hans"/>
        </w:rPr>
      </w:pPr>
      <w:r>
        <w:rPr>
          <w:rFonts w:hint="default" w:ascii="Times New Roman Regular" w:hAnsi="Times New Roman Regular" w:cs="Times New Roman Regular"/>
          <w:szCs w:val="21"/>
          <w:lang w:eastAsia="zh-Hans"/>
        </w:rPr>
        <w:drawing>
          <wp:inline distT="0" distB="0" distL="114300" distR="114300">
            <wp:extent cx="4312920" cy="3105150"/>
            <wp:effectExtent l="0" t="0" r="5080" b="19050"/>
            <wp:docPr id="3" name="图片 3" descr="supplement fi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ement fig1"/>
                    <pic:cNvPicPr>
                      <a:picLocks noChangeAspect="1"/>
                    </pic:cNvPicPr>
                  </pic:nvPicPr>
                  <pic:blipFill>
                    <a:blip r:embed="rId4"/>
                    <a:srcRect r="18228"/>
                    <a:stretch>
                      <a:fillRect/>
                    </a:stretch>
                  </pic:blipFill>
                  <pic:spPr>
                    <a:xfrm>
                      <a:off x="0" y="0"/>
                      <a:ext cx="4312920" cy="310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 Regular" w:hAnsi="Times New Roman Regular" w:cs="Times New Roman Regular"/>
          <w:szCs w:val="21"/>
          <w:lang w:eastAsia="zh-Hans"/>
        </w:rPr>
      </w:pPr>
      <w:bookmarkStart w:id="0" w:name="_GoBack"/>
      <w:bookmarkEnd w:id="0"/>
    </w:p>
    <w:p>
      <w:pPr>
        <w:spacing w:line="360" w:lineRule="auto"/>
        <w:rPr>
          <w:rFonts w:hint="eastAsia" w:ascii="Times New Roman Regular" w:hAnsi="Times New Roman Regular" w:cs="Times New Roman Regular"/>
          <w:szCs w:val="21"/>
          <w:lang w:eastAsia="zh-Hans"/>
        </w:rPr>
      </w:pPr>
      <w:r>
        <w:rPr>
          <w:rFonts w:hint="default" w:ascii="Times New Roman Regular" w:hAnsi="Times New Roman Regular" w:cs="Times New Roman Regular"/>
          <w:b/>
          <w:bCs/>
        </w:rPr>
        <w:t>S</w:t>
      </w:r>
      <w:r>
        <w:rPr>
          <w:rFonts w:hint="default" w:ascii="Times New Roman Regular" w:hAnsi="Times New Roman Regular" w:cs="Times New Roman Regular"/>
          <w:b/>
          <w:bCs/>
          <w:lang w:val="en-US" w:eastAsia="zh-Hans"/>
        </w:rPr>
        <w:t>upp</w:t>
      </w:r>
      <w:r>
        <w:rPr>
          <w:rFonts w:hint="default" w:ascii="Times New Roman Regular" w:hAnsi="Times New Roman Regular" w:cs="Times New Roman Regular"/>
          <w:b/>
          <w:bCs/>
          <w:lang w:eastAsia="zh-Hans"/>
        </w:rPr>
        <w:t>lementary Figure 2.</w:t>
      </w:r>
      <w:r>
        <w:rPr>
          <w:rFonts w:hint="default" w:ascii="Times New Roman Regular" w:hAnsi="Times New Roman Regular" w:cs="Times New Roman Regular"/>
          <w:lang w:eastAsia="zh-Hans"/>
        </w:rPr>
        <w:t xml:space="preserve"> </w:t>
      </w:r>
      <w:r>
        <w:rPr>
          <w:rFonts w:ascii="Times New Roman Regular" w:hAnsi="Times New Roman Regular" w:cs="Times New Roman Regular"/>
          <w:szCs w:val="21"/>
          <w:lang w:eastAsia="zh-Hans"/>
        </w:rPr>
        <w:t>Survival analysis based on the lines of previous systemic therapy in patients receiv</w:t>
      </w:r>
      <w:r>
        <w:rPr>
          <w:rFonts w:hint="default" w:ascii="Times New Roman Regular" w:hAnsi="Times New Roman Regular" w:cs="Times New Roman Regular"/>
          <w:szCs w:val="21"/>
          <w:lang w:eastAsia="zh-Hans"/>
        </w:rPr>
        <w:t>ing subsequent</w:t>
      </w:r>
      <w:r>
        <w:rPr>
          <w:rFonts w:ascii="Times New Roman Regular" w:hAnsi="Times New Roman Regular" w:cs="Times New Roman Regular"/>
          <w:szCs w:val="21"/>
          <w:lang w:eastAsia="zh-Hans"/>
        </w:rPr>
        <w:t xml:space="preserve"> third-generation TKI</w:t>
      </w:r>
      <w:r>
        <w:rPr>
          <w:rFonts w:hint="default" w:ascii="Times New Roman Regular" w:hAnsi="Times New Roman Regular" w:cs="Times New Roman Regular"/>
          <w:szCs w:val="21"/>
          <w:lang w:eastAsia="zh-Hans"/>
        </w:rPr>
        <w:t>s</w:t>
      </w:r>
      <w:r>
        <w:rPr>
          <w:rFonts w:ascii="Times New Roman Regular" w:hAnsi="Times New Roman Regular" w:cs="Times New Roman Regular"/>
          <w:szCs w:val="21"/>
          <w:lang w:eastAsia="zh-Hans"/>
        </w:rPr>
        <w:t>.</w:t>
      </w:r>
    </w:p>
    <w:p>
      <w:pPr>
        <w:spacing w:line="360" w:lineRule="auto"/>
        <w:rPr>
          <w:rFonts w:hint="default" w:ascii="Times New Roman Regular" w:hAnsi="Times New Roman Regular" w:cs="Times New Roman Regular"/>
          <w:szCs w:val="21"/>
          <w:lang w:eastAsia="zh-Hans"/>
        </w:rPr>
      </w:pPr>
    </w:p>
    <w:p>
      <w:pPr>
        <w:spacing w:line="360" w:lineRule="auto"/>
        <w:rPr>
          <w:rFonts w:hint="default" w:ascii="Times New Roman Regular" w:hAnsi="Times New Roman Regular" w:cs="Times New Roman Regular"/>
          <w:szCs w:val="21"/>
          <w:lang w:eastAsia="zh-Hans"/>
        </w:rPr>
      </w:pPr>
      <w:r>
        <w:rPr>
          <w:rFonts w:hint="default" w:ascii="Times New Roman Regular" w:hAnsi="Times New Roman Regular" w:cs="Times New Roman Regular"/>
          <w:szCs w:val="21"/>
          <w:lang w:eastAsia="zh-Hans"/>
        </w:rPr>
        <w:drawing>
          <wp:inline distT="0" distB="0" distL="114300" distR="114300">
            <wp:extent cx="4183380" cy="3105150"/>
            <wp:effectExtent l="0" t="0" r="7620" b="19050"/>
            <wp:docPr id="4" name="图片 4" descr="supplement fi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 fig2"/>
                    <pic:cNvPicPr>
                      <a:picLocks noChangeAspect="1"/>
                    </pic:cNvPicPr>
                  </pic:nvPicPr>
                  <pic:blipFill>
                    <a:blip r:embed="rId5"/>
                    <a:srcRect r="20684"/>
                    <a:stretch>
                      <a:fillRect/>
                    </a:stretch>
                  </pic:blipFill>
                  <pic:spPr>
                    <a:xfrm>
                      <a:off x="0" y="0"/>
                      <a:ext cx="4183380" cy="310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 Regular" w:hAnsi="Times New Roman Regular" w:cs="Times New Roman Regular"/>
          <w:szCs w:val="21"/>
          <w:lang w:eastAsia="zh-Hans"/>
        </w:rPr>
      </w:pPr>
    </w:p>
    <w:p>
      <w:pPr>
        <w:spacing w:line="360" w:lineRule="auto"/>
        <w:rPr>
          <w:rFonts w:ascii="Times New Roman Regular" w:hAnsi="Times New Roman Regular" w:cs="Times New Roman Regular"/>
          <w:szCs w:val="21"/>
          <w:lang w:eastAsia="zh-Hans"/>
        </w:rPr>
      </w:pPr>
      <w:r>
        <w:rPr>
          <w:rFonts w:hint="default" w:ascii="Times New Roman Regular" w:hAnsi="Times New Roman Regular" w:cs="Times New Roman Regular"/>
          <w:b/>
          <w:bCs/>
        </w:rPr>
        <w:t>S</w:t>
      </w:r>
      <w:r>
        <w:rPr>
          <w:rFonts w:hint="default" w:ascii="Times New Roman Regular" w:hAnsi="Times New Roman Regular" w:cs="Times New Roman Regular"/>
          <w:b/>
          <w:bCs/>
          <w:lang w:val="en-US" w:eastAsia="zh-Hans"/>
        </w:rPr>
        <w:t>upp</w:t>
      </w:r>
      <w:r>
        <w:rPr>
          <w:rFonts w:hint="default" w:ascii="Times New Roman Regular" w:hAnsi="Times New Roman Regular" w:cs="Times New Roman Regular"/>
          <w:b/>
          <w:bCs/>
          <w:lang w:eastAsia="zh-Hans"/>
        </w:rPr>
        <w:t xml:space="preserve">lementary Figure 3. </w:t>
      </w:r>
      <w:r>
        <w:rPr>
          <w:rFonts w:ascii="Times New Roman Regular" w:hAnsi="Times New Roman Regular" w:cs="Times New Roman Regular"/>
          <w:szCs w:val="21"/>
          <w:lang w:eastAsia="zh-Hans"/>
        </w:rPr>
        <w:t xml:space="preserve">Hazard ratio of PFS in </w:t>
      </w:r>
      <w:r>
        <w:rPr>
          <w:rFonts w:hint="default" w:ascii="Times New Roman Regular" w:hAnsi="Times New Roman Regular" w:cs="Times New Roman Regular"/>
          <w:szCs w:val="21"/>
          <w:lang w:eastAsia="zh-Hans"/>
        </w:rPr>
        <w:t xml:space="preserve">all </w:t>
      </w:r>
      <w:r>
        <w:rPr>
          <w:rFonts w:ascii="Times New Roman Regular" w:hAnsi="Times New Roman Regular" w:cs="Times New Roman Regular"/>
          <w:szCs w:val="21"/>
          <w:lang w:eastAsia="zh-Hans"/>
        </w:rPr>
        <w:t xml:space="preserve">patients with different characteristics </w:t>
      </w:r>
      <w:r>
        <w:rPr>
          <w:rFonts w:hint="default" w:ascii="Times New Roman Regular" w:hAnsi="Times New Roman Regular" w:cs="Times New Roman Regular"/>
          <w:szCs w:val="21"/>
          <w:lang w:eastAsia="zh-Hans"/>
        </w:rPr>
        <w:t>who received third-generation TKI</w:t>
      </w:r>
      <w:r>
        <w:rPr>
          <w:rFonts w:hint="default" w:ascii="Times New Roman Regular" w:hAnsi="Times New Roman Regular" w:cs="Times New Roman Regular"/>
          <w:szCs w:val="21"/>
          <w:lang w:eastAsia="zh-Hans"/>
        </w:rPr>
        <w:t>s</w:t>
      </w:r>
      <w:r>
        <w:rPr>
          <w:rFonts w:hint="default" w:ascii="Times New Roman Regular" w:hAnsi="Times New Roman Regular" w:cs="Times New Roman Regular"/>
          <w:szCs w:val="21"/>
          <w:lang w:eastAsia="zh-Hans"/>
        </w:rPr>
        <w:t xml:space="preserve"> as subsequent therapy </w:t>
      </w:r>
      <w:r>
        <w:rPr>
          <w:rFonts w:ascii="Times New Roman Regular" w:hAnsi="Times New Roman Regular" w:cs="Times New Roman Regular"/>
          <w:szCs w:val="21"/>
          <w:lang w:eastAsia="zh-Hans"/>
        </w:rPr>
        <w:t xml:space="preserve">using </w:t>
      </w:r>
      <w:r>
        <w:rPr>
          <w:rFonts w:hint="eastAsia" w:ascii="Times New Roman Regular" w:hAnsi="Times New Roman Regular" w:cs="Times New Roman Regular"/>
          <w:szCs w:val="21"/>
          <w:lang w:eastAsia="zh-Hans"/>
        </w:rPr>
        <w:t>uni</w:t>
      </w:r>
      <w:r>
        <w:rPr>
          <w:rFonts w:ascii="Times New Roman Regular" w:hAnsi="Times New Roman Regular" w:cs="Times New Roman Regular"/>
          <w:szCs w:val="21"/>
          <w:lang w:eastAsia="zh-Hans"/>
        </w:rPr>
        <w:t xml:space="preserve">variate analysis. A hazard ratio less than 1 implies a lower risk of disease progression or death in group </w:t>
      </w:r>
      <w:r>
        <w:rPr>
          <w:rFonts w:hint="default" w:ascii="Times New Roman Regular" w:hAnsi="Times New Roman Regular" w:cs="Times New Roman Regular"/>
          <w:szCs w:val="21"/>
          <w:lang w:eastAsia="zh-Hans"/>
        </w:rPr>
        <w:t>1</w:t>
      </w:r>
      <w:r>
        <w:rPr>
          <w:rFonts w:ascii="Times New Roman Regular" w:hAnsi="Times New Roman Regular" w:cs="Times New Roman Regular"/>
          <w:szCs w:val="21"/>
          <w:lang w:eastAsia="zh-Hans"/>
        </w:rPr>
        <w:t xml:space="preserve"> than in group</w:t>
      </w:r>
      <w:r>
        <w:rPr>
          <w:rFonts w:hint="default" w:ascii="Times New Roman Regular" w:hAnsi="Times New Roman Regular" w:cs="Times New Roman Regular"/>
          <w:szCs w:val="21"/>
          <w:lang w:eastAsia="zh-Hans"/>
        </w:rPr>
        <w:t xml:space="preserve"> 2</w:t>
      </w:r>
      <w:r>
        <w:rPr>
          <w:rFonts w:ascii="Times New Roman Regular" w:hAnsi="Times New Roman Regular" w:cs="Times New Roman Regular"/>
          <w:szCs w:val="21"/>
          <w:lang w:eastAsia="zh-Hans"/>
        </w:rPr>
        <w:t xml:space="preserve">. </w:t>
      </w:r>
    </w:p>
    <w:p>
      <w:pPr>
        <w:spacing w:line="360" w:lineRule="auto"/>
        <w:rPr>
          <w:rFonts w:hint="default" w:ascii="Times New Roman Regular" w:hAnsi="Times New Roman Regular" w:cs="Times New Roman Regular"/>
          <w:szCs w:val="21"/>
          <w:lang w:eastAsia="zh-Hans"/>
        </w:rPr>
      </w:pPr>
      <w:r>
        <w:rPr>
          <w:rFonts w:hint="default" w:ascii="Times New Roman Regular" w:hAnsi="Times New Roman Regular" w:cs="Times New Roman Regular"/>
          <w:szCs w:val="21"/>
          <w:lang w:eastAsia="zh-Hans"/>
        </w:rPr>
        <w:drawing>
          <wp:inline distT="0" distB="0" distL="114300" distR="114300">
            <wp:extent cx="5269865" cy="2687955"/>
            <wp:effectExtent l="0" t="0" r="13335" b="4445"/>
            <wp:docPr id="6" name="图片 6" descr="Supplement Fi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upplement Fig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8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 Regular" w:hAnsi="Times New Roman Regular" w:cs="Times New Roman Regular"/>
          <w:szCs w:val="21"/>
          <w:lang w:eastAsia="zh-Hans"/>
        </w:rPr>
      </w:pPr>
    </w:p>
    <w:p>
      <w:pPr>
        <w:spacing w:line="360" w:lineRule="auto"/>
        <w:rPr>
          <w:rFonts w:ascii="Times New Roman Regular" w:hAnsi="Times New Roman Regular" w:cs="Times New Roman Regular"/>
          <w:szCs w:val="21"/>
          <w:lang w:eastAsia="zh-Hans"/>
        </w:rPr>
      </w:pPr>
      <w:r>
        <w:rPr>
          <w:rFonts w:hint="default" w:ascii="Times New Roman Regular" w:hAnsi="Times New Roman Regular" w:cs="Times New Roman Regular"/>
          <w:b/>
          <w:bCs/>
        </w:rPr>
        <w:t>S</w:t>
      </w:r>
      <w:r>
        <w:rPr>
          <w:rFonts w:hint="default" w:ascii="Times New Roman Regular" w:hAnsi="Times New Roman Regular" w:cs="Times New Roman Regular"/>
          <w:b/>
          <w:bCs/>
          <w:lang w:val="en-US" w:eastAsia="zh-Hans"/>
        </w:rPr>
        <w:t>upp</w:t>
      </w:r>
      <w:r>
        <w:rPr>
          <w:rFonts w:hint="default" w:ascii="Times New Roman Regular" w:hAnsi="Times New Roman Regular" w:cs="Times New Roman Regular"/>
          <w:b/>
          <w:bCs/>
          <w:lang w:eastAsia="zh-Hans"/>
        </w:rPr>
        <w:t xml:space="preserve">lementary Figure 4. </w:t>
      </w:r>
      <w:r>
        <w:rPr>
          <w:rFonts w:ascii="Times New Roman Regular" w:hAnsi="Times New Roman Regular" w:cs="Times New Roman Regular"/>
          <w:szCs w:val="21"/>
          <w:lang w:eastAsia="zh-Hans"/>
        </w:rPr>
        <w:t xml:space="preserve">Hazard ratio of PFS in </w:t>
      </w:r>
      <w:r>
        <w:rPr>
          <w:rFonts w:hint="default" w:ascii="Times New Roman Regular" w:hAnsi="Times New Roman Regular" w:cs="Times New Roman Regular"/>
          <w:szCs w:val="21"/>
          <w:lang w:eastAsia="zh-Hans"/>
        </w:rPr>
        <w:t xml:space="preserve">T790M-negative </w:t>
      </w:r>
      <w:r>
        <w:rPr>
          <w:rFonts w:ascii="Times New Roman Regular" w:hAnsi="Times New Roman Regular" w:cs="Times New Roman Regular"/>
          <w:szCs w:val="21"/>
          <w:lang w:eastAsia="zh-Hans"/>
        </w:rPr>
        <w:t xml:space="preserve">patients with different characteristics </w:t>
      </w:r>
      <w:r>
        <w:rPr>
          <w:rFonts w:hint="default" w:ascii="Times New Roman Regular" w:hAnsi="Times New Roman Regular" w:cs="Times New Roman Regular"/>
          <w:szCs w:val="21"/>
          <w:lang w:eastAsia="zh-Hans"/>
        </w:rPr>
        <w:t>who received third-generation TKI</w:t>
      </w:r>
      <w:r>
        <w:rPr>
          <w:rFonts w:hint="default" w:ascii="Times New Roman Regular" w:hAnsi="Times New Roman Regular" w:cs="Times New Roman Regular"/>
          <w:szCs w:val="21"/>
          <w:lang w:eastAsia="zh-Hans"/>
        </w:rPr>
        <w:t>s</w:t>
      </w:r>
      <w:r>
        <w:rPr>
          <w:rFonts w:hint="default" w:ascii="Times New Roman Regular" w:hAnsi="Times New Roman Regular" w:cs="Times New Roman Regular"/>
          <w:szCs w:val="21"/>
          <w:lang w:eastAsia="zh-Hans"/>
        </w:rPr>
        <w:t xml:space="preserve"> as subsequent therapy </w:t>
      </w:r>
      <w:r>
        <w:rPr>
          <w:rFonts w:ascii="Times New Roman Regular" w:hAnsi="Times New Roman Regular" w:cs="Times New Roman Regular"/>
          <w:szCs w:val="21"/>
          <w:lang w:eastAsia="zh-Hans"/>
        </w:rPr>
        <w:t xml:space="preserve">using </w:t>
      </w:r>
      <w:r>
        <w:rPr>
          <w:rFonts w:hint="eastAsia" w:ascii="Times New Roman Regular" w:hAnsi="Times New Roman Regular" w:cs="Times New Roman Regular"/>
          <w:szCs w:val="21"/>
          <w:lang w:eastAsia="zh-Hans"/>
        </w:rPr>
        <w:t>uni</w:t>
      </w:r>
      <w:r>
        <w:rPr>
          <w:rFonts w:ascii="Times New Roman Regular" w:hAnsi="Times New Roman Regular" w:cs="Times New Roman Regular"/>
          <w:szCs w:val="21"/>
          <w:lang w:eastAsia="zh-Hans"/>
        </w:rPr>
        <w:t xml:space="preserve">variate analysis. A hazard ratio less than 1 implies a lower risk of disease progression or death in group </w:t>
      </w:r>
      <w:r>
        <w:rPr>
          <w:rFonts w:hint="default" w:ascii="Times New Roman Regular" w:hAnsi="Times New Roman Regular" w:cs="Times New Roman Regular"/>
          <w:szCs w:val="21"/>
          <w:lang w:eastAsia="zh-Hans"/>
        </w:rPr>
        <w:t>1</w:t>
      </w:r>
      <w:r>
        <w:rPr>
          <w:rFonts w:ascii="Times New Roman Regular" w:hAnsi="Times New Roman Regular" w:cs="Times New Roman Regular"/>
          <w:szCs w:val="21"/>
          <w:lang w:eastAsia="zh-Hans"/>
        </w:rPr>
        <w:t xml:space="preserve"> than in group</w:t>
      </w:r>
      <w:r>
        <w:rPr>
          <w:rFonts w:hint="default" w:ascii="Times New Roman Regular" w:hAnsi="Times New Roman Regular" w:cs="Times New Roman Regular"/>
          <w:szCs w:val="21"/>
          <w:lang w:eastAsia="zh-Hans"/>
        </w:rPr>
        <w:t xml:space="preserve"> 2</w:t>
      </w:r>
      <w:r>
        <w:rPr>
          <w:rFonts w:ascii="Times New Roman Regular" w:hAnsi="Times New Roman Regular" w:cs="Times New Roman Regular"/>
          <w:szCs w:val="21"/>
          <w:lang w:eastAsia="zh-Hans"/>
        </w:rPr>
        <w:t xml:space="preserve">. </w:t>
      </w:r>
    </w:p>
    <w:p>
      <w:pPr>
        <w:spacing w:line="360" w:lineRule="auto"/>
        <w:rPr>
          <w:rFonts w:hint="default" w:ascii="Times New Roman Regular" w:hAnsi="Times New Roman Regular" w:cs="Times New Roman Regular"/>
          <w:szCs w:val="21"/>
          <w:lang w:eastAsia="zh-Hans"/>
        </w:rPr>
      </w:pPr>
      <w:r>
        <w:rPr>
          <w:rFonts w:hint="default" w:ascii="Times New Roman Regular" w:hAnsi="Times New Roman Regular" w:cs="Times New Roman Regular"/>
          <w:szCs w:val="21"/>
          <w:lang w:eastAsia="zh-Hans"/>
        </w:rPr>
        <w:drawing>
          <wp:inline distT="0" distB="0" distL="114300" distR="114300">
            <wp:extent cx="5250180" cy="2654935"/>
            <wp:effectExtent l="0" t="0" r="7620" b="12065"/>
            <wp:docPr id="5" name="图片 5" descr="Supplement Fi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ement Fig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2654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 Regular" w:hAnsi="Times New Roman Regular" w:cs="Times New Roman Regular"/>
          <w:szCs w:val="21"/>
          <w:lang w:eastAsia="zh-Hans"/>
        </w:rPr>
      </w:pPr>
    </w:p>
    <w:p>
      <w:pPr>
        <w:rPr>
          <w:rFonts w:hint="default" w:ascii="Times New Roman Regular" w:hAnsi="Times New Roman Regular" w:cs="Times New Roman Regular" w:eastAsiaTheme="minorEastAsia"/>
          <w:lang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汉仪书宋二KW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3EFA38"/>
    <w:rsid w:val="5FE10043"/>
    <w:rsid w:val="6F7337F2"/>
    <w:rsid w:val="773EFA38"/>
    <w:rsid w:val="99DC4378"/>
    <w:rsid w:val="F452BD05"/>
    <w:rsid w:val="FF755595"/>
    <w:rsid w:val="FFDEF027"/>
    <w:rsid w:val="FFF20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Office_4.2.2.6880_F1E327BC-269C-435d-A152-05C5408002CA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2022-10-11T13:53:00Z</dcterms:created>
  <dc:creator>小桔子不知道不明了不想要</dc:creator>
  <cp:lastModifiedBy>小桔子不知道不明了不想要</cp:lastModifiedBy>
  <dcterms:modified xsi:type="dcterms:W3CDTF">2023-01-02T11:18:36Z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2052-4.2.2.6880</vt:lpwstr>
  </property>
  <property fmtid="{D5CDD505-2E9C-101B-9397-08002B2CF9AE}" pid="3" name="ICV">
    <vt:lpwstr>E450FE2AAB6A2A973CB34363347DAD49</vt:lpwstr>
  </property>
</Properties>
</file>