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234E" w:rsidRDefault="00280568" w:rsidP="00084B04">
      <w:pPr>
        <w:spacing w:line="480" w:lineRule="auto"/>
      </w:pPr>
      <w:r>
        <w:rPr>
          <w:noProof/>
        </w:rPr>
        <w:drawing>
          <wp:inline distT="0" distB="0" distL="0" distR="0" wp14:anchorId="68C6BD43" wp14:editId="2B57B1E5">
            <wp:extent cx="5464810" cy="6210300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46"/>
                    <a:stretch/>
                  </pic:blipFill>
                  <pic:spPr bwMode="auto">
                    <a:xfrm>
                      <a:off x="0" y="0"/>
                      <a:ext cx="5465246" cy="62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84B04" w:rsidRPr="00DD3D37" w:rsidRDefault="00084B04" w:rsidP="00084B04">
      <w:pPr>
        <w:spacing w:after="0" w:line="480" w:lineRule="auto"/>
        <w:jc w:val="both"/>
        <w:rPr>
          <w:rFonts w:ascii="Times New Roman" w:hAnsi="Times New Roman"/>
          <w:b/>
          <w:sz w:val="24"/>
          <w:lang w:val="en-US"/>
        </w:rPr>
      </w:pPr>
      <w:r>
        <w:rPr>
          <w:rFonts w:ascii="Times New Roman" w:hAnsi="Times New Roman"/>
          <w:b/>
          <w:sz w:val="24"/>
          <w:lang w:val="en-US"/>
        </w:rPr>
        <w:t xml:space="preserve">Additional file 3: </w:t>
      </w:r>
      <w:r w:rsidRPr="00DD3D37">
        <w:rPr>
          <w:rFonts w:ascii="Times New Roman" w:hAnsi="Times New Roman"/>
          <w:b/>
          <w:sz w:val="24"/>
          <w:lang w:val="en-US"/>
        </w:rPr>
        <w:t xml:space="preserve">Figure S3. Phylogeny using </w:t>
      </w:r>
      <w:r w:rsidRPr="00DD3D37">
        <w:rPr>
          <w:rFonts w:ascii="Times New Roman" w:hAnsi="Times New Roman"/>
          <w:b/>
          <w:i/>
          <w:sz w:val="24"/>
          <w:lang w:val="en-US"/>
        </w:rPr>
        <w:t xml:space="preserve">COI </w:t>
      </w:r>
      <w:r w:rsidRPr="00DD3D37">
        <w:rPr>
          <w:rFonts w:ascii="Times New Roman" w:hAnsi="Times New Roman"/>
          <w:b/>
          <w:sz w:val="24"/>
          <w:lang w:val="en-US"/>
        </w:rPr>
        <w:t xml:space="preserve">gene sequences as </w:t>
      </w:r>
      <w:r>
        <w:rPr>
          <w:rFonts w:ascii="Times New Roman" w:hAnsi="Times New Roman"/>
          <w:b/>
          <w:sz w:val="24"/>
          <w:lang w:val="en-US"/>
        </w:rPr>
        <w:t xml:space="preserve">a </w:t>
      </w:r>
      <w:r w:rsidRPr="00DD3D37">
        <w:rPr>
          <w:rFonts w:ascii="Times New Roman" w:hAnsi="Times New Roman"/>
          <w:b/>
          <w:sz w:val="24"/>
          <w:lang w:val="en-US"/>
        </w:rPr>
        <w:t xml:space="preserve">genetic </w:t>
      </w:r>
      <w:r w:rsidRPr="00FB064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marker</w:t>
      </w:r>
    </w:p>
    <w:p w:rsidR="00280568" w:rsidRDefault="00084B04" w:rsidP="00084B04">
      <w:pPr>
        <w:spacing w:line="480" w:lineRule="auto"/>
        <w:jc w:val="both"/>
      </w:pPr>
      <w:r w:rsidRPr="00FB064C">
        <w:rPr>
          <w:rFonts w:ascii="Times New Roman" w:hAnsi="Times New Roman"/>
          <w:sz w:val="24"/>
          <w:lang w:val="en-US"/>
        </w:rPr>
        <w:t>Phylogenetic analyzes using maximum likelihood (</w:t>
      </w:r>
      <w:r>
        <w:rPr>
          <w:rFonts w:ascii="Times New Roman" w:hAnsi="Times New Roman"/>
          <w:sz w:val="24"/>
          <w:lang w:val="en-US"/>
        </w:rPr>
        <w:t>GTR</w:t>
      </w:r>
      <w:r w:rsidRPr="00FB064C">
        <w:rPr>
          <w:rFonts w:ascii="Times New Roman" w:hAnsi="Times New Roman"/>
          <w:sz w:val="24"/>
          <w:lang w:val="en-US"/>
        </w:rPr>
        <w:t xml:space="preserve"> + G) and Bayesian inference. Numbers without parentheses at nodes</w:t>
      </w:r>
      <w:r w:rsidRPr="00DD3D37">
        <w:rPr>
          <w:rFonts w:ascii="Times New Roman" w:hAnsi="Times New Roman"/>
          <w:sz w:val="24"/>
          <w:lang w:val="en-US"/>
        </w:rPr>
        <w:t xml:space="preserve"> indicate bootstrap values from ML analysis, whereas numbers with parentheses indicate posterior probability values from BI analysis. Different colors correspond to each nematode clade: outgroup (black), clade I (green), clade III (blue), clad</w:t>
      </w:r>
      <w:r>
        <w:rPr>
          <w:rFonts w:ascii="Times New Roman" w:hAnsi="Times New Roman"/>
          <w:sz w:val="24"/>
          <w:lang w:val="en-US"/>
        </w:rPr>
        <w:t>e IV (yellow), clade V (purple)</w:t>
      </w:r>
      <w:r w:rsidRPr="00DD3D37">
        <w:rPr>
          <w:rFonts w:ascii="Times New Roman" w:hAnsi="Times New Roman"/>
          <w:sz w:val="24"/>
          <w:lang w:val="en-US"/>
        </w:rPr>
        <w:t>. Monophyletic clades are highlighted in their respective color.</w:t>
      </w:r>
      <w:bookmarkStart w:id="0" w:name="_GoBack"/>
      <w:bookmarkEnd w:id="0"/>
    </w:p>
    <w:sectPr w:rsidR="002805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568"/>
    <w:rsid w:val="00050C9F"/>
    <w:rsid w:val="00084B04"/>
    <w:rsid w:val="00114E2F"/>
    <w:rsid w:val="00123D2C"/>
    <w:rsid w:val="00280568"/>
    <w:rsid w:val="002A69EB"/>
    <w:rsid w:val="002D1C0B"/>
    <w:rsid w:val="007C2FCE"/>
    <w:rsid w:val="007D1842"/>
    <w:rsid w:val="00884172"/>
    <w:rsid w:val="00EC7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D9F2D6-34DC-461A-9870-BEEB34004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Abigail Chan</dc:creator>
  <cp:keywords/>
  <dc:description/>
  <cp:lastModifiedBy>Abigail Chan</cp:lastModifiedBy>
  <cp:revision>7</cp:revision>
  <dcterms:created xsi:type="dcterms:W3CDTF">2020-03-10T06:36:00Z</dcterms:created>
  <dcterms:modified xsi:type="dcterms:W3CDTF">2020-04-18T03:12:00Z</dcterms:modified>
</cp:coreProperties>
</file>