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eastAsia="宋体" w:cs="Times New Roman"/>
          <w:sz w:val="24"/>
        </w:rPr>
        <w:t>Jiaotai Wan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exerts antidepressant effects through regulating gut microbiota </w:t>
      </w:r>
      <w:r>
        <w:rPr>
          <w:rFonts w:hint="eastAsia" w:ascii="Times New Roman" w:hAnsi="Times New Roman" w:eastAsia="宋体" w:cs="Times New Roman"/>
          <w:sz w:val="24"/>
        </w:rPr>
        <w:t xml:space="preserve">in </w:t>
      </w:r>
      <w:r>
        <w:rPr>
          <w:rFonts w:ascii="Times New Roman" w:hAnsi="Times New Roman" w:eastAsia="宋体" w:cs="Times New Roman"/>
          <w:sz w:val="24"/>
        </w:rPr>
        <w:t>rat model of chronic unpredictable mild stress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eastAsia="宋体" w:cs="Times New Roman"/>
          <w:b/>
          <w:bCs/>
          <w:color w:val="auto"/>
          <w:sz w:val="24"/>
        </w:rPr>
        <w:t>Authors</w:t>
      </w:r>
    </w:p>
    <w:p>
      <w:pPr>
        <w:spacing w:after="20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Yueer Wang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,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auto"/>
          <w:sz w:val="24"/>
        </w:rPr>
        <w:t>, Zhu Li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,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auto"/>
          <w:sz w:val="24"/>
        </w:rPr>
        <w:t>, Man Feng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auto"/>
          <w:sz w:val="24"/>
        </w:rPr>
        <w:t>, Yue Li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auto"/>
          <w:sz w:val="24"/>
        </w:rPr>
        <w:t>,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Tongyao Ni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, </w:t>
      </w:r>
      <w:r>
        <w:rPr>
          <w:rFonts w:ascii="Times New Roman" w:hAnsi="Times New Roman" w:cs="Times New Roman"/>
          <w:color w:val="auto"/>
          <w:sz w:val="24"/>
        </w:rPr>
        <w:t>Yilan Xu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auto"/>
          <w:sz w:val="24"/>
        </w:rPr>
        <w:t>, Shuming Gao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auto"/>
          <w:sz w:val="24"/>
        </w:rPr>
        <w:t>, Lin Li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auto"/>
          <w:sz w:val="24"/>
        </w:rPr>
        <w:t>*, Shan Gao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auto"/>
          <w:sz w:val="24"/>
        </w:rPr>
        <w:t>*, Chunquan Yu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auto"/>
          <w:sz w:val="24"/>
        </w:rPr>
        <w:t>*</w:t>
      </w:r>
    </w:p>
    <w:p>
      <w:pPr>
        <w:spacing w:after="200" w:line="360" w:lineRule="auto"/>
        <w:rPr>
          <w:rFonts w:ascii="Times New Roman" w:hAnsi="Times New Roman" w:cs="Times New Roman"/>
          <w:color w:val="auto"/>
          <w:sz w:val="24"/>
        </w:rPr>
      </w:pPr>
    </w:p>
    <w:p>
      <w:pPr>
        <w:spacing w:after="200"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eastAsia="宋体" w:cs="Times New Roman"/>
          <w:b/>
          <w:bCs/>
          <w:color w:val="auto"/>
          <w:sz w:val="24"/>
        </w:rPr>
        <w:t>Affiliations</w:t>
      </w:r>
    </w:p>
    <w:p>
      <w:pPr>
        <w:spacing w:after="20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color w:val="auto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Tianjin University of Traditional Chinese Medicine, 10 Poyanghu Road, West Area, Tuanbo New Town, Jinghai District, Tianjin 301617, China</w:t>
      </w:r>
    </w:p>
    <w:p>
      <w:pPr>
        <w:spacing w:after="200" w:line="360" w:lineRule="auto"/>
        <w:rPr>
          <w:rFonts w:ascii="Times New Roman" w:hAnsi="Times New Roman"/>
          <w:color w:val="auto"/>
          <w:sz w:val="24"/>
        </w:rPr>
      </w:pPr>
      <w:r>
        <w:rPr>
          <w:rFonts w:hint="eastAsia" w:ascii="Times New Roman" w:hAnsi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color w:val="auto"/>
          <w:sz w:val="24"/>
          <w:vertAlign w:val="superscript"/>
        </w:rPr>
        <w:t xml:space="preserve"> </w:t>
      </w:r>
      <w:r>
        <w:rPr>
          <w:rFonts w:hint="eastAsia" w:ascii="Times New Roman" w:hAnsi="Times New Roman"/>
          <w:color w:val="auto"/>
          <w:sz w:val="24"/>
        </w:rPr>
        <w:t xml:space="preserve">These two authors contributed equally to this work and should be </w:t>
      </w:r>
      <w:r>
        <w:rPr>
          <w:rFonts w:ascii="Times New Roman" w:hAnsi="Times New Roman"/>
          <w:color w:val="auto"/>
          <w:sz w:val="24"/>
        </w:rPr>
        <w:t xml:space="preserve">considered </w:t>
      </w:r>
      <w:r>
        <w:rPr>
          <w:rFonts w:hint="eastAsia" w:ascii="Times New Roman" w:hAnsi="Times New Roman"/>
          <w:color w:val="auto"/>
          <w:sz w:val="24"/>
        </w:rPr>
        <w:t>co-</w:t>
      </w:r>
      <w:r>
        <w:rPr>
          <w:rFonts w:ascii="Times New Roman" w:hAnsi="Times New Roman"/>
          <w:color w:val="auto"/>
          <w:sz w:val="24"/>
        </w:rPr>
        <w:t xml:space="preserve">first </w:t>
      </w:r>
      <w:r>
        <w:rPr>
          <w:rFonts w:hint="eastAsia" w:ascii="Times New Roman" w:hAnsi="Times New Roman"/>
          <w:color w:val="auto"/>
          <w:sz w:val="24"/>
        </w:rPr>
        <w:t>author</w:t>
      </w:r>
      <w:r>
        <w:rPr>
          <w:rFonts w:ascii="Times New Roman" w:hAnsi="Times New Roman"/>
          <w:color w:val="auto"/>
          <w:sz w:val="24"/>
        </w:rPr>
        <w:t>s</w:t>
      </w:r>
      <w:r>
        <w:rPr>
          <w:rFonts w:hint="eastAsia" w:ascii="Times New Roman" w:hAnsi="Times New Roman"/>
          <w:color w:val="auto"/>
          <w:sz w:val="24"/>
        </w:rPr>
        <w:t>.</w:t>
      </w:r>
    </w:p>
    <w:p>
      <w:pPr>
        <w:spacing w:after="200" w:line="360" w:lineRule="auto"/>
        <w:rPr>
          <w:rFonts w:ascii="Times New Roman" w:hAnsi="Times New Roman"/>
          <w:color w:val="auto"/>
          <w:sz w:val="24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*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Corresponding author</w:t>
      </w:r>
    </w:p>
    <w:p>
      <w:pPr>
        <w:numPr>
          <w:ilvl w:val="-1"/>
          <w:numId w:val="0"/>
        </w:numPr>
        <w:spacing w:line="360" w:lineRule="auto"/>
        <w:rPr>
          <w:rFonts w:hint="eastAsia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E-</w:t>
      </w:r>
      <w:r>
        <w:rPr>
          <w:rFonts w:hint="eastAsia" w:ascii="Times New Roman" w:hAnsi="Times New Roman" w:cs="Times New Roman"/>
          <w:color w:val="auto"/>
          <w:sz w:val="24"/>
        </w:rPr>
        <w:t>mail: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Lin Li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: linlin0205</w:t>
      </w:r>
      <w:r>
        <w:rPr>
          <w:rFonts w:ascii="Times New Roman" w:hAnsi="Times New Roman" w:cs="Times New Roman"/>
          <w:color w:val="auto"/>
          <w:sz w:val="24"/>
        </w:rPr>
        <w:t>@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tjutcm</w:t>
      </w:r>
      <w:r>
        <w:rPr>
          <w:rFonts w:ascii="Times New Roman" w:hAnsi="Times New Roman" w:cs="Times New Roman"/>
          <w:color w:val="auto"/>
          <w:sz w:val="24"/>
        </w:rPr>
        <w:t>.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edu.cn</w:t>
      </w:r>
      <w:r>
        <w:rPr>
          <w:rFonts w:hint="eastAsia" w:ascii="Times New Roman" w:hAnsi="Times New Roman" w:cs="Times New Roman"/>
          <w:color w:val="auto"/>
          <w:sz w:val="24"/>
        </w:rPr>
        <w:t>;</w:t>
      </w:r>
      <w:r>
        <w:rPr>
          <w:rFonts w:ascii="Times New Roman" w:hAnsi="Times New Roman" w:cs="Times New Roman"/>
          <w:color w:val="auto"/>
          <w:sz w:val="24"/>
        </w:rPr>
        <w:t xml:space="preserve"> Shan Gao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: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"mailto:bianjibugs@163.com;" </w:instrText>
      </w:r>
      <w:r>
        <w:rPr>
          <w:color w:val="auto"/>
        </w:rPr>
        <w:fldChar w:fldCharType="separate"/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gaoshan</w:t>
      </w:r>
      <w:r>
        <w:rPr>
          <w:rFonts w:ascii="Times New Roman" w:hAnsi="Times New Roman" w:cs="Times New Roman"/>
          <w:color w:val="auto"/>
          <w:sz w:val="24"/>
        </w:rPr>
        <w:t>@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tjutcm</w:t>
      </w:r>
      <w:r>
        <w:rPr>
          <w:rFonts w:ascii="Times New Roman" w:hAnsi="Times New Roman" w:cs="Times New Roman"/>
          <w:color w:val="auto"/>
          <w:sz w:val="24"/>
        </w:rPr>
        <w:t>.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edu.cn</w:t>
      </w:r>
      <w:r>
        <w:rPr>
          <w:rFonts w:ascii="Times New Roman" w:hAnsi="Times New Roman" w:cs="Times New Roman"/>
          <w:color w:val="auto"/>
          <w:sz w:val="24"/>
        </w:rPr>
        <w:t>;</w:t>
      </w:r>
      <w:r>
        <w:rPr>
          <w:rFonts w:ascii="Times New Roman" w:hAnsi="Times New Roman" w:cs="Times New Roman"/>
          <w:color w:val="auto"/>
          <w:sz w:val="24"/>
        </w:rPr>
        <w:fldChar w:fldCharType="end"/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Chunquan Yu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: yuchunquan</w:t>
      </w:r>
      <w:r>
        <w:rPr>
          <w:rFonts w:ascii="Times New Roman" w:hAnsi="Times New Roman" w:cs="Times New Roman"/>
          <w:color w:val="auto"/>
          <w:sz w:val="24"/>
        </w:rPr>
        <w:t>@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tjutcm</w:t>
      </w:r>
      <w:r>
        <w:rPr>
          <w:rFonts w:ascii="Times New Roman" w:hAnsi="Times New Roman" w:cs="Times New Roman"/>
          <w:color w:val="auto"/>
          <w:sz w:val="24"/>
        </w:rPr>
        <w:t>.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edu.cn</w:t>
      </w:r>
      <w:r>
        <w:rPr>
          <w:rFonts w:hint="eastAsia" w:ascii="Times New Roman" w:hAnsi="Times New Roman" w:cs="Times New Roman"/>
          <w:color w:val="auto"/>
          <w:sz w:val="24"/>
        </w:rPr>
        <w:t>.</w:t>
      </w:r>
    </w:p>
    <w:p>
      <w:pPr>
        <w:numPr>
          <w:ilvl w:val="-1"/>
          <w:numId w:val="0"/>
        </w:numPr>
        <w:spacing w:line="360" w:lineRule="auto"/>
        <w:rPr>
          <w:rFonts w:hint="eastAsia" w:ascii="Times New Roman" w:hAnsi="Times New Roman" w:cs="Times New Roman"/>
          <w:color w:val="auto"/>
          <w:sz w:val="24"/>
        </w:rPr>
      </w:pPr>
    </w:p>
    <w:p>
      <w:pPr>
        <w:numPr>
          <w:ilvl w:val="-1"/>
          <w:numId w:val="0"/>
        </w:numPr>
        <w:spacing w:line="360" w:lineRule="auto"/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24"/>
          <w:szCs w:val="24"/>
        </w:rPr>
        <w:t>ORCID ID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24"/>
          <w:szCs w:val="24"/>
          <w:lang w:val="en-US" w:eastAsia="zh-CN"/>
        </w:rPr>
        <w:t>s</w:t>
      </w:r>
    </w:p>
    <w:p>
      <w:pPr>
        <w:numPr>
          <w:ilvl w:val="-1"/>
          <w:numId w:val="0"/>
        </w:numPr>
        <w:spacing w:line="360" w:lineRule="auto"/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t>Yueer Wang: 0000-0002-1471-4878;</w:t>
      </w:r>
    </w:p>
    <w:p>
      <w:pPr>
        <w:numPr>
          <w:ilvl w:val="-1"/>
          <w:numId w:val="0"/>
        </w:numPr>
        <w:spacing w:line="360" w:lineRule="auto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ascii="Times New Roman" w:hAnsi="Times New Roman" w:cs="Times New Roman"/>
          <w:color w:val="auto"/>
          <w:sz w:val="24"/>
        </w:rPr>
        <w:t>Zhu Li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: 0000-0002-5364-4016;</w:t>
      </w:r>
    </w:p>
    <w:p>
      <w:pPr>
        <w:numPr>
          <w:ilvl w:val="-1"/>
          <w:numId w:val="0"/>
        </w:numPr>
        <w:spacing w:line="360" w:lineRule="auto"/>
        <w:rPr>
          <w:rFonts w:hint="default" w:ascii="Times New Roman" w:hAnsi="Times New Roman" w:cs="Times New Roman" w:eastAsiaTheme="minorEastAsia"/>
          <w:color w:val="auto"/>
          <w:sz w:val="24"/>
          <w:lang w:val="en-US" w:eastAsia="zh-CN"/>
        </w:rPr>
      </w:pPr>
      <w:r>
        <w:rPr>
          <w:rFonts w:ascii="Times New Roman" w:hAnsi="Times New Roman" w:cs="Times New Roman"/>
          <w:color w:val="auto"/>
          <w:sz w:val="24"/>
        </w:rPr>
        <w:t>Lin Li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: 0000-0003-0729-8893;</w:t>
      </w:r>
    </w:p>
    <w:p>
      <w:pPr>
        <w:numPr>
          <w:ilvl w:val="-1"/>
          <w:numId w:val="0"/>
        </w:numPr>
        <w:spacing w:line="360" w:lineRule="auto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ascii="Times New Roman" w:hAnsi="Times New Roman" w:cs="Times New Roman"/>
          <w:color w:val="auto"/>
          <w:sz w:val="24"/>
        </w:rPr>
        <w:t>Shan Gao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: 0000-0001-8269-6440;</w:t>
      </w:r>
    </w:p>
    <w:p>
      <w:pPr>
        <w:numPr>
          <w:ilvl w:val="-1"/>
          <w:numId w:val="0"/>
        </w:numPr>
        <w:spacing w:line="360" w:lineRule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t xml:space="preserve">Chunquan Yu: </w:t>
      </w: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instrText xml:space="preserve"> HYPERLINK "https://orcid.org/0000-0002-0409-6762." </w:instrText>
      </w: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fldChar w:fldCharType="separate"/>
      </w:r>
      <w:r>
        <w:rPr>
          <w:rStyle w:val="10"/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t>0000-0002-0409-6762</w:t>
      </w: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lang w:val="en-US" w:eastAsia="zh-CN"/>
        </w:rPr>
        <w:fldChar w:fldCharType="end"/>
      </w:r>
    </w:p>
    <w:p>
      <w:pPr>
        <w:spacing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lang w:val="en-US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Materials and methods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Pharmaceutical preparation and preparation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Preparation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CR: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400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g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CR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was weighed and made into 20 mesh coarse powder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CR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was extracted with water under reflux for 3 times.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The amount of water added was 10, 8 and 8 times in turn. CR w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extracted for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one hundred and seventy, eighty, forty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filtered. CR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was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centrifuged at 2, 000 r/min for 20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 The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supernatants were combined.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Preparation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CC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40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g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CC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was weighed and made into 20 mesh coarse powder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 was extracted with water for 3 times by double extraction.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The amount of water added was 10, 8 and 8 times in turn. 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extracted for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one hundred and seventy, eighty, forty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filtered. 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 was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centrifuged at 2, 000 r/min for 20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 The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supernatants were combined.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Preparation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JTW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CR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CC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were made into 20 mesh coarse powder together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JTW was extracted with water for 3 times by double extraction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amount of water added was 10, 8 and 8 times in turn.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JTW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extracted for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one hundred and seventy, eighty, forty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filtered.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JTW was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centrifuged at 2, 000 r/min for 20 min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 The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supernatants were combined.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Table 1</w:t>
      </w:r>
      <w:bookmarkEnd w:id="0"/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T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</w:rPr>
        <w:t>he mortality and experiment failures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. </w:t>
      </w:r>
    </w:p>
    <w:tbl>
      <w:tblPr>
        <w:tblStyle w:val="7"/>
        <w:tblW w:w="8942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317"/>
        <w:gridCol w:w="1256"/>
        <w:gridCol w:w="1603"/>
        <w:gridCol w:w="1123"/>
        <w:gridCol w:w="843"/>
        <w:gridCol w:w="84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7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Group</w:t>
            </w:r>
          </w:p>
        </w:tc>
        <w:tc>
          <w:tcPr>
            <w:tcW w:w="5176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Cause of Death</w:t>
            </w:r>
          </w:p>
        </w:tc>
        <w:tc>
          <w:tcPr>
            <w:tcW w:w="112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Mortality</w:t>
            </w:r>
          </w:p>
        </w:tc>
        <w:tc>
          <w:tcPr>
            <w:tcW w:w="84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"https://xueshu.baidu.com/usercenter/paper/show?paperid=a5ee5d9343b9d8cecb22fefc708c9b84&amp;site=xueshu_se" \o "https://xueshu.baidu.com/usercenter/paper/show?paperid=a5ee5d9343b9d8cecb22fefc708c9b84&amp;site=xueshu_se"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  <w:t>Model failure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43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5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Swimming in ice cold water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Accidental death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Intragastric administration</w:t>
            </w:r>
          </w:p>
        </w:tc>
        <w:tc>
          <w:tcPr>
            <w:tcW w:w="112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23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FLX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JTW.H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JTW.L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CR.H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CR.L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CC.H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CC.L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Note: </w:t>
      </w:r>
      <w:r>
        <w:rPr>
          <w:rFonts w:hint="eastAsia" w:ascii="Times New Roman" w:hAnsi="Times New Roman" w:cs="Times New Roman"/>
          <w:color w:val="auto"/>
          <w:sz w:val="24"/>
        </w:rPr>
        <w:t>C, control group; M, model group; FLX, fluoxetine group; JTW.H, Jiaotai Wan high dose group; JTW.L, Jiaotai Wan low dose group; CR.H, Coptidis Rhizoma high dose group; CR.L, Coptidis Rhizoma low dose group; CC.H, Cinnamomum cassia high dose group; CC.L, Cinnamomum cassia low dose group.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Table 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24"/>
          <w:szCs w:val="24"/>
        </w:rPr>
        <w:t>he tests for normality and variance heterogeneity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of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upright times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4"/>
          <w:szCs w:val="24"/>
          <w:u w:val="none"/>
          <w:lang w:val="en-US" w:eastAsia="zh-CN" w:bidi="ar"/>
        </w:rPr>
        <w:t>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= 12).</w:t>
      </w:r>
    </w:p>
    <w:tbl>
      <w:tblPr>
        <w:tblStyle w:val="7"/>
        <w:tblW w:w="8301" w:type="dxa"/>
        <w:tblInd w:w="10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020"/>
        <w:gridCol w:w="2566"/>
        <w:gridCol w:w="3225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OFT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Group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ormal distribution test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omogeneity test of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variance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upright times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0.103</w:t>
            </w:r>
          </w:p>
        </w:tc>
        <w:tc>
          <w:tcPr>
            <w:tcW w:w="322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FLX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JTW.H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JTW.L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0.125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CR.H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0.045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CR.L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CC.H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0.117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CC.L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0.189</w:t>
            </w:r>
          </w:p>
        </w:tc>
        <w:tc>
          <w:tcPr>
            <w:tcW w:w="322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Times New Roman" w:hAnsi="Times New Roman" w:cs="Times New Roman"/>
          <w:color w:val="auto"/>
          <w:sz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highlight w:val="yellow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Note: </w:t>
      </w:r>
      <w:r>
        <w:rPr>
          <w:rFonts w:hint="eastAsia" w:ascii="Times New Roman" w:hAnsi="Times New Roman" w:cs="Times New Roman"/>
          <w:color w:val="auto"/>
          <w:sz w:val="24"/>
        </w:rPr>
        <w:t>C, control group; M, model group; FLX, fluoxetine group; JTW.H, Jiaotai Wan high dose group; JTW.L, Jiaotai Wan low dose group; CR.H, Coptidis Rhizoma high dose group; CR.L, Coptidis Rhizoma low dose group; CC.H, Cinnamomum cassia high dose group; CC.L, Cinnamomum cassia low dose group.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The data of median and interquartile range in the </w:t>
      </w:r>
      <w:r>
        <w:rPr>
          <w:rFonts w:hint="default" w:ascii="Times New Roman" w:hAnsi="Times New Roman" w:eastAsia="宋体" w:cs="Times New Roman"/>
          <w:i w:val="0"/>
          <w:color w:val="000000"/>
          <w:sz w:val="24"/>
          <w:szCs w:val="24"/>
          <w:u w:val="none"/>
        </w:rPr>
        <w:t>horizontal movements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n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=12).</w:t>
      </w:r>
    </w:p>
    <w:tbl>
      <w:tblPr>
        <w:tblStyle w:val="7"/>
        <w:tblW w:w="4184" w:type="dxa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020"/>
        <w:gridCol w:w="1020"/>
        <w:gridCol w:w="1021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2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OFT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Group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2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QR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  <w:t xml:space="preserve">horizontal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  <w:t>movements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10.80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8.05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15.33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JTW.H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13.05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JTW.L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12.40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CR.H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16.80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CR.L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23.53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CC.H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7.10 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CC.L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35.30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5.35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eastAsia="宋体" w:cs="Times New Roman"/>
          <w:color w:val="auto"/>
          <w:sz w:val="24"/>
        </w:rPr>
      </w:pP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 xml:space="preserve">Note: </w:t>
      </w:r>
      <w:r>
        <w:rPr>
          <w:rFonts w:hint="eastAsia" w:ascii="Times New Roman" w:hAnsi="Times New Roman" w:cs="Times New Roman"/>
          <w:color w:val="auto"/>
          <w:sz w:val="24"/>
        </w:rPr>
        <w:t>C, control group; M, model group; FLX, fluoxetine group; JTW.H, Jiaotai Wan high dose group; JTW.L, Jiaotai Wan low dose group; CR.H, Coptidis Rhizoma high dose group; CR.L, Coptidis Rhizoma low dose group; CC.H, Cinnamomum cassia high dose group; CC.L, Cinnamomum cassia low dose group.</w:t>
      </w:r>
    </w:p>
    <w:p>
      <w:pPr>
        <w:jc w:val="center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footnotePr>
        <w:numFmt w:val="lowerLetter"/>
      </w:footnote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30480</wp:posOffset>
              </wp:positionH>
              <wp:positionV relativeFrom="paragraph">
                <wp:posOffset>0</wp:posOffset>
              </wp:positionV>
              <wp:extent cx="899795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979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.4pt;margin-top:0pt;height:144pt;width:70.85pt;mso-position-horizontal-relative:margin;z-index:251659264;mso-width-relative:page;mso-height-relative:page;" filled="f" stroked="f" coordsize="21600,21600" o:gfxdata="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H4YFXVAAAABgEAAA8AAAAAAAAAAQAgAAAAIgAAAGRycy9kb3ducmV2&#10;LnhtbFBLAQIUABQAAAAIAIdO4kBm7PbtOAIAAGI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eastAsiaTheme="minor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numFmt w:val="lowerLetter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95021"/>
    <w:rsid w:val="056F7A06"/>
    <w:rsid w:val="121B52C6"/>
    <w:rsid w:val="12BA749C"/>
    <w:rsid w:val="15BA2573"/>
    <w:rsid w:val="20A95021"/>
    <w:rsid w:val="263209AC"/>
    <w:rsid w:val="29907D3D"/>
    <w:rsid w:val="2D844EDE"/>
    <w:rsid w:val="324A1D76"/>
    <w:rsid w:val="348C23E3"/>
    <w:rsid w:val="360C6589"/>
    <w:rsid w:val="379F18D1"/>
    <w:rsid w:val="39F32E86"/>
    <w:rsid w:val="3D655F93"/>
    <w:rsid w:val="3E057C70"/>
    <w:rsid w:val="41CA730E"/>
    <w:rsid w:val="434D6D34"/>
    <w:rsid w:val="4A016427"/>
    <w:rsid w:val="549A200E"/>
    <w:rsid w:val="55216B58"/>
    <w:rsid w:val="751C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428BCA"/>
      <w:u w:val="none"/>
    </w:rPr>
  </w:style>
  <w:style w:type="character" w:styleId="11">
    <w:name w:val="footnote reference"/>
    <w:basedOn w:val="9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2020-05-26T07:26:00Z</dcterms:created>
  <dc:creator>WPS_1559575680</dc:creator>
  <cp:lastModifiedBy>WPS_1559575680</cp:lastModifiedBy>
  <dcterms:modified xsi:type="dcterms:W3CDTF">2021-04-10T01:32:17Z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739729BEF7614189A36345E675136483</vt:lpwstr>
  </property>
</Properties>
</file>