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tbl>
      <w:tblPr>
        <w:tblStyle w:val="3"/>
        <w:tblpPr w:leftFromText="180" w:rightFromText="180" w:vertAnchor="text" w:horzAnchor="page" w:tblpX="1920" w:tblpY="1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</w:t>
            </w:r>
            <w:r>
              <w:rPr>
                <w:rFonts w:hint="eastAsia"/>
                <w:vertAlign w:val="baseline"/>
              </w:rPr>
              <w:t>rimer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Leading chain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Trailing chain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GAPDH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CACCATCTTCCAGGAGCGAG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TGATGACCCTTTTGGCTCCC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ITGB1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GACAAATTACCCCAGCCGGT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CCAGTGGGACACTCTGGATTC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upplement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Table 1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RNA primer sequence</w:t>
      </w: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6282690"/>
            <wp:effectExtent l="0" t="0" r="0" b="3810"/>
            <wp:docPr id="1" name="图片 1" descr="suppleme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28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upplement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Figure 1 Molecular docking of the remaining three sites.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2D and 3D molecular structures of PSO, stable complex and docking pocket of PSO with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MAPK (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A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),PIK3CD (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B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),PRKCA (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C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).</w:t>
      </w:r>
    </w:p>
    <w:p>
      <w:p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p>
      <w:pPr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1731482E"/>
    <w:rsid w:val="2C6449C1"/>
    <w:rsid w:val="472B19C8"/>
    <w:rsid w:val="6793565D"/>
    <w:rsid w:val="6C1D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58</Characters>
  <Lines>0</Lines>
  <Paragraphs>0</Paragraphs>
  <TotalTime>0</TotalTime>
  <ScaleCrop>false</ScaleCrop>
  <LinksUpToDate>false</LinksUpToDate>
  <CharactersWithSpaces>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2022-11-08T11:07:00Z</dcterms:created>
  <dc:creator>七七七三</dc:creator>
  <cp:lastModifiedBy>王仔</cp:lastModifiedBy>
  <dcterms:modified xsi:type="dcterms:W3CDTF">2023-01-16T14:03:08Z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9D3987A21BB345C9A522B4984B446F2B</vt:lpwstr>
  </property>
</Properties>
</file>