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332" w:rsidRDefault="00491332" w:rsidP="00491332">
      <w:pPr>
        <w:spacing w:after="0" w:line="480" w:lineRule="auto"/>
        <w:rPr>
          <w:rFonts w:ascii="Arial" w:hAnsi="Arial" w:cs="Arial"/>
          <w:b/>
          <w:bCs/>
        </w:rPr>
      </w:pPr>
      <w:r w:rsidRPr="008840B5">
        <w:rPr>
          <w:rFonts w:ascii="Arial" w:hAnsi="Arial" w:cs="Arial"/>
          <w:b/>
          <w:bCs/>
        </w:rPr>
        <w:t>Supplemental Materials</w:t>
      </w:r>
    </w:p>
    <w:p w:rsidR="00491332" w:rsidRPr="008840B5" w:rsidRDefault="00491332" w:rsidP="00491332">
      <w:pPr>
        <w:spacing w:after="0" w:line="480" w:lineRule="auto"/>
        <w:rPr>
          <w:rFonts w:ascii="Arial" w:hAnsi="Arial" w:cs="Arial"/>
          <w:b/>
          <w:bCs/>
        </w:rPr>
      </w:pPr>
      <w:r w:rsidRPr="00491332">
        <w:rPr>
          <w:noProof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542925</wp:posOffset>
            </wp:positionV>
            <wp:extent cx="6858000" cy="445960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4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</w:rPr>
        <w:t>Supplementary Figures and</w:t>
      </w:r>
      <w:r w:rsidRPr="0049133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Legends </w:t>
      </w: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  <w:bookmarkStart w:id="0" w:name="_Hlk121838006"/>
      <w:r w:rsidRPr="003B0AB4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</w:t>
      </w:r>
      <w:r w:rsidRPr="003B0AB4">
        <w:rPr>
          <w:rFonts w:ascii="Arial" w:hAnsi="Arial" w:cs="Arial"/>
          <w:b/>
          <w:bCs/>
        </w:rPr>
        <w:t xml:space="preserve">1: </w:t>
      </w:r>
      <w:r>
        <w:rPr>
          <w:rFonts w:ascii="Arial" w:hAnsi="Arial" w:cs="Arial"/>
          <w:b/>
          <w:bCs/>
        </w:rPr>
        <w:t>PPARα levels suppressed in human AD and 5xFAD isolated microglia</w:t>
      </w:r>
      <w:r w:rsidR="00B446DF">
        <w:rPr>
          <w:rFonts w:ascii="Arial" w:hAnsi="Arial" w:cs="Arial"/>
          <w:b/>
          <w:bCs/>
        </w:rPr>
        <w:t>.</w:t>
      </w:r>
    </w:p>
    <w:bookmarkEnd w:id="0"/>
    <w:p w:rsidR="00491332" w:rsidRDefault="00B446DF" w:rsidP="00491332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a.</w:t>
      </w:r>
      <w:r w:rsidR="00491332">
        <w:rPr>
          <w:rFonts w:ascii="Arial" w:hAnsi="Arial" w:cs="Arial"/>
          <w:b/>
          <w:bCs/>
        </w:rPr>
        <w:t xml:space="preserve"> </w:t>
      </w:r>
      <w:bookmarkStart w:id="1" w:name="_Hlk121837747"/>
      <w:r w:rsidR="00491332" w:rsidRPr="00AB313E">
        <w:rPr>
          <w:rFonts w:ascii="Arial" w:hAnsi="Arial" w:cs="Arial"/>
        </w:rPr>
        <w:t xml:space="preserve">Representative </w:t>
      </w:r>
      <w:r w:rsidR="00491332" w:rsidRPr="008F5A50">
        <w:rPr>
          <w:rFonts w:ascii="Arial" w:hAnsi="Arial" w:cs="Arial"/>
        </w:rPr>
        <w:t>Western blot</w:t>
      </w:r>
      <w:r w:rsidR="00491332">
        <w:rPr>
          <w:rFonts w:ascii="Arial" w:hAnsi="Arial" w:cs="Arial"/>
        </w:rPr>
        <w:t xml:space="preserve"> analysis of the expression of PPARα in postmortem brain tissue from AD patients and cognitively normal aged-matched controls (n=6/group). Loading control was beta actin. </w:t>
      </w:r>
      <w:r>
        <w:rPr>
          <w:rFonts w:ascii="Arial" w:hAnsi="Arial" w:cs="Arial"/>
          <w:b/>
          <w:bCs/>
        </w:rPr>
        <w:t>b.</w:t>
      </w:r>
      <w:r w:rsidR="00491332">
        <w:rPr>
          <w:rFonts w:ascii="Arial" w:hAnsi="Arial" w:cs="Arial"/>
          <w:b/>
          <w:bCs/>
        </w:rPr>
        <w:t xml:space="preserve"> </w:t>
      </w:r>
      <w:r w:rsidR="00491332">
        <w:rPr>
          <w:rFonts w:ascii="Arial" w:hAnsi="Arial" w:cs="Arial"/>
        </w:rPr>
        <w:t xml:space="preserve">Quantification of PPARα protein expression normalized to beta actin from panel A. </w:t>
      </w:r>
      <w:r>
        <w:rPr>
          <w:rFonts w:ascii="Arial" w:hAnsi="Arial" w:cs="Arial"/>
          <w:b/>
          <w:bCs/>
        </w:rPr>
        <w:t>c.</w:t>
      </w:r>
      <w:r w:rsidR="00491332">
        <w:rPr>
          <w:rFonts w:ascii="Arial" w:hAnsi="Arial" w:cs="Arial"/>
        </w:rPr>
        <w:t xml:space="preserve"> qPCR analysis of expression of </w:t>
      </w:r>
      <w:r w:rsidR="00491332" w:rsidRPr="00617FE6">
        <w:rPr>
          <w:rFonts w:ascii="Arial" w:hAnsi="Arial" w:cs="Arial"/>
          <w:i/>
          <w:iCs/>
        </w:rPr>
        <w:t>PPARA</w:t>
      </w:r>
      <w:r w:rsidR="00491332">
        <w:rPr>
          <w:rFonts w:ascii="Arial" w:hAnsi="Arial" w:cs="Arial"/>
        </w:rPr>
        <w:t xml:space="preserve"> and downstream target </w:t>
      </w:r>
      <w:r w:rsidR="00491332" w:rsidRPr="00617FE6">
        <w:rPr>
          <w:rFonts w:ascii="Arial" w:hAnsi="Arial" w:cs="Arial"/>
          <w:i/>
          <w:iCs/>
        </w:rPr>
        <w:t>CYP4A11</w:t>
      </w:r>
      <w:r w:rsidR="00491332">
        <w:rPr>
          <w:rFonts w:ascii="Arial" w:hAnsi="Arial" w:cs="Arial"/>
        </w:rPr>
        <w:t xml:space="preserve"> in the cortex of human AD patients and aged matched controls </w:t>
      </w:r>
      <w:r w:rsidR="00491332" w:rsidRPr="00A573A0">
        <w:rPr>
          <w:rFonts w:ascii="Arial" w:hAnsi="Arial" w:cs="Arial"/>
          <w:i/>
          <w:iCs/>
        </w:rPr>
        <w:t>(n=6/group)</w:t>
      </w:r>
      <w:r w:rsidR="00491332">
        <w:rPr>
          <w:rFonts w:ascii="Arial" w:hAnsi="Arial" w:cs="Arial"/>
        </w:rPr>
        <w:t xml:space="preserve">. </w:t>
      </w:r>
      <w:bookmarkEnd w:id="1"/>
      <w:r>
        <w:rPr>
          <w:rFonts w:ascii="Arial" w:hAnsi="Arial" w:cs="Arial"/>
          <w:b/>
          <w:bCs/>
        </w:rPr>
        <w:t>d.</w:t>
      </w:r>
      <w:r w:rsidR="00491332">
        <w:rPr>
          <w:rFonts w:ascii="Arial" w:hAnsi="Arial" w:cs="Arial"/>
        </w:rPr>
        <w:t xml:space="preserve"> </w:t>
      </w:r>
      <w:r w:rsidR="00491332" w:rsidRPr="00AB313E">
        <w:rPr>
          <w:rFonts w:ascii="Arial" w:hAnsi="Arial" w:cs="Arial"/>
        </w:rPr>
        <w:t xml:space="preserve">Representative </w:t>
      </w:r>
      <w:r w:rsidR="00491332" w:rsidRPr="008F5A50">
        <w:rPr>
          <w:rFonts w:ascii="Arial" w:hAnsi="Arial" w:cs="Arial"/>
        </w:rPr>
        <w:t>Western blot</w:t>
      </w:r>
      <w:r w:rsidR="00491332">
        <w:rPr>
          <w:rFonts w:ascii="Arial" w:hAnsi="Arial" w:cs="Arial"/>
        </w:rPr>
        <w:t xml:space="preserve"> analysis of the expression of PPARα in 9-month-old 5xFAD and WT littermates </w:t>
      </w:r>
      <w:r w:rsidR="00491332" w:rsidRPr="00A573A0">
        <w:rPr>
          <w:rFonts w:ascii="Arial" w:hAnsi="Arial" w:cs="Arial"/>
          <w:i/>
          <w:iCs/>
        </w:rPr>
        <w:t>(n=5/group)</w:t>
      </w:r>
      <w:r w:rsidR="00491332">
        <w:rPr>
          <w:rFonts w:ascii="Arial" w:hAnsi="Arial" w:cs="Arial"/>
        </w:rPr>
        <w:t xml:space="preserve">. Loading control was beta actin. </w:t>
      </w:r>
      <w:r>
        <w:rPr>
          <w:rFonts w:ascii="Arial" w:hAnsi="Arial" w:cs="Arial"/>
          <w:b/>
          <w:bCs/>
        </w:rPr>
        <w:t>e.</w:t>
      </w:r>
      <w:r w:rsidR="00491332">
        <w:rPr>
          <w:rFonts w:ascii="Arial" w:hAnsi="Arial" w:cs="Arial"/>
          <w:b/>
          <w:bCs/>
        </w:rPr>
        <w:t xml:space="preserve"> </w:t>
      </w:r>
      <w:r w:rsidR="00491332">
        <w:rPr>
          <w:rFonts w:ascii="Arial" w:hAnsi="Arial" w:cs="Arial"/>
        </w:rPr>
        <w:t xml:space="preserve">Quantification of PPARα protein expression normalized to beta actin from panel A. </w:t>
      </w:r>
      <w:r>
        <w:rPr>
          <w:rFonts w:ascii="Arial" w:hAnsi="Arial" w:cs="Arial"/>
          <w:b/>
          <w:bCs/>
        </w:rPr>
        <w:t>f.</w:t>
      </w:r>
      <w:r w:rsidR="00491332">
        <w:rPr>
          <w:rFonts w:ascii="Arial" w:hAnsi="Arial" w:cs="Arial"/>
        </w:rPr>
        <w:t xml:space="preserve"> qPCR analysis of expression of </w:t>
      </w:r>
      <w:r w:rsidR="00491332" w:rsidRPr="00617FE6">
        <w:rPr>
          <w:rFonts w:ascii="Arial" w:hAnsi="Arial" w:cs="Arial"/>
          <w:i/>
          <w:iCs/>
        </w:rPr>
        <w:t>P</w:t>
      </w:r>
      <w:r w:rsidR="00491332">
        <w:rPr>
          <w:rFonts w:ascii="Arial" w:hAnsi="Arial" w:cs="Arial"/>
          <w:i/>
          <w:iCs/>
        </w:rPr>
        <w:t>para</w:t>
      </w:r>
      <w:r w:rsidR="00491332">
        <w:rPr>
          <w:rFonts w:ascii="Arial" w:hAnsi="Arial" w:cs="Arial"/>
        </w:rPr>
        <w:t xml:space="preserve"> and downstream target </w:t>
      </w:r>
      <w:r w:rsidR="00491332" w:rsidRPr="00617FE6">
        <w:rPr>
          <w:rFonts w:ascii="Arial" w:hAnsi="Arial" w:cs="Arial"/>
          <w:i/>
          <w:iCs/>
        </w:rPr>
        <w:t>C</w:t>
      </w:r>
      <w:r w:rsidR="00491332">
        <w:rPr>
          <w:rFonts w:ascii="Arial" w:hAnsi="Arial" w:cs="Arial"/>
          <w:i/>
          <w:iCs/>
        </w:rPr>
        <w:t>yp</w:t>
      </w:r>
      <w:r w:rsidR="00491332" w:rsidRPr="00617FE6">
        <w:rPr>
          <w:rFonts w:ascii="Arial" w:hAnsi="Arial" w:cs="Arial"/>
          <w:i/>
          <w:iCs/>
        </w:rPr>
        <w:t>4</w:t>
      </w:r>
      <w:r w:rsidR="00491332">
        <w:rPr>
          <w:rFonts w:ascii="Arial" w:hAnsi="Arial" w:cs="Arial"/>
          <w:i/>
          <w:iCs/>
        </w:rPr>
        <w:t>a</w:t>
      </w:r>
      <w:r w:rsidR="00491332" w:rsidRPr="00617FE6">
        <w:rPr>
          <w:rFonts w:ascii="Arial" w:hAnsi="Arial" w:cs="Arial"/>
          <w:i/>
          <w:iCs/>
        </w:rPr>
        <w:t>11</w:t>
      </w:r>
      <w:r w:rsidR="00491332">
        <w:rPr>
          <w:rFonts w:ascii="Arial" w:hAnsi="Arial" w:cs="Arial"/>
        </w:rPr>
        <w:t xml:space="preserve"> in the cortex of 9-month-old 5xFAD and WT littermates (n=5/group). </w:t>
      </w:r>
      <w:r>
        <w:rPr>
          <w:rFonts w:ascii="Arial" w:hAnsi="Arial" w:cs="Arial"/>
          <w:b/>
        </w:rPr>
        <w:t>g.</w:t>
      </w:r>
      <w:r w:rsidR="00491332">
        <w:rPr>
          <w:rFonts w:ascii="Arial" w:hAnsi="Arial" w:cs="Arial"/>
        </w:rPr>
        <w:t xml:space="preserve"> qPCR analysis of </w:t>
      </w:r>
      <w:r w:rsidR="00491332" w:rsidRPr="00617FE6">
        <w:rPr>
          <w:rFonts w:ascii="Arial" w:hAnsi="Arial" w:cs="Arial"/>
          <w:i/>
          <w:iCs/>
        </w:rPr>
        <w:t>P</w:t>
      </w:r>
      <w:r w:rsidR="00491332">
        <w:rPr>
          <w:rFonts w:ascii="Arial" w:hAnsi="Arial" w:cs="Arial"/>
          <w:i/>
          <w:iCs/>
        </w:rPr>
        <w:t>para</w:t>
      </w:r>
      <w:r w:rsidR="00491332">
        <w:rPr>
          <w:rFonts w:ascii="Arial" w:hAnsi="Arial" w:cs="Arial"/>
        </w:rPr>
        <w:t xml:space="preserve"> and downstream target </w:t>
      </w:r>
      <w:r w:rsidR="00491332" w:rsidRPr="00617FE6">
        <w:rPr>
          <w:rFonts w:ascii="Arial" w:hAnsi="Arial" w:cs="Arial"/>
          <w:i/>
          <w:iCs/>
        </w:rPr>
        <w:t>C</w:t>
      </w:r>
      <w:r w:rsidR="00491332">
        <w:rPr>
          <w:rFonts w:ascii="Arial" w:hAnsi="Arial" w:cs="Arial"/>
          <w:i/>
          <w:iCs/>
        </w:rPr>
        <w:t>yp</w:t>
      </w:r>
      <w:r w:rsidR="00491332" w:rsidRPr="00617FE6">
        <w:rPr>
          <w:rFonts w:ascii="Arial" w:hAnsi="Arial" w:cs="Arial"/>
          <w:i/>
          <w:iCs/>
        </w:rPr>
        <w:t>4</w:t>
      </w:r>
      <w:r w:rsidR="00491332">
        <w:rPr>
          <w:rFonts w:ascii="Arial" w:hAnsi="Arial" w:cs="Arial"/>
          <w:i/>
          <w:iCs/>
        </w:rPr>
        <w:t>a</w:t>
      </w:r>
      <w:r w:rsidR="00491332" w:rsidRPr="00617FE6">
        <w:rPr>
          <w:rFonts w:ascii="Arial" w:hAnsi="Arial" w:cs="Arial"/>
          <w:i/>
          <w:iCs/>
        </w:rPr>
        <w:t>11</w:t>
      </w:r>
      <w:r w:rsidR="00491332">
        <w:rPr>
          <w:rFonts w:ascii="Arial" w:hAnsi="Arial" w:cs="Arial"/>
        </w:rPr>
        <w:t xml:space="preserve"> in sorted microglia isolated from 9-month-old 5xFAD and WT littermates’ brains </w:t>
      </w:r>
      <w:r w:rsidR="00491332" w:rsidRPr="00A573A0">
        <w:rPr>
          <w:rFonts w:ascii="Arial" w:hAnsi="Arial" w:cs="Arial"/>
          <w:i/>
          <w:iCs/>
        </w:rPr>
        <w:t>(n=5/group)</w:t>
      </w:r>
      <w:r w:rsidR="00491332">
        <w:rPr>
          <w:rFonts w:ascii="Arial" w:hAnsi="Arial" w:cs="Arial"/>
        </w:rPr>
        <w:t xml:space="preserve">. </w:t>
      </w:r>
      <w:r w:rsidR="00491332">
        <w:rPr>
          <w:rFonts w:ascii="Arial" w:hAnsi="Arial" w:cs="Arial"/>
          <w:color w:val="000000"/>
          <w:shd w:val="clear" w:color="auto" w:fill="FFFFFF"/>
        </w:rPr>
        <w:t>For all panels, data are presented as mean ± SEM.</w:t>
      </w:r>
      <w:r>
        <w:rPr>
          <w:rFonts w:ascii="Arial" w:hAnsi="Arial" w:cs="Arial"/>
          <w:color w:val="000000"/>
          <w:shd w:val="clear" w:color="auto" w:fill="FFFFFF"/>
        </w:rPr>
        <w:t xml:space="preserve"> ns: non-significant,</w:t>
      </w:r>
      <w:r w:rsidR="00491332">
        <w:rPr>
          <w:rFonts w:ascii="Arial" w:hAnsi="Arial" w:cs="Arial"/>
          <w:color w:val="000000"/>
          <w:shd w:val="clear" w:color="auto" w:fill="FFFFFF"/>
        </w:rPr>
        <w:t xml:space="preserve"> *</w:t>
      </w:r>
      <w:r w:rsidR="00491332">
        <w:rPr>
          <w:rFonts w:ascii="Arial" w:hAnsi="Arial" w:cs="Arial"/>
          <w:i/>
          <w:iCs/>
          <w:color w:val="000000"/>
          <w:shd w:val="clear" w:color="auto" w:fill="FFFFFF"/>
        </w:rPr>
        <w:t>p</w:t>
      </w:r>
      <w:r w:rsidR="00491332">
        <w:rPr>
          <w:rFonts w:ascii="Arial" w:hAnsi="Arial" w:cs="Arial"/>
          <w:color w:val="000000"/>
          <w:shd w:val="clear" w:color="auto" w:fill="FFFFFF"/>
        </w:rPr>
        <w:t> &lt; 0.05, **</w:t>
      </w:r>
      <w:r w:rsidR="00491332">
        <w:rPr>
          <w:rFonts w:ascii="Arial" w:hAnsi="Arial" w:cs="Arial"/>
          <w:i/>
          <w:iCs/>
          <w:color w:val="000000"/>
          <w:shd w:val="clear" w:color="auto" w:fill="FFFFFF"/>
        </w:rPr>
        <w:t>p</w:t>
      </w:r>
      <w:r>
        <w:rPr>
          <w:rFonts w:ascii="Arial" w:hAnsi="Arial" w:cs="Arial"/>
          <w:color w:val="000000"/>
          <w:shd w:val="clear" w:color="auto" w:fill="FFFFFF"/>
        </w:rPr>
        <w:t> &lt; 0.01,</w:t>
      </w:r>
      <w:r w:rsidR="00491332" w:rsidRPr="008E1F3C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491332">
        <w:rPr>
          <w:rFonts w:ascii="Arial" w:hAnsi="Arial" w:cs="Arial"/>
          <w:color w:val="000000"/>
          <w:shd w:val="clear" w:color="auto" w:fill="FFFFFF"/>
        </w:rPr>
        <w:t>by 2-sided </w:t>
      </w:r>
      <w:r w:rsidR="00491332">
        <w:rPr>
          <w:rFonts w:ascii="Arial" w:hAnsi="Arial" w:cs="Arial"/>
          <w:i/>
          <w:iCs/>
          <w:color w:val="000000"/>
          <w:shd w:val="clear" w:color="auto" w:fill="FFFFFF"/>
        </w:rPr>
        <w:t>t</w:t>
      </w:r>
      <w:r w:rsidR="00632100">
        <w:rPr>
          <w:rFonts w:ascii="Arial" w:hAnsi="Arial" w:cs="Arial"/>
          <w:color w:val="000000"/>
          <w:shd w:val="clear" w:color="auto" w:fill="FFFFFF"/>
        </w:rPr>
        <w:t> tests</w:t>
      </w:r>
      <w:r w:rsidR="00491332">
        <w:rPr>
          <w:rFonts w:ascii="Arial" w:hAnsi="Arial" w:cs="Arial"/>
          <w:color w:val="000000"/>
          <w:shd w:val="clear" w:color="auto" w:fill="FFFFFF"/>
        </w:rPr>
        <w:t>.</w:t>
      </w: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  <w:r w:rsidRPr="00491332">
        <w:rPr>
          <w:noProof/>
          <w:lang w:eastAsia="zh-CN"/>
        </w:rPr>
        <w:lastRenderedPageBreak/>
        <w:drawing>
          <wp:anchor distT="0" distB="0" distL="114300" distR="114300" simplePos="0" relativeHeight="251659264" behindDoc="0" locked="0" layoutInCell="1" allowOverlap="1">
            <wp:simplePos x="457200" y="781050"/>
            <wp:positionH relativeFrom="margin">
              <wp:align>center</wp:align>
            </wp:positionH>
            <wp:positionV relativeFrom="margin">
              <wp:align>top</wp:align>
            </wp:positionV>
            <wp:extent cx="6858000" cy="6038713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6038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B0AB4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S2</w:t>
      </w:r>
      <w:r w:rsidRPr="003B0AB4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Dose </w:t>
      </w:r>
      <w:r w:rsidR="00D125D0">
        <w:rPr>
          <w:rFonts w:ascii="Arial" w:hAnsi="Arial" w:cs="Arial"/>
          <w:b/>
          <w:bCs/>
        </w:rPr>
        <w:t>optimization</w:t>
      </w:r>
      <w:r>
        <w:rPr>
          <w:rFonts w:ascii="Arial" w:hAnsi="Arial" w:cs="Arial"/>
          <w:b/>
          <w:bCs/>
        </w:rPr>
        <w:t xml:space="preserve"> of KDS-510</w:t>
      </w:r>
      <w:r w:rsidR="00B446DF">
        <w:rPr>
          <w:rFonts w:ascii="Arial" w:hAnsi="Arial" w:cs="Arial"/>
          <w:b/>
          <w:bCs/>
        </w:rPr>
        <w:t>4 induced TFEB induction</w:t>
      </w:r>
      <w:r>
        <w:rPr>
          <w:rFonts w:ascii="Arial" w:hAnsi="Arial" w:cs="Arial"/>
          <w:b/>
          <w:bCs/>
        </w:rPr>
        <w:t>.</w:t>
      </w:r>
    </w:p>
    <w:p w:rsidR="00632100" w:rsidRPr="00AD256B" w:rsidRDefault="00491332" w:rsidP="00632100">
      <w:pPr>
        <w:spacing w:after="0" w:line="480" w:lineRule="auto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  <w:b/>
          <w:bCs/>
        </w:rPr>
        <w:t>a</w:t>
      </w:r>
      <w:r w:rsidR="00B446DF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qPCR analysis of </w:t>
      </w:r>
      <w:r w:rsidRPr="00441995">
        <w:rPr>
          <w:rFonts w:ascii="Arial" w:hAnsi="Arial" w:cs="Arial"/>
          <w:i/>
        </w:rPr>
        <w:t>Ppara</w:t>
      </w:r>
      <w:r>
        <w:rPr>
          <w:rFonts w:ascii="Arial" w:hAnsi="Arial" w:cs="Arial"/>
        </w:rPr>
        <w:t xml:space="preserve"> and </w:t>
      </w:r>
      <w:r w:rsidRPr="00441995">
        <w:rPr>
          <w:rFonts w:ascii="Arial" w:hAnsi="Arial" w:cs="Arial"/>
          <w:i/>
        </w:rPr>
        <w:t>Cyp4a11</w:t>
      </w:r>
      <w:bookmarkStart w:id="2" w:name="_GoBack"/>
      <w:bookmarkEnd w:id="2"/>
      <w:r>
        <w:rPr>
          <w:rFonts w:ascii="Arial" w:hAnsi="Arial" w:cs="Arial"/>
        </w:rPr>
        <w:t xml:space="preserve"> in </w:t>
      </w:r>
      <w:bookmarkStart w:id="3" w:name="_Hlk121860148"/>
      <w:r>
        <w:rPr>
          <w:rFonts w:ascii="Arial" w:hAnsi="Arial" w:cs="Arial"/>
        </w:rPr>
        <w:t>primary microglia treated with various concentrations of KDS-5104 (0 µM, 1 µM, 5 µM, 10 µM, and 20 µM).</w:t>
      </w:r>
      <w:bookmarkEnd w:id="3"/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b</w:t>
      </w:r>
      <w:r w:rsidR="00B446DF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qPCR analysis of </w:t>
      </w:r>
      <w:r w:rsidRPr="00E02CB9">
        <w:rPr>
          <w:rFonts w:ascii="Arial" w:hAnsi="Arial" w:cs="Arial"/>
          <w:i/>
          <w:iCs/>
        </w:rPr>
        <w:t>Tfeb</w:t>
      </w:r>
      <w:r>
        <w:rPr>
          <w:rFonts w:ascii="Arial" w:hAnsi="Arial" w:cs="Arial"/>
        </w:rPr>
        <w:t xml:space="preserve"> and </w:t>
      </w:r>
      <w:r w:rsidRPr="00E02CB9">
        <w:rPr>
          <w:rFonts w:ascii="Arial" w:hAnsi="Arial" w:cs="Arial"/>
          <w:i/>
          <w:iCs/>
        </w:rPr>
        <w:t>Mcoln1</w:t>
      </w:r>
      <w:r>
        <w:rPr>
          <w:rFonts w:ascii="Arial" w:hAnsi="Arial" w:cs="Arial"/>
        </w:rPr>
        <w:t xml:space="preserve"> in</w:t>
      </w:r>
      <w:r w:rsidRPr="00E0308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microglia treated with various concentrations of KDS-5104 (0 µM, 1 µM, 5 µM, 10 µM, and 20 µM). </w:t>
      </w:r>
      <w:r>
        <w:rPr>
          <w:rFonts w:ascii="Arial" w:hAnsi="Arial" w:cs="Arial"/>
          <w:b/>
          <w:bCs/>
        </w:rPr>
        <w:t>c</w:t>
      </w:r>
      <w:r w:rsidR="00B446DF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Representative Western blot </w:t>
      </w:r>
      <w:r w:rsidR="00B446DF">
        <w:rPr>
          <w:rFonts w:ascii="Arial" w:hAnsi="Arial" w:cs="Arial"/>
        </w:rPr>
        <w:t>analysis of pAkt</w:t>
      </w:r>
      <w:r>
        <w:rPr>
          <w:rFonts w:ascii="Arial" w:hAnsi="Arial" w:cs="Arial"/>
        </w:rPr>
        <w:t xml:space="preserve"> (Ser4</w:t>
      </w:r>
      <w:r w:rsidR="00B446DF">
        <w:rPr>
          <w:rFonts w:ascii="Arial" w:hAnsi="Arial" w:cs="Arial"/>
        </w:rPr>
        <w:t xml:space="preserve">73 phosphorylation site), total </w:t>
      </w:r>
      <w:r>
        <w:rPr>
          <w:rFonts w:ascii="Arial" w:hAnsi="Arial" w:cs="Arial"/>
        </w:rPr>
        <w:t xml:space="preserve">Akt in KDS-5104 treated microglia. The mTOR inhibitor mTOR was used as a positive control. Gamma tubulin was used as a loading control. </w:t>
      </w:r>
      <w:r w:rsidR="00B446DF">
        <w:rPr>
          <w:rFonts w:ascii="Arial" w:hAnsi="Arial" w:cs="Arial"/>
          <w:b/>
          <w:bCs/>
        </w:rPr>
        <w:t>d.</w:t>
      </w:r>
      <w:r>
        <w:rPr>
          <w:rFonts w:ascii="Arial" w:hAnsi="Arial" w:cs="Arial"/>
        </w:rPr>
        <w:t xml:space="preserve"> Quantification of pr</w:t>
      </w:r>
      <w:r w:rsidR="00B446DF">
        <w:rPr>
          <w:rFonts w:ascii="Arial" w:hAnsi="Arial" w:cs="Arial"/>
        </w:rPr>
        <w:t>otein expression, ration of pAkt</w:t>
      </w:r>
      <w:r>
        <w:rPr>
          <w:rFonts w:ascii="Arial" w:hAnsi="Arial" w:cs="Arial"/>
        </w:rPr>
        <w:t xml:space="preserve"> to total</w:t>
      </w:r>
      <w:r w:rsidR="00B446DF">
        <w:rPr>
          <w:rFonts w:ascii="Arial" w:hAnsi="Arial" w:cs="Arial"/>
        </w:rPr>
        <w:t xml:space="preserve"> Akt and pAkt</w:t>
      </w:r>
      <w:r>
        <w:rPr>
          <w:rFonts w:ascii="Arial" w:hAnsi="Arial" w:cs="Arial"/>
        </w:rPr>
        <w:t xml:space="preserve"> normalized to tubulin. </w:t>
      </w:r>
      <w:r>
        <w:rPr>
          <w:rFonts w:ascii="Arial" w:hAnsi="Arial" w:cs="Arial"/>
          <w:color w:val="000000"/>
          <w:shd w:val="clear" w:color="auto" w:fill="FFFFFF"/>
        </w:rPr>
        <w:t xml:space="preserve">For all panels, data are presented as mean ± SEM. </w:t>
      </w:r>
      <w:r w:rsidR="00B446DF">
        <w:rPr>
          <w:rFonts w:ascii="Arial" w:hAnsi="Arial" w:cs="Arial"/>
          <w:color w:val="000000"/>
          <w:shd w:val="clear" w:color="auto" w:fill="FFFFFF"/>
        </w:rPr>
        <w:t xml:space="preserve">ns: non-significant, </w:t>
      </w:r>
      <w:r>
        <w:rPr>
          <w:rFonts w:ascii="Arial" w:hAnsi="Arial" w:cs="Arial"/>
          <w:color w:val="000000"/>
          <w:shd w:val="clear" w:color="auto" w:fill="FFFFFF"/>
        </w:rPr>
        <w:t>****</w:t>
      </w:r>
      <w:r>
        <w:rPr>
          <w:rFonts w:ascii="Arial" w:hAnsi="Arial" w:cs="Arial"/>
          <w:i/>
          <w:iCs/>
          <w:color w:val="000000"/>
          <w:shd w:val="clear" w:color="auto" w:fill="FFFFFF"/>
        </w:rPr>
        <w:t>p</w:t>
      </w:r>
      <w:r>
        <w:rPr>
          <w:rFonts w:ascii="Arial" w:hAnsi="Arial" w:cs="Arial"/>
          <w:color w:val="000000"/>
          <w:shd w:val="clear" w:color="auto" w:fill="FFFFFF"/>
        </w:rPr>
        <w:t> &lt; 0.0001.</w:t>
      </w:r>
      <w:r w:rsidR="00632100" w:rsidRPr="00632100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r w:rsidR="00632100" w:rsidRPr="00AD256B">
        <w:rPr>
          <w:rStyle w:val="elementtoproof"/>
          <w:rFonts w:ascii="Arial" w:eastAsia="Times New Roman" w:hAnsi="Arial" w:cs="Arial"/>
          <w:color w:val="000000"/>
          <w:shd w:val="clear" w:color="auto" w:fill="FFFFFF"/>
        </w:rPr>
        <w:t>One way ANOVA with Tukey's multiple comparisons tests as the post hoc analysis. </w:t>
      </w: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color w:val="000000"/>
          <w:shd w:val="clear" w:color="auto" w:fill="FFFFFF"/>
        </w:rPr>
      </w:pP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</w:p>
    <w:p w:rsidR="00491332" w:rsidRDefault="00040C7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  <w:r w:rsidRPr="00040C72">
        <w:rPr>
          <w:noProof/>
          <w:lang w:eastAsia="zh-CN"/>
        </w:rPr>
        <w:drawing>
          <wp:inline distT="0" distB="0" distL="0" distR="0">
            <wp:extent cx="4495800" cy="237172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  <w:r w:rsidRPr="003B0AB4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S3</w:t>
      </w:r>
      <w:r w:rsidRPr="003B0AB4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 xml:space="preserve">Phagocytosis genes </w:t>
      </w:r>
      <w:r w:rsidR="005848D1">
        <w:rPr>
          <w:rFonts w:ascii="Arial" w:hAnsi="Arial" w:cs="Arial"/>
          <w:b/>
          <w:bCs/>
        </w:rPr>
        <w:t xml:space="preserve">were </w:t>
      </w:r>
      <w:r>
        <w:rPr>
          <w:rFonts w:ascii="Arial" w:hAnsi="Arial" w:cs="Arial"/>
          <w:b/>
          <w:bCs/>
        </w:rPr>
        <w:t>upregulated by KDS-5104</w:t>
      </w:r>
      <w:r w:rsidR="005848D1">
        <w:rPr>
          <w:rFonts w:ascii="Arial" w:hAnsi="Arial" w:cs="Arial"/>
          <w:b/>
          <w:bCs/>
        </w:rPr>
        <w:t xml:space="preserve"> treatment</w:t>
      </w:r>
      <w:r>
        <w:rPr>
          <w:rFonts w:ascii="Arial" w:hAnsi="Arial" w:cs="Arial"/>
          <w:b/>
          <w:bCs/>
        </w:rPr>
        <w:t>.</w:t>
      </w:r>
    </w:p>
    <w:p w:rsidR="00491332" w:rsidRPr="00042607" w:rsidRDefault="00491332" w:rsidP="00491332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Heat map of </w:t>
      </w:r>
      <w:r w:rsidRPr="00042607">
        <w:rPr>
          <w:rFonts w:ascii="Arial" w:hAnsi="Arial" w:cs="Arial"/>
        </w:rPr>
        <w:t xml:space="preserve">qPCR analysis of phagocytosis genes </w:t>
      </w:r>
      <w:r w:rsidRPr="00A07C15">
        <w:rPr>
          <w:rFonts w:ascii="Arial" w:hAnsi="Arial" w:cs="Arial"/>
          <w:i/>
          <w:iCs/>
        </w:rPr>
        <w:t>Cd68</w:t>
      </w:r>
      <w:r w:rsidRPr="00042607">
        <w:rPr>
          <w:rFonts w:ascii="Arial" w:hAnsi="Arial" w:cs="Arial"/>
        </w:rPr>
        <w:t xml:space="preserve">, </w:t>
      </w:r>
      <w:r w:rsidRPr="00A07C15">
        <w:rPr>
          <w:rFonts w:ascii="Arial" w:hAnsi="Arial" w:cs="Arial"/>
          <w:i/>
          <w:iCs/>
        </w:rPr>
        <w:t>Dap12</w:t>
      </w:r>
      <w:r w:rsidRPr="00042607">
        <w:rPr>
          <w:rFonts w:ascii="Arial" w:hAnsi="Arial" w:cs="Arial"/>
        </w:rPr>
        <w:t xml:space="preserve">, </w:t>
      </w:r>
      <w:r w:rsidRPr="00A07C15">
        <w:rPr>
          <w:rFonts w:ascii="Arial" w:hAnsi="Arial" w:cs="Arial"/>
          <w:i/>
          <w:iCs/>
        </w:rPr>
        <w:t>Fcerg1g</w:t>
      </w:r>
      <w:r w:rsidRPr="00042607">
        <w:rPr>
          <w:rFonts w:ascii="Arial" w:hAnsi="Arial" w:cs="Arial"/>
        </w:rPr>
        <w:t xml:space="preserve">, </w:t>
      </w:r>
      <w:r w:rsidRPr="00A07C15">
        <w:rPr>
          <w:rFonts w:ascii="Arial" w:hAnsi="Arial" w:cs="Arial"/>
          <w:i/>
          <w:iCs/>
        </w:rPr>
        <w:t>Fcgr2b</w:t>
      </w:r>
      <w:r w:rsidRPr="00042607">
        <w:rPr>
          <w:rFonts w:ascii="Arial" w:hAnsi="Arial" w:cs="Arial"/>
        </w:rPr>
        <w:t xml:space="preserve">, </w:t>
      </w:r>
      <w:r w:rsidRPr="00A07C15">
        <w:rPr>
          <w:rFonts w:ascii="Arial" w:hAnsi="Arial" w:cs="Arial"/>
          <w:i/>
          <w:iCs/>
        </w:rPr>
        <w:t>Trem2</w:t>
      </w:r>
      <w:r w:rsidRPr="00042607">
        <w:rPr>
          <w:rFonts w:ascii="Arial" w:hAnsi="Arial" w:cs="Arial"/>
        </w:rPr>
        <w:t xml:space="preserve"> and Cd36 are upregulated </w:t>
      </w:r>
      <w:r>
        <w:rPr>
          <w:rFonts w:ascii="Arial" w:hAnsi="Arial" w:cs="Arial"/>
        </w:rPr>
        <w:t>in WT primary microglia treated with KDS-5104 (10 µM; 8-hour treatment) compared to vehi</w:t>
      </w:r>
      <w:r w:rsidR="00B446DF">
        <w:rPr>
          <w:rFonts w:ascii="Arial" w:hAnsi="Arial" w:cs="Arial"/>
        </w:rPr>
        <w:t>cle treated control</w:t>
      </w:r>
      <w:r>
        <w:rPr>
          <w:rFonts w:ascii="Arial" w:hAnsi="Arial" w:cs="Arial"/>
          <w:color w:val="000000"/>
          <w:shd w:val="clear" w:color="auto" w:fill="FFFFFF"/>
        </w:rPr>
        <w:t>.</w:t>
      </w:r>
      <w:r>
        <w:rPr>
          <w:rFonts w:ascii="Arial" w:hAnsi="Arial" w:cs="Arial"/>
        </w:rPr>
        <w:t xml:space="preserve"> </w:t>
      </w:r>
      <w:r w:rsidRPr="004B49EF">
        <w:rPr>
          <w:rFonts w:ascii="Arial" w:hAnsi="Arial" w:cs="Arial"/>
          <w:color w:val="00000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>*</w:t>
      </w:r>
      <w:r>
        <w:rPr>
          <w:rFonts w:ascii="Arial" w:hAnsi="Arial" w:cs="Arial"/>
          <w:i/>
          <w:iCs/>
          <w:color w:val="000000"/>
          <w:shd w:val="clear" w:color="auto" w:fill="FFFFFF"/>
        </w:rPr>
        <w:t>p</w:t>
      </w:r>
      <w:r>
        <w:rPr>
          <w:rFonts w:ascii="Arial" w:hAnsi="Arial" w:cs="Arial"/>
          <w:color w:val="000000"/>
          <w:shd w:val="clear" w:color="auto" w:fill="FFFFFF"/>
        </w:rPr>
        <w:t>&lt; 0.0</w:t>
      </w:r>
      <w:r w:rsidR="00040C72">
        <w:rPr>
          <w:rFonts w:ascii="Arial" w:hAnsi="Arial" w:cs="Arial"/>
          <w:color w:val="000000"/>
          <w:shd w:val="clear" w:color="auto" w:fill="FFFFFF"/>
        </w:rPr>
        <w:t>5 by</w:t>
      </w:r>
      <w:r w:rsidR="00632100">
        <w:rPr>
          <w:rFonts w:ascii="Arial" w:hAnsi="Arial" w:cs="Arial"/>
          <w:color w:val="000000"/>
          <w:shd w:val="clear" w:color="auto" w:fill="FFFFFF"/>
        </w:rPr>
        <w:t xml:space="preserve"> two-sided</w:t>
      </w:r>
      <w:r w:rsidR="00040C72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040C72" w:rsidRPr="00040C72">
        <w:rPr>
          <w:rFonts w:ascii="Arial" w:hAnsi="Arial" w:cs="Arial"/>
          <w:i/>
          <w:color w:val="000000"/>
          <w:shd w:val="clear" w:color="auto" w:fill="FFFFFF"/>
        </w:rPr>
        <w:t>t</w:t>
      </w:r>
      <w:r w:rsidR="00040C72">
        <w:rPr>
          <w:rFonts w:ascii="Arial" w:hAnsi="Arial" w:cs="Arial"/>
          <w:color w:val="000000"/>
          <w:shd w:val="clear" w:color="auto" w:fill="FFFFFF"/>
        </w:rPr>
        <w:t>-tests</w:t>
      </w:r>
      <w:r>
        <w:rPr>
          <w:rFonts w:ascii="Arial" w:hAnsi="Arial" w:cs="Arial"/>
          <w:color w:val="000000"/>
          <w:shd w:val="clear" w:color="auto" w:fill="FFFFFF"/>
        </w:rPr>
        <w:t>.</w:t>
      </w: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</w:p>
    <w:p w:rsidR="00491332" w:rsidRDefault="0049133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  <w:r w:rsidRPr="00491332">
        <w:rPr>
          <w:noProof/>
          <w:lang w:eastAsia="zh-CN"/>
        </w:rPr>
        <w:lastRenderedPageBreak/>
        <w:drawing>
          <wp:inline distT="0" distB="0" distL="0" distR="0">
            <wp:extent cx="6858000" cy="804926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04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</w:p>
    <w:p w:rsidR="00491332" w:rsidRDefault="00491332" w:rsidP="00491332">
      <w:pPr>
        <w:spacing w:after="0" w:line="480" w:lineRule="auto"/>
        <w:jc w:val="both"/>
        <w:rPr>
          <w:rFonts w:ascii="Arial" w:hAnsi="Arial" w:cs="Arial"/>
          <w:b/>
          <w:bCs/>
        </w:rPr>
      </w:pPr>
      <w:r w:rsidRPr="003B0AB4">
        <w:rPr>
          <w:rFonts w:ascii="Arial" w:hAnsi="Arial" w:cs="Arial"/>
          <w:b/>
          <w:bCs/>
        </w:rPr>
        <w:lastRenderedPageBreak/>
        <w:t xml:space="preserve">Figure </w:t>
      </w:r>
      <w:r>
        <w:rPr>
          <w:rFonts w:ascii="Arial" w:hAnsi="Arial" w:cs="Arial"/>
          <w:b/>
          <w:bCs/>
        </w:rPr>
        <w:t>S4</w:t>
      </w:r>
      <w:r w:rsidRPr="003B0AB4">
        <w:rPr>
          <w:rFonts w:ascii="Arial" w:hAnsi="Arial" w:cs="Arial"/>
          <w:b/>
          <w:bCs/>
        </w:rPr>
        <w:t xml:space="preserve">: </w:t>
      </w:r>
      <w:r w:rsidR="004206C5">
        <w:rPr>
          <w:rFonts w:ascii="Arial" w:hAnsi="Arial" w:cs="Arial"/>
          <w:b/>
          <w:bCs/>
        </w:rPr>
        <w:t>Behavioral and molecular assessment of s</w:t>
      </w:r>
      <w:r>
        <w:rPr>
          <w:rFonts w:ascii="Arial" w:hAnsi="Arial" w:cs="Arial"/>
          <w:b/>
          <w:bCs/>
        </w:rPr>
        <w:t xml:space="preserve">ubchronic </w:t>
      </w:r>
      <w:r w:rsidR="004206C5">
        <w:rPr>
          <w:rFonts w:ascii="Arial" w:hAnsi="Arial" w:cs="Arial"/>
          <w:b/>
          <w:bCs/>
        </w:rPr>
        <w:t xml:space="preserve">KDS-5104 administration </w:t>
      </w:r>
      <w:r>
        <w:rPr>
          <w:rFonts w:ascii="Arial" w:hAnsi="Arial" w:cs="Arial"/>
          <w:b/>
          <w:bCs/>
        </w:rPr>
        <w:t>in WT mice.</w:t>
      </w:r>
    </w:p>
    <w:p w:rsidR="00632100" w:rsidRPr="00AD256B" w:rsidRDefault="00491332" w:rsidP="00632100">
      <w:pPr>
        <w:spacing w:after="0" w:line="480" w:lineRule="auto"/>
        <w:jc w:val="both"/>
        <w:rPr>
          <w:rFonts w:ascii="Arial" w:eastAsia="Times New Roman" w:hAnsi="Arial" w:cs="Arial"/>
        </w:rPr>
      </w:pPr>
      <w:r w:rsidRPr="00AB70CF">
        <w:rPr>
          <w:rFonts w:ascii="Arial" w:hAnsi="Arial" w:cs="Arial"/>
        </w:rPr>
        <w:t xml:space="preserve">WT mice received </w:t>
      </w:r>
      <w:r>
        <w:rPr>
          <w:rFonts w:ascii="Arial" w:hAnsi="Arial" w:cs="Arial"/>
        </w:rPr>
        <w:t xml:space="preserve">a dose of KDS-5104 (10 mg/kg or 50 mg/kg, i.p.) every other day for 3 weeks. </w:t>
      </w:r>
      <w:r>
        <w:rPr>
          <w:rFonts w:ascii="Arial" w:hAnsi="Arial" w:cs="Arial"/>
          <w:b/>
          <w:bCs/>
        </w:rPr>
        <w:t>a</w:t>
      </w:r>
      <w:r w:rsidR="005848D1">
        <w:rPr>
          <w:rFonts w:ascii="Arial" w:hAnsi="Arial" w:cs="Arial"/>
          <w:b/>
          <w:bCs/>
        </w:rPr>
        <w:t>.</w:t>
      </w:r>
      <w:r w:rsidR="004206C5">
        <w:rPr>
          <w:rFonts w:ascii="Arial" w:hAnsi="Arial" w:cs="Arial"/>
        </w:rPr>
        <w:t xml:space="preserve"> Percent body weight change</w:t>
      </w:r>
      <w:r>
        <w:rPr>
          <w:rFonts w:ascii="Arial" w:hAnsi="Arial" w:cs="Arial"/>
        </w:rPr>
        <w:t xml:space="preserve"> </w:t>
      </w:r>
      <w:r w:rsidR="004206C5">
        <w:rPr>
          <w:rFonts w:ascii="Arial" w:hAnsi="Arial" w:cs="Arial"/>
        </w:rPr>
        <w:t>measured weekly</w:t>
      </w:r>
      <w:r>
        <w:rPr>
          <w:rFonts w:ascii="Arial" w:hAnsi="Arial" w:cs="Arial"/>
        </w:rPr>
        <w:t xml:space="preserve">. </w:t>
      </w:r>
      <w:r w:rsidR="005848D1">
        <w:rPr>
          <w:rFonts w:ascii="Arial" w:hAnsi="Arial" w:cs="Arial"/>
          <w:b/>
        </w:rPr>
        <w:t>b.</w:t>
      </w:r>
      <w:r>
        <w:rPr>
          <w:rFonts w:ascii="Arial" w:hAnsi="Arial" w:cs="Arial"/>
        </w:rPr>
        <w:t xml:space="preserve"> Total percent body weight change by sex. </w:t>
      </w:r>
      <w:r>
        <w:rPr>
          <w:rFonts w:ascii="Arial" w:hAnsi="Arial" w:cs="Arial"/>
          <w:b/>
          <w:bCs/>
        </w:rPr>
        <w:t>c</w:t>
      </w:r>
      <w:r w:rsidR="005848D1"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Time latency on rotarod prior to the start of KDS-5104 treatment and at the conclusion of the KDS-5104 treatment. </w:t>
      </w:r>
      <w:r>
        <w:rPr>
          <w:rFonts w:ascii="Arial" w:hAnsi="Arial" w:cs="Arial"/>
          <w:b/>
          <w:bCs/>
        </w:rPr>
        <w:t>d</w:t>
      </w:r>
      <w:r w:rsidR="004206C5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The measured force (kg) of forelimb grip strength prior to the start of KDS-5104 treatment and at the conclusion of KDS-5104 treatment.</w:t>
      </w:r>
      <w:r w:rsidR="004206C5"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e</w:t>
      </w:r>
      <w:r w:rsidR="004206C5">
        <w:rPr>
          <w:rFonts w:ascii="Arial" w:hAnsi="Arial" w:cs="Arial"/>
          <w:b/>
        </w:rPr>
        <w:t>.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qPCR ana</w:t>
      </w:r>
      <w:r w:rsidR="004206C5">
        <w:rPr>
          <w:rFonts w:ascii="Arial" w:hAnsi="Arial" w:cs="Arial"/>
        </w:rPr>
        <w:t>lysis of cortex tissues of</w:t>
      </w:r>
      <w:r>
        <w:rPr>
          <w:rFonts w:ascii="Arial" w:hAnsi="Arial" w:cs="Arial"/>
        </w:rPr>
        <w:t xml:space="preserve"> </w:t>
      </w:r>
      <w:r w:rsidRPr="00AE36C0">
        <w:rPr>
          <w:rFonts w:ascii="Arial" w:hAnsi="Arial" w:cs="Arial"/>
          <w:i/>
          <w:iCs/>
        </w:rPr>
        <w:t>PPARa</w:t>
      </w:r>
      <w:r>
        <w:rPr>
          <w:rFonts w:ascii="Arial" w:hAnsi="Arial" w:cs="Arial"/>
        </w:rPr>
        <w:t xml:space="preserve"> and downstream target </w:t>
      </w:r>
      <w:r w:rsidRPr="00AE36C0">
        <w:rPr>
          <w:rFonts w:ascii="Arial" w:hAnsi="Arial" w:cs="Arial"/>
          <w:i/>
          <w:iCs/>
        </w:rPr>
        <w:t>Cyp4a11</w:t>
      </w:r>
      <w:r>
        <w:rPr>
          <w:rFonts w:ascii="Arial" w:hAnsi="Arial" w:cs="Arial"/>
        </w:rPr>
        <w:t xml:space="preserve">. </w:t>
      </w:r>
      <w:r w:rsidR="004206C5">
        <w:rPr>
          <w:rFonts w:ascii="Arial" w:hAnsi="Arial" w:cs="Arial"/>
          <w:b/>
          <w:bCs/>
        </w:rPr>
        <w:t>f.</w:t>
      </w:r>
      <w:r w:rsidR="004206C5">
        <w:rPr>
          <w:rFonts w:ascii="Arial" w:hAnsi="Arial" w:cs="Arial"/>
        </w:rPr>
        <w:t xml:space="preserve"> qPCR of cortex tissue of</w:t>
      </w:r>
      <w:r>
        <w:rPr>
          <w:rFonts w:ascii="Arial" w:hAnsi="Arial" w:cs="Arial"/>
        </w:rPr>
        <w:t xml:space="preserve"> </w:t>
      </w:r>
      <w:r w:rsidRPr="00AE36C0">
        <w:rPr>
          <w:rFonts w:ascii="Arial" w:hAnsi="Arial" w:cs="Arial"/>
          <w:i/>
          <w:iCs/>
        </w:rPr>
        <w:t>Tfeb</w:t>
      </w:r>
      <w:r>
        <w:rPr>
          <w:rFonts w:ascii="Arial" w:hAnsi="Arial" w:cs="Arial"/>
        </w:rPr>
        <w:t xml:space="preserve"> and </w:t>
      </w:r>
      <w:r w:rsidRPr="00AE36C0">
        <w:rPr>
          <w:rFonts w:ascii="Arial" w:hAnsi="Arial" w:cs="Arial"/>
          <w:i/>
          <w:iCs/>
        </w:rPr>
        <w:t>Mcoln1</w:t>
      </w:r>
      <w:r>
        <w:rPr>
          <w:rFonts w:ascii="Arial" w:hAnsi="Arial" w:cs="Arial"/>
        </w:rPr>
        <w:t xml:space="preserve"> expression in the three groups. </w:t>
      </w:r>
      <w:r w:rsidR="004206C5">
        <w:rPr>
          <w:rFonts w:ascii="Arial" w:hAnsi="Arial" w:cs="Arial"/>
          <w:b/>
          <w:bCs/>
        </w:rPr>
        <w:t>g.</w:t>
      </w:r>
      <w:r>
        <w:rPr>
          <w:rFonts w:ascii="Arial" w:hAnsi="Arial" w:cs="Arial"/>
        </w:rPr>
        <w:t xml:space="preserve"> qPCR analysis of liver tissue measuring </w:t>
      </w:r>
      <w:r w:rsidRPr="00AE36C0">
        <w:rPr>
          <w:rFonts w:ascii="Arial" w:hAnsi="Arial" w:cs="Arial"/>
          <w:i/>
          <w:iCs/>
        </w:rPr>
        <w:t>PPARa</w:t>
      </w:r>
      <w:r>
        <w:rPr>
          <w:rFonts w:ascii="Arial" w:hAnsi="Arial" w:cs="Arial"/>
        </w:rPr>
        <w:t xml:space="preserve"> and </w:t>
      </w:r>
      <w:r w:rsidRPr="00AE36C0">
        <w:rPr>
          <w:rFonts w:ascii="Arial" w:hAnsi="Arial" w:cs="Arial"/>
          <w:i/>
          <w:iCs/>
        </w:rPr>
        <w:t>Cyp4a11</w:t>
      </w:r>
      <w:r>
        <w:rPr>
          <w:rFonts w:ascii="Arial" w:hAnsi="Arial" w:cs="Arial"/>
        </w:rPr>
        <w:t xml:space="preserve"> and </w:t>
      </w:r>
      <w:r w:rsidR="004206C5">
        <w:rPr>
          <w:rFonts w:ascii="Arial" w:hAnsi="Arial" w:cs="Arial"/>
          <w:b/>
          <w:bCs/>
        </w:rPr>
        <w:t>h.</w:t>
      </w:r>
      <w:r>
        <w:rPr>
          <w:rFonts w:ascii="Arial" w:hAnsi="Arial" w:cs="Arial"/>
        </w:rPr>
        <w:t xml:space="preserve"> </w:t>
      </w:r>
      <w:r w:rsidRPr="00AE36C0">
        <w:rPr>
          <w:rFonts w:ascii="Arial" w:hAnsi="Arial" w:cs="Arial"/>
          <w:i/>
          <w:iCs/>
        </w:rPr>
        <w:t>Tfeb</w:t>
      </w:r>
      <w:r>
        <w:rPr>
          <w:rFonts w:ascii="Arial" w:hAnsi="Arial" w:cs="Arial"/>
        </w:rPr>
        <w:t xml:space="preserve"> and </w:t>
      </w:r>
      <w:r w:rsidRPr="00AE36C0">
        <w:rPr>
          <w:rFonts w:ascii="Arial" w:hAnsi="Arial" w:cs="Arial"/>
          <w:i/>
          <w:iCs/>
        </w:rPr>
        <w:t>Mcoln1</w:t>
      </w:r>
      <w:r>
        <w:rPr>
          <w:rFonts w:ascii="Arial" w:hAnsi="Arial" w:cs="Arial"/>
        </w:rPr>
        <w:t xml:space="preserve"> </w:t>
      </w:r>
      <w:r w:rsidRPr="00AA23FE">
        <w:rPr>
          <w:rFonts w:ascii="Arial" w:hAnsi="Arial" w:cs="Arial"/>
          <w:i/>
          <w:iCs/>
        </w:rPr>
        <w:t>(n=6 mice/group)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color w:val="000000"/>
          <w:shd w:val="clear" w:color="auto" w:fill="FFFFFF"/>
        </w:rPr>
        <w:t>For all panels, data are presented as mean ± SEM.</w:t>
      </w:r>
      <w:r w:rsidR="004206C5">
        <w:rPr>
          <w:rFonts w:ascii="Arial" w:hAnsi="Arial" w:cs="Arial"/>
          <w:color w:val="000000"/>
          <w:shd w:val="clear" w:color="auto" w:fill="FFFFFF"/>
        </w:rPr>
        <w:t xml:space="preserve"> ns: non-significant,</w:t>
      </w:r>
      <w:r>
        <w:rPr>
          <w:rFonts w:ascii="Arial" w:hAnsi="Arial" w:cs="Arial"/>
          <w:color w:val="000000"/>
          <w:shd w:val="clear" w:color="auto" w:fill="FFFFFF"/>
        </w:rPr>
        <w:t xml:space="preserve"> *</w:t>
      </w:r>
      <w:r>
        <w:rPr>
          <w:rFonts w:ascii="Arial" w:hAnsi="Arial" w:cs="Arial"/>
          <w:i/>
          <w:iCs/>
          <w:color w:val="000000"/>
          <w:shd w:val="clear" w:color="auto" w:fill="FFFFFF"/>
        </w:rPr>
        <w:t>p</w:t>
      </w:r>
      <w:r w:rsidR="00040C72">
        <w:rPr>
          <w:rFonts w:ascii="Arial" w:hAnsi="Arial" w:cs="Arial"/>
          <w:color w:val="000000"/>
          <w:shd w:val="clear" w:color="auto" w:fill="FFFFFF"/>
        </w:rPr>
        <w:t> &lt; 0.05, **</w:t>
      </w:r>
      <w:r w:rsidR="00040C72" w:rsidRPr="004206C5">
        <w:rPr>
          <w:rFonts w:ascii="Arial" w:hAnsi="Arial" w:cs="Arial"/>
          <w:i/>
          <w:color w:val="000000"/>
          <w:shd w:val="clear" w:color="auto" w:fill="FFFFFF"/>
        </w:rPr>
        <w:t>p</w:t>
      </w:r>
      <w:r w:rsidR="00040C72">
        <w:rPr>
          <w:rFonts w:ascii="Arial" w:hAnsi="Arial" w:cs="Arial"/>
          <w:color w:val="000000"/>
          <w:shd w:val="clear" w:color="auto" w:fill="FFFFFF"/>
        </w:rPr>
        <w:t> &lt;</w:t>
      </w:r>
      <w:r w:rsidR="00632100">
        <w:rPr>
          <w:rFonts w:ascii="Arial" w:hAnsi="Arial" w:cs="Arial"/>
          <w:color w:val="000000"/>
          <w:shd w:val="clear" w:color="auto" w:fill="FFFFFF"/>
        </w:rPr>
        <w:t xml:space="preserve"> 0.01</w:t>
      </w:r>
      <w:r w:rsidR="004206C5">
        <w:rPr>
          <w:rFonts w:ascii="Arial" w:hAnsi="Arial" w:cs="Arial"/>
          <w:color w:val="000000"/>
          <w:shd w:val="clear" w:color="auto" w:fill="FFFFFF"/>
        </w:rPr>
        <w:t>, ****</w:t>
      </w:r>
      <w:r w:rsidR="004206C5" w:rsidRPr="004206C5">
        <w:rPr>
          <w:rFonts w:ascii="Arial" w:hAnsi="Arial" w:cs="Arial"/>
          <w:i/>
          <w:color w:val="000000"/>
          <w:shd w:val="clear" w:color="auto" w:fill="FFFFFF"/>
        </w:rPr>
        <w:t>p</w:t>
      </w:r>
      <w:r w:rsidR="004206C5">
        <w:rPr>
          <w:rFonts w:ascii="Arial" w:hAnsi="Arial" w:cs="Arial"/>
          <w:color w:val="000000"/>
          <w:shd w:val="clear" w:color="auto" w:fill="FFFFFF"/>
        </w:rPr>
        <w:t xml:space="preserve"> &lt; 0.0001</w:t>
      </w:r>
      <w:r>
        <w:rPr>
          <w:rFonts w:ascii="Arial" w:hAnsi="Arial" w:cs="Arial"/>
          <w:color w:val="000000"/>
          <w:shd w:val="clear" w:color="auto" w:fill="FFFFFF"/>
        </w:rPr>
        <w:t>.</w:t>
      </w:r>
      <w:r w:rsidR="00632100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632100" w:rsidRPr="00AD256B">
        <w:rPr>
          <w:rStyle w:val="elementtoproof"/>
          <w:rFonts w:ascii="Arial" w:eastAsia="Times New Roman" w:hAnsi="Arial" w:cs="Arial"/>
          <w:color w:val="000000"/>
          <w:shd w:val="clear" w:color="auto" w:fill="FFFFFF"/>
        </w:rPr>
        <w:t>One way ANOVA with Tukey's multiple comparisons tests as the post hoc analysis. </w:t>
      </w:r>
    </w:p>
    <w:p w:rsidR="00491332" w:rsidRPr="009C758D" w:rsidRDefault="00491332" w:rsidP="00491332">
      <w:pPr>
        <w:spacing w:after="0" w:line="480" w:lineRule="auto"/>
        <w:jc w:val="both"/>
        <w:rPr>
          <w:rFonts w:ascii="Arial" w:hAnsi="Arial" w:cs="Arial"/>
        </w:rPr>
      </w:pPr>
    </w:p>
    <w:p w:rsidR="00491332" w:rsidRPr="008F5A50" w:rsidRDefault="00491332" w:rsidP="00491332">
      <w:pPr>
        <w:spacing w:after="0" w:line="480" w:lineRule="auto"/>
        <w:jc w:val="both"/>
        <w:rPr>
          <w:rFonts w:ascii="Arial" w:hAnsi="Arial" w:cs="Arial"/>
        </w:rPr>
      </w:pPr>
    </w:p>
    <w:p w:rsidR="00491332" w:rsidRDefault="00491332" w:rsidP="00F65A5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  <w:r w:rsidR="00081C5A" w:rsidRPr="00081C5A">
        <w:rPr>
          <w:noProof/>
          <w:lang w:eastAsia="zh-CN"/>
        </w:rPr>
        <w:lastRenderedPageBreak/>
        <w:drawing>
          <wp:inline distT="0" distB="0" distL="0" distR="0" wp14:anchorId="059CB018" wp14:editId="671C3E24">
            <wp:extent cx="6858000" cy="211501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11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5A5E" w:rsidRPr="00F65A5E">
        <w:t xml:space="preserve"> </w:t>
      </w:r>
      <w:r w:rsidR="00081C5A" w:rsidRPr="00081C5A">
        <w:t xml:space="preserve"> </w:t>
      </w:r>
      <w:r w:rsidRPr="003B0AB4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S5</w:t>
      </w:r>
      <w:r w:rsidRPr="003B0AB4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KDS-5104 treatment does not alter APP processing.</w:t>
      </w:r>
    </w:p>
    <w:p w:rsidR="00491332" w:rsidRDefault="00081C5A" w:rsidP="00491332">
      <w:pPr>
        <w:spacing w:after="0"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 w:rsidR="004206C5">
        <w:rPr>
          <w:rFonts w:ascii="Arial" w:hAnsi="Arial" w:cs="Arial"/>
          <w:b/>
          <w:bCs/>
        </w:rPr>
        <w:t>.</w:t>
      </w:r>
      <w:r w:rsidR="00491332">
        <w:rPr>
          <w:rFonts w:ascii="Arial" w:hAnsi="Arial" w:cs="Arial"/>
        </w:rPr>
        <w:t xml:space="preserve"> Western blot analysis of </w:t>
      </w:r>
      <w:r w:rsidR="004206C5">
        <w:rPr>
          <w:rFonts w:ascii="Arial" w:hAnsi="Arial" w:cs="Arial"/>
        </w:rPr>
        <w:t xml:space="preserve">APP </w:t>
      </w:r>
      <w:r w:rsidR="00491332">
        <w:rPr>
          <w:rFonts w:ascii="Arial" w:hAnsi="Arial" w:cs="Arial"/>
        </w:rPr>
        <w:t>full length (APP-FL) and C-terminal fragment (APP-C</w:t>
      </w:r>
      <w:r w:rsidR="004206C5">
        <w:rPr>
          <w:rFonts w:ascii="Arial" w:hAnsi="Arial" w:cs="Arial"/>
        </w:rPr>
        <w:t>TF)</w:t>
      </w:r>
      <w:r w:rsidR="00491332">
        <w:rPr>
          <w:rFonts w:ascii="Arial" w:hAnsi="Arial" w:cs="Arial"/>
        </w:rPr>
        <w:t xml:space="preserve"> of the cortical protein </w:t>
      </w:r>
      <w:r w:rsidR="004206C5">
        <w:rPr>
          <w:rFonts w:ascii="Arial" w:hAnsi="Arial" w:cs="Arial"/>
        </w:rPr>
        <w:t>extract from vehicle or</w:t>
      </w:r>
      <w:r w:rsidR="00491332">
        <w:rPr>
          <w:rFonts w:ascii="Arial" w:hAnsi="Arial" w:cs="Arial"/>
        </w:rPr>
        <w:t xml:space="preserve"> KD</w:t>
      </w:r>
      <w:r>
        <w:rPr>
          <w:rFonts w:ascii="Arial" w:hAnsi="Arial" w:cs="Arial"/>
        </w:rPr>
        <w:t xml:space="preserve">S-5104 treated 5xFAD mice. </w:t>
      </w:r>
      <w:r w:rsidRPr="00081C5A">
        <w:rPr>
          <w:rFonts w:ascii="Symbol" w:hAnsi="Symbol" w:cs="Arial"/>
        </w:rPr>
        <w:t></w:t>
      </w:r>
      <w:r>
        <w:rPr>
          <w:rFonts w:ascii="Arial" w:hAnsi="Arial" w:cs="Arial"/>
        </w:rPr>
        <w:t>-</w:t>
      </w:r>
      <w:r w:rsidR="00491332">
        <w:rPr>
          <w:rFonts w:ascii="Arial" w:hAnsi="Arial" w:cs="Arial"/>
        </w:rPr>
        <w:t xml:space="preserve">actin was used as a loading control. </w:t>
      </w:r>
      <w:r>
        <w:rPr>
          <w:rFonts w:ascii="Arial" w:hAnsi="Arial" w:cs="Arial"/>
          <w:b/>
          <w:bCs/>
        </w:rPr>
        <w:t>b</w:t>
      </w:r>
      <w:r w:rsidR="004206C5">
        <w:rPr>
          <w:rFonts w:ascii="Arial" w:hAnsi="Arial" w:cs="Arial"/>
          <w:b/>
          <w:bCs/>
        </w:rPr>
        <w:t>.</w:t>
      </w:r>
      <w:r w:rsidR="00491332">
        <w:rPr>
          <w:rFonts w:ascii="Arial" w:hAnsi="Arial" w:cs="Arial"/>
        </w:rPr>
        <w:t xml:space="preserve"> Quantification of APP-FL </w:t>
      </w:r>
      <w:r>
        <w:rPr>
          <w:rFonts w:ascii="Arial" w:hAnsi="Arial" w:cs="Arial"/>
        </w:rPr>
        <w:t>and APP-CTF</w:t>
      </w:r>
      <w:r w:rsidR="00491332">
        <w:rPr>
          <w:rFonts w:ascii="Arial" w:hAnsi="Arial" w:cs="Arial"/>
        </w:rPr>
        <w:t xml:space="preserve"> normalized to </w:t>
      </w:r>
      <w:r w:rsidRPr="00081C5A">
        <w:rPr>
          <w:rFonts w:ascii="Symbol" w:hAnsi="Symbol" w:cs="Arial"/>
        </w:rPr>
        <w:t></w:t>
      </w:r>
      <w:r>
        <w:rPr>
          <w:rFonts w:ascii="Arial" w:hAnsi="Arial" w:cs="Arial"/>
        </w:rPr>
        <w:t xml:space="preserve">-actin </w:t>
      </w:r>
      <w:r w:rsidR="00491332" w:rsidRPr="00542D38">
        <w:rPr>
          <w:rFonts w:ascii="Arial" w:hAnsi="Arial" w:cs="Arial"/>
          <w:i/>
          <w:iCs/>
          <w:color w:val="000000"/>
          <w:shd w:val="clear" w:color="auto" w:fill="FFFFFF"/>
        </w:rPr>
        <w:t>(n=5 mice/group)</w:t>
      </w:r>
      <w:r>
        <w:rPr>
          <w:rFonts w:ascii="Arial" w:hAnsi="Arial" w:cs="Arial"/>
          <w:color w:val="000000"/>
          <w:shd w:val="clear" w:color="auto" w:fill="FFFFFF"/>
        </w:rPr>
        <w:t>. D</w:t>
      </w:r>
      <w:r w:rsidR="00491332">
        <w:rPr>
          <w:rFonts w:ascii="Arial" w:hAnsi="Arial" w:cs="Arial"/>
          <w:color w:val="000000"/>
          <w:shd w:val="clear" w:color="auto" w:fill="FFFFFF"/>
        </w:rPr>
        <w:t>at</w:t>
      </w:r>
      <w:r>
        <w:rPr>
          <w:rFonts w:ascii="Arial" w:hAnsi="Arial" w:cs="Arial"/>
          <w:color w:val="000000"/>
          <w:shd w:val="clear" w:color="auto" w:fill="FFFFFF"/>
        </w:rPr>
        <w:t xml:space="preserve">a are presented as mean ± SEM. </w:t>
      </w:r>
      <w:r w:rsidR="004206C5">
        <w:rPr>
          <w:rFonts w:ascii="Arial" w:hAnsi="Arial" w:cs="Arial"/>
          <w:color w:val="000000"/>
          <w:shd w:val="clear" w:color="auto" w:fill="FFFFFF"/>
        </w:rPr>
        <w:t xml:space="preserve">ns: </w:t>
      </w:r>
      <w:r w:rsidR="00441995">
        <w:rPr>
          <w:rFonts w:ascii="Arial" w:hAnsi="Arial" w:cs="Arial"/>
          <w:color w:val="000000"/>
          <w:shd w:val="clear" w:color="auto" w:fill="FFFFFF"/>
        </w:rPr>
        <w:t>non-significant</w:t>
      </w:r>
      <w:r w:rsidR="00491332" w:rsidRPr="008E1F3C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491332">
        <w:rPr>
          <w:rFonts w:ascii="Arial" w:hAnsi="Arial" w:cs="Arial"/>
          <w:color w:val="000000"/>
          <w:shd w:val="clear" w:color="auto" w:fill="FFFFFF"/>
        </w:rPr>
        <w:t>by 2-sided </w:t>
      </w:r>
      <w:r w:rsidR="00491332">
        <w:rPr>
          <w:rFonts w:ascii="Arial" w:hAnsi="Arial" w:cs="Arial"/>
          <w:i/>
          <w:iCs/>
          <w:color w:val="000000"/>
          <w:shd w:val="clear" w:color="auto" w:fill="FFFFFF"/>
        </w:rPr>
        <w:t>t</w:t>
      </w:r>
      <w:r>
        <w:rPr>
          <w:rFonts w:ascii="Arial" w:hAnsi="Arial" w:cs="Arial"/>
          <w:color w:val="000000"/>
          <w:shd w:val="clear" w:color="auto" w:fill="FFFFFF"/>
        </w:rPr>
        <w:t> tests</w:t>
      </w:r>
      <w:r w:rsidR="00491332">
        <w:rPr>
          <w:rFonts w:ascii="Arial" w:hAnsi="Arial" w:cs="Arial"/>
          <w:color w:val="000000"/>
          <w:shd w:val="clear" w:color="auto" w:fill="FFFFFF"/>
        </w:rPr>
        <w:t>.</w:t>
      </w:r>
    </w:p>
    <w:p w:rsidR="00491332" w:rsidRPr="008D02DC" w:rsidRDefault="00491332" w:rsidP="00491332">
      <w:pPr>
        <w:spacing w:after="0" w:line="480" w:lineRule="auto"/>
        <w:jc w:val="both"/>
        <w:rPr>
          <w:rFonts w:ascii="Arial" w:hAnsi="Arial" w:cs="Arial"/>
        </w:rPr>
      </w:pPr>
    </w:p>
    <w:p w:rsidR="00491332" w:rsidRDefault="0049133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4564B8" w:rsidRDefault="007B382F" w:rsidP="00491332">
      <w:pPr>
        <w:spacing w:after="0" w:line="480" w:lineRule="auto"/>
        <w:jc w:val="both"/>
      </w:pPr>
      <w:r w:rsidRPr="007B382F">
        <w:rPr>
          <w:noProof/>
          <w:lang w:eastAsia="zh-CN"/>
        </w:rPr>
        <w:lastRenderedPageBreak/>
        <w:drawing>
          <wp:inline distT="0" distB="0" distL="0" distR="0">
            <wp:extent cx="3657600" cy="539778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539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382F">
        <w:t xml:space="preserve"> </w:t>
      </w:r>
    </w:p>
    <w:p w:rsidR="004564B8" w:rsidRDefault="004564B8" w:rsidP="004564B8">
      <w:pPr>
        <w:spacing w:after="0" w:line="480" w:lineRule="auto"/>
        <w:jc w:val="both"/>
        <w:rPr>
          <w:rFonts w:ascii="Arial" w:hAnsi="Arial" w:cs="Arial"/>
          <w:b/>
          <w:bCs/>
        </w:rPr>
      </w:pPr>
      <w:r w:rsidRPr="003B0AB4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S6</w:t>
      </w:r>
      <w:r w:rsidRPr="003B0AB4">
        <w:rPr>
          <w:rFonts w:ascii="Arial" w:hAnsi="Arial" w:cs="Arial"/>
          <w:b/>
          <w:bCs/>
        </w:rPr>
        <w:t xml:space="preserve">: </w:t>
      </w:r>
      <w:r w:rsidR="004206C5">
        <w:rPr>
          <w:rFonts w:ascii="Arial" w:hAnsi="Arial" w:cs="Arial"/>
          <w:b/>
          <w:bCs/>
        </w:rPr>
        <w:t xml:space="preserve">General neurological assessment of </w:t>
      </w:r>
      <w:r>
        <w:rPr>
          <w:rFonts w:ascii="Arial" w:hAnsi="Arial" w:cs="Arial"/>
          <w:b/>
          <w:bCs/>
        </w:rPr>
        <w:t>KDS-</w:t>
      </w:r>
      <w:r w:rsidR="004206C5">
        <w:rPr>
          <w:rFonts w:ascii="Arial" w:hAnsi="Arial" w:cs="Arial"/>
          <w:b/>
          <w:bCs/>
        </w:rPr>
        <w:t>5104 treatment</w:t>
      </w:r>
      <w:r>
        <w:rPr>
          <w:rFonts w:ascii="Arial" w:hAnsi="Arial" w:cs="Arial"/>
          <w:b/>
          <w:bCs/>
        </w:rPr>
        <w:t>.</w:t>
      </w:r>
    </w:p>
    <w:p w:rsidR="00632100" w:rsidRPr="00AD256B" w:rsidRDefault="004564B8" w:rsidP="00632100">
      <w:pPr>
        <w:spacing w:after="0" w:line="480" w:lineRule="auto"/>
        <w:jc w:val="both"/>
        <w:rPr>
          <w:rFonts w:ascii="Arial" w:eastAsia="Times New Roman" w:hAnsi="Arial" w:cs="Arial"/>
        </w:rPr>
      </w:pPr>
      <w:r>
        <w:rPr>
          <w:rFonts w:ascii="Arial" w:hAnsi="Arial" w:cs="Arial"/>
          <w:b/>
          <w:bCs/>
        </w:rPr>
        <w:t>a</w:t>
      </w:r>
      <w:r w:rsidR="004206C5">
        <w:rPr>
          <w:rFonts w:ascii="Arial" w:hAnsi="Arial" w:cs="Arial"/>
          <w:b/>
          <w:bCs/>
        </w:rPr>
        <w:t>.</w:t>
      </w:r>
      <w:r w:rsidR="00491332">
        <w:rPr>
          <w:rFonts w:ascii="Arial" w:hAnsi="Arial" w:cs="Arial"/>
        </w:rPr>
        <w:t xml:space="preserve"> Bar graph depicting the time</w:t>
      </w:r>
      <w:r w:rsidR="004206C5">
        <w:rPr>
          <w:rFonts w:ascii="Arial" w:hAnsi="Arial" w:cs="Arial"/>
        </w:rPr>
        <w:t xml:space="preserve"> spent on rotarod in WT and 5xFAD mice treated with vehicle or KDS-5104</w:t>
      </w:r>
      <w:r w:rsidR="00491332">
        <w:rPr>
          <w:rFonts w:ascii="Arial" w:hAnsi="Arial" w:cs="Arial"/>
        </w:rPr>
        <w:t xml:space="preserve">. </w:t>
      </w:r>
      <w:r>
        <w:rPr>
          <w:rFonts w:ascii="Arial" w:hAnsi="Arial" w:cs="Arial"/>
          <w:b/>
          <w:bCs/>
        </w:rPr>
        <w:t>b</w:t>
      </w:r>
      <w:r w:rsidR="004206C5">
        <w:rPr>
          <w:rFonts w:ascii="Arial" w:hAnsi="Arial" w:cs="Arial"/>
          <w:b/>
          <w:bCs/>
        </w:rPr>
        <w:t>.</w:t>
      </w:r>
      <w:r w:rsidR="00491332" w:rsidRPr="00D8683A">
        <w:rPr>
          <w:rFonts w:ascii="Arial" w:hAnsi="Arial" w:cs="Arial"/>
          <w:b/>
          <w:bCs/>
        </w:rPr>
        <w:t xml:space="preserve"> </w:t>
      </w:r>
      <w:r w:rsidR="00491332">
        <w:rPr>
          <w:rFonts w:ascii="Arial" w:hAnsi="Arial" w:cs="Arial"/>
        </w:rPr>
        <w:t xml:space="preserve">Bar graph showing the fore limb force (kg) of each animal measured by grip strength apparatus. </w:t>
      </w:r>
      <w:r>
        <w:rPr>
          <w:rFonts w:ascii="Arial" w:hAnsi="Arial" w:cs="Arial"/>
          <w:b/>
          <w:bCs/>
        </w:rPr>
        <w:t>c</w:t>
      </w:r>
      <w:r w:rsidR="004206C5">
        <w:rPr>
          <w:rFonts w:ascii="Arial" w:hAnsi="Arial" w:cs="Arial"/>
          <w:b/>
          <w:bCs/>
        </w:rPr>
        <w:t>.</w:t>
      </w:r>
      <w:r w:rsidR="005E6916">
        <w:rPr>
          <w:rFonts w:ascii="Arial" w:hAnsi="Arial" w:cs="Arial"/>
        </w:rPr>
        <w:t xml:space="preserve"> The open field test</w:t>
      </w:r>
      <w:r w:rsidR="00491332">
        <w:rPr>
          <w:rFonts w:ascii="Arial" w:hAnsi="Arial" w:cs="Arial"/>
        </w:rPr>
        <w:t xml:space="preserve"> to </w:t>
      </w:r>
      <w:r w:rsidR="005E6916">
        <w:rPr>
          <w:rFonts w:ascii="Arial" w:hAnsi="Arial" w:cs="Arial"/>
        </w:rPr>
        <w:t>assess total distance travelled and</w:t>
      </w:r>
      <w:r w:rsidR="00491332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d</w:t>
      </w:r>
      <w:r w:rsidR="004206C5">
        <w:rPr>
          <w:rFonts w:ascii="Arial" w:hAnsi="Arial" w:cs="Arial"/>
          <w:b/>
          <w:bCs/>
        </w:rPr>
        <w:t>.</w:t>
      </w:r>
      <w:r w:rsidR="005E6916">
        <w:rPr>
          <w:rFonts w:ascii="Arial" w:hAnsi="Arial" w:cs="Arial"/>
        </w:rPr>
        <w:t xml:space="preserve"> T</w:t>
      </w:r>
      <w:r w:rsidR="00491332">
        <w:rPr>
          <w:rFonts w:ascii="Arial" w:hAnsi="Arial" w:cs="Arial"/>
        </w:rPr>
        <w:t>otal movement tim</w:t>
      </w:r>
      <w:r w:rsidR="005E6916">
        <w:rPr>
          <w:rFonts w:ascii="Arial" w:hAnsi="Arial" w:cs="Arial"/>
        </w:rPr>
        <w:t>e.</w:t>
      </w:r>
      <w:r w:rsidR="00491332">
        <w:rPr>
          <w:rFonts w:ascii="Arial" w:hAnsi="Arial" w:cs="Arial"/>
        </w:rPr>
        <w:t xml:space="preserve"> </w:t>
      </w:r>
      <w:r w:rsidR="004206C5">
        <w:rPr>
          <w:rFonts w:ascii="Arial" w:hAnsi="Arial" w:cs="Arial"/>
          <w:b/>
          <w:bCs/>
        </w:rPr>
        <w:t>e.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Bar graph depicting the percentage of time spent with each identical object in the training phase </w:t>
      </w:r>
      <w:r w:rsidR="005E6916">
        <w:rPr>
          <w:rFonts w:ascii="Arial" w:hAnsi="Arial" w:cs="Arial"/>
        </w:rPr>
        <w:t xml:space="preserve">of NOR </w:t>
      </w:r>
      <w:r>
        <w:rPr>
          <w:rFonts w:ascii="Arial" w:hAnsi="Arial" w:cs="Arial"/>
        </w:rPr>
        <w:t>for each group</w:t>
      </w:r>
      <w:r w:rsidR="00491332">
        <w:rPr>
          <w:rFonts w:ascii="Arial" w:hAnsi="Arial" w:cs="Arial"/>
        </w:rPr>
        <w:t xml:space="preserve"> </w:t>
      </w:r>
      <w:r w:rsidR="00491332" w:rsidRPr="008C1398">
        <w:rPr>
          <w:rFonts w:ascii="Arial" w:hAnsi="Arial" w:cs="Arial"/>
          <w:i/>
          <w:iCs/>
        </w:rPr>
        <w:t>(n=8-10 mice/group)</w:t>
      </w:r>
      <w:r w:rsidR="00491332">
        <w:rPr>
          <w:rFonts w:ascii="Arial" w:hAnsi="Arial" w:cs="Arial"/>
        </w:rPr>
        <w:t xml:space="preserve">. </w:t>
      </w:r>
      <w:r w:rsidR="00491332">
        <w:rPr>
          <w:rFonts w:ascii="Arial" w:hAnsi="Arial" w:cs="Arial"/>
          <w:color w:val="000000"/>
          <w:shd w:val="clear" w:color="auto" w:fill="FFFFFF"/>
        </w:rPr>
        <w:t>For all panels, data are presented as mean ± SEM. *</w:t>
      </w:r>
      <w:r w:rsidR="00491332">
        <w:rPr>
          <w:rFonts w:ascii="Arial" w:hAnsi="Arial" w:cs="Arial"/>
          <w:i/>
          <w:iCs/>
          <w:color w:val="000000"/>
          <w:shd w:val="clear" w:color="auto" w:fill="FFFFFF"/>
        </w:rPr>
        <w:t>p</w:t>
      </w:r>
      <w:r w:rsidR="00632100">
        <w:rPr>
          <w:rFonts w:ascii="Arial" w:hAnsi="Arial" w:cs="Arial"/>
          <w:color w:val="000000"/>
          <w:shd w:val="clear" w:color="auto" w:fill="FFFFFF"/>
        </w:rPr>
        <w:t> &lt; 0.05</w:t>
      </w:r>
      <w:r w:rsidR="00491332">
        <w:rPr>
          <w:rFonts w:ascii="Arial" w:hAnsi="Arial" w:cs="Arial"/>
          <w:color w:val="000000"/>
          <w:shd w:val="clear" w:color="auto" w:fill="FFFFFF"/>
        </w:rPr>
        <w:t>.</w:t>
      </w:r>
      <w:r w:rsidR="00632100" w:rsidRPr="00632100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r w:rsidR="00632100" w:rsidRPr="00AD256B">
        <w:rPr>
          <w:rStyle w:val="elementtoproof"/>
          <w:rFonts w:ascii="Arial" w:eastAsia="Times New Roman" w:hAnsi="Arial" w:cs="Arial"/>
          <w:color w:val="000000"/>
          <w:shd w:val="clear" w:color="auto" w:fill="FFFFFF"/>
        </w:rPr>
        <w:t xml:space="preserve">One way ANOVA with Tukey's multiple comparisons </w:t>
      </w:r>
      <w:r w:rsidR="00632100">
        <w:rPr>
          <w:rStyle w:val="elementtoproof"/>
          <w:rFonts w:ascii="Arial" w:eastAsia="Times New Roman" w:hAnsi="Arial" w:cs="Arial"/>
          <w:color w:val="000000"/>
          <w:shd w:val="clear" w:color="auto" w:fill="FFFFFF"/>
        </w:rPr>
        <w:t>tests as the post hoc analysis.</w:t>
      </w:r>
    </w:p>
    <w:p w:rsidR="00491332" w:rsidRPr="007861EC" w:rsidRDefault="00491332" w:rsidP="00491332">
      <w:pPr>
        <w:spacing w:after="0" w:line="480" w:lineRule="auto"/>
        <w:jc w:val="both"/>
        <w:rPr>
          <w:rFonts w:ascii="Arial" w:hAnsi="Arial" w:cs="Arial"/>
        </w:rPr>
      </w:pPr>
    </w:p>
    <w:p w:rsidR="00491332" w:rsidRDefault="00491332" w:rsidP="00491332">
      <w:pPr>
        <w:spacing w:after="0" w:line="480" w:lineRule="auto"/>
        <w:contextualSpacing/>
        <w:jc w:val="both"/>
        <w:rPr>
          <w:rFonts w:ascii="Arial" w:hAnsi="Arial" w:cs="Arial"/>
          <w:b/>
          <w:bCs/>
        </w:rPr>
      </w:pPr>
    </w:p>
    <w:p w:rsidR="00BF28A2" w:rsidRDefault="00BF28A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491332" w:rsidRPr="00BF2968" w:rsidRDefault="00491332" w:rsidP="00491332">
      <w:pPr>
        <w:spacing w:after="0" w:line="480" w:lineRule="auto"/>
        <w:contextualSpacing/>
        <w:jc w:val="both"/>
        <w:rPr>
          <w:rFonts w:ascii="Arial" w:eastAsiaTheme="majorEastAsia" w:hAnsi="Arial" w:cs="Arial"/>
          <w:color w:val="000000" w:themeColor="text1"/>
          <w:kern w:val="24"/>
          <w:szCs w:val="66"/>
        </w:rPr>
      </w:pPr>
      <w:r w:rsidRPr="00BF2968">
        <w:rPr>
          <w:rFonts w:ascii="Arial" w:hAnsi="Arial" w:cs="Arial"/>
          <w:b/>
          <w:bCs/>
        </w:rPr>
        <w:lastRenderedPageBreak/>
        <w:t>Table S</w:t>
      </w:r>
      <w:r>
        <w:rPr>
          <w:rFonts w:ascii="Arial" w:hAnsi="Arial" w:cs="Arial"/>
          <w:b/>
          <w:bCs/>
        </w:rPr>
        <w:t>1</w:t>
      </w:r>
      <w:r w:rsidRPr="007F10A0">
        <w:rPr>
          <w:rFonts w:ascii="Arial" w:hAnsi="Arial" w:cs="Arial"/>
          <w:b/>
          <w:bCs/>
        </w:rPr>
        <w:t xml:space="preserve">. </w:t>
      </w:r>
      <w:r w:rsidR="00BF28A2">
        <w:rPr>
          <w:rFonts w:ascii="Arial" w:hAnsi="Arial" w:cs="Arial"/>
          <w:b/>
          <w:bCs/>
        </w:rPr>
        <w:t>Significantly upregulated lipid species by</w:t>
      </w:r>
      <w:r>
        <w:rPr>
          <w:rFonts w:ascii="Arial" w:hAnsi="Arial" w:cs="Arial"/>
          <w:b/>
          <w:bCs/>
        </w:rPr>
        <w:t xml:space="preserve"> KDS-5104 treatment in 5xFAD</w:t>
      </w:r>
      <w:r w:rsidR="00BF28A2">
        <w:rPr>
          <w:rFonts w:ascii="Arial" w:hAnsi="Arial" w:cs="Arial"/>
          <w:b/>
          <w:bCs/>
        </w:rPr>
        <w:t xml:space="preserve"> mice</w:t>
      </w:r>
      <w:r>
        <w:rPr>
          <w:rFonts w:ascii="Arial" w:hAnsi="Arial" w:cs="Arial"/>
          <w:b/>
          <w:bCs/>
        </w:rPr>
        <w:t>.</w:t>
      </w:r>
    </w:p>
    <w:p w:rsidR="00491332" w:rsidRDefault="00BF28A2" w:rsidP="00491332">
      <w:pPr>
        <w:spacing w:after="0" w:line="480" w:lineRule="auto"/>
        <w:contextualSpacing/>
        <w:jc w:val="both"/>
        <w:rPr>
          <w:rFonts w:ascii="Arial" w:hAnsi="Arial" w:cs="Arial"/>
          <w:b/>
          <w:bCs/>
        </w:rPr>
      </w:pPr>
      <w:r w:rsidRPr="00BF28A2">
        <w:rPr>
          <w:noProof/>
          <w:lang w:eastAsia="zh-CN"/>
        </w:rPr>
        <w:drawing>
          <wp:inline distT="0" distB="0" distL="0" distR="0">
            <wp:extent cx="6858000" cy="7812911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781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8A2" w:rsidRDefault="00BF28A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491332" w:rsidRDefault="00491332" w:rsidP="00491332">
      <w:pPr>
        <w:spacing w:after="0" w:line="480" w:lineRule="auto"/>
        <w:contextualSpacing/>
        <w:jc w:val="both"/>
        <w:rPr>
          <w:rFonts w:ascii="Arial" w:hAnsi="Arial" w:cs="Arial"/>
          <w:b/>
          <w:bCs/>
        </w:rPr>
      </w:pPr>
      <w:r w:rsidRPr="00BF2968">
        <w:rPr>
          <w:rFonts w:ascii="Arial" w:hAnsi="Arial" w:cs="Arial"/>
          <w:b/>
          <w:bCs/>
        </w:rPr>
        <w:lastRenderedPageBreak/>
        <w:t>Table S</w:t>
      </w:r>
      <w:r>
        <w:rPr>
          <w:rFonts w:ascii="Arial" w:hAnsi="Arial" w:cs="Arial"/>
          <w:b/>
          <w:bCs/>
        </w:rPr>
        <w:t>2</w:t>
      </w:r>
      <w:r w:rsidRPr="007F10A0">
        <w:rPr>
          <w:rFonts w:ascii="Arial" w:hAnsi="Arial" w:cs="Arial"/>
          <w:b/>
          <w:bCs/>
        </w:rPr>
        <w:t>. Demographic data for postmortem brain tissue from AD patients and aged matched cognitively normal controls</w:t>
      </w:r>
      <w:r>
        <w:rPr>
          <w:rFonts w:ascii="Arial" w:hAnsi="Arial" w:cs="Arial"/>
          <w:b/>
          <w:bCs/>
        </w:rPr>
        <w:t>.</w:t>
      </w:r>
      <w:r w:rsidRPr="007F10A0">
        <w:rPr>
          <w:rFonts w:ascii="Arial" w:hAnsi="Arial" w:cs="Arial"/>
          <w:b/>
          <w:bCs/>
        </w:rPr>
        <w:t xml:space="preserve"> </w:t>
      </w:r>
    </w:p>
    <w:p w:rsidR="00491332" w:rsidRDefault="007B382F" w:rsidP="00491332">
      <w:pPr>
        <w:spacing w:after="0" w:line="480" w:lineRule="auto"/>
        <w:contextualSpacing/>
        <w:jc w:val="both"/>
        <w:rPr>
          <w:rFonts w:ascii="Arial" w:hAnsi="Arial" w:cs="Arial"/>
          <w:b/>
          <w:bCs/>
        </w:rPr>
      </w:pPr>
      <w:r w:rsidRPr="007B382F">
        <w:rPr>
          <w:noProof/>
          <w:lang w:eastAsia="zh-CN"/>
        </w:rPr>
        <w:drawing>
          <wp:inline distT="0" distB="0" distL="0" distR="0">
            <wp:extent cx="4143375" cy="613568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971" cy="614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1332" w:rsidRPr="00BF2968" w:rsidRDefault="00491332" w:rsidP="00491332">
      <w:pPr>
        <w:spacing w:after="0" w:line="480" w:lineRule="auto"/>
        <w:contextualSpacing/>
        <w:jc w:val="both"/>
        <w:rPr>
          <w:rFonts w:ascii="Arial" w:eastAsiaTheme="majorEastAsia" w:hAnsi="Arial" w:cs="Arial"/>
          <w:color w:val="000000" w:themeColor="text1"/>
          <w:kern w:val="24"/>
          <w:szCs w:val="66"/>
        </w:rPr>
      </w:pPr>
    </w:p>
    <w:p w:rsidR="001D122B" w:rsidRDefault="001D122B"/>
    <w:sectPr w:rsidR="001D122B" w:rsidSect="005947C8">
      <w:footerReference w:type="defaul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1A4" w:rsidRDefault="002851A4">
      <w:pPr>
        <w:spacing w:after="0" w:line="240" w:lineRule="auto"/>
      </w:pPr>
      <w:r>
        <w:separator/>
      </w:r>
    </w:p>
  </w:endnote>
  <w:endnote w:type="continuationSeparator" w:id="0">
    <w:p w:rsidR="002851A4" w:rsidRDefault="00285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93703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D0B2A" w:rsidRDefault="0016410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1995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2D0B2A" w:rsidRDefault="002851A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1A4" w:rsidRDefault="002851A4">
      <w:pPr>
        <w:spacing w:after="0" w:line="240" w:lineRule="auto"/>
      </w:pPr>
      <w:r>
        <w:separator/>
      </w:r>
    </w:p>
  </w:footnote>
  <w:footnote w:type="continuationSeparator" w:id="0">
    <w:p w:rsidR="002851A4" w:rsidRDefault="002851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332"/>
    <w:rsid w:val="00040C72"/>
    <w:rsid w:val="00081C5A"/>
    <w:rsid w:val="00164107"/>
    <w:rsid w:val="001D122B"/>
    <w:rsid w:val="002851A4"/>
    <w:rsid w:val="002F0513"/>
    <w:rsid w:val="00326FA8"/>
    <w:rsid w:val="003F753F"/>
    <w:rsid w:val="004206C5"/>
    <w:rsid w:val="00441995"/>
    <w:rsid w:val="004564B8"/>
    <w:rsid w:val="00491332"/>
    <w:rsid w:val="005848D1"/>
    <w:rsid w:val="005E6916"/>
    <w:rsid w:val="00632100"/>
    <w:rsid w:val="007B382F"/>
    <w:rsid w:val="00B446DF"/>
    <w:rsid w:val="00BF28A2"/>
    <w:rsid w:val="00D125D0"/>
    <w:rsid w:val="00F65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3F5343-85D2-46EC-82D8-CA87C7C5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1332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913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1332"/>
    <w:rPr>
      <w:rFonts w:eastAsiaTheme="minorHAnsi"/>
      <w:lang w:eastAsia="en-US"/>
    </w:rPr>
  </w:style>
  <w:style w:type="character" w:customStyle="1" w:styleId="elementtoproof">
    <w:name w:val="elementtoproof"/>
    <w:basedOn w:val="DefaultParagraphFont"/>
    <w:rsid w:val="00632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9</Pages>
  <Words>692</Words>
  <Characters>3946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Baylor College of Medicine</Company>
  <LinksUpToDate>false</LinksUpToDate>
  <CharactersWithSpaces>4629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Zheng, Hui</dc:creator>
  <cp:keywords/>
  <dc:description/>
  <cp:lastModifiedBy>Zheng, Hui</cp:lastModifiedBy>
  <cp:revision>10</cp:revision>
  <dcterms:created xsi:type="dcterms:W3CDTF">2023-01-12T20:47:00Z</dcterms:created>
  <dcterms:modified xsi:type="dcterms:W3CDTF">2023-01-16T15:01:00Z</dcterms:modified>
</cp:coreProperties>
</file>