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75F275" w14:textId="77777777" w:rsidR="008C53E2" w:rsidRPr="002D3E3C" w:rsidRDefault="008C53E2" w:rsidP="008C53E2">
      <w:pPr>
        <w:pStyle w:val="Heading1"/>
      </w:pPr>
      <w:r>
        <w:t xml:space="preserve">Technical Appendix </w:t>
      </w:r>
    </w:p>
    <w:p w14:paraId="21E33C03" w14:textId="77777777" w:rsidR="008C53E2" w:rsidRPr="000215DF" w:rsidRDefault="008C53E2" w:rsidP="008C53E2">
      <w:r w:rsidRPr="000215DF">
        <w:t xml:space="preserve">Random utility theory acknowledges that there is a ‘random’ component of utility </w:t>
      </w:r>
      <w:r>
        <w:t>that</w:t>
      </w:r>
      <w:r w:rsidRPr="000215DF">
        <w:t xml:space="preserve"> is unobserved by the analyst</w:t>
      </w:r>
      <w:r>
        <w:t>,</w:t>
      </w:r>
      <w:r w:rsidRPr="000215DF">
        <w:t xml:space="preserve"> because it is due to unobservable factors or just psychological impulse</w:t>
      </w:r>
      <w:r>
        <w:t xml:space="preserve"> </w:t>
      </w:r>
      <w:r>
        <w:fldChar w:fldCharType="begin"/>
      </w:r>
      <w:r>
        <w:instrText xml:space="preserve"> ADDIN EN.CITE &lt;EndNote&gt;&lt;Cite&gt;&lt;Author&gt;McFadden&lt;/Author&gt;&lt;Year&gt;2000&lt;/Year&gt;&lt;RecNum&gt;4277&lt;/RecNum&gt;&lt;IDText&gt;3748&lt;/IDText&gt;&lt;DisplayText&gt;[52]&lt;/DisplayText&gt;&lt;record&gt;&lt;rec-number&gt;4277&lt;/rec-number&gt;&lt;foreign-keys&gt;&lt;key app="EN" db-id="rvef2ezpr2eexmez9x3x2rrirx2ptte0rfr2" timestamp="1528117372"&gt;4277&lt;/key&gt;&lt;/foreign-keys&gt;&lt;ref-type name="Journal Article"&gt;17&lt;/ref-type&gt;&lt;contributors&gt;&lt;authors&gt;&lt;author&gt;McFadden, D.&lt;/author&gt;&lt;author&gt;Train, K.&lt;/author&gt;&lt;/authors&gt;&lt;/contributors&gt;&lt;titles&gt;&lt;title&gt;Mixed MNL models for discrete response&lt;/title&gt;&lt;secondary-title&gt;Journal of Applied Econometrics&lt;/secondary-title&gt;&lt;/titles&gt;&lt;periodical&gt;&lt;full-title&gt;Journal of Applied Econometrics&lt;/full-title&gt;&lt;/periodical&gt;&lt;pages&gt;447–470&lt;/pages&gt;&lt;volume&gt;15&lt;/volume&gt;&lt;number&gt;5&lt;/number&gt;&lt;dates&gt;&lt;year&gt;2000&lt;/year&gt;&lt;/dates&gt;&lt;label&gt;3748&lt;/label&gt;&lt;urls&gt;&lt;/urls&gt;&lt;/record&gt;&lt;/Cite&gt;&lt;/EndNote&gt;</w:instrText>
      </w:r>
      <w:r>
        <w:fldChar w:fldCharType="separate"/>
      </w:r>
      <w:r>
        <w:rPr>
          <w:noProof/>
        </w:rPr>
        <w:t>[52]</w:t>
      </w:r>
      <w:r>
        <w:fldChar w:fldCharType="end"/>
      </w:r>
      <w:r>
        <w:t xml:space="preserve">.  </w:t>
      </w:r>
      <w:proofErr w:type="gramStart"/>
      <w:r w:rsidRPr="000215DF">
        <w:t>Therefore</w:t>
      </w:r>
      <w:proofErr w:type="gramEnd"/>
      <w:r w:rsidRPr="000215DF">
        <w:t xml:space="preserve"> an individual’s, </w:t>
      </w:r>
      <w:r w:rsidRPr="000215DF">
        <w:rPr>
          <w:i/>
        </w:rPr>
        <w:t>n</w:t>
      </w:r>
      <w:r w:rsidRPr="000215DF">
        <w:t xml:space="preserve">, utility, </w:t>
      </w:r>
      <w:r w:rsidRPr="000215DF">
        <w:rPr>
          <w:i/>
        </w:rPr>
        <w:t>U</w:t>
      </w:r>
      <w:r w:rsidRPr="000215DF">
        <w:t xml:space="preserve">, for alternative, </w:t>
      </w:r>
      <w:r w:rsidRPr="000215DF">
        <w:rPr>
          <w:i/>
        </w:rPr>
        <w:t>j</w:t>
      </w:r>
      <w:r w:rsidRPr="000215DF">
        <w:t xml:space="preserve">, can be defined as: </w:t>
      </w:r>
    </w:p>
    <w:p w14:paraId="2581F9D6" w14:textId="77777777" w:rsidR="008C53E2" w:rsidRPr="00263513" w:rsidRDefault="008C53E2" w:rsidP="008C53E2">
      <w:pPr>
        <w:jc w:val="center"/>
        <w:rPr>
          <w:sz w:val="22"/>
          <w:szCs w:val="22"/>
        </w:rPr>
      </w:pPr>
      <m:oMath>
        <m:sSub>
          <m:sSubPr>
            <m:ctrlPr>
              <w:rPr>
                <w:rFonts w:ascii="Cambria Math" w:hAnsi="Cambria Math"/>
                <w:sz w:val="22"/>
                <w:szCs w:val="22"/>
              </w:rPr>
            </m:ctrlPr>
          </m:sSubPr>
          <m:e>
            <m:r>
              <w:rPr>
                <w:rFonts w:ascii="Cambria Math" w:hAnsi="Cambria Math"/>
                <w:sz w:val="22"/>
                <w:szCs w:val="22"/>
              </w:rPr>
              <m:t>U</m:t>
            </m:r>
          </m:e>
          <m:sub>
            <m:r>
              <w:rPr>
                <w:rFonts w:ascii="Cambria Math" w:hAnsi="Cambria Math"/>
                <w:sz w:val="22"/>
                <w:szCs w:val="22"/>
              </w:rPr>
              <m:t>n</m:t>
            </m:r>
            <m:r>
              <m:rPr>
                <m:sty m:val="p"/>
              </m:rPr>
              <w:rPr>
                <w:rFonts w:ascii="Cambria Math" w:hAnsi="Cambria Math"/>
                <w:sz w:val="22"/>
                <w:szCs w:val="22"/>
              </w:rPr>
              <m:t>,</m:t>
            </m:r>
            <m:r>
              <w:rPr>
                <w:rFonts w:ascii="Cambria Math" w:hAnsi="Cambria Math"/>
                <w:sz w:val="22"/>
                <w:szCs w:val="22"/>
              </w:rPr>
              <m:t>j</m:t>
            </m:r>
          </m:sub>
        </m:sSub>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V</m:t>
            </m:r>
          </m:e>
          <m:sub>
            <m:r>
              <w:rPr>
                <w:rFonts w:ascii="Cambria Math" w:hAnsi="Cambria Math"/>
                <w:sz w:val="22"/>
                <w:szCs w:val="22"/>
              </w:rPr>
              <m:t>n</m:t>
            </m:r>
            <m:r>
              <m:rPr>
                <m:sty m:val="p"/>
              </m:rPr>
              <w:rPr>
                <w:rFonts w:ascii="Cambria Math" w:hAnsi="Cambria Math"/>
                <w:sz w:val="22"/>
                <w:szCs w:val="22"/>
              </w:rPr>
              <m:t>,</m:t>
            </m:r>
            <m:r>
              <w:rPr>
                <w:rFonts w:ascii="Cambria Math" w:hAnsi="Cambria Math"/>
                <w:sz w:val="22"/>
                <w:szCs w:val="22"/>
              </w:rPr>
              <m:t>j</m:t>
            </m:r>
          </m:sub>
        </m:sSub>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ε</m:t>
            </m:r>
          </m:e>
          <m:sub>
            <m:r>
              <w:rPr>
                <w:rFonts w:ascii="Cambria Math" w:hAnsi="Cambria Math"/>
                <w:sz w:val="22"/>
                <w:szCs w:val="22"/>
              </w:rPr>
              <m:t>n</m:t>
            </m:r>
            <m:r>
              <m:rPr>
                <m:sty m:val="p"/>
              </m:rPr>
              <w:rPr>
                <w:rFonts w:ascii="Cambria Math" w:hAnsi="Cambria Math"/>
                <w:sz w:val="22"/>
                <w:szCs w:val="22"/>
              </w:rPr>
              <m:t>,</m:t>
            </m:r>
            <m:r>
              <w:rPr>
                <w:rFonts w:ascii="Cambria Math" w:hAnsi="Cambria Math"/>
                <w:sz w:val="22"/>
                <w:szCs w:val="22"/>
              </w:rPr>
              <m:t>j</m:t>
            </m:r>
          </m:sub>
        </m:sSub>
        <m:r>
          <m:rPr>
            <m:sty m:val="p"/>
          </m:rPr>
          <w:rPr>
            <w:rFonts w:ascii="Cambria Math" w:hAnsi="Cambria Math"/>
            <w:sz w:val="22"/>
            <w:szCs w:val="22"/>
          </w:rPr>
          <m:t xml:space="preserve"> </m:t>
        </m:r>
      </m:oMath>
      <w:r w:rsidRPr="00263513">
        <w:rPr>
          <w:sz w:val="22"/>
          <w:szCs w:val="22"/>
        </w:rPr>
        <w:t xml:space="preserve">    [1]</w:t>
      </w:r>
    </w:p>
    <w:p w14:paraId="065A49CF" w14:textId="77777777" w:rsidR="008C53E2" w:rsidRPr="00263513" w:rsidRDefault="008C53E2" w:rsidP="008C53E2">
      <w:pPr>
        <w:jc w:val="center"/>
        <w:rPr>
          <w:sz w:val="22"/>
          <w:szCs w:val="22"/>
        </w:rPr>
      </w:pPr>
      <m:oMath>
        <m:sSub>
          <m:sSubPr>
            <m:ctrlPr>
              <w:rPr>
                <w:rFonts w:ascii="Cambria Math" w:hAnsi="Cambria Math"/>
                <w:sz w:val="22"/>
                <w:szCs w:val="22"/>
              </w:rPr>
            </m:ctrlPr>
          </m:sSubPr>
          <m:e>
            <m:r>
              <w:rPr>
                <w:rFonts w:ascii="Cambria Math" w:hAnsi="Cambria Math"/>
                <w:sz w:val="22"/>
                <w:szCs w:val="22"/>
              </w:rPr>
              <m:t>V</m:t>
            </m:r>
          </m:e>
          <m:sub>
            <m:r>
              <w:rPr>
                <w:rFonts w:ascii="Cambria Math" w:hAnsi="Cambria Math"/>
                <w:sz w:val="22"/>
                <w:szCs w:val="22"/>
              </w:rPr>
              <m:t>n</m:t>
            </m:r>
            <m:r>
              <m:rPr>
                <m:sty m:val="p"/>
              </m:rPr>
              <w:rPr>
                <w:rFonts w:ascii="Cambria Math" w:hAnsi="Cambria Math"/>
                <w:sz w:val="22"/>
                <w:szCs w:val="22"/>
              </w:rPr>
              <m:t>,</m:t>
            </m:r>
            <m:r>
              <w:rPr>
                <w:rFonts w:ascii="Cambria Math" w:hAnsi="Cambria Math"/>
                <w:sz w:val="22"/>
                <w:szCs w:val="22"/>
              </w:rPr>
              <m:t>j</m:t>
            </m:r>
          </m:sub>
        </m:sSub>
        <m:r>
          <m:rPr>
            <m:sty m:val="p"/>
          </m:rPr>
          <w:rPr>
            <w:rFonts w:ascii="Cambria Math" w:hAnsi="Cambria Math"/>
            <w:sz w:val="22"/>
            <w:szCs w:val="22"/>
          </w:rPr>
          <m:t xml:space="preserve">= </m:t>
        </m:r>
        <m:r>
          <w:rPr>
            <w:rFonts w:ascii="Cambria Math" w:hAnsi="Cambria Math"/>
            <w:sz w:val="22"/>
            <w:szCs w:val="22"/>
          </w:rPr>
          <m:t>f</m:t>
        </m:r>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β</m:t>
            </m:r>
          </m:e>
          <m:sub>
            <m:r>
              <w:rPr>
                <w:rFonts w:ascii="Cambria Math" w:hAnsi="Cambria Math"/>
                <w:sz w:val="22"/>
                <w:szCs w:val="22"/>
              </w:rPr>
              <m:t>k</m:t>
            </m:r>
          </m:sub>
        </m:sSub>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n</m:t>
            </m:r>
            <m:r>
              <m:rPr>
                <m:sty m:val="p"/>
              </m:rPr>
              <w:rPr>
                <w:rFonts w:ascii="Cambria Math" w:hAnsi="Cambria Math"/>
                <w:sz w:val="22"/>
                <w:szCs w:val="22"/>
              </w:rPr>
              <m:t>,</m:t>
            </m:r>
            <m:r>
              <w:rPr>
                <w:rFonts w:ascii="Cambria Math" w:hAnsi="Cambria Math"/>
                <w:sz w:val="22"/>
                <w:szCs w:val="22"/>
              </w:rPr>
              <m:t>j</m:t>
            </m:r>
          </m:sub>
        </m:sSub>
      </m:oMath>
      <w:proofErr w:type="gramStart"/>
      <w:r w:rsidRPr="00263513">
        <w:rPr>
          <w:sz w:val="22"/>
          <w:szCs w:val="22"/>
        </w:rPr>
        <w:t xml:space="preserve">)   </w:t>
      </w:r>
      <w:proofErr w:type="gramEnd"/>
      <w:r w:rsidRPr="00263513">
        <w:rPr>
          <w:sz w:val="22"/>
          <w:szCs w:val="22"/>
        </w:rPr>
        <w:t xml:space="preserve"> [2]</w:t>
      </w:r>
    </w:p>
    <w:p w14:paraId="50CE2D1D" w14:textId="77777777" w:rsidR="008C53E2" w:rsidRDefault="008C53E2" w:rsidP="008C53E2"/>
    <w:p w14:paraId="10A5A41B" w14:textId="77777777" w:rsidR="008C53E2" w:rsidRPr="000215DF" w:rsidRDefault="008C53E2" w:rsidP="008C53E2">
      <w:r w:rsidRPr="000215DF">
        <w:t xml:space="preserve">Where </w:t>
      </w:r>
      <m:oMath>
        <m:sSub>
          <m:sSubPr>
            <m:ctrlPr>
              <w:rPr>
                <w:rFonts w:ascii="Cambria Math" w:hAnsi="Cambria Math"/>
                <w:i/>
              </w:rPr>
            </m:ctrlPr>
          </m:sSubPr>
          <m:e>
            <m:r>
              <w:rPr>
                <w:rFonts w:ascii="Cambria Math" w:hAnsi="Cambria Math"/>
              </w:rPr>
              <m:t>V</m:t>
            </m:r>
          </m:e>
          <m:sub>
            <m:r>
              <w:rPr>
                <w:rFonts w:ascii="Cambria Math" w:hAnsi="Cambria Math"/>
              </w:rPr>
              <m:t>n,j</m:t>
            </m:r>
          </m:sub>
        </m:sSub>
      </m:oMath>
      <w:r w:rsidRPr="000215DF">
        <w:t xml:space="preserve"> is the observed component of utility which is a function of </w:t>
      </w:r>
      <m:oMath>
        <m:sSub>
          <m:sSubPr>
            <m:ctrlPr>
              <w:rPr>
                <w:rFonts w:ascii="Cambria Math" w:hAnsi="Cambria Math"/>
                <w:i/>
              </w:rPr>
            </m:ctrlPr>
          </m:sSubPr>
          <m:e>
            <m:r>
              <w:rPr>
                <w:rFonts w:ascii="Cambria Math" w:hAnsi="Cambria Math"/>
              </w:rPr>
              <m:t>β</m:t>
            </m:r>
          </m:e>
          <m:sub>
            <m:r>
              <w:rPr>
                <w:rFonts w:ascii="Cambria Math" w:hAnsi="Cambria Math"/>
              </w:rPr>
              <m:t>k</m:t>
            </m:r>
          </m:sub>
        </m:sSub>
        <m:r>
          <w:rPr>
            <w:rFonts w:ascii="Cambria Math" w:hAnsi="Cambria Math"/>
          </w:rPr>
          <m:t xml:space="preserve"> </m:t>
        </m:r>
      </m:oMath>
      <w:r w:rsidRPr="000215DF">
        <w:t xml:space="preserve">(the utility associated with the </w:t>
      </w:r>
      <w:r w:rsidRPr="000215DF">
        <w:rPr>
          <w:i/>
        </w:rPr>
        <w:t>K</w:t>
      </w:r>
      <w:r w:rsidRPr="000215DF">
        <w:t xml:space="preserve"> attributes and the level of that attribute (</w:t>
      </w:r>
      <w:r w:rsidRPr="000215DF">
        <w:rPr>
          <w:i/>
        </w:rPr>
        <w:t>X</w:t>
      </w:r>
      <w:r w:rsidRPr="000215DF">
        <w:t>))</w:t>
      </w:r>
      <w:r>
        <w:t xml:space="preserve">.  </w:t>
      </w:r>
    </w:p>
    <w:p w14:paraId="3D9548DF" w14:textId="77777777" w:rsidR="008C53E2" w:rsidRPr="000215DF" w:rsidRDefault="008C53E2" w:rsidP="008C53E2">
      <w:r w:rsidRPr="000215DF">
        <w:t>In this case, the utility function to be estimated is:</w:t>
      </w:r>
    </w:p>
    <w:p w14:paraId="23195B2B" w14:textId="77777777" w:rsidR="008C53E2" w:rsidRPr="00263513" w:rsidRDefault="008C53E2" w:rsidP="008C53E2">
      <w:pPr>
        <w:jc w:val="center"/>
        <w:rPr>
          <w:rFonts w:eastAsiaTheme="minorEastAsia"/>
          <w:sz w:val="22"/>
        </w:rPr>
      </w:pPr>
      <m:oMath>
        <m:sSub>
          <m:sSubPr>
            <m:ctrlPr>
              <w:rPr>
                <w:rFonts w:ascii="Cambria Math" w:hAnsi="Cambria Math"/>
                <w:sz w:val="22"/>
              </w:rPr>
            </m:ctrlPr>
          </m:sSubPr>
          <m:e>
            <m:r>
              <w:rPr>
                <w:rFonts w:ascii="Cambria Math" w:hAnsi="Cambria Math"/>
                <w:sz w:val="22"/>
              </w:rPr>
              <m:t>U</m:t>
            </m:r>
          </m:e>
          <m:sub>
            <m:r>
              <w:rPr>
                <w:rFonts w:ascii="Cambria Math" w:hAnsi="Cambria Math"/>
                <w:sz w:val="22"/>
              </w:rPr>
              <m:t>nj</m:t>
            </m:r>
          </m:sub>
        </m:sSub>
        <m:r>
          <m:rPr>
            <m:sty m:val="p"/>
          </m:rPr>
          <w:rPr>
            <w:rFonts w:ascii="Cambria Math" w:hAnsi="Cambria Math"/>
            <w:sz w:val="22"/>
          </w:rPr>
          <m:t>=</m:t>
        </m:r>
        <m:r>
          <w:rPr>
            <w:rFonts w:ascii="Cambria Math" w:hAnsi="Cambria Math"/>
            <w:sz w:val="22"/>
          </w:rPr>
          <m:t>α</m:t>
        </m:r>
        <m:sSub>
          <m:sSubPr>
            <m:ctrlPr>
              <w:rPr>
                <w:rFonts w:ascii="Cambria Math" w:hAnsi="Cambria Math"/>
                <w:sz w:val="22"/>
              </w:rPr>
            </m:ctrlPr>
          </m:sSubPr>
          <m:e>
            <m:r>
              <w:rPr>
                <w:rFonts w:ascii="Cambria Math" w:hAnsi="Cambria Math"/>
                <w:sz w:val="22"/>
              </w:rPr>
              <m:t>None</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 xml:space="preserve"> +</m:t>
            </m:r>
            <m:sSub>
              <m:sSubPr>
                <m:ctrlPr>
                  <w:rPr>
                    <w:rFonts w:ascii="Cambria Math" w:hAnsi="Cambria Math"/>
                    <w:sz w:val="22"/>
                  </w:rPr>
                </m:ctrlPr>
              </m:sSubPr>
              <m:e>
                <m:r>
                  <m:rPr>
                    <m:sty m:val="p"/>
                  </m:rPr>
                  <w:rPr>
                    <w:rFonts w:ascii="Cambria Math" w:hAnsi="Cambria Math"/>
                    <w:sz w:val="22"/>
                  </w:rPr>
                  <m:t xml:space="preserve"> </m:t>
                </m:r>
                <m:r>
                  <w:rPr>
                    <w:rFonts w:ascii="Cambria Math" w:hAnsi="Cambria Math"/>
                    <w:sz w:val="22"/>
                  </w:rPr>
                  <m:t>β</m:t>
                </m:r>
              </m:e>
              <m:sub>
                <m:r>
                  <w:rPr>
                    <w:rFonts w:ascii="Cambria Math" w:hAnsi="Cambria Math"/>
                    <w:sz w:val="22"/>
                  </w:rPr>
                  <m:t>1</m:t>
                </m:r>
              </m:sub>
            </m:sSub>
            <m:sSub>
              <m:sSubPr>
                <m:ctrlPr>
                  <w:rPr>
                    <w:rFonts w:ascii="Cambria Math" w:hAnsi="Cambria Math"/>
                    <w:sz w:val="22"/>
                  </w:rPr>
                </m:ctrlPr>
              </m:sSubPr>
              <m:e>
                <m:r>
                  <w:rPr>
                    <w:rFonts w:ascii="Cambria Math" w:hAnsi="Cambria Math"/>
                    <w:sz w:val="22"/>
                  </w:rPr>
                  <m:t>RUNI</m:t>
                </m:r>
              </m:e>
              <m:sub>
                <m:r>
                  <w:rPr>
                    <w:rFonts w:ascii="Cambria Math" w:hAnsi="Cambria Math"/>
                    <w:sz w:val="22"/>
                  </w:rPr>
                  <m:t>nj</m:t>
                </m:r>
              </m:sub>
            </m:sSub>
            <m:r>
              <m:rPr>
                <m:sty m:val="p"/>
              </m:rPr>
              <w:rPr>
                <w:rFonts w:ascii="Cambria Math" w:hAnsi="Cambria Math"/>
                <w:sz w:val="22"/>
              </w:rPr>
              <m:t>+</m:t>
            </m:r>
            <m:r>
              <w:rPr>
                <w:rFonts w:ascii="Cambria Math" w:hAnsi="Cambria Math"/>
                <w:sz w:val="22"/>
              </w:rPr>
              <m:t>β</m:t>
            </m:r>
          </m:e>
          <m:sub>
            <m:r>
              <m:rPr>
                <m:sty m:val="p"/>
              </m:rPr>
              <w:rPr>
                <w:rFonts w:ascii="Cambria Math" w:hAnsi="Cambria Math"/>
                <w:sz w:val="22"/>
              </w:rPr>
              <m:t xml:space="preserve">2 </m:t>
            </m:r>
          </m:sub>
        </m:sSub>
        <m:sSub>
          <m:sSubPr>
            <m:ctrlPr>
              <w:rPr>
                <w:rFonts w:ascii="Cambria Math" w:hAnsi="Cambria Math"/>
                <w:sz w:val="22"/>
              </w:rPr>
            </m:ctrlPr>
          </m:sSubPr>
          <m:e>
            <m:r>
              <w:rPr>
                <w:rFonts w:ascii="Cambria Math" w:hAnsi="Cambria Math"/>
                <w:sz w:val="22"/>
              </w:rPr>
              <m:t>RUNHS</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3</m:t>
            </m:r>
          </m:sub>
        </m:sSub>
        <m:sSub>
          <m:sSubPr>
            <m:ctrlPr>
              <w:rPr>
                <w:rFonts w:ascii="Cambria Math" w:hAnsi="Cambria Math"/>
                <w:sz w:val="22"/>
              </w:rPr>
            </m:ctrlPr>
          </m:sSubPr>
          <m:e>
            <m:r>
              <w:rPr>
                <w:rFonts w:ascii="Cambria Math" w:eastAsiaTheme="minorEastAsia" w:hAnsi="Cambria Math"/>
                <w:sz w:val="22"/>
              </w:rPr>
              <m:t>RUNHSG</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4</m:t>
            </m:r>
          </m:sub>
        </m:sSub>
        <m:sSub>
          <m:sSubPr>
            <m:ctrlPr>
              <w:rPr>
                <w:rFonts w:ascii="Cambria Math" w:hAnsi="Cambria Math"/>
                <w:sz w:val="22"/>
              </w:rPr>
            </m:ctrlPr>
          </m:sSubPr>
          <m:e>
            <m:r>
              <w:rPr>
                <w:rFonts w:ascii="Cambria Math" w:hAnsi="Cambria Math"/>
                <w:sz w:val="22"/>
              </w:rPr>
              <m:t>INHS</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 xml:space="preserve">5 </m:t>
            </m:r>
          </m:sub>
        </m:sSub>
        <m:sSub>
          <m:sSubPr>
            <m:ctrlPr>
              <w:rPr>
                <w:rFonts w:ascii="Cambria Math" w:hAnsi="Cambria Math"/>
                <w:sz w:val="22"/>
              </w:rPr>
            </m:ctrlPr>
          </m:sSubPr>
          <m:e>
            <m:r>
              <w:rPr>
                <w:rFonts w:ascii="Cambria Math" w:hAnsi="Cambria Math"/>
                <w:sz w:val="22"/>
              </w:rPr>
              <m:t>INHSE</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6</m:t>
            </m:r>
          </m:sub>
        </m:sSub>
        <m:sSub>
          <m:sSubPr>
            <m:ctrlPr>
              <w:rPr>
                <w:rFonts w:ascii="Cambria Math" w:hAnsi="Cambria Math"/>
                <w:sz w:val="22"/>
              </w:rPr>
            </m:ctrlPr>
          </m:sSubPr>
          <m:e>
            <m:r>
              <w:rPr>
                <w:rFonts w:ascii="Cambria Math" w:hAnsi="Cambria Math"/>
                <w:sz w:val="22"/>
              </w:rPr>
              <m:t>INHSEB</m:t>
            </m:r>
          </m:e>
          <m:sub>
            <m:r>
              <w:rPr>
                <w:rFonts w:ascii="Cambria Math" w:hAnsi="Cambria Math"/>
                <w:sz w:val="22"/>
              </w:rPr>
              <m:t>nj</m:t>
            </m:r>
          </m:sub>
        </m:sSub>
        <m:r>
          <m:rPr>
            <m:sty m:val="p"/>
          </m:rPr>
          <w:rPr>
            <w:rFonts w:ascii="Cambria Math" w:hAnsi="Cambria Math"/>
            <w:sz w:val="22"/>
          </w:rPr>
          <m:t xml:space="preserve"> </m:t>
        </m:r>
        <m:sSub>
          <m:sSubPr>
            <m:ctrlPr>
              <w:rPr>
                <w:rFonts w:ascii="Cambria Math" w:hAnsi="Cambria Math"/>
                <w:sz w:val="22"/>
              </w:rPr>
            </m:ctrlPr>
          </m:sSubPr>
          <m:e>
            <m:r>
              <m:rPr>
                <m:sty m:val="p"/>
              </m:rPr>
              <w:rPr>
                <w:rFonts w:ascii="Cambria Math" w:hAnsi="Cambria Math"/>
                <w:sz w:val="22"/>
              </w:rPr>
              <m:t xml:space="preserve">+ </m:t>
            </m:r>
            <m:sSub>
              <m:sSubPr>
                <m:ctrlPr>
                  <w:rPr>
                    <w:rFonts w:ascii="Cambria Math" w:hAnsi="Cambria Math"/>
                    <w:sz w:val="22"/>
                  </w:rPr>
                </m:ctrlPr>
              </m:sSubPr>
              <m:e>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7</m:t>
                    </m:r>
                  </m:sub>
                </m:sSub>
                <m:sSub>
                  <m:sSubPr>
                    <m:ctrlPr>
                      <w:rPr>
                        <w:rFonts w:ascii="Cambria Math" w:hAnsi="Cambria Math"/>
                        <w:sz w:val="22"/>
                      </w:rPr>
                    </m:ctrlPr>
                  </m:sSubPr>
                  <m:e>
                    <m:r>
                      <w:rPr>
                        <w:rFonts w:ascii="Cambria Math" w:hAnsi="Cambria Math"/>
                        <w:sz w:val="22"/>
                      </w:rPr>
                      <m:t>BENEFITD</m:t>
                    </m:r>
                  </m:e>
                  <m:sub>
                    <m:r>
                      <w:rPr>
                        <w:rFonts w:ascii="Cambria Math" w:hAnsi="Cambria Math"/>
                        <w:sz w:val="22"/>
                      </w:rPr>
                      <m:t>nj</m:t>
                    </m:r>
                  </m:sub>
                </m:sSub>
                <m:r>
                  <m:rPr>
                    <m:sty m:val="p"/>
                  </m:rPr>
                  <w:rPr>
                    <w:rFonts w:ascii="Cambria Math" w:hAnsi="Cambria Math"/>
                    <w:sz w:val="22"/>
                  </w:rPr>
                  <m:t xml:space="preserve">+ </m:t>
                </m:r>
                <m:r>
                  <w:rPr>
                    <w:rFonts w:ascii="Cambria Math" w:hAnsi="Cambria Math"/>
                    <w:sz w:val="22"/>
                  </w:rPr>
                  <m:t>β</m:t>
                </m:r>
              </m:e>
              <m:sub>
                <m:r>
                  <m:rPr>
                    <m:sty m:val="p"/>
                  </m:rPr>
                  <w:rPr>
                    <w:rFonts w:ascii="Cambria Math" w:hAnsi="Cambria Math"/>
                    <w:sz w:val="22"/>
                  </w:rPr>
                  <m:t>8</m:t>
                </m:r>
              </m:sub>
            </m:sSub>
            <m:sSub>
              <m:sSubPr>
                <m:ctrlPr>
                  <w:rPr>
                    <w:rFonts w:ascii="Cambria Math" w:hAnsi="Cambria Math"/>
                    <w:sz w:val="22"/>
                  </w:rPr>
                </m:ctrlPr>
              </m:sSubPr>
              <m:e>
                <m:r>
                  <w:rPr>
                    <w:rFonts w:ascii="Cambria Math" w:hAnsi="Cambria Math"/>
                    <w:sz w:val="22"/>
                  </w:rPr>
                  <m:t>BENEFITG</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w:rPr>
                    <w:rFonts w:ascii="Cambria Math" w:hAnsi="Cambria Math"/>
                    <w:sz w:val="22"/>
                  </w:rPr>
                  <m:t>9</m:t>
                </m:r>
              </m:sub>
            </m:sSub>
            <m:sSub>
              <m:sSubPr>
                <m:ctrlPr>
                  <w:rPr>
                    <w:rFonts w:ascii="Cambria Math" w:hAnsi="Cambria Math"/>
                    <w:sz w:val="22"/>
                  </w:rPr>
                </m:ctrlPr>
              </m:sSubPr>
              <m:e>
                <m:r>
                  <w:rPr>
                    <w:rFonts w:ascii="Cambria Math" w:hAnsi="Cambria Math"/>
                    <w:sz w:val="22"/>
                  </w:rPr>
                  <m:t>PROFITN</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10</m:t>
                </m:r>
              </m:sub>
            </m:sSub>
            <m:sSub>
              <m:sSubPr>
                <m:ctrlPr>
                  <w:rPr>
                    <w:rFonts w:ascii="Cambria Math" w:hAnsi="Cambria Math"/>
                    <w:sz w:val="22"/>
                  </w:rPr>
                </m:ctrlPr>
              </m:sSubPr>
              <m:e>
                <m:r>
                  <w:rPr>
                    <w:rFonts w:ascii="Cambria Math" w:hAnsi="Cambria Math"/>
                    <w:sz w:val="22"/>
                  </w:rPr>
                  <m:t>PROFITPUB</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11</m:t>
                </m:r>
              </m:sub>
            </m:sSub>
            <m:sSub>
              <m:sSubPr>
                <m:ctrlPr>
                  <w:rPr>
                    <w:rFonts w:ascii="Cambria Math" w:hAnsi="Cambria Math"/>
                    <w:sz w:val="22"/>
                  </w:rPr>
                </m:ctrlPr>
              </m:sSubPr>
              <m:e>
                <m:r>
                  <w:rPr>
                    <w:rFonts w:ascii="Cambria Math" w:hAnsi="Cambria Math"/>
                    <w:sz w:val="22"/>
                  </w:rPr>
                  <m:t>PROFITNV</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12</m:t>
                </m:r>
              </m:sub>
            </m:sSub>
            <m:sSub>
              <m:sSubPr>
                <m:ctrlPr>
                  <w:rPr>
                    <w:rFonts w:ascii="Cambria Math" w:hAnsi="Cambria Math"/>
                    <w:sz w:val="22"/>
                  </w:rPr>
                </m:ctrlPr>
              </m:sSubPr>
              <m:e>
                <m:r>
                  <w:rPr>
                    <w:rFonts w:ascii="Cambria Math" w:hAnsi="Cambria Math"/>
                    <w:sz w:val="22"/>
                  </w:rPr>
                  <m:t>NONGOV</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13</m:t>
                </m:r>
              </m:sub>
            </m:sSub>
            <m:sSub>
              <m:sSubPr>
                <m:ctrlPr>
                  <w:rPr>
                    <w:rFonts w:ascii="Cambria Math" w:hAnsi="Cambria Math"/>
                    <w:sz w:val="22"/>
                  </w:rPr>
                </m:ctrlPr>
              </m:sSubPr>
              <m:e>
                <m:r>
                  <w:rPr>
                    <w:rFonts w:ascii="Cambria Math" w:hAnsi="Cambria Math"/>
                    <w:sz w:val="22"/>
                  </w:rPr>
                  <m:t>PUB</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14</m:t>
                </m:r>
              </m:sub>
            </m:sSub>
            <m:sSub>
              <m:sSubPr>
                <m:ctrlPr>
                  <w:rPr>
                    <w:rFonts w:ascii="Cambria Math" w:hAnsi="Cambria Math"/>
                    <w:sz w:val="22"/>
                  </w:rPr>
                </m:ctrlPr>
              </m:sSubPr>
              <m:e>
                <m:r>
                  <w:rPr>
                    <w:rFonts w:ascii="Cambria Math" w:hAnsi="Cambria Math"/>
                    <w:sz w:val="22"/>
                  </w:rPr>
                  <m:t>GOV</m:t>
                </m:r>
              </m:e>
              <m:sub>
                <m:r>
                  <w:rPr>
                    <w:rFonts w:ascii="Cambria Math" w:hAnsi="Cambria Math"/>
                    <w:sz w:val="22"/>
                  </w:rPr>
                  <m:t>nj</m:t>
                </m:r>
              </m:sub>
            </m:sSub>
            <m:r>
              <m:rPr>
                <m:sty m:val="p"/>
              </m:rPr>
              <w:rPr>
                <w:rFonts w:ascii="Cambria Math" w:hAnsi="Cambria Math"/>
                <w:sz w:val="22"/>
              </w:rPr>
              <m:t>+</m:t>
            </m:r>
            <m:r>
              <w:rPr>
                <w:rFonts w:ascii="Cambria Math" w:hAnsi="Cambria Math"/>
                <w:sz w:val="22"/>
              </w:rPr>
              <m:t>ε</m:t>
            </m:r>
          </m:e>
          <m:sub>
            <m:r>
              <w:rPr>
                <w:rFonts w:ascii="Cambria Math" w:hAnsi="Cambria Math"/>
                <w:sz w:val="22"/>
              </w:rPr>
              <m:t>nj</m:t>
            </m:r>
          </m:sub>
        </m:sSub>
      </m:oMath>
      <w:r w:rsidRPr="00263513">
        <w:rPr>
          <w:rFonts w:eastAsiaTheme="minorEastAsia"/>
          <w:sz w:val="22"/>
        </w:rPr>
        <w:t xml:space="preserve">       [3]</w:t>
      </w:r>
    </w:p>
    <w:p w14:paraId="1ECB5764" w14:textId="77777777" w:rsidR="008C53E2" w:rsidRDefault="008C53E2" w:rsidP="008C53E2"/>
    <w:p w14:paraId="79E457D7" w14:textId="77777777" w:rsidR="008C53E2" w:rsidRDefault="008C53E2" w:rsidP="008C53E2">
      <w:pPr>
        <w:rPr>
          <w:rFonts w:eastAsiaTheme="minorEastAsia"/>
        </w:rPr>
      </w:pPr>
      <w:r w:rsidRPr="000215DF">
        <w:t xml:space="preserve">In equation </w:t>
      </w:r>
      <w:r>
        <w:t>3</w:t>
      </w:r>
      <w:r w:rsidRPr="000215DF">
        <w:t xml:space="preserve">, </w:t>
      </w:r>
      <m:oMath>
        <m:sSub>
          <m:sSubPr>
            <m:ctrlPr>
              <w:rPr>
                <w:rFonts w:ascii="Cambria Math" w:hAnsi="Cambria Math"/>
              </w:rPr>
            </m:ctrlPr>
          </m:sSubPr>
          <m:e>
            <m:r>
              <w:rPr>
                <w:rFonts w:ascii="Cambria Math" w:hAnsi="Cambria Math"/>
              </w:rPr>
              <m:t>β</m:t>
            </m:r>
          </m:e>
          <m:sub>
            <m:r>
              <m:rPr>
                <m:sty m:val="p"/>
              </m:rPr>
              <w:rPr>
                <w:rFonts w:ascii="Cambria Math" w:hAnsi="Cambria Math"/>
              </w:rPr>
              <m:t>1-14</m:t>
            </m:r>
          </m:sub>
        </m:sSub>
      </m:oMath>
      <w:r w:rsidRPr="000215DF">
        <w:t xml:space="preserve"> are preference weights associated with each attribute level</w:t>
      </w:r>
      <w:r>
        <w:t xml:space="preserve"> (as defined in Table TA1)</w:t>
      </w:r>
      <w:r w:rsidRPr="000215DF">
        <w:t>, relative to the base case (dropped)</w:t>
      </w:r>
      <w:r>
        <w:t xml:space="preserve">.  </w:t>
      </w:r>
      <w:r w:rsidRPr="000215DF">
        <w:t xml:space="preserve">Note, </w:t>
      </w:r>
      <m:oMath>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k</m:t>
            </m:r>
          </m:sub>
        </m:sSub>
      </m:oMath>
      <w:r w:rsidRPr="000215DF">
        <w:rPr>
          <w:rFonts w:eastAsiaTheme="minorEastAsia"/>
        </w:rPr>
        <w:t xml:space="preserve"> assumes homogenous preferences as it does not vary by </w:t>
      </w:r>
      <w:r w:rsidRPr="000215DF">
        <w:rPr>
          <w:rFonts w:eastAsiaTheme="minorEastAsia"/>
          <w:i/>
        </w:rPr>
        <w:t>n</w:t>
      </w:r>
      <w:r>
        <w:rPr>
          <w:rFonts w:eastAsiaTheme="minorEastAsia"/>
        </w:rPr>
        <w:t xml:space="preserve">.  </w:t>
      </w:r>
      <w:r w:rsidRPr="000215DF">
        <w:rPr>
          <w:rFonts w:eastAsiaTheme="minorEastAsia"/>
        </w:rPr>
        <w:t xml:space="preserve">The constant, </w:t>
      </w:r>
      <m:oMath>
        <m:r>
          <w:rPr>
            <w:rFonts w:ascii="Cambria Math" w:hAnsi="Cambria Math"/>
          </w:rPr>
          <m:t>α</m:t>
        </m:r>
      </m:oMath>
      <w:r w:rsidRPr="000215DF">
        <w:rPr>
          <w:rFonts w:eastAsiaTheme="minorEastAsia"/>
        </w:rPr>
        <w:t>, reflects the utility associated with ‘opting-out’ with no data linkage</w:t>
      </w:r>
      <w:r>
        <w:rPr>
          <w:rFonts w:eastAsiaTheme="minorEastAsia"/>
        </w:rPr>
        <w:t xml:space="preserve">.  </w:t>
      </w:r>
      <w:r w:rsidRPr="000215DF">
        <w:rPr>
          <w:rFonts w:eastAsiaTheme="minorEastAsia"/>
        </w:rPr>
        <w:t xml:space="preserve">The random component, </w:t>
      </w:r>
      <m:oMath>
        <m:sSub>
          <m:sSubPr>
            <m:ctrlPr>
              <w:rPr>
                <w:rFonts w:ascii="Cambria Math" w:hAnsi="Cambria Math"/>
                <w:i/>
              </w:rPr>
            </m:ctrlPr>
          </m:sSubPr>
          <m:e>
            <m:r>
              <w:rPr>
                <w:rFonts w:ascii="Cambria Math" w:hAnsi="Cambria Math"/>
              </w:rPr>
              <m:t>ε</m:t>
            </m:r>
          </m:e>
          <m:sub>
            <m:r>
              <w:rPr>
                <w:rFonts w:ascii="Cambria Math" w:hAnsi="Cambria Math"/>
              </w:rPr>
              <m:t>n,j</m:t>
            </m:r>
          </m:sub>
        </m:sSub>
      </m:oMath>
      <w:r w:rsidRPr="000215DF">
        <w:rPr>
          <w:rFonts w:eastAsiaTheme="minorEastAsia"/>
        </w:rPr>
        <w:t xml:space="preserve">, means </w:t>
      </w:r>
      <w:r w:rsidRPr="000215DF">
        <w:rPr>
          <w:rFonts w:eastAsiaTheme="minorEastAsia"/>
          <w:i/>
        </w:rPr>
        <w:t>U</w:t>
      </w:r>
      <w:r w:rsidRPr="000215DF">
        <w:rPr>
          <w:rFonts w:eastAsiaTheme="minorEastAsia"/>
        </w:rPr>
        <w:t xml:space="preserve"> cannot be perfectly observed.</w:t>
      </w:r>
    </w:p>
    <w:p w14:paraId="480ABC01" w14:textId="77777777" w:rsidR="008C53E2" w:rsidRPr="008847B4" w:rsidRDefault="008C53E2" w:rsidP="008C53E2">
      <w:pPr>
        <w:rPr>
          <w:rFonts w:eastAsiaTheme="minorEastAsia"/>
        </w:rPr>
      </w:pPr>
    </w:p>
    <w:p w14:paraId="5EDB5797" w14:textId="77777777" w:rsidR="008C53E2" w:rsidRPr="008847B4" w:rsidRDefault="008C53E2" w:rsidP="008C53E2">
      <w:pPr>
        <w:rPr>
          <w:rFonts w:eastAsiaTheme="minorEastAsia"/>
        </w:rPr>
      </w:pPr>
      <w:r w:rsidRPr="008847B4">
        <w:rPr>
          <w:rFonts w:eastAsiaTheme="minorEastAsia"/>
        </w:rPr>
        <w:t xml:space="preserve">In the heteroskedastic conditional logit </w:t>
      </w:r>
      <w:proofErr w:type="gramStart"/>
      <w:r w:rsidRPr="008847B4">
        <w:rPr>
          <w:rFonts w:eastAsiaTheme="minorEastAsia"/>
        </w:rPr>
        <w:t>model</w:t>
      </w:r>
      <w:proofErr w:type="gramEnd"/>
      <w:r w:rsidRPr="008847B4">
        <w:rPr>
          <w:rFonts w:eastAsiaTheme="minorEastAsia"/>
        </w:rPr>
        <w:t xml:space="preserve"> the utility function is estimated as</w:t>
      </w:r>
    </w:p>
    <w:p w14:paraId="1FBC24E8" w14:textId="77777777" w:rsidR="008C53E2" w:rsidRPr="00263513" w:rsidRDefault="008C53E2" w:rsidP="008C53E2">
      <w:pPr>
        <w:rPr>
          <w:rFonts w:eastAsiaTheme="minorEastAsia"/>
          <w:sz w:val="22"/>
        </w:rPr>
      </w:pPr>
      <m:oMath>
        <m:sSub>
          <m:sSubPr>
            <m:ctrlPr>
              <w:rPr>
                <w:rFonts w:ascii="Cambria Math" w:eastAsiaTheme="minorEastAsia" w:hAnsi="Cambria Math"/>
                <w:i/>
                <w:sz w:val="22"/>
              </w:rPr>
            </m:ctrlPr>
          </m:sSubPr>
          <m:e>
            <m:r>
              <w:rPr>
                <w:rFonts w:ascii="Cambria Math" w:eastAsiaTheme="minorEastAsia" w:hAnsi="Cambria Math"/>
                <w:sz w:val="22"/>
              </w:rPr>
              <m:t>U</m:t>
            </m:r>
          </m:e>
          <m:sub>
            <m:r>
              <w:rPr>
                <w:rFonts w:ascii="Cambria Math" w:eastAsiaTheme="minorEastAsia" w:hAnsi="Cambria Math"/>
                <w:sz w:val="22"/>
              </w:rPr>
              <m:t>n,j</m:t>
            </m:r>
          </m:sub>
        </m:sSub>
        <m:r>
          <w:rPr>
            <w:rFonts w:ascii="Cambria Math" w:eastAsiaTheme="minorEastAsia"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sSub>
          <m:sSubPr>
            <m:ctrlPr>
              <w:rPr>
                <w:rFonts w:ascii="Cambria Math" w:hAnsi="Cambria Math"/>
                <w:i/>
                <w:sz w:val="22"/>
              </w:rPr>
            </m:ctrlPr>
          </m:sSubPr>
          <m:e>
            <m:r>
              <w:rPr>
                <w:rFonts w:ascii="Cambria Math" w:hAnsi="Cambria Math"/>
                <w:sz w:val="22"/>
              </w:rPr>
              <m:t>α</m:t>
            </m:r>
          </m:e>
          <m:sub>
            <m:r>
              <w:rPr>
                <w:rFonts w:ascii="Cambria Math" w:hAnsi="Cambria Math"/>
                <w:sz w:val="22"/>
              </w:rPr>
              <m:t>1</m:t>
            </m:r>
          </m:sub>
        </m:sSub>
        <m:sSub>
          <m:sSubPr>
            <m:ctrlPr>
              <w:rPr>
                <w:rFonts w:ascii="Cambria Math" w:hAnsi="Cambria Math"/>
                <w:sz w:val="22"/>
              </w:rPr>
            </m:ctrlPr>
          </m:sSubPr>
          <m:e>
            <m:r>
              <w:rPr>
                <w:rFonts w:ascii="Cambria Math" w:hAnsi="Cambria Math"/>
                <w:sz w:val="22"/>
              </w:rPr>
              <m:t>None</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 xml:space="preserve"> +</m:t>
            </m:r>
            <m:sSub>
              <m:sSubPr>
                <m:ctrlPr>
                  <w:rPr>
                    <w:rFonts w:ascii="Cambria Math" w:hAnsi="Cambria Math"/>
                    <w:sz w:val="22"/>
                  </w:rPr>
                </m:ctrlPr>
              </m:sSubPr>
              <m:e>
                <m:r>
                  <m:rPr>
                    <m:sty m:val="p"/>
                  </m:rPr>
                  <w:rPr>
                    <w:rFonts w:ascii="Cambria Math" w:hAnsi="Cambria Math"/>
                    <w:sz w:val="22"/>
                  </w:rPr>
                  <m:t xml:space="preserve"> </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w:rPr>
                    <w:rFonts w:ascii="Cambria Math" w:hAnsi="Cambria Math"/>
                    <w:sz w:val="22"/>
                  </w:rPr>
                  <m:t>1</m:t>
                </m:r>
              </m:sub>
            </m:sSub>
            <m:sSub>
              <m:sSubPr>
                <m:ctrlPr>
                  <w:rPr>
                    <w:rFonts w:ascii="Cambria Math" w:hAnsi="Cambria Math"/>
                    <w:sz w:val="22"/>
                  </w:rPr>
                </m:ctrlPr>
              </m:sSubPr>
              <m:e>
                <m:r>
                  <w:rPr>
                    <w:rFonts w:ascii="Cambria Math" w:hAnsi="Cambria Math"/>
                    <w:sz w:val="22"/>
                  </w:rPr>
                  <m:t>RUNI</m:t>
                </m:r>
              </m:e>
              <m:sub>
                <m:r>
                  <w:rPr>
                    <w:rFonts w:ascii="Cambria Math" w:hAnsi="Cambria Math"/>
                    <w:sz w:val="22"/>
                  </w:rPr>
                  <m:t>nj</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 xml:space="preserve">2 </m:t>
            </m:r>
          </m:sub>
        </m:sSub>
        <m:sSub>
          <m:sSubPr>
            <m:ctrlPr>
              <w:rPr>
                <w:rFonts w:ascii="Cambria Math" w:hAnsi="Cambria Math"/>
                <w:sz w:val="22"/>
              </w:rPr>
            </m:ctrlPr>
          </m:sSubPr>
          <m:e>
            <m:r>
              <w:rPr>
                <w:rFonts w:ascii="Cambria Math" w:hAnsi="Cambria Math"/>
                <w:sz w:val="22"/>
              </w:rPr>
              <m:t>RUNHS</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3</m:t>
            </m:r>
          </m:sub>
        </m:sSub>
        <m:sSub>
          <m:sSubPr>
            <m:ctrlPr>
              <w:rPr>
                <w:rFonts w:ascii="Cambria Math" w:hAnsi="Cambria Math"/>
                <w:sz w:val="22"/>
              </w:rPr>
            </m:ctrlPr>
          </m:sSubPr>
          <m:e>
            <m:r>
              <w:rPr>
                <w:rFonts w:ascii="Cambria Math" w:eastAsiaTheme="minorEastAsia" w:hAnsi="Cambria Math"/>
                <w:sz w:val="22"/>
              </w:rPr>
              <m:t>RUNHSG</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4</m:t>
            </m:r>
          </m:sub>
        </m:sSub>
        <m:sSub>
          <m:sSubPr>
            <m:ctrlPr>
              <w:rPr>
                <w:rFonts w:ascii="Cambria Math" w:hAnsi="Cambria Math"/>
                <w:sz w:val="22"/>
              </w:rPr>
            </m:ctrlPr>
          </m:sSubPr>
          <m:e>
            <m:r>
              <w:rPr>
                <w:rFonts w:ascii="Cambria Math" w:hAnsi="Cambria Math"/>
                <w:sz w:val="22"/>
              </w:rPr>
              <m:t>INHS</m:t>
            </m:r>
          </m:e>
          <m:sub>
            <m:r>
              <w:rPr>
                <w:rFonts w:ascii="Cambria Math" w:hAnsi="Cambria Math"/>
                <w:sz w:val="22"/>
              </w:rPr>
              <m:t>nj</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 xml:space="preserve">5 </m:t>
            </m:r>
          </m:sub>
        </m:sSub>
        <m:sSub>
          <m:sSubPr>
            <m:ctrlPr>
              <w:rPr>
                <w:rFonts w:ascii="Cambria Math" w:hAnsi="Cambria Math"/>
                <w:sz w:val="22"/>
              </w:rPr>
            </m:ctrlPr>
          </m:sSubPr>
          <m:e>
            <m:r>
              <w:rPr>
                <w:rFonts w:ascii="Cambria Math" w:hAnsi="Cambria Math"/>
                <w:sz w:val="22"/>
              </w:rPr>
              <m:t>INHSE</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6</m:t>
            </m:r>
          </m:sub>
        </m:sSub>
        <m:sSub>
          <m:sSubPr>
            <m:ctrlPr>
              <w:rPr>
                <w:rFonts w:ascii="Cambria Math" w:hAnsi="Cambria Math"/>
                <w:sz w:val="22"/>
              </w:rPr>
            </m:ctrlPr>
          </m:sSubPr>
          <m:e>
            <m:r>
              <w:rPr>
                <w:rFonts w:ascii="Cambria Math" w:hAnsi="Cambria Math"/>
                <w:sz w:val="22"/>
              </w:rPr>
              <m:t>INHSEB</m:t>
            </m:r>
          </m:e>
          <m:sub>
            <m:r>
              <w:rPr>
                <w:rFonts w:ascii="Cambria Math" w:hAnsi="Cambria Math"/>
                <w:sz w:val="22"/>
              </w:rPr>
              <m:t>nj</m:t>
            </m:r>
          </m:sub>
        </m:sSub>
        <m:r>
          <m:rPr>
            <m:sty m:val="p"/>
          </m:rPr>
          <w:rPr>
            <w:rFonts w:ascii="Cambria Math" w:hAnsi="Cambria Math"/>
            <w:sz w:val="22"/>
          </w:rPr>
          <m:t xml:space="preserve"> +</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sSub>
          <m:sSubPr>
            <m:ctrlPr>
              <w:rPr>
                <w:rFonts w:ascii="Cambria Math" w:hAnsi="Cambria Math"/>
                <w:sz w:val="22"/>
              </w:rPr>
            </m:ctrlPr>
          </m:sSubPr>
          <m:e>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7</m:t>
                </m:r>
              </m:sub>
            </m:sSub>
            <m:sSub>
              <m:sSubPr>
                <m:ctrlPr>
                  <w:rPr>
                    <w:rFonts w:ascii="Cambria Math" w:hAnsi="Cambria Math"/>
                    <w:sz w:val="22"/>
                  </w:rPr>
                </m:ctrlPr>
              </m:sSubPr>
              <m:e>
                <m:r>
                  <w:rPr>
                    <w:rFonts w:ascii="Cambria Math" w:hAnsi="Cambria Math"/>
                    <w:sz w:val="22"/>
                  </w:rPr>
                  <m:t>BENEFITD</m:t>
                </m:r>
              </m:e>
              <m:sub>
                <m:r>
                  <w:rPr>
                    <w:rFonts w:ascii="Cambria Math" w:hAnsi="Cambria Math"/>
                    <w:sz w:val="22"/>
                  </w:rPr>
                  <m:t>nj</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8</m:t>
            </m:r>
          </m:sub>
        </m:sSub>
        <m:sSub>
          <m:sSubPr>
            <m:ctrlPr>
              <w:rPr>
                <w:rFonts w:ascii="Cambria Math" w:hAnsi="Cambria Math"/>
                <w:sz w:val="22"/>
              </w:rPr>
            </m:ctrlPr>
          </m:sSubPr>
          <m:e>
            <m:r>
              <w:rPr>
                <w:rFonts w:ascii="Cambria Math" w:hAnsi="Cambria Math"/>
                <w:sz w:val="22"/>
              </w:rPr>
              <m:t>BENEFITG</m:t>
            </m:r>
          </m:e>
          <m:sub>
            <m:r>
              <w:rPr>
                <w:rFonts w:ascii="Cambria Math" w:hAnsi="Cambria Math"/>
                <w:sz w:val="22"/>
              </w:rPr>
              <m:t>nj</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m:rPr>
            <m:sty m:val="p"/>
          </m:rPr>
          <w:rPr>
            <w:rFonts w:ascii="Cambria Math" w:hAnsi="Cambria Math"/>
            <w:sz w:val="22"/>
          </w:rPr>
          <m:t xml:space="preserve"> </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9</m:t>
            </m:r>
          </m:sub>
        </m:sSub>
        <m:sSub>
          <m:sSubPr>
            <m:ctrlPr>
              <w:rPr>
                <w:rFonts w:ascii="Cambria Math" w:hAnsi="Cambria Math"/>
                <w:sz w:val="22"/>
              </w:rPr>
            </m:ctrlPr>
          </m:sSubPr>
          <m:e>
            <m:r>
              <w:rPr>
                <w:rFonts w:ascii="Cambria Math" w:hAnsi="Cambria Math"/>
                <w:sz w:val="22"/>
              </w:rPr>
              <m:t>PROFITN</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10</m:t>
            </m:r>
          </m:sub>
        </m:sSub>
        <m:sSub>
          <m:sSubPr>
            <m:ctrlPr>
              <w:rPr>
                <w:rFonts w:ascii="Cambria Math" w:hAnsi="Cambria Math"/>
                <w:sz w:val="22"/>
              </w:rPr>
            </m:ctrlPr>
          </m:sSubPr>
          <m:e>
            <m:r>
              <w:rPr>
                <w:rFonts w:ascii="Cambria Math" w:hAnsi="Cambria Math"/>
                <w:sz w:val="22"/>
              </w:rPr>
              <m:t>PROFITPUB</m:t>
            </m:r>
          </m:e>
          <m:sub>
            <m:r>
              <w:rPr>
                <w:rFonts w:ascii="Cambria Math" w:hAnsi="Cambria Math"/>
                <w:sz w:val="22"/>
              </w:rPr>
              <m:t>nj</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11</m:t>
            </m:r>
          </m:sub>
        </m:sSub>
        <m:sSub>
          <m:sSubPr>
            <m:ctrlPr>
              <w:rPr>
                <w:rFonts w:ascii="Cambria Math" w:hAnsi="Cambria Math"/>
                <w:sz w:val="22"/>
              </w:rPr>
            </m:ctrlPr>
          </m:sSubPr>
          <m:e>
            <m:r>
              <w:rPr>
                <w:rFonts w:ascii="Cambria Math" w:hAnsi="Cambria Math"/>
                <w:sz w:val="22"/>
              </w:rPr>
              <m:t>PROFITNV</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12</m:t>
            </m:r>
          </m:sub>
        </m:sSub>
        <m:sSub>
          <m:sSubPr>
            <m:ctrlPr>
              <w:rPr>
                <w:rFonts w:ascii="Cambria Math" w:hAnsi="Cambria Math"/>
                <w:sz w:val="22"/>
              </w:rPr>
            </m:ctrlPr>
          </m:sSubPr>
          <m:e>
            <m:r>
              <w:rPr>
                <w:rFonts w:ascii="Cambria Math" w:hAnsi="Cambria Math"/>
                <w:sz w:val="22"/>
              </w:rPr>
              <m:t>NONGOV</m:t>
            </m:r>
          </m:e>
          <m:sub>
            <m:r>
              <w:rPr>
                <w:rFonts w:ascii="Cambria Math" w:hAnsi="Cambria Math"/>
                <w:sz w:val="22"/>
              </w:rPr>
              <m:t>nj</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13</m:t>
            </m:r>
          </m:sub>
        </m:sSub>
        <m:sSub>
          <m:sSubPr>
            <m:ctrlPr>
              <w:rPr>
                <w:rFonts w:ascii="Cambria Math" w:hAnsi="Cambria Math"/>
                <w:sz w:val="22"/>
              </w:rPr>
            </m:ctrlPr>
          </m:sSubPr>
          <m:e>
            <m:r>
              <w:rPr>
                <w:rFonts w:ascii="Cambria Math" w:hAnsi="Cambria Math"/>
                <w:sz w:val="22"/>
              </w:rPr>
              <m:t>PUB</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14</m:t>
            </m:r>
          </m:sub>
        </m:sSub>
        <m:sSub>
          <m:sSubPr>
            <m:ctrlPr>
              <w:rPr>
                <w:rFonts w:ascii="Cambria Math" w:hAnsi="Cambria Math"/>
                <w:sz w:val="22"/>
              </w:rPr>
            </m:ctrlPr>
          </m:sSubPr>
          <m:e>
            <m:r>
              <w:rPr>
                <w:rFonts w:ascii="Cambria Math" w:hAnsi="Cambria Math"/>
                <w:sz w:val="22"/>
              </w:rPr>
              <m:t>GOV</m:t>
            </m:r>
          </m:e>
          <m:sub>
            <m:r>
              <w:rPr>
                <w:rFonts w:ascii="Cambria Math" w:hAnsi="Cambria Math"/>
                <w:sz w:val="22"/>
              </w:rPr>
              <m:t>nj</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sSub>
          <m:sSubPr>
            <m:ctrlPr>
              <w:rPr>
                <w:rFonts w:ascii="Cambria Math" w:hAnsi="Cambria Math"/>
                <w:i/>
                <w:sz w:val="22"/>
              </w:rPr>
            </m:ctrlPr>
          </m:sSubPr>
          <m:e>
            <m:r>
              <w:rPr>
                <w:rFonts w:ascii="Cambria Math" w:hAnsi="Cambria Math"/>
                <w:sz w:val="22"/>
              </w:rPr>
              <m:t>α</m:t>
            </m:r>
          </m:e>
          <m:sub>
            <m:r>
              <w:rPr>
                <w:rFonts w:ascii="Cambria Math" w:hAnsi="Cambria Math"/>
                <w:sz w:val="22"/>
              </w:rPr>
              <m:t>2</m:t>
            </m:r>
          </m:sub>
        </m:sSub>
        <m:sSub>
          <m:sSubPr>
            <m:ctrlPr>
              <w:rPr>
                <w:rFonts w:ascii="Cambria Math" w:hAnsi="Cambria Math"/>
                <w:sz w:val="22"/>
              </w:rPr>
            </m:ctrlPr>
          </m:sSubPr>
          <m:e>
            <m:r>
              <w:rPr>
                <w:rFonts w:ascii="Cambria Math" w:hAnsi="Cambria Math"/>
                <w:sz w:val="22"/>
              </w:rPr>
              <m:t>None</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sSub>
          <m:sSubPr>
            <m:ctrlPr>
              <w:rPr>
                <w:rFonts w:ascii="Cambria Math" w:hAnsi="Cambria Math"/>
                <w:sz w:val="22"/>
              </w:rPr>
            </m:ctrlPr>
          </m:sSubPr>
          <m:e>
            <m:r>
              <m:rPr>
                <m:sty m:val="p"/>
              </m:rPr>
              <w:rPr>
                <w:rFonts w:ascii="Cambria Math" w:hAnsi="Cambria Math"/>
                <w:sz w:val="22"/>
              </w:rPr>
              <m:t xml:space="preserve"> +</m:t>
            </m:r>
            <m:sSub>
              <m:sSubPr>
                <m:ctrlPr>
                  <w:rPr>
                    <w:rFonts w:ascii="Cambria Math" w:hAnsi="Cambria Math"/>
                    <w:sz w:val="22"/>
                  </w:rPr>
                </m:ctrlPr>
              </m:sSubPr>
              <m:e>
                <m:r>
                  <m:rPr>
                    <m:sty m:val="p"/>
                  </m:rPr>
                  <w:rPr>
                    <w:rFonts w:ascii="Cambria Math" w:hAnsi="Cambria Math"/>
                    <w:sz w:val="22"/>
                  </w:rPr>
                  <m:t xml:space="preserve"> </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w:rPr>
                    <w:rFonts w:ascii="Cambria Math" w:hAnsi="Cambria Math"/>
                    <w:sz w:val="22"/>
                  </w:rPr>
                  <m:t>15</m:t>
                </m:r>
              </m:sub>
            </m:sSub>
            <m:sSub>
              <m:sSubPr>
                <m:ctrlPr>
                  <w:rPr>
                    <w:rFonts w:ascii="Cambria Math" w:hAnsi="Cambria Math"/>
                    <w:sz w:val="22"/>
                  </w:rPr>
                </m:ctrlPr>
              </m:sSubPr>
              <m:e>
                <m:r>
                  <w:rPr>
                    <w:rFonts w:ascii="Cambria Math" w:hAnsi="Cambria Math"/>
                    <w:sz w:val="22"/>
                  </w:rPr>
                  <m:t>RUNI</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 xml:space="preserve">16 </m:t>
            </m:r>
          </m:sub>
        </m:sSub>
        <m:sSub>
          <m:sSubPr>
            <m:ctrlPr>
              <w:rPr>
                <w:rFonts w:ascii="Cambria Math" w:hAnsi="Cambria Math"/>
                <w:sz w:val="22"/>
              </w:rPr>
            </m:ctrlPr>
          </m:sSubPr>
          <m:e>
            <m:r>
              <w:rPr>
                <w:rFonts w:ascii="Cambria Math" w:hAnsi="Cambria Math"/>
                <w:sz w:val="22"/>
              </w:rPr>
              <m:t>RUNHS</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w:rPr>
                <w:rFonts w:ascii="Cambria Math" w:hAnsi="Cambria Math"/>
                <w:sz w:val="22"/>
              </w:rPr>
              <m:t>17</m:t>
            </m:r>
          </m:sub>
        </m:sSub>
        <m:sSub>
          <m:sSubPr>
            <m:ctrlPr>
              <w:rPr>
                <w:rFonts w:ascii="Cambria Math" w:hAnsi="Cambria Math"/>
                <w:sz w:val="22"/>
              </w:rPr>
            </m:ctrlPr>
          </m:sSubPr>
          <m:e>
            <m:r>
              <w:rPr>
                <w:rFonts w:ascii="Cambria Math" w:eastAsiaTheme="minorEastAsia" w:hAnsi="Cambria Math"/>
                <w:sz w:val="22"/>
              </w:rPr>
              <m:t>RUNHSG</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w:rPr>
                <w:rFonts w:ascii="Cambria Math" w:hAnsi="Cambria Math"/>
                <w:sz w:val="22"/>
              </w:rPr>
              <m:t>18</m:t>
            </m:r>
          </m:sub>
        </m:sSub>
        <m:sSub>
          <m:sSubPr>
            <m:ctrlPr>
              <w:rPr>
                <w:rFonts w:ascii="Cambria Math" w:hAnsi="Cambria Math"/>
                <w:sz w:val="22"/>
              </w:rPr>
            </m:ctrlPr>
          </m:sSubPr>
          <m:e>
            <m:r>
              <w:rPr>
                <w:rFonts w:ascii="Cambria Math" w:hAnsi="Cambria Math"/>
                <w:sz w:val="22"/>
              </w:rPr>
              <m:t>INHS</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 xml:space="preserve">19 </m:t>
            </m:r>
          </m:sub>
        </m:sSub>
        <m:sSub>
          <m:sSubPr>
            <m:ctrlPr>
              <w:rPr>
                <w:rFonts w:ascii="Cambria Math" w:hAnsi="Cambria Math"/>
                <w:sz w:val="22"/>
              </w:rPr>
            </m:ctrlPr>
          </m:sSubPr>
          <m:e>
            <m:r>
              <w:rPr>
                <w:rFonts w:ascii="Cambria Math" w:hAnsi="Cambria Math"/>
                <w:sz w:val="22"/>
              </w:rPr>
              <m:t>INHSE</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w:rPr>
                <w:rFonts w:ascii="Cambria Math" w:hAnsi="Cambria Math"/>
                <w:sz w:val="22"/>
              </w:rPr>
              <m:t>20</m:t>
            </m:r>
          </m:sub>
        </m:sSub>
        <m:sSub>
          <m:sSubPr>
            <m:ctrlPr>
              <w:rPr>
                <w:rFonts w:ascii="Cambria Math" w:hAnsi="Cambria Math"/>
                <w:sz w:val="22"/>
              </w:rPr>
            </m:ctrlPr>
          </m:sSubPr>
          <m:e>
            <m:r>
              <w:rPr>
                <w:rFonts w:ascii="Cambria Math" w:hAnsi="Cambria Math"/>
                <w:sz w:val="22"/>
              </w:rPr>
              <m:t>INHSEB</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 xml:space="preserve"> </m:t>
        </m:r>
        <m:sSub>
          <m:sSubPr>
            <m:ctrlPr>
              <w:rPr>
                <w:rFonts w:ascii="Cambria Math" w:hAnsi="Cambria Math"/>
                <w:sz w:val="22"/>
              </w:rPr>
            </m:ctrlPr>
          </m:sSubPr>
          <m:e>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sSub>
              <m:sSubPr>
                <m:ctrlPr>
                  <w:rPr>
                    <w:rFonts w:ascii="Cambria Math" w:hAnsi="Cambria Math"/>
                    <w:sz w:val="22"/>
                  </w:rPr>
                </m:ctrlPr>
              </m:sSubPr>
              <m:e>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21</m:t>
                    </m:r>
                  </m:sub>
                </m:sSub>
                <m:sSub>
                  <m:sSubPr>
                    <m:ctrlPr>
                      <w:rPr>
                        <w:rFonts w:ascii="Cambria Math" w:hAnsi="Cambria Math"/>
                        <w:sz w:val="22"/>
                      </w:rPr>
                    </m:ctrlPr>
                  </m:sSubPr>
                  <m:e>
                    <m:r>
                      <w:rPr>
                        <w:rFonts w:ascii="Cambria Math" w:hAnsi="Cambria Math"/>
                        <w:sz w:val="22"/>
                      </w:rPr>
                      <m:t>BENEFITD</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22</m:t>
                </m:r>
              </m:sub>
            </m:sSub>
            <m:sSub>
              <m:sSubPr>
                <m:ctrlPr>
                  <w:rPr>
                    <w:rFonts w:ascii="Cambria Math" w:hAnsi="Cambria Math"/>
                    <w:sz w:val="22"/>
                  </w:rPr>
                </m:ctrlPr>
              </m:sSubPr>
              <m:e>
                <m:r>
                  <w:rPr>
                    <w:rFonts w:ascii="Cambria Math" w:hAnsi="Cambria Math"/>
                    <w:sz w:val="22"/>
                  </w:rPr>
                  <m:t>BENEFITG</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m:rPr>
                <m:sty m:val="p"/>
              </m:rPr>
              <w:rPr>
                <w:rFonts w:ascii="Cambria Math" w:hAnsi="Cambria Math"/>
                <w:sz w:val="22"/>
              </w:rPr>
              <m:t xml:space="preserve"> </m:t>
            </m:r>
            <m:sSub>
              <m:sSubPr>
                <m:ctrlPr>
                  <w:rPr>
                    <w:rFonts w:ascii="Cambria Math" w:hAnsi="Cambria Math"/>
                    <w:sz w:val="22"/>
                  </w:rPr>
                </m:ctrlPr>
              </m:sSubPr>
              <m:e>
                <m:r>
                  <w:rPr>
                    <w:rFonts w:ascii="Cambria Math" w:hAnsi="Cambria Math"/>
                    <w:sz w:val="22"/>
                  </w:rPr>
                  <m:t>β</m:t>
                </m:r>
              </m:e>
              <m:sub>
                <m:r>
                  <m:rPr>
                    <m:sty m:val="p"/>
                  </m:rPr>
                  <w:rPr>
                    <w:rFonts w:ascii="Cambria Math" w:hAnsi="Cambria Math"/>
                    <w:sz w:val="22"/>
                  </w:rPr>
                  <m:t>23</m:t>
                </m:r>
              </m:sub>
            </m:sSub>
            <m:sSub>
              <m:sSubPr>
                <m:ctrlPr>
                  <w:rPr>
                    <w:rFonts w:ascii="Cambria Math" w:hAnsi="Cambria Math"/>
                    <w:sz w:val="22"/>
                  </w:rPr>
                </m:ctrlPr>
              </m:sSubPr>
              <m:e>
                <m:r>
                  <w:rPr>
                    <w:rFonts w:ascii="Cambria Math" w:hAnsi="Cambria Math"/>
                    <w:sz w:val="22"/>
                  </w:rPr>
                  <m:t>PROFITN</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w:rPr>
                    <w:rFonts w:ascii="Cambria Math" w:hAnsi="Cambria Math"/>
                    <w:sz w:val="22"/>
                  </w:rPr>
                  <m:t>24</m:t>
                </m:r>
              </m:sub>
            </m:sSub>
            <m:sSub>
              <m:sSubPr>
                <m:ctrlPr>
                  <w:rPr>
                    <w:rFonts w:ascii="Cambria Math" w:hAnsi="Cambria Math"/>
                    <w:sz w:val="22"/>
                  </w:rPr>
                </m:ctrlPr>
              </m:sSubPr>
              <m:e>
                <m:r>
                  <w:rPr>
                    <w:rFonts w:ascii="Cambria Math" w:hAnsi="Cambria Math"/>
                    <w:sz w:val="22"/>
                  </w:rPr>
                  <m:t>PROFITPUB</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sSub>
              <m:sSubPr>
                <m:ctrlPr>
                  <w:rPr>
                    <w:rFonts w:ascii="Cambria Math" w:hAnsi="Cambria Math"/>
                    <w:sz w:val="22"/>
                  </w:rPr>
                </m:ctrlPr>
              </m:sSubPr>
              <m:e>
                <m:r>
                  <w:rPr>
                    <w:rFonts w:ascii="Cambria Math" w:hAnsi="Cambria Math"/>
                    <w:sz w:val="22"/>
                  </w:rPr>
                  <m:t>β</m:t>
                </m:r>
              </m:e>
              <m:sub>
                <m:r>
                  <w:rPr>
                    <w:rFonts w:ascii="Cambria Math" w:hAnsi="Cambria Math"/>
                    <w:sz w:val="22"/>
                  </w:rPr>
                  <m:t>25</m:t>
                </m:r>
              </m:sub>
            </m:sSub>
            <m:sSub>
              <m:sSubPr>
                <m:ctrlPr>
                  <w:rPr>
                    <w:rFonts w:ascii="Cambria Math" w:hAnsi="Cambria Math"/>
                    <w:sz w:val="22"/>
                  </w:rPr>
                </m:ctrlPr>
              </m:sSubPr>
              <m:e>
                <m:r>
                  <w:rPr>
                    <w:rFonts w:ascii="Cambria Math" w:hAnsi="Cambria Math"/>
                    <w:sz w:val="22"/>
                  </w:rPr>
                  <m:t>PROFITNV</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m:rPr>
                    <m:sty m:val="p"/>
                  </m:rPr>
                  <w:rPr>
                    <w:rFonts w:ascii="Cambria Math" w:hAnsi="Cambria Math"/>
                    <w:sz w:val="22"/>
                  </w:rPr>
                  <m:t>26</m:t>
                </m:r>
              </m:sub>
            </m:sSub>
            <m:sSub>
              <m:sSubPr>
                <m:ctrlPr>
                  <w:rPr>
                    <w:rFonts w:ascii="Cambria Math" w:hAnsi="Cambria Math"/>
                    <w:sz w:val="22"/>
                  </w:rPr>
                </m:ctrlPr>
              </m:sSubPr>
              <m:e>
                <m:r>
                  <w:rPr>
                    <w:rFonts w:ascii="Cambria Math" w:hAnsi="Cambria Math"/>
                    <w:sz w:val="22"/>
                  </w:rPr>
                  <m:t>NONGOV</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w:rPr>
                    <w:rFonts w:ascii="Cambria Math" w:hAnsi="Cambria Math"/>
                    <w:sz w:val="22"/>
                  </w:rPr>
                  <m:t>27</m:t>
                </m:r>
              </m:sub>
            </m:sSub>
            <m:sSub>
              <m:sSubPr>
                <m:ctrlPr>
                  <w:rPr>
                    <w:rFonts w:ascii="Cambria Math" w:hAnsi="Cambria Math"/>
                    <w:sz w:val="22"/>
                  </w:rPr>
                </m:ctrlPr>
              </m:sSubPr>
              <m:e>
                <m:r>
                  <w:rPr>
                    <w:rFonts w:ascii="Cambria Math" w:hAnsi="Cambria Math"/>
                    <w:sz w:val="22"/>
                  </w:rPr>
                  <m:t>PUB</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sSub>
              <m:sSubPr>
                <m:ctrlPr>
                  <w:rPr>
                    <w:rFonts w:ascii="Cambria Math" w:hAnsi="Cambria Math"/>
                    <w:sz w:val="22"/>
                  </w:rPr>
                </m:ctrlPr>
              </m:sSubPr>
              <m:e>
                <m:sSub>
                  <m:sSubPr>
                    <m:ctrlPr>
                      <w:rPr>
                        <w:rFonts w:ascii="Cambria Math" w:eastAsiaTheme="minorEastAsia" w:hAnsi="Cambria Math"/>
                        <w:i/>
                        <w:sz w:val="22"/>
                      </w:rPr>
                    </m:ctrlPr>
                  </m:sSubPr>
                  <m:e>
                    <m:r>
                      <w:rPr>
                        <w:rFonts w:ascii="Cambria Math" w:eastAsiaTheme="minorEastAsia" w:hAnsi="Cambria Math"/>
                        <w:sz w:val="22"/>
                      </w:rPr>
                      <m:t>λ</m:t>
                    </m:r>
                  </m:e>
                  <m:sub>
                    <m:r>
                      <w:rPr>
                        <w:rFonts w:ascii="Cambria Math" w:eastAsiaTheme="minorEastAsia" w:hAnsi="Cambria Math"/>
                        <w:sz w:val="22"/>
                      </w:rPr>
                      <m:t>n</m:t>
                    </m:r>
                  </m:sub>
                </m:sSub>
                <m:r>
                  <w:rPr>
                    <w:rFonts w:ascii="Cambria Math" w:hAnsi="Cambria Math"/>
                    <w:sz w:val="22"/>
                  </w:rPr>
                  <m:t>β</m:t>
                </m:r>
              </m:e>
              <m:sub>
                <m:r>
                  <w:rPr>
                    <w:rFonts w:ascii="Cambria Math" w:hAnsi="Cambria Math"/>
                    <w:sz w:val="22"/>
                  </w:rPr>
                  <m:t>28</m:t>
                </m:r>
              </m:sub>
            </m:sSub>
            <m:sSub>
              <m:sSubPr>
                <m:ctrlPr>
                  <w:rPr>
                    <w:rFonts w:ascii="Cambria Math" w:hAnsi="Cambria Math"/>
                    <w:sz w:val="22"/>
                  </w:rPr>
                </m:ctrlPr>
              </m:sSubPr>
              <m:e>
                <m:r>
                  <w:rPr>
                    <w:rFonts w:ascii="Cambria Math" w:hAnsi="Cambria Math"/>
                    <w:sz w:val="22"/>
                  </w:rPr>
                  <m:t>GOV</m:t>
                </m:r>
              </m:e>
              <m:sub>
                <m:r>
                  <w:rPr>
                    <w:rFonts w:ascii="Cambria Math" w:hAnsi="Cambria Math"/>
                    <w:sz w:val="22"/>
                  </w:rPr>
                  <m:t>nj</m:t>
                </m:r>
              </m:sub>
            </m:sSub>
            <m:sSub>
              <m:sSubPr>
                <m:ctrlPr>
                  <w:rPr>
                    <w:rFonts w:ascii="Cambria Math" w:hAnsi="Cambria Math"/>
                    <w:sz w:val="22"/>
                  </w:rPr>
                </m:ctrlPr>
              </m:sSubPr>
              <m:e>
                <m:r>
                  <m:rPr>
                    <m:sty m:val="p"/>
                  </m:rPr>
                  <w:rPr>
                    <w:rFonts w:ascii="Cambria Math" w:hAnsi="Cambria Math"/>
                    <w:sz w:val="22"/>
                  </w:rPr>
                  <m:t>Soct</m:t>
                </m:r>
              </m:e>
              <m:sub>
                <m:r>
                  <w:rPr>
                    <w:rFonts w:ascii="Cambria Math" w:hAnsi="Cambria Math"/>
                    <w:sz w:val="22"/>
                  </w:rPr>
                  <m:t>n</m:t>
                </m:r>
              </m:sub>
            </m:sSub>
            <m:r>
              <m:rPr>
                <m:sty m:val="p"/>
              </m:rPr>
              <w:rPr>
                <w:rFonts w:ascii="Cambria Math" w:hAnsi="Cambria Math"/>
                <w:sz w:val="22"/>
              </w:rPr>
              <m:t>+</m:t>
            </m:r>
            <m:r>
              <w:rPr>
                <w:rFonts w:ascii="Cambria Math" w:hAnsi="Cambria Math"/>
                <w:sz w:val="22"/>
              </w:rPr>
              <m:t>ε</m:t>
            </m:r>
          </m:e>
          <m:sub>
            <m:r>
              <w:rPr>
                <w:rFonts w:ascii="Cambria Math" w:hAnsi="Cambria Math"/>
                <w:sz w:val="22"/>
              </w:rPr>
              <m:t>nj</m:t>
            </m:r>
          </m:sub>
        </m:sSub>
        <m:r>
          <w:rPr>
            <w:rFonts w:ascii="Cambria Math" w:eastAsiaTheme="minorEastAsia" w:hAnsi="Cambria Math"/>
            <w:sz w:val="22"/>
          </w:rPr>
          <m:t xml:space="preserve">  </m:t>
        </m:r>
        <m:r>
          <m:rPr>
            <m:sty m:val="p"/>
          </m:rPr>
          <w:rPr>
            <w:rFonts w:ascii="Cambria Math" w:eastAsiaTheme="minorEastAsia" w:hAnsi="Cambria Math"/>
            <w:sz w:val="22"/>
          </w:rPr>
          <m:t xml:space="preserve">  </m:t>
        </m:r>
      </m:oMath>
      <w:r w:rsidRPr="00263513">
        <w:rPr>
          <w:rFonts w:eastAsiaTheme="minorEastAsia"/>
          <w:sz w:val="22"/>
        </w:rPr>
        <w:t>[4]</w:t>
      </w:r>
    </w:p>
    <w:p w14:paraId="0FE0A516" w14:textId="77777777" w:rsidR="008C53E2" w:rsidRPr="00F335E2" w:rsidRDefault="008C53E2" w:rsidP="008C53E2">
      <w:pPr>
        <w:rPr>
          <w:rFonts w:eastAsiaTheme="minorEastAsia"/>
        </w:rPr>
      </w:pPr>
    </w:p>
    <w:p w14:paraId="3829F770" w14:textId="77777777" w:rsidR="008C53E2" w:rsidRPr="00F335E2" w:rsidRDefault="008C53E2" w:rsidP="008C53E2">
      <w:pPr>
        <w:rPr>
          <w:rFonts w:eastAsiaTheme="minorEastAsia"/>
        </w:rPr>
      </w:pPr>
      <w:r w:rsidRPr="00F335E2">
        <w:rPr>
          <w:rFonts w:eastAsiaTheme="minorEastAsia"/>
        </w:rPr>
        <w:t xml:space="preserve">In equation 4, </w:t>
      </w:r>
      <m:oMath>
        <m:sSub>
          <m:sSubPr>
            <m:ctrlPr>
              <w:rPr>
                <w:rFonts w:ascii="Cambria Math" w:hAnsi="Cambria Math"/>
              </w:rPr>
            </m:ctrlPr>
          </m:sSubPr>
          <m:e>
            <m:r>
              <m:rPr>
                <m:sty m:val="p"/>
              </m:rPr>
              <w:rPr>
                <w:rFonts w:ascii="Cambria Math" w:hAnsi="Cambria Math"/>
              </w:rPr>
              <m:t>Soct</m:t>
            </m:r>
          </m:e>
          <m:sub>
            <m:r>
              <w:rPr>
                <w:rFonts w:ascii="Cambria Math" w:hAnsi="Cambria Math"/>
              </w:rPr>
              <m:t>n</m:t>
            </m:r>
          </m:sub>
        </m:sSub>
      </m:oMath>
      <w:r w:rsidRPr="00F335E2">
        <w:rPr>
          <w:rFonts w:eastAsiaTheme="minorEastAsia"/>
        </w:rPr>
        <w:t xml:space="preserve"> is a dummy variable equal to 1 when the respondent was Scottish and 0 when they were Swedish. The dummy was interacted with each of the attribute levels. Therefore </w:t>
      </w:r>
      <m:oMath>
        <m:sSub>
          <m:sSubPr>
            <m:ctrlPr>
              <w:rPr>
                <w:rFonts w:ascii="Cambria Math" w:hAnsi="Cambria Math"/>
              </w:rPr>
            </m:ctrlPr>
          </m:sSubPr>
          <m:e>
            <m:r>
              <w:rPr>
                <w:rFonts w:ascii="Cambria Math" w:hAnsi="Cambria Math"/>
              </w:rPr>
              <m:t>β</m:t>
            </m:r>
          </m:e>
          <m:sub>
            <m:r>
              <m:rPr>
                <m:sty m:val="p"/>
              </m:rPr>
              <w:rPr>
                <w:rFonts w:ascii="Cambria Math" w:hAnsi="Cambria Math"/>
              </w:rPr>
              <m:t>15-28</m:t>
            </m:r>
          </m:sub>
        </m:sSub>
      </m:oMath>
      <w:r w:rsidRPr="00F335E2">
        <w:t xml:space="preserve"> are the difference in preference weights associated with each attribute level due to being Scottish. </w:t>
      </w:r>
      <w:r w:rsidRPr="00F335E2">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n</m:t>
            </m:r>
          </m:sub>
        </m:sSub>
      </m:oMath>
      <w:r w:rsidRPr="00F335E2">
        <w:rPr>
          <w:rFonts w:eastAsiaTheme="minorEastAsia"/>
        </w:rPr>
        <w:t xml:space="preserve"> is the relative scale parameter for the Scottish sample relative to the Swedish </w:t>
      </w:r>
      <w:proofErr w:type="gramStart"/>
      <w:r w:rsidRPr="00F335E2">
        <w:rPr>
          <w:rFonts w:eastAsiaTheme="minorEastAsia"/>
        </w:rPr>
        <w:t>sample.</w:t>
      </w:r>
      <w:proofErr w:type="gramEnd"/>
      <w:r w:rsidRPr="00F335E2">
        <w:rPr>
          <w:rFonts w:eastAsiaTheme="minorEastAsia"/>
        </w:rPr>
        <w:t xml:space="preserve"> </w:t>
      </w:r>
      <w:r w:rsidRPr="00F335E2">
        <w:t xml:space="preserve">HCL model parameterises </w:t>
      </w:r>
      <m:oMath>
        <m:sSub>
          <m:sSubPr>
            <m:ctrlPr>
              <w:rPr>
                <w:rFonts w:ascii="Cambria Math" w:hAnsi="Cambria Math"/>
                <w:i/>
              </w:rPr>
            </m:ctrlPr>
          </m:sSubPr>
          <m:e>
            <m:r>
              <w:rPr>
                <w:rFonts w:ascii="Cambria Math" w:hAnsi="Cambria Math"/>
              </w:rPr>
              <m:t>λ</m:t>
            </m:r>
          </m:e>
          <m:sub>
            <m:r>
              <w:rPr>
                <w:rFonts w:ascii="Cambria Math" w:hAnsi="Cambria Math"/>
              </w:rPr>
              <m:t>n</m:t>
            </m:r>
          </m:sub>
        </m:sSub>
      </m:oMath>
      <w:r w:rsidRPr="00F335E2">
        <w:rPr>
          <w:rFonts w:eastAsiaTheme="minorEastAsia"/>
        </w:rPr>
        <w:t xml:space="preserve"> as </w:t>
      </w:r>
      <m:oMath>
        <m:r>
          <m:rPr>
            <m:sty m:val="p"/>
          </m:rPr>
          <w:rPr>
            <w:rFonts w:ascii="Cambria Math" w:eastAsiaTheme="minorEastAsia" w:hAnsi="Cambria Math"/>
          </w:rPr>
          <m:t>exp⁡</m:t>
        </m:r>
        <m:r>
          <w:rPr>
            <w:rFonts w:ascii="Cambria Math" w:eastAsiaTheme="minorEastAsia" w:hAnsi="Cambria Math"/>
          </w:rPr>
          <m:t>(Scot γ)</m:t>
        </m:r>
      </m:oMath>
      <w:r w:rsidRPr="00F335E2">
        <w:rPr>
          <w:rFonts w:eastAsiaTheme="minorEastAsia"/>
        </w:rPr>
        <w:t xml:space="preserve">, and therefore testing the significance of </w:t>
      </w:r>
      <m:oMath>
        <m:r>
          <w:rPr>
            <w:rFonts w:ascii="Cambria Math" w:eastAsiaTheme="minorEastAsia" w:hAnsi="Cambria Math"/>
          </w:rPr>
          <m:t>γ</m:t>
        </m:r>
      </m:oMath>
      <w:r w:rsidRPr="00F335E2">
        <w:t xml:space="preserve"> is testing if individuals’ nationality had a statistically significant effect on the scale parameter.</w:t>
      </w:r>
    </w:p>
    <w:p w14:paraId="3D06513D" w14:textId="77777777" w:rsidR="008C53E2" w:rsidRPr="00F335E2" w:rsidRDefault="008C53E2" w:rsidP="008C53E2">
      <w:pPr>
        <w:rPr>
          <w:rFonts w:eastAsiaTheme="minorEastAsia"/>
        </w:rPr>
      </w:pPr>
    </w:p>
    <w:p w14:paraId="36676AED" w14:textId="77777777" w:rsidR="008C53E2" w:rsidRPr="00F335E2" w:rsidRDefault="008C53E2" w:rsidP="008C53E2">
      <w:pPr>
        <w:spacing w:after="200" w:line="276" w:lineRule="auto"/>
      </w:pPr>
      <w:r w:rsidRPr="00F335E2">
        <w:br w:type="page"/>
      </w:r>
    </w:p>
    <w:p w14:paraId="387DD0CD" w14:textId="77777777" w:rsidR="008C53E2" w:rsidRDefault="008C53E2" w:rsidP="008C53E2">
      <w:r>
        <w:lastRenderedPageBreak/>
        <w:t>Table TA1: Attribute level coding</w:t>
      </w:r>
    </w:p>
    <w:tbl>
      <w:tblPr>
        <w:tblStyle w:val="TableGrid"/>
        <w:tblW w:w="5000" w:type="pct"/>
        <w:tblLook w:val="04A0" w:firstRow="1" w:lastRow="0" w:firstColumn="1" w:lastColumn="0" w:noHBand="0" w:noVBand="1"/>
      </w:tblPr>
      <w:tblGrid>
        <w:gridCol w:w="1397"/>
        <w:gridCol w:w="4739"/>
        <w:gridCol w:w="2880"/>
      </w:tblGrid>
      <w:tr w:rsidR="008C53E2" w:rsidRPr="00404668" w14:paraId="002ED255" w14:textId="77777777" w:rsidTr="00A315A6">
        <w:tc>
          <w:tcPr>
            <w:tcW w:w="3403" w:type="pct"/>
            <w:gridSpan w:val="2"/>
          </w:tcPr>
          <w:p w14:paraId="4DC025FC" w14:textId="77777777" w:rsidR="008C53E2" w:rsidRPr="00EF7E8C" w:rsidRDefault="008C53E2" w:rsidP="00A315A6">
            <w:pPr>
              <w:rPr>
                <w:b/>
                <w:sz w:val="20"/>
                <w:szCs w:val="20"/>
              </w:rPr>
            </w:pPr>
            <w:r w:rsidRPr="00EF7E8C">
              <w:rPr>
                <w:b/>
                <w:sz w:val="20"/>
                <w:szCs w:val="20"/>
              </w:rPr>
              <w:t>Attributes and levels</w:t>
            </w:r>
          </w:p>
        </w:tc>
        <w:tc>
          <w:tcPr>
            <w:tcW w:w="1597" w:type="pct"/>
          </w:tcPr>
          <w:p w14:paraId="5F7E0265" w14:textId="77777777" w:rsidR="008C53E2" w:rsidRPr="00EF7E8C" w:rsidRDefault="008C53E2" w:rsidP="00A315A6">
            <w:pPr>
              <w:rPr>
                <w:b/>
                <w:sz w:val="20"/>
                <w:szCs w:val="20"/>
              </w:rPr>
            </w:pPr>
            <w:r w:rsidRPr="00EF7E8C">
              <w:rPr>
                <w:b/>
                <w:sz w:val="20"/>
                <w:szCs w:val="20"/>
              </w:rPr>
              <w:t>Labels</w:t>
            </w:r>
          </w:p>
        </w:tc>
      </w:tr>
      <w:tr w:rsidR="008C53E2" w:rsidRPr="00404668" w14:paraId="042810CD" w14:textId="77777777" w:rsidTr="00A315A6">
        <w:tc>
          <w:tcPr>
            <w:tcW w:w="775" w:type="pct"/>
            <w:vMerge w:val="restart"/>
          </w:tcPr>
          <w:p w14:paraId="1F47C11A" w14:textId="77777777" w:rsidR="008C53E2" w:rsidRPr="00EF7E8C" w:rsidRDefault="008C53E2" w:rsidP="00A315A6">
            <w:pPr>
              <w:rPr>
                <w:sz w:val="20"/>
                <w:szCs w:val="20"/>
              </w:rPr>
            </w:pPr>
            <w:r w:rsidRPr="00EF7E8C">
              <w:rPr>
                <w:sz w:val="20"/>
                <w:szCs w:val="20"/>
              </w:rPr>
              <w:t>The researchers are:</w:t>
            </w:r>
          </w:p>
        </w:tc>
        <w:tc>
          <w:tcPr>
            <w:tcW w:w="2628" w:type="pct"/>
          </w:tcPr>
          <w:p w14:paraId="1EC7BB18" w14:textId="77777777" w:rsidR="008C53E2" w:rsidRPr="00EF7E8C" w:rsidRDefault="008C53E2" w:rsidP="00A315A6">
            <w:pPr>
              <w:rPr>
                <w:sz w:val="20"/>
                <w:szCs w:val="20"/>
              </w:rPr>
            </w:pPr>
            <w:r w:rsidRPr="00EF7E8C">
              <w:rPr>
                <w:sz w:val="20"/>
                <w:szCs w:val="20"/>
              </w:rPr>
              <w:t xml:space="preserve">Only university researchers </w:t>
            </w:r>
          </w:p>
        </w:tc>
        <w:tc>
          <w:tcPr>
            <w:tcW w:w="1597" w:type="pct"/>
          </w:tcPr>
          <w:p w14:paraId="6F6155DE" w14:textId="77777777" w:rsidR="008C53E2" w:rsidRPr="00EF7E8C" w:rsidRDefault="008C53E2" w:rsidP="00A315A6">
            <w:pPr>
              <w:rPr>
                <w:sz w:val="20"/>
                <w:szCs w:val="20"/>
              </w:rPr>
            </w:pPr>
            <w:r w:rsidRPr="00EF7E8C">
              <w:rPr>
                <w:sz w:val="20"/>
                <w:szCs w:val="20"/>
              </w:rPr>
              <w:t>RUNI</w:t>
            </w:r>
          </w:p>
        </w:tc>
      </w:tr>
      <w:tr w:rsidR="008C53E2" w:rsidRPr="00404668" w14:paraId="04A22565" w14:textId="77777777" w:rsidTr="00A315A6">
        <w:tc>
          <w:tcPr>
            <w:tcW w:w="775" w:type="pct"/>
            <w:vMerge/>
          </w:tcPr>
          <w:p w14:paraId="1019325C" w14:textId="77777777" w:rsidR="008C53E2" w:rsidRPr="00EF7E8C" w:rsidRDefault="008C53E2" w:rsidP="00A315A6">
            <w:pPr>
              <w:rPr>
                <w:sz w:val="20"/>
                <w:szCs w:val="20"/>
              </w:rPr>
            </w:pPr>
          </w:p>
        </w:tc>
        <w:tc>
          <w:tcPr>
            <w:tcW w:w="2628" w:type="pct"/>
          </w:tcPr>
          <w:p w14:paraId="31ADBB81" w14:textId="77777777" w:rsidR="008C53E2" w:rsidRPr="00EF7E8C" w:rsidRDefault="008C53E2" w:rsidP="00A315A6">
            <w:pPr>
              <w:rPr>
                <w:sz w:val="20"/>
                <w:szCs w:val="20"/>
              </w:rPr>
            </w:pPr>
            <w:r w:rsidRPr="00EF7E8C">
              <w:rPr>
                <w:sz w:val="20"/>
                <w:szCs w:val="20"/>
              </w:rPr>
              <w:t xml:space="preserve">Only university researchers or NHS staff (researchers employed by a county council) </w:t>
            </w:r>
          </w:p>
        </w:tc>
        <w:tc>
          <w:tcPr>
            <w:tcW w:w="1597" w:type="pct"/>
          </w:tcPr>
          <w:p w14:paraId="70FF13A9" w14:textId="77777777" w:rsidR="008C53E2" w:rsidRPr="00EF7E8C" w:rsidRDefault="008C53E2" w:rsidP="00A315A6">
            <w:pPr>
              <w:rPr>
                <w:sz w:val="20"/>
                <w:szCs w:val="20"/>
              </w:rPr>
            </w:pPr>
            <w:r w:rsidRPr="00EF7E8C">
              <w:rPr>
                <w:sz w:val="20"/>
                <w:szCs w:val="20"/>
              </w:rPr>
              <w:t>RUNHS</w:t>
            </w:r>
          </w:p>
        </w:tc>
      </w:tr>
      <w:tr w:rsidR="008C53E2" w:rsidRPr="00404668" w14:paraId="522B9F2E" w14:textId="77777777" w:rsidTr="00A315A6">
        <w:tc>
          <w:tcPr>
            <w:tcW w:w="775" w:type="pct"/>
            <w:vMerge/>
          </w:tcPr>
          <w:p w14:paraId="5B8155DA" w14:textId="77777777" w:rsidR="008C53E2" w:rsidRPr="00EF7E8C" w:rsidRDefault="008C53E2" w:rsidP="00A315A6">
            <w:pPr>
              <w:rPr>
                <w:sz w:val="20"/>
                <w:szCs w:val="20"/>
              </w:rPr>
            </w:pPr>
          </w:p>
        </w:tc>
        <w:tc>
          <w:tcPr>
            <w:tcW w:w="2628" w:type="pct"/>
          </w:tcPr>
          <w:p w14:paraId="0BC774F3" w14:textId="77777777" w:rsidR="008C53E2" w:rsidRPr="00EF7E8C" w:rsidRDefault="008C53E2" w:rsidP="00A315A6">
            <w:pPr>
              <w:rPr>
                <w:sz w:val="20"/>
                <w:szCs w:val="20"/>
              </w:rPr>
            </w:pPr>
            <w:r w:rsidRPr="00EF7E8C">
              <w:rPr>
                <w:sz w:val="20"/>
                <w:szCs w:val="20"/>
              </w:rPr>
              <w:t>Only university researchers, NHS staff or government researchers (researchers employed by a county council or researchers employed by one of the authorities)</w:t>
            </w:r>
          </w:p>
        </w:tc>
        <w:tc>
          <w:tcPr>
            <w:tcW w:w="1597" w:type="pct"/>
          </w:tcPr>
          <w:p w14:paraId="7DDE3F34" w14:textId="77777777" w:rsidR="008C53E2" w:rsidRPr="00EF7E8C" w:rsidRDefault="008C53E2" w:rsidP="00A315A6">
            <w:pPr>
              <w:rPr>
                <w:sz w:val="20"/>
                <w:szCs w:val="20"/>
              </w:rPr>
            </w:pPr>
            <w:r w:rsidRPr="00EF7E8C">
              <w:rPr>
                <w:sz w:val="20"/>
                <w:szCs w:val="20"/>
              </w:rPr>
              <w:t>RUNHSG</w:t>
            </w:r>
          </w:p>
        </w:tc>
      </w:tr>
      <w:tr w:rsidR="008C53E2" w:rsidRPr="00404668" w14:paraId="31076D9B" w14:textId="77777777" w:rsidTr="00A315A6">
        <w:tc>
          <w:tcPr>
            <w:tcW w:w="775" w:type="pct"/>
            <w:vMerge/>
          </w:tcPr>
          <w:p w14:paraId="6E869A20" w14:textId="77777777" w:rsidR="008C53E2" w:rsidRPr="00EF7E8C" w:rsidRDefault="008C53E2" w:rsidP="00A315A6">
            <w:pPr>
              <w:rPr>
                <w:sz w:val="20"/>
                <w:szCs w:val="20"/>
              </w:rPr>
            </w:pPr>
          </w:p>
        </w:tc>
        <w:tc>
          <w:tcPr>
            <w:tcW w:w="2628" w:type="pct"/>
          </w:tcPr>
          <w:p w14:paraId="3CD3A57A" w14:textId="77777777" w:rsidR="008C53E2" w:rsidRPr="00EF7E8C" w:rsidRDefault="008C53E2" w:rsidP="00A315A6">
            <w:pPr>
              <w:rPr>
                <w:sz w:val="20"/>
                <w:szCs w:val="20"/>
              </w:rPr>
            </w:pPr>
            <w:r w:rsidRPr="00EF7E8C">
              <w:rPr>
                <w:sz w:val="20"/>
                <w:szCs w:val="20"/>
              </w:rPr>
              <w:t xml:space="preserve">University researchers, NHS staff, government researchers (researchers employed by a county council or researchers employed by one of the authorities) and commercial researchers such as market research organisations or pharmaceutical </w:t>
            </w:r>
            <w:proofErr w:type="spellStart"/>
            <w:r w:rsidRPr="00EF7E8C">
              <w:rPr>
                <w:sz w:val="20"/>
                <w:szCs w:val="20"/>
              </w:rPr>
              <w:t>companies</w:t>
            </w:r>
            <w:r w:rsidRPr="00807029">
              <w:rPr>
                <w:vertAlign w:val="superscript"/>
              </w:rPr>
              <w:t>a</w:t>
            </w:r>
            <w:proofErr w:type="spellEnd"/>
          </w:p>
        </w:tc>
        <w:tc>
          <w:tcPr>
            <w:tcW w:w="1597" w:type="pct"/>
          </w:tcPr>
          <w:p w14:paraId="1E8009DF" w14:textId="77777777" w:rsidR="008C53E2" w:rsidRPr="00EF7E8C" w:rsidRDefault="008C53E2" w:rsidP="00A315A6">
            <w:pPr>
              <w:rPr>
                <w:sz w:val="20"/>
                <w:szCs w:val="20"/>
              </w:rPr>
            </w:pPr>
            <w:r w:rsidRPr="00EF7E8C">
              <w:rPr>
                <w:sz w:val="20"/>
                <w:szCs w:val="20"/>
              </w:rPr>
              <w:t>RUNHSGP</w:t>
            </w:r>
          </w:p>
        </w:tc>
      </w:tr>
      <w:tr w:rsidR="008C53E2" w:rsidRPr="00404668" w14:paraId="05556591" w14:textId="77777777" w:rsidTr="00A315A6">
        <w:tc>
          <w:tcPr>
            <w:tcW w:w="775" w:type="pct"/>
            <w:vMerge w:val="restart"/>
          </w:tcPr>
          <w:p w14:paraId="050492A0" w14:textId="77777777" w:rsidR="008C53E2" w:rsidRPr="00EF7E8C" w:rsidRDefault="008C53E2" w:rsidP="00A315A6">
            <w:pPr>
              <w:rPr>
                <w:sz w:val="20"/>
                <w:szCs w:val="20"/>
              </w:rPr>
            </w:pPr>
            <w:r w:rsidRPr="00EF7E8C">
              <w:rPr>
                <w:sz w:val="20"/>
                <w:szCs w:val="20"/>
              </w:rPr>
              <w:t xml:space="preserve">The type of </w:t>
            </w:r>
            <w:r>
              <w:rPr>
                <w:sz w:val="20"/>
                <w:szCs w:val="20"/>
              </w:rPr>
              <w:t xml:space="preserve">data being </w:t>
            </w:r>
            <w:r w:rsidRPr="00EF7E8C">
              <w:rPr>
                <w:sz w:val="20"/>
                <w:szCs w:val="20"/>
              </w:rPr>
              <w:t>linked:</w:t>
            </w:r>
          </w:p>
        </w:tc>
        <w:tc>
          <w:tcPr>
            <w:tcW w:w="2628" w:type="pct"/>
          </w:tcPr>
          <w:p w14:paraId="1B79CA43" w14:textId="77777777" w:rsidR="008C53E2" w:rsidRPr="00EF7E8C" w:rsidRDefault="008C53E2" w:rsidP="00A315A6">
            <w:pPr>
              <w:rPr>
                <w:sz w:val="20"/>
                <w:szCs w:val="20"/>
              </w:rPr>
            </w:pPr>
            <w:r w:rsidRPr="00EF7E8C">
              <w:rPr>
                <w:sz w:val="20"/>
                <w:szCs w:val="20"/>
              </w:rPr>
              <w:t>Information from your GP (primary care) records being linked with information from your other NHS (county council) health records e.g. hospital records</w:t>
            </w:r>
          </w:p>
        </w:tc>
        <w:tc>
          <w:tcPr>
            <w:tcW w:w="1597" w:type="pct"/>
          </w:tcPr>
          <w:p w14:paraId="2A51206B" w14:textId="77777777" w:rsidR="008C53E2" w:rsidRPr="00EF7E8C" w:rsidRDefault="008C53E2" w:rsidP="00A315A6">
            <w:pPr>
              <w:rPr>
                <w:sz w:val="20"/>
                <w:szCs w:val="20"/>
              </w:rPr>
            </w:pPr>
            <w:r w:rsidRPr="00EF7E8C">
              <w:rPr>
                <w:sz w:val="20"/>
                <w:szCs w:val="20"/>
              </w:rPr>
              <w:t>INHS</w:t>
            </w:r>
          </w:p>
        </w:tc>
      </w:tr>
      <w:tr w:rsidR="008C53E2" w:rsidRPr="00404668" w14:paraId="1213FCBF" w14:textId="77777777" w:rsidTr="00A315A6">
        <w:tc>
          <w:tcPr>
            <w:tcW w:w="775" w:type="pct"/>
            <w:vMerge/>
          </w:tcPr>
          <w:p w14:paraId="38262419" w14:textId="77777777" w:rsidR="008C53E2" w:rsidRPr="00EF7E8C" w:rsidRDefault="008C53E2" w:rsidP="00A315A6">
            <w:pPr>
              <w:rPr>
                <w:sz w:val="20"/>
                <w:szCs w:val="20"/>
              </w:rPr>
            </w:pPr>
          </w:p>
        </w:tc>
        <w:tc>
          <w:tcPr>
            <w:tcW w:w="2628" w:type="pct"/>
          </w:tcPr>
          <w:p w14:paraId="2A43A44E" w14:textId="77777777" w:rsidR="008C53E2" w:rsidRPr="00EF7E8C" w:rsidRDefault="008C53E2" w:rsidP="00A315A6">
            <w:pPr>
              <w:rPr>
                <w:sz w:val="20"/>
                <w:szCs w:val="20"/>
              </w:rPr>
            </w:pPr>
            <w:r w:rsidRPr="00EF7E8C">
              <w:rPr>
                <w:sz w:val="20"/>
                <w:szCs w:val="20"/>
              </w:rPr>
              <w:t>Information from your NHS (county council) health records being linked with information from your social care or education records.</w:t>
            </w:r>
          </w:p>
        </w:tc>
        <w:tc>
          <w:tcPr>
            <w:tcW w:w="1597" w:type="pct"/>
          </w:tcPr>
          <w:p w14:paraId="00031A48" w14:textId="77777777" w:rsidR="008C53E2" w:rsidRPr="00EF7E8C" w:rsidRDefault="008C53E2" w:rsidP="00A315A6">
            <w:pPr>
              <w:rPr>
                <w:sz w:val="20"/>
                <w:szCs w:val="20"/>
              </w:rPr>
            </w:pPr>
            <w:r w:rsidRPr="00EF7E8C">
              <w:rPr>
                <w:sz w:val="20"/>
                <w:szCs w:val="20"/>
              </w:rPr>
              <w:t>INHSE</w:t>
            </w:r>
          </w:p>
        </w:tc>
      </w:tr>
      <w:tr w:rsidR="008C53E2" w:rsidRPr="00404668" w14:paraId="5EF7AA5B" w14:textId="77777777" w:rsidTr="00A315A6">
        <w:tc>
          <w:tcPr>
            <w:tcW w:w="775" w:type="pct"/>
            <w:vMerge/>
          </w:tcPr>
          <w:p w14:paraId="23D3F4E5" w14:textId="77777777" w:rsidR="008C53E2" w:rsidRPr="00EF7E8C" w:rsidRDefault="008C53E2" w:rsidP="00A315A6">
            <w:pPr>
              <w:rPr>
                <w:sz w:val="20"/>
                <w:szCs w:val="20"/>
              </w:rPr>
            </w:pPr>
          </w:p>
        </w:tc>
        <w:tc>
          <w:tcPr>
            <w:tcW w:w="2628" w:type="pct"/>
          </w:tcPr>
          <w:p w14:paraId="1566BDC3" w14:textId="77777777" w:rsidR="008C53E2" w:rsidRPr="00EF7E8C" w:rsidRDefault="008C53E2" w:rsidP="00A315A6">
            <w:pPr>
              <w:rPr>
                <w:sz w:val="20"/>
                <w:szCs w:val="20"/>
              </w:rPr>
            </w:pPr>
            <w:r w:rsidRPr="00EF7E8C">
              <w:rPr>
                <w:sz w:val="20"/>
                <w:szCs w:val="20"/>
              </w:rPr>
              <w:t>Information from your NHS (county council) health records being linked with information from your social care or education records, or from your employment and benefits (national health insurance) records.</w:t>
            </w:r>
          </w:p>
        </w:tc>
        <w:tc>
          <w:tcPr>
            <w:tcW w:w="1597" w:type="pct"/>
          </w:tcPr>
          <w:p w14:paraId="218AA564" w14:textId="77777777" w:rsidR="008C53E2" w:rsidRPr="00EF7E8C" w:rsidRDefault="008C53E2" w:rsidP="00A315A6">
            <w:pPr>
              <w:rPr>
                <w:sz w:val="20"/>
                <w:szCs w:val="20"/>
              </w:rPr>
            </w:pPr>
            <w:r w:rsidRPr="00EF7E8C">
              <w:rPr>
                <w:sz w:val="20"/>
                <w:szCs w:val="20"/>
              </w:rPr>
              <w:t>INHSEB</w:t>
            </w:r>
          </w:p>
        </w:tc>
      </w:tr>
      <w:tr w:rsidR="008C53E2" w:rsidRPr="00404668" w14:paraId="30E9877B" w14:textId="77777777" w:rsidTr="00A315A6">
        <w:tc>
          <w:tcPr>
            <w:tcW w:w="775" w:type="pct"/>
            <w:vMerge/>
          </w:tcPr>
          <w:p w14:paraId="5E4F5004" w14:textId="77777777" w:rsidR="008C53E2" w:rsidRPr="00EF7E8C" w:rsidRDefault="008C53E2" w:rsidP="00A315A6">
            <w:pPr>
              <w:rPr>
                <w:sz w:val="20"/>
                <w:szCs w:val="20"/>
              </w:rPr>
            </w:pPr>
          </w:p>
        </w:tc>
        <w:tc>
          <w:tcPr>
            <w:tcW w:w="2628" w:type="pct"/>
          </w:tcPr>
          <w:p w14:paraId="23BDA1A4" w14:textId="77777777" w:rsidR="008C53E2" w:rsidRPr="00EF7E8C" w:rsidRDefault="008C53E2" w:rsidP="00A315A6">
            <w:pPr>
              <w:rPr>
                <w:sz w:val="20"/>
                <w:szCs w:val="20"/>
              </w:rPr>
            </w:pPr>
            <w:r w:rsidRPr="00EF7E8C">
              <w:rPr>
                <w:sz w:val="20"/>
                <w:szCs w:val="20"/>
              </w:rPr>
              <w:t xml:space="preserve">Information from your NHS (county council) health records being linked with information from your social care, education, employment, and benefits (national health insurance) records, as well as information collected about you in the private sector e.g. through online shopping </w:t>
            </w:r>
            <w:proofErr w:type="spellStart"/>
            <w:r w:rsidRPr="00EF7E8C">
              <w:rPr>
                <w:sz w:val="20"/>
                <w:szCs w:val="20"/>
              </w:rPr>
              <w:t>accounts</w:t>
            </w:r>
            <w:r w:rsidRPr="00807029">
              <w:rPr>
                <w:vertAlign w:val="superscript"/>
              </w:rPr>
              <w:t>a</w:t>
            </w:r>
            <w:proofErr w:type="spellEnd"/>
          </w:p>
        </w:tc>
        <w:tc>
          <w:tcPr>
            <w:tcW w:w="1597" w:type="pct"/>
          </w:tcPr>
          <w:p w14:paraId="3CEED18B" w14:textId="77777777" w:rsidR="008C53E2" w:rsidRPr="00EF7E8C" w:rsidRDefault="008C53E2" w:rsidP="00A315A6">
            <w:pPr>
              <w:rPr>
                <w:sz w:val="20"/>
                <w:szCs w:val="20"/>
              </w:rPr>
            </w:pPr>
            <w:r w:rsidRPr="00EF7E8C">
              <w:rPr>
                <w:sz w:val="20"/>
                <w:szCs w:val="20"/>
              </w:rPr>
              <w:t>INHSEBX</w:t>
            </w:r>
          </w:p>
        </w:tc>
      </w:tr>
      <w:tr w:rsidR="008C53E2" w:rsidRPr="00404668" w14:paraId="55CCC920" w14:textId="77777777" w:rsidTr="00A315A6">
        <w:tc>
          <w:tcPr>
            <w:tcW w:w="775" w:type="pct"/>
            <w:vMerge w:val="restart"/>
          </w:tcPr>
          <w:p w14:paraId="09FF4630" w14:textId="77777777" w:rsidR="008C53E2" w:rsidRPr="00EF7E8C" w:rsidRDefault="008C53E2" w:rsidP="00A315A6">
            <w:pPr>
              <w:rPr>
                <w:sz w:val="20"/>
                <w:szCs w:val="20"/>
              </w:rPr>
            </w:pPr>
            <w:r w:rsidRPr="00EF7E8C">
              <w:rPr>
                <w:sz w:val="20"/>
                <w:szCs w:val="20"/>
              </w:rPr>
              <w:t>The purpose of the research:</w:t>
            </w:r>
          </w:p>
        </w:tc>
        <w:tc>
          <w:tcPr>
            <w:tcW w:w="2628" w:type="pct"/>
          </w:tcPr>
          <w:p w14:paraId="21346460" w14:textId="77777777" w:rsidR="008C53E2" w:rsidRPr="00EF7E8C" w:rsidRDefault="008C53E2" w:rsidP="00A315A6">
            <w:pPr>
              <w:rPr>
                <w:sz w:val="20"/>
                <w:szCs w:val="20"/>
              </w:rPr>
            </w:pPr>
            <w:r w:rsidRPr="00EF7E8C">
              <w:rPr>
                <w:sz w:val="20"/>
                <w:szCs w:val="20"/>
              </w:rPr>
              <w:t>Research using linked information should only be conducted if it will have direct benefits for the people whose information is being used.</w:t>
            </w:r>
          </w:p>
        </w:tc>
        <w:tc>
          <w:tcPr>
            <w:tcW w:w="1597" w:type="pct"/>
          </w:tcPr>
          <w:p w14:paraId="71FB6E8B" w14:textId="77777777" w:rsidR="008C53E2" w:rsidRPr="00EF7E8C" w:rsidRDefault="008C53E2" w:rsidP="00A315A6">
            <w:pPr>
              <w:rPr>
                <w:sz w:val="20"/>
                <w:szCs w:val="20"/>
              </w:rPr>
            </w:pPr>
            <w:r w:rsidRPr="00EF7E8C">
              <w:rPr>
                <w:sz w:val="20"/>
                <w:szCs w:val="20"/>
              </w:rPr>
              <w:t>BENEFITD</w:t>
            </w:r>
          </w:p>
        </w:tc>
      </w:tr>
      <w:tr w:rsidR="008C53E2" w:rsidRPr="00404668" w14:paraId="055AC57F" w14:textId="77777777" w:rsidTr="00A315A6">
        <w:tc>
          <w:tcPr>
            <w:tcW w:w="775" w:type="pct"/>
            <w:vMerge/>
          </w:tcPr>
          <w:p w14:paraId="2C4CA991" w14:textId="77777777" w:rsidR="008C53E2" w:rsidRPr="00EF7E8C" w:rsidRDefault="008C53E2" w:rsidP="00A315A6">
            <w:pPr>
              <w:rPr>
                <w:sz w:val="20"/>
                <w:szCs w:val="20"/>
              </w:rPr>
            </w:pPr>
          </w:p>
        </w:tc>
        <w:tc>
          <w:tcPr>
            <w:tcW w:w="2628" w:type="pct"/>
          </w:tcPr>
          <w:p w14:paraId="1411EA75" w14:textId="77777777" w:rsidR="008C53E2" w:rsidRPr="00EF7E8C" w:rsidRDefault="008C53E2" w:rsidP="00A315A6">
            <w:pPr>
              <w:rPr>
                <w:sz w:val="20"/>
                <w:szCs w:val="20"/>
              </w:rPr>
            </w:pPr>
            <w:r w:rsidRPr="00EF7E8C">
              <w:rPr>
                <w:sz w:val="20"/>
                <w:szCs w:val="20"/>
              </w:rPr>
              <w:t>Research using linked information should only be conducted if it will have general public benefits.</w:t>
            </w:r>
          </w:p>
        </w:tc>
        <w:tc>
          <w:tcPr>
            <w:tcW w:w="1597" w:type="pct"/>
          </w:tcPr>
          <w:p w14:paraId="0E5C489F" w14:textId="77777777" w:rsidR="008C53E2" w:rsidRPr="00EF7E8C" w:rsidRDefault="008C53E2" w:rsidP="00A315A6">
            <w:pPr>
              <w:rPr>
                <w:sz w:val="20"/>
                <w:szCs w:val="20"/>
              </w:rPr>
            </w:pPr>
            <w:r w:rsidRPr="00EF7E8C">
              <w:rPr>
                <w:sz w:val="20"/>
                <w:szCs w:val="20"/>
              </w:rPr>
              <w:t>BENEFITG</w:t>
            </w:r>
          </w:p>
        </w:tc>
      </w:tr>
      <w:tr w:rsidR="008C53E2" w:rsidRPr="00404668" w14:paraId="6A98C717" w14:textId="77777777" w:rsidTr="00A315A6">
        <w:tc>
          <w:tcPr>
            <w:tcW w:w="775" w:type="pct"/>
            <w:vMerge/>
          </w:tcPr>
          <w:p w14:paraId="0657426D" w14:textId="77777777" w:rsidR="008C53E2" w:rsidRPr="00EF7E8C" w:rsidRDefault="008C53E2" w:rsidP="00A315A6">
            <w:pPr>
              <w:rPr>
                <w:sz w:val="20"/>
                <w:szCs w:val="20"/>
              </w:rPr>
            </w:pPr>
          </w:p>
        </w:tc>
        <w:tc>
          <w:tcPr>
            <w:tcW w:w="2628" w:type="pct"/>
          </w:tcPr>
          <w:p w14:paraId="5C9C064B" w14:textId="77777777" w:rsidR="008C53E2" w:rsidRPr="00EF7E8C" w:rsidRDefault="008C53E2" w:rsidP="00A315A6">
            <w:pPr>
              <w:rPr>
                <w:sz w:val="20"/>
                <w:szCs w:val="20"/>
              </w:rPr>
            </w:pPr>
            <w:r w:rsidRPr="00EF7E8C">
              <w:rPr>
                <w:sz w:val="20"/>
                <w:szCs w:val="20"/>
              </w:rPr>
              <w:t>Research using linked information should be allowed for any reason.</w:t>
            </w:r>
            <w:r w:rsidRPr="00807029">
              <w:rPr>
                <w:vertAlign w:val="superscript"/>
              </w:rPr>
              <w:t xml:space="preserve"> a</w:t>
            </w:r>
          </w:p>
        </w:tc>
        <w:tc>
          <w:tcPr>
            <w:tcW w:w="1597" w:type="pct"/>
          </w:tcPr>
          <w:p w14:paraId="68AA5C03" w14:textId="77777777" w:rsidR="008C53E2" w:rsidRPr="00EF7E8C" w:rsidRDefault="008C53E2" w:rsidP="00A315A6">
            <w:pPr>
              <w:rPr>
                <w:sz w:val="20"/>
                <w:szCs w:val="20"/>
              </w:rPr>
            </w:pPr>
            <w:r w:rsidRPr="00EF7E8C">
              <w:rPr>
                <w:sz w:val="20"/>
                <w:szCs w:val="20"/>
              </w:rPr>
              <w:t>BENEFITX</w:t>
            </w:r>
          </w:p>
        </w:tc>
      </w:tr>
      <w:tr w:rsidR="008C53E2" w:rsidRPr="00404668" w14:paraId="62EA22BE" w14:textId="77777777" w:rsidTr="00A315A6">
        <w:tc>
          <w:tcPr>
            <w:tcW w:w="775" w:type="pct"/>
            <w:vMerge w:val="restart"/>
          </w:tcPr>
          <w:p w14:paraId="021A9BB2" w14:textId="77777777" w:rsidR="008C53E2" w:rsidRPr="00EF7E8C" w:rsidRDefault="008C53E2" w:rsidP="00A315A6">
            <w:pPr>
              <w:rPr>
                <w:sz w:val="20"/>
                <w:szCs w:val="20"/>
              </w:rPr>
            </w:pPr>
            <w:r w:rsidRPr="00EF7E8C">
              <w:rPr>
                <w:sz w:val="20"/>
                <w:szCs w:val="20"/>
              </w:rPr>
              <w:t xml:space="preserve"> Profit-Making:</w:t>
            </w:r>
          </w:p>
        </w:tc>
        <w:tc>
          <w:tcPr>
            <w:tcW w:w="2628" w:type="pct"/>
            <w:vAlign w:val="center"/>
          </w:tcPr>
          <w:p w14:paraId="51D3A313" w14:textId="77777777" w:rsidR="008C53E2" w:rsidRPr="00EF7E8C" w:rsidRDefault="008C53E2" w:rsidP="00A315A6">
            <w:pPr>
              <w:rPr>
                <w:sz w:val="20"/>
                <w:szCs w:val="20"/>
              </w:rPr>
            </w:pPr>
            <w:r w:rsidRPr="00EF7E8C">
              <w:rPr>
                <w:sz w:val="20"/>
                <w:szCs w:val="20"/>
              </w:rPr>
              <w:t>Nobody should be allowed to profit from research carried out using linked information.</w:t>
            </w:r>
          </w:p>
        </w:tc>
        <w:tc>
          <w:tcPr>
            <w:tcW w:w="1597" w:type="pct"/>
          </w:tcPr>
          <w:p w14:paraId="3F23FE93" w14:textId="77777777" w:rsidR="008C53E2" w:rsidRPr="00EF7E8C" w:rsidRDefault="008C53E2" w:rsidP="00A315A6">
            <w:pPr>
              <w:rPr>
                <w:sz w:val="20"/>
                <w:szCs w:val="20"/>
              </w:rPr>
            </w:pPr>
            <w:r w:rsidRPr="00EF7E8C">
              <w:rPr>
                <w:sz w:val="20"/>
                <w:szCs w:val="20"/>
              </w:rPr>
              <w:t>PROFITN</w:t>
            </w:r>
          </w:p>
        </w:tc>
      </w:tr>
      <w:tr w:rsidR="008C53E2" w:rsidRPr="00404668" w14:paraId="6055D02C" w14:textId="77777777" w:rsidTr="00A315A6">
        <w:tc>
          <w:tcPr>
            <w:tcW w:w="775" w:type="pct"/>
            <w:vMerge/>
          </w:tcPr>
          <w:p w14:paraId="4B43CEF4" w14:textId="77777777" w:rsidR="008C53E2" w:rsidRPr="00EF7E8C" w:rsidRDefault="008C53E2" w:rsidP="00A315A6">
            <w:pPr>
              <w:rPr>
                <w:sz w:val="20"/>
                <w:szCs w:val="20"/>
              </w:rPr>
            </w:pPr>
          </w:p>
        </w:tc>
        <w:tc>
          <w:tcPr>
            <w:tcW w:w="2628" w:type="pct"/>
            <w:vAlign w:val="center"/>
          </w:tcPr>
          <w:p w14:paraId="0367511E" w14:textId="77777777" w:rsidR="008C53E2" w:rsidRPr="00EF7E8C" w:rsidRDefault="008C53E2" w:rsidP="00A315A6">
            <w:pPr>
              <w:rPr>
                <w:sz w:val="20"/>
                <w:szCs w:val="20"/>
              </w:rPr>
            </w:pPr>
            <w:r w:rsidRPr="00EF7E8C">
              <w:rPr>
                <w:sz w:val="20"/>
                <w:szCs w:val="20"/>
              </w:rPr>
              <w:t>Any profit made from research carried out using linked information should be shared with the public.</w:t>
            </w:r>
          </w:p>
        </w:tc>
        <w:tc>
          <w:tcPr>
            <w:tcW w:w="1597" w:type="pct"/>
          </w:tcPr>
          <w:p w14:paraId="2D9FA3A6" w14:textId="77777777" w:rsidR="008C53E2" w:rsidRPr="00EF7E8C" w:rsidRDefault="008C53E2" w:rsidP="00A315A6">
            <w:pPr>
              <w:rPr>
                <w:sz w:val="20"/>
                <w:szCs w:val="20"/>
              </w:rPr>
            </w:pPr>
            <w:r w:rsidRPr="00EF7E8C">
              <w:rPr>
                <w:sz w:val="20"/>
                <w:szCs w:val="20"/>
              </w:rPr>
              <w:t>PROFITPUB</w:t>
            </w:r>
          </w:p>
        </w:tc>
      </w:tr>
      <w:tr w:rsidR="008C53E2" w:rsidRPr="00404668" w14:paraId="2531E68C" w14:textId="77777777" w:rsidTr="00A315A6">
        <w:tc>
          <w:tcPr>
            <w:tcW w:w="775" w:type="pct"/>
            <w:vMerge/>
          </w:tcPr>
          <w:p w14:paraId="57202304" w14:textId="77777777" w:rsidR="008C53E2" w:rsidRPr="00EF7E8C" w:rsidRDefault="008C53E2" w:rsidP="00A315A6">
            <w:pPr>
              <w:rPr>
                <w:sz w:val="20"/>
                <w:szCs w:val="20"/>
              </w:rPr>
            </w:pPr>
          </w:p>
        </w:tc>
        <w:tc>
          <w:tcPr>
            <w:tcW w:w="2628" w:type="pct"/>
            <w:vAlign w:val="center"/>
          </w:tcPr>
          <w:p w14:paraId="06EC3409" w14:textId="77777777" w:rsidR="008C53E2" w:rsidRPr="00EF7E8C" w:rsidRDefault="008C53E2" w:rsidP="00A315A6">
            <w:pPr>
              <w:rPr>
                <w:sz w:val="20"/>
                <w:szCs w:val="20"/>
              </w:rPr>
            </w:pPr>
            <w:r w:rsidRPr="00EF7E8C">
              <w:rPr>
                <w:sz w:val="20"/>
                <w:szCs w:val="20"/>
              </w:rPr>
              <w:t>Any profit made from research carried out using linked information should be invested into public services.</w:t>
            </w:r>
          </w:p>
        </w:tc>
        <w:tc>
          <w:tcPr>
            <w:tcW w:w="1597" w:type="pct"/>
          </w:tcPr>
          <w:p w14:paraId="2E95001B" w14:textId="77777777" w:rsidR="008C53E2" w:rsidRPr="00EF7E8C" w:rsidRDefault="008C53E2" w:rsidP="00A315A6">
            <w:pPr>
              <w:rPr>
                <w:sz w:val="20"/>
                <w:szCs w:val="20"/>
              </w:rPr>
            </w:pPr>
            <w:r w:rsidRPr="00EF7E8C">
              <w:rPr>
                <w:sz w:val="20"/>
                <w:szCs w:val="20"/>
              </w:rPr>
              <w:t>PROFITINV</w:t>
            </w:r>
          </w:p>
        </w:tc>
      </w:tr>
      <w:tr w:rsidR="008C53E2" w:rsidRPr="00404668" w14:paraId="78C0ADA5" w14:textId="77777777" w:rsidTr="00A315A6">
        <w:tc>
          <w:tcPr>
            <w:tcW w:w="775" w:type="pct"/>
            <w:vMerge/>
          </w:tcPr>
          <w:p w14:paraId="0666616E" w14:textId="77777777" w:rsidR="008C53E2" w:rsidRPr="00EF7E8C" w:rsidRDefault="008C53E2" w:rsidP="00A315A6">
            <w:pPr>
              <w:rPr>
                <w:sz w:val="20"/>
                <w:szCs w:val="20"/>
              </w:rPr>
            </w:pPr>
          </w:p>
        </w:tc>
        <w:tc>
          <w:tcPr>
            <w:tcW w:w="2628" w:type="pct"/>
            <w:vAlign w:val="center"/>
          </w:tcPr>
          <w:p w14:paraId="20B460E6" w14:textId="77777777" w:rsidR="008C53E2" w:rsidRPr="00EF7E8C" w:rsidRDefault="008C53E2" w:rsidP="00A315A6">
            <w:pPr>
              <w:rPr>
                <w:sz w:val="20"/>
                <w:szCs w:val="20"/>
              </w:rPr>
            </w:pPr>
            <w:r w:rsidRPr="00EF7E8C">
              <w:rPr>
                <w:sz w:val="20"/>
                <w:szCs w:val="20"/>
              </w:rPr>
              <w:t>Any profit made from research carried out using linked information should be kept by those carrying out the research.</w:t>
            </w:r>
            <w:r w:rsidRPr="00807029">
              <w:rPr>
                <w:vertAlign w:val="superscript"/>
              </w:rPr>
              <w:t xml:space="preserve"> a</w:t>
            </w:r>
          </w:p>
        </w:tc>
        <w:tc>
          <w:tcPr>
            <w:tcW w:w="1597" w:type="pct"/>
          </w:tcPr>
          <w:p w14:paraId="42F62A47" w14:textId="77777777" w:rsidR="008C53E2" w:rsidRPr="00EF7E8C" w:rsidRDefault="008C53E2" w:rsidP="00A315A6">
            <w:pPr>
              <w:rPr>
                <w:sz w:val="20"/>
                <w:szCs w:val="20"/>
              </w:rPr>
            </w:pPr>
            <w:r w:rsidRPr="00EF7E8C">
              <w:rPr>
                <w:sz w:val="20"/>
                <w:szCs w:val="20"/>
              </w:rPr>
              <w:t>PROFITR</w:t>
            </w:r>
          </w:p>
        </w:tc>
      </w:tr>
      <w:tr w:rsidR="008C53E2" w:rsidRPr="00404668" w14:paraId="5DCDDB2D" w14:textId="77777777" w:rsidTr="00A315A6">
        <w:tc>
          <w:tcPr>
            <w:tcW w:w="775" w:type="pct"/>
            <w:vMerge w:val="restart"/>
          </w:tcPr>
          <w:p w14:paraId="12D29A91" w14:textId="77777777" w:rsidR="008C53E2" w:rsidRPr="00EF7E8C" w:rsidRDefault="008C53E2" w:rsidP="00A315A6">
            <w:pPr>
              <w:rPr>
                <w:sz w:val="20"/>
                <w:szCs w:val="20"/>
              </w:rPr>
            </w:pPr>
            <w:r w:rsidRPr="00EF7E8C">
              <w:rPr>
                <w:sz w:val="20"/>
                <w:szCs w:val="20"/>
              </w:rPr>
              <w:t>Oversight:</w:t>
            </w:r>
          </w:p>
        </w:tc>
        <w:tc>
          <w:tcPr>
            <w:tcW w:w="2628" w:type="pct"/>
          </w:tcPr>
          <w:p w14:paraId="34805776" w14:textId="77777777" w:rsidR="008C53E2" w:rsidRPr="00EF7E8C" w:rsidRDefault="008C53E2" w:rsidP="00A315A6">
            <w:pPr>
              <w:rPr>
                <w:sz w:val="20"/>
                <w:szCs w:val="20"/>
              </w:rPr>
            </w:pPr>
            <w:r w:rsidRPr="00EF7E8C">
              <w:rPr>
                <w:sz w:val="20"/>
                <w:szCs w:val="20"/>
              </w:rPr>
              <w:t>The process should be overseen by the Scottish (Swedish) Government.</w:t>
            </w:r>
          </w:p>
        </w:tc>
        <w:tc>
          <w:tcPr>
            <w:tcW w:w="1597" w:type="pct"/>
          </w:tcPr>
          <w:p w14:paraId="3AA818D8" w14:textId="77777777" w:rsidR="008C53E2" w:rsidRPr="00EF7E8C" w:rsidRDefault="008C53E2" w:rsidP="00A315A6">
            <w:pPr>
              <w:rPr>
                <w:sz w:val="20"/>
                <w:szCs w:val="20"/>
              </w:rPr>
            </w:pPr>
            <w:r w:rsidRPr="00EF7E8C">
              <w:rPr>
                <w:sz w:val="20"/>
                <w:szCs w:val="20"/>
              </w:rPr>
              <w:t>NONGOV</w:t>
            </w:r>
          </w:p>
        </w:tc>
      </w:tr>
      <w:tr w:rsidR="008C53E2" w:rsidRPr="00404668" w14:paraId="5D580A23" w14:textId="77777777" w:rsidTr="00A315A6">
        <w:tc>
          <w:tcPr>
            <w:tcW w:w="775" w:type="pct"/>
            <w:vMerge/>
          </w:tcPr>
          <w:p w14:paraId="3D5E3CD7" w14:textId="77777777" w:rsidR="008C53E2" w:rsidRPr="00EF7E8C" w:rsidRDefault="008C53E2" w:rsidP="00A315A6">
            <w:pPr>
              <w:rPr>
                <w:sz w:val="20"/>
                <w:szCs w:val="20"/>
              </w:rPr>
            </w:pPr>
          </w:p>
        </w:tc>
        <w:tc>
          <w:tcPr>
            <w:tcW w:w="2628" w:type="pct"/>
          </w:tcPr>
          <w:p w14:paraId="6350E8BB" w14:textId="77777777" w:rsidR="008C53E2" w:rsidRPr="00EF7E8C" w:rsidRDefault="008C53E2" w:rsidP="00A315A6">
            <w:pPr>
              <w:rPr>
                <w:sz w:val="20"/>
                <w:szCs w:val="20"/>
              </w:rPr>
            </w:pPr>
            <w:r w:rsidRPr="0060781C">
              <w:rPr>
                <w:sz w:val="20"/>
                <w:szCs w:val="20"/>
              </w:rPr>
              <w:t>The process should be overseen by a non-governmental independent body (an independent body that is not part of the Swedish Government).</w:t>
            </w:r>
          </w:p>
        </w:tc>
        <w:tc>
          <w:tcPr>
            <w:tcW w:w="1597" w:type="pct"/>
          </w:tcPr>
          <w:p w14:paraId="31FD4BF7" w14:textId="77777777" w:rsidR="008C53E2" w:rsidRPr="00EF7E8C" w:rsidRDefault="008C53E2" w:rsidP="00A315A6">
            <w:pPr>
              <w:rPr>
                <w:sz w:val="20"/>
                <w:szCs w:val="20"/>
              </w:rPr>
            </w:pPr>
            <w:r w:rsidRPr="00EF7E8C">
              <w:rPr>
                <w:sz w:val="20"/>
                <w:szCs w:val="20"/>
              </w:rPr>
              <w:t>PUB</w:t>
            </w:r>
          </w:p>
        </w:tc>
      </w:tr>
      <w:tr w:rsidR="008C53E2" w:rsidRPr="00404668" w14:paraId="75736B1E" w14:textId="77777777" w:rsidTr="00A315A6">
        <w:tc>
          <w:tcPr>
            <w:tcW w:w="775" w:type="pct"/>
            <w:vMerge/>
          </w:tcPr>
          <w:p w14:paraId="1589BE87" w14:textId="77777777" w:rsidR="008C53E2" w:rsidRPr="00EF7E8C" w:rsidRDefault="008C53E2" w:rsidP="00A315A6">
            <w:pPr>
              <w:rPr>
                <w:sz w:val="20"/>
                <w:szCs w:val="20"/>
              </w:rPr>
            </w:pPr>
          </w:p>
        </w:tc>
        <w:tc>
          <w:tcPr>
            <w:tcW w:w="2628" w:type="pct"/>
          </w:tcPr>
          <w:p w14:paraId="605F0467" w14:textId="77777777" w:rsidR="008C53E2" w:rsidRPr="00EF7E8C" w:rsidRDefault="008C53E2" w:rsidP="00A315A6">
            <w:pPr>
              <w:rPr>
                <w:sz w:val="20"/>
                <w:szCs w:val="20"/>
              </w:rPr>
            </w:pPr>
            <w:r w:rsidRPr="0060781C">
              <w:rPr>
                <w:sz w:val="20"/>
                <w:szCs w:val="20"/>
              </w:rPr>
              <w:t xml:space="preserve">The process should be overseen by the relevant public service(s); for example, research that uses </w:t>
            </w:r>
            <w:r w:rsidRPr="00506C8F">
              <w:rPr>
                <w:sz w:val="20"/>
                <w:szCs w:val="20"/>
              </w:rPr>
              <w:t>information from people’s health records should be overseen by the NHS (county council).</w:t>
            </w:r>
          </w:p>
        </w:tc>
        <w:tc>
          <w:tcPr>
            <w:tcW w:w="1597" w:type="pct"/>
          </w:tcPr>
          <w:p w14:paraId="3838C892" w14:textId="77777777" w:rsidR="008C53E2" w:rsidRPr="00EF7E8C" w:rsidRDefault="008C53E2" w:rsidP="00A315A6">
            <w:pPr>
              <w:rPr>
                <w:sz w:val="20"/>
                <w:szCs w:val="20"/>
              </w:rPr>
            </w:pPr>
            <w:r w:rsidRPr="00EF7E8C">
              <w:rPr>
                <w:sz w:val="20"/>
                <w:szCs w:val="20"/>
              </w:rPr>
              <w:t>GOV</w:t>
            </w:r>
          </w:p>
        </w:tc>
      </w:tr>
      <w:tr w:rsidR="008C53E2" w:rsidRPr="00404668" w14:paraId="2E0D19FB" w14:textId="77777777" w:rsidTr="00A315A6">
        <w:tc>
          <w:tcPr>
            <w:tcW w:w="775" w:type="pct"/>
            <w:vMerge/>
          </w:tcPr>
          <w:p w14:paraId="67E1552F" w14:textId="77777777" w:rsidR="008C53E2" w:rsidRPr="00EF7E8C" w:rsidRDefault="008C53E2" w:rsidP="00A315A6">
            <w:pPr>
              <w:rPr>
                <w:sz w:val="20"/>
                <w:szCs w:val="20"/>
              </w:rPr>
            </w:pPr>
          </w:p>
        </w:tc>
        <w:tc>
          <w:tcPr>
            <w:tcW w:w="2628" w:type="pct"/>
          </w:tcPr>
          <w:p w14:paraId="4A8DCC82" w14:textId="77777777" w:rsidR="008C53E2" w:rsidRPr="00EF7E8C" w:rsidRDefault="008C53E2" w:rsidP="00A315A6">
            <w:pPr>
              <w:rPr>
                <w:sz w:val="20"/>
                <w:szCs w:val="20"/>
              </w:rPr>
            </w:pPr>
            <w:r w:rsidRPr="0060781C">
              <w:rPr>
                <w:sz w:val="20"/>
                <w:szCs w:val="20"/>
              </w:rPr>
              <w:t xml:space="preserve">The process should be overseen by the organisations undertaking the </w:t>
            </w:r>
            <w:proofErr w:type="spellStart"/>
            <w:r w:rsidRPr="0060781C">
              <w:rPr>
                <w:sz w:val="20"/>
                <w:szCs w:val="20"/>
              </w:rPr>
              <w:t>research</w:t>
            </w:r>
            <w:r w:rsidRPr="00807029">
              <w:rPr>
                <w:vertAlign w:val="superscript"/>
              </w:rPr>
              <w:t>a</w:t>
            </w:r>
            <w:proofErr w:type="spellEnd"/>
            <w:r w:rsidRPr="0060781C">
              <w:rPr>
                <w:sz w:val="20"/>
                <w:szCs w:val="20"/>
              </w:rPr>
              <w:t>.</w:t>
            </w:r>
          </w:p>
        </w:tc>
        <w:tc>
          <w:tcPr>
            <w:tcW w:w="1597" w:type="pct"/>
          </w:tcPr>
          <w:p w14:paraId="3CEB684D" w14:textId="77777777" w:rsidR="008C53E2" w:rsidRPr="00EF7E8C" w:rsidRDefault="008C53E2" w:rsidP="00A315A6">
            <w:pPr>
              <w:rPr>
                <w:sz w:val="20"/>
                <w:szCs w:val="20"/>
              </w:rPr>
            </w:pPr>
            <w:r w:rsidRPr="00EF7E8C">
              <w:rPr>
                <w:sz w:val="20"/>
                <w:szCs w:val="20"/>
              </w:rPr>
              <w:t>ORG</w:t>
            </w:r>
          </w:p>
        </w:tc>
      </w:tr>
    </w:tbl>
    <w:p w14:paraId="47AA7B04" w14:textId="77777777" w:rsidR="008C53E2" w:rsidRDefault="008C53E2" w:rsidP="008C53E2">
      <w:proofErr w:type="spellStart"/>
      <w:r w:rsidRPr="00A30E0E">
        <w:rPr>
          <w:vertAlign w:val="superscript"/>
        </w:rPr>
        <w:t>a</w:t>
      </w:r>
      <w:r w:rsidRPr="00A30E0E">
        <w:t>Defined</w:t>
      </w:r>
      <w:proofErr w:type="spellEnd"/>
      <w:r w:rsidRPr="00A30E0E">
        <w:t xml:space="preserve"> as the base level for dummy coding of the categorical levels</w:t>
      </w:r>
    </w:p>
    <w:p w14:paraId="3A3E1EF2" w14:textId="77777777" w:rsidR="003517B1" w:rsidRDefault="003517B1">
      <w:bookmarkStart w:id="0" w:name="_GoBack"/>
      <w:bookmarkEnd w:id="0"/>
    </w:p>
    <w:sectPr w:rsidR="003517B1" w:rsidSect="008847B4">
      <w:headerReference w:type="even" r:id="rId4"/>
      <w:headerReference w:type="default" r:id="rId5"/>
      <w:footerReference w:type="default" r:id="rId6"/>
      <w:headerReference w:type="first" r:id="rI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2311645"/>
      <w:docPartObj>
        <w:docPartGallery w:val="Page Numbers (Bottom of Page)"/>
        <w:docPartUnique/>
      </w:docPartObj>
    </w:sdtPr>
    <w:sdtEndPr>
      <w:rPr>
        <w:noProof/>
      </w:rPr>
    </w:sdtEndPr>
    <w:sdtContent>
      <w:p w14:paraId="51077E94" w14:textId="77777777" w:rsidR="00CF0225" w:rsidRDefault="008C53E2">
        <w:pPr>
          <w:pStyle w:val="Footer"/>
          <w:jc w:val="right"/>
        </w:pPr>
        <w:r>
          <w:fldChar w:fldCharType="begin"/>
        </w:r>
        <w:r>
          <w:instrText xml:space="preserve"> PAGE   \* MERGEFORMAT </w:instrText>
        </w:r>
        <w:r>
          <w:fldChar w:fldCharType="separate"/>
        </w:r>
        <w:r>
          <w:rPr>
            <w:noProof/>
          </w:rPr>
          <w:t>18</w:t>
        </w:r>
        <w:r>
          <w:rPr>
            <w:noProof/>
          </w:rPr>
          <w:fldChar w:fldCharType="end"/>
        </w:r>
      </w:p>
    </w:sdtContent>
  </w:sdt>
  <w:p w14:paraId="278FD241" w14:textId="77777777" w:rsidR="00CF0225" w:rsidRDefault="008C53E2" w:rsidP="008847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E1135" w14:textId="77777777" w:rsidR="00CF0225" w:rsidRDefault="008C53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D89D7" w14:textId="77777777" w:rsidR="00CF0225" w:rsidRDefault="008C53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3B0FCC" w14:textId="77777777" w:rsidR="00CF0225" w:rsidRDefault="008C53E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E2"/>
    <w:rsid w:val="000731CB"/>
    <w:rsid w:val="00275F92"/>
    <w:rsid w:val="0029568F"/>
    <w:rsid w:val="00317F7C"/>
    <w:rsid w:val="003517B1"/>
    <w:rsid w:val="0060409E"/>
    <w:rsid w:val="00615B5F"/>
    <w:rsid w:val="00783965"/>
    <w:rsid w:val="008C53E2"/>
    <w:rsid w:val="00950ED0"/>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60366"/>
  <w15:chartTrackingRefBased/>
  <w15:docId w15:val="{002845BC-9428-4F6B-BFF9-BA697508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3E2"/>
    <w:rPr>
      <w:rFonts w:ascii="Times New Roman" w:hAnsi="Times New Roman" w:cs="Times New Roman"/>
      <w:lang w:val="en-GB"/>
    </w:rPr>
  </w:style>
  <w:style w:type="paragraph" w:styleId="Heading1">
    <w:name w:val="heading 1"/>
    <w:basedOn w:val="ListParagraph"/>
    <w:next w:val="Normal"/>
    <w:link w:val="Heading1Char"/>
    <w:uiPriority w:val="9"/>
    <w:qFormat/>
    <w:rsid w:val="008C53E2"/>
    <w:pPr>
      <w:ind w:left="0"/>
      <w:outlineLvl w:val="0"/>
    </w:pPr>
    <w:rPr>
      <w:rFonts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character" w:customStyle="1" w:styleId="Heading1Char">
    <w:name w:val="Heading 1 Char"/>
    <w:basedOn w:val="DefaultParagraphFont"/>
    <w:link w:val="Heading1"/>
    <w:uiPriority w:val="9"/>
    <w:rsid w:val="008C53E2"/>
    <w:rPr>
      <w:rFonts w:ascii="Times New Roman" w:hAnsi="Times New Roman" w:cstheme="majorBidi"/>
      <w:b/>
      <w:lang w:val="en-GB"/>
    </w:rPr>
  </w:style>
  <w:style w:type="table" w:styleId="TableGrid">
    <w:name w:val="Table Grid"/>
    <w:basedOn w:val="TableNormal"/>
    <w:uiPriority w:val="39"/>
    <w:rsid w:val="008C53E2"/>
    <w:pPr>
      <w:spacing w:line="240" w:lineRule="auto"/>
    </w:pPr>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8C53E2"/>
    <w:pPr>
      <w:tabs>
        <w:tab w:val="center" w:pos="4153"/>
        <w:tab w:val="right" w:pos="8306"/>
      </w:tabs>
      <w:spacing w:line="240" w:lineRule="auto"/>
    </w:pPr>
    <w:rPr>
      <w:rFonts w:ascii="Arial" w:eastAsia="Times New Roman" w:hAnsi="Arial"/>
      <w:sz w:val="20"/>
      <w:szCs w:val="20"/>
      <w:lang w:eastAsia="en-GB"/>
    </w:rPr>
  </w:style>
  <w:style w:type="character" w:customStyle="1" w:styleId="HeaderChar">
    <w:name w:val="Header Char"/>
    <w:basedOn w:val="DefaultParagraphFont"/>
    <w:link w:val="Header"/>
    <w:rsid w:val="008C53E2"/>
    <w:rPr>
      <w:rFonts w:ascii="Arial" w:eastAsia="Times New Roman" w:hAnsi="Arial" w:cs="Times New Roman"/>
      <w:sz w:val="20"/>
      <w:szCs w:val="20"/>
      <w:lang w:val="en-GB" w:eastAsia="en-GB"/>
    </w:rPr>
  </w:style>
  <w:style w:type="paragraph" w:styleId="Footer">
    <w:name w:val="footer"/>
    <w:basedOn w:val="Normal"/>
    <w:link w:val="FooterChar"/>
    <w:uiPriority w:val="99"/>
    <w:unhideWhenUsed/>
    <w:rsid w:val="008C53E2"/>
    <w:pPr>
      <w:tabs>
        <w:tab w:val="center" w:pos="4513"/>
        <w:tab w:val="right" w:pos="9026"/>
      </w:tabs>
      <w:spacing w:line="240" w:lineRule="auto"/>
    </w:pPr>
  </w:style>
  <w:style w:type="character" w:customStyle="1" w:styleId="FooterChar">
    <w:name w:val="Footer Char"/>
    <w:basedOn w:val="DefaultParagraphFont"/>
    <w:link w:val="Footer"/>
    <w:uiPriority w:val="99"/>
    <w:rsid w:val="008C53E2"/>
    <w:rPr>
      <w:rFonts w:ascii="Times New Roman" w:hAnsi="Times New Roman" w:cs="Times New Roman"/>
      <w:lang w:val="en-GB"/>
    </w:rPr>
  </w:style>
  <w:style w:type="paragraph" w:styleId="ListParagraph">
    <w:name w:val="List Paragraph"/>
    <w:basedOn w:val="Normal"/>
    <w:uiPriority w:val="34"/>
    <w:qFormat/>
    <w:rsid w:val="008C53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1045</Words>
  <Characters>5960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2019-07-17T18:44:00Z</dcterms:created>
  <dcterms:modified xsi:type="dcterms:W3CDTF">2019-07-17T18:44:00Z</dcterms:modified>
</cp:coreProperties>
</file>