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B6" w:rsidRPr="002643B6" w:rsidRDefault="002643B6" w:rsidP="002643B6">
      <w:pPr>
        <w:spacing w:line="480" w:lineRule="auto"/>
        <w:jc w:val="both"/>
        <w:rPr>
          <w:rStyle w:val="q4iawc"/>
          <w:b/>
          <w:lang w:val="en-US"/>
        </w:rPr>
      </w:pPr>
      <w:r>
        <w:rPr>
          <w:rStyle w:val="q4iawc"/>
          <w:b/>
          <w:i/>
          <w:lang w:val="en-US"/>
        </w:rPr>
        <w:t xml:space="preserve">                                                                  </w:t>
      </w:r>
      <w:r w:rsidRPr="002643B6">
        <w:rPr>
          <w:rStyle w:val="q4iawc"/>
          <w:b/>
          <w:lang w:val="en-US"/>
        </w:rPr>
        <w:t>Appendix D</w:t>
      </w:r>
    </w:p>
    <w:p w:rsidR="00E71B13" w:rsidRPr="00E71B13" w:rsidRDefault="00E85B1A" w:rsidP="002643B6">
      <w:pPr>
        <w:spacing w:line="480" w:lineRule="auto"/>
        <w:jc w:val="both"/>
        <w:rPr>
          <w:b/>
          <w:lang w:val="en-US"/>
        </w:rPr>
      </w:pPr>
      <w:r>
        <w:rPr>
          <w:b/>
          <w:lang w:val="en-US"/>
        </w:rPr>
        <w:t>T</w:t>
      </w:r>
      <w:r w:rsidR="00E71B13" w:rsidRPr="00E71B13">
        <w:rPr>
          <w:b/>
          <w:lang w:val="en-US"/>
        </w:rPr>
        <w:t>he potential effects of intermittent asbestos airborne  on users in  refurbished buildings</w:t>
      </w:r>
    </w:p>
    <w:p w:rsidR="002643B6" w:rsidRPr="002643B6" w:rsidRDefault="002643B6" w:rsidP="002643B6">
      <w:pPr>
        <w:spacing w:line="480" w:lineRule="auto"/>
        <w:jc w:val="both"/>
        <w:rPr>
          <w:lang w:val="en-US"/>
        </w:rPr>
      </w:pPr>
      <w:r w:rsidRPr="002643B6">
        <w:rPr>
          <w:lang w:val="en-US"/>
        </w:rPr>
        <w:t>Considering the scope of professional exposure of construction workers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>and maintenance staff (Removing Building Roofing, Remove Flooring Products, Replacing Ceiling Tiles,  Repair Boilers etc.), peoples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 xml:space="preserve">exposure was determined in the range of 10,000 - 280,000 </w:t>
      </w:r>
      <w:r w:rsidRPr="002643B6">
        <w:rPr>
          <w:rStyle w:val="q4iawc"/>
          <w:lang w:val="en-US"/>
        </w:rPr>
        <w:t>f/m</w:t>
      </w:r>
      <w:r w:rsidRPr="002643B6">
        <w:rPr>
          <w:rStyle w:val="q4iawc"/>
          <w:vertAlign w:val="superscript"/>
          <w:lang w:val="en-US"/>
        </w:rPr>
        <w:t>3</w:t>
      </w:r>
      <w:r w:rsidRPr="002643B6">
        <w:rPr>
          <w:lang w:val="en-US"/>
        </w:rPr>
        <w:t xml:space="preserve"> [25]. Average building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>airborne concentrations of</w:t>
      </w:r>
      <w:r w:rsidR="003C19E2">
        <w:rPr>
          <w:lang w:val="en-US"/>
        </w:rPr>
        <w:t xml:space="preserve"> </w:t>
      </w:r>
      <w:proofErr w:type="spellStart"/>
      <w:r w:rsidRPr="002643B6">
        <w:rPr>
          <w:lang w:val="en-US"/>
        </w:rPr>
        <w:t>fibre</w:t>
      </w:r>
      <w:proofErr w:type="spellEnd"/>
      <w:r w:rsidRPr="002643B6">
        <w:rPr>
          <w:lang w:val="en-US"/>
        </w:rPr>
        <w:t xml:space="preserve"> &gt; 5 um Long, registered for USA and United Kingdom buildings were in the range of 50 - 400 f/m</w:t>
      </w:r>
      <w:r w:rsidRPr="002643B6">
        <w:rPr>
          <w:vertAlign w:val="superscript"/>
          <w:lang w:val="en-US"/>
        </w:rPr>
        <w:t>3</w:t>
      </w:r>
      <w:r w:rsidR="003C19E2">
        <w:rPr>
          <w:lang w:val="en-US"/>
        </w:rPr>
        <w:t xml:space="preserve">. From this, it was concluded </w:t>
      </w:r>
      <w:r w:rsidR="003C19E2" w:rsidRPr="002643B6">
        <w:rPr>
          <w:lang w:val="en-US"/>
        </w:rPr>
        <w:t>[25]</w:t>
      </w:r>
      <w:r w:rsidRPr="002643B6">
        <w:rPr>
          <w:lang w:val="en-US"/>
        </w:rPr>
        <w:t xml:space="preserve"> that asbestos in buildings does not pose a threat to users and its risk is spe</w:t>
      </w:r>
      <w:r w:rsidR="003C19E2">
        <w:rPr>
          <w:lang w:val="en-US"/>
        </w:rPr>
        <w:t>cified as "Risk at Low Exposure.</w:t>
      </w:r>
      <w:r w:rsidRPr="002643B6">
        <w:rPr>
          <w:lang w:val="en-US"/>
        </w:rPr>
        <w:t xml:space="preserve"> One of the opinions presented here provides 4-40 and 6-60 premature deaths due to cancer to a million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>persons if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>children will be exposed to asbestos in schools at levels 200 - 2000 f/m</w:t>
      </w:r>
      <w:r w:rsidRPr="002643B6">
        <w:rPr>
          <w:vertAlign w:val="superscript"/>
          <w:lang w:val="en-US"/>
        </w:rPr>
        <w:t>3</w:t>
      </w:r>
      <w:r w:rsidRPr="002643B6">
        <w:rPr>
          <w:lang w:val="en-US"/>
        </w:rPr>
        <w:t xml:space="preserve"> and 500 - 5000 f/m</w:t>
      </w:r>
      <w:r w:rsidRPr="002643B6">
        <w:rPr>
          <w:vertAlign w:val="superscript"/>
          <w:lang w:val="en-US"/>
        </w:rPr>
        <w:t>3</w:t>
      </w:r>
      <w:r w:rsidRPr="002643B6">
        <w:rPr>
          <w:lang w:val="en-US"/>
        </w:rPr>
        <w:t xml:space="preserve"> [26]. </w:t>
      </w:r>
      <w:r w:rsidRPr="002643B6">
        <w:rPr>
          <w:rStyle w:val="rynqvb"/>
          <w:lang w:val="en-US"/>
        </w:rPr>
        <w:t>The dependence of mesothelioma incidence on environmental asbestos contamination has been well confirmed by numerous researchers [ 27, 28,29]</w:t>
      </w:r>
      <w:r w:rsidRPr="002643B6">
        <w:rPr>
          <w:lang w:val="en-US"/>
        </w:rPr>
        <w:t xml:space="preserve">  For comparison of health effects of permanent, elevated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>exposition to asbestos its worth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 xml:space="preserve">to </w:t>
      </w:r>
      <w:r w:rsidR="003C19E2">
        <w:rPr>
          <w:lang w:val="en-US"/>
        </w:rPr>
        <w:t>consider</w:t>
      </w:r>
      <w:r w:rsidRPr="002643B6">
        <w:rPr>
          <w:lang w:val="en-US"/>
        </w:rPr>
        <w:t xml:space="preserve"> the following example. The concentration of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 xml:space="preserve">asbestos airborne in the atmospheric air in Poland in the years 2004-2010  was about 480 </w:t>
      </w:r>
      <w:r w:rsidRPr="002643B6">
        <w:rPr>
          <w:rStyle w:val="q4iawc"/>
          <w:lang w:val="en-US"/>
        </w:rPr>
        <w:t>f/m</w:t>
      </w:r>
      <w:r w:rsidRPr="002643B6">
        <w:rPr>
          <w:rStyle w:val="q4iawc"/>
          <w:vertAlign w:val="superscript"/>
          <w:lang w:val="en-US"/>
        </w:rPr>
        <w:t>3</w:t>
      </w:r>
      <w:r w:rsidRPr="002643B6">
        <w:rPr>
          <w:lang w:val="en-US"/>
        </w:rPr>
        <w:t xml:space="preserve">. In the area contaminated with industrial ACM production before 1990, it was 6,000 - 19,000 </w:t>
      </w:r>
      <w:r w:rsidRPr="002643B6">
        <w:rPr>
          <w:rStyle w:val="q4iawc"/>
          <w:lang w:val="en-US"/>
        </w:rPr>
        <w:t>f/m</w:t>
      </w:r>
      <w:r w:rsidRPr="002643B6">
        <w:rPr>
          <w:rStyle w:val="q4iawc"/>
          <w:vertAlign w:val="superscript"/>
          <w:lang w:val="en-US"/>
        </w:rPr>
        <w:t>3</w:t>
      </w:r>
      <w:r w:rsidRPr="002643B6">
        <w:rPr>
          <w:lang w:val="en-US"/>
        </w:rPr>
        <w:t xml:space="preserve">. </w:t>
      </w:r>
      <w:r w:rsidRPr="002643B6">
        <w:rPr>
          <w:rStyle w:val="rynqvb"/>
          <w:lang w:val="en-US"/>
        </w:rPr>
        <w:t xml:space="preserve">In the period 2002 </w:t>
      </w:r>
      <w:r w:rsidR="003C19E2">
        <w:rPr>
          <w:rStyle w:val="rynqvb"/>
          <w:lang w:val="en-US"/>
        </w:rPr>
        <w:t>–</w:t>
      </w:r>
      <w:r w:rsidRPr="002643B6">
        <w:rPr>
          <w:rStyle w:val="rynqvb"/>
          <w:lang w:val="en-US"/>
        </w:rPr>
        <w:t xml:space="preserve"> 2008</w:t>
      </w:r>
      <w:r w:rsidR="003C19E2">
        <w:rPr>
          <w:rStyle w:val="rynqvb"/>
          <w:lang w:val="en-US"/>
        </w:rPr>
        <w:t>,</w:t>
      </w:r>
      <w:r w:rsidRPr="002643B6">
        <w:rPr>
          <w:rStyle w:val="rynqvb"/>
          <w:lang w:val="en-US"/>
        </w:rPr>
        <w:t xml:space="preserve"> the average concentration of asbestos </w:t>
      </w:r>
      <w:r w:rsidR="003C19E2">
        <w:rPr>
          <w:rStyle w:val="rynqvb"/>
          <w:lang w:val="en-US"/>
        </w:rPr>
        <w:t>fibres</w:t>
      </w:r>
      <w:r w:rsidRPr="002643B6">
        <w:rPr>
          <w:rStyle w:val="rynqvb"/>
          <w:lang w:val="en-US"/>
        </w:rPr>
        <w:t xml:space="preserve"> in the atmospheric air in the contaminated area of </w:t>
      </w:r>
      <w:bookmarkStart w:id="0" w:name="_GoBack"/>
      <w:bookmarkEnd w:id="0"/>
      <w:r w:rsidRPr="002643B6">
        <w:rPr>
          <w:rStyle w:val="rynqvb"/>
          <w:lang w:val="en-US"/>
        </w:rPr>
        <w:t>i</w:t>
      </w:r>
      <w:r>
        <w:rPr>
          <w:rStyle w:val="rynqvb"/>
          <w:lang w:val="en-US"/>
        </w:rPr>
        <w:t>ndustrial area was about 1500 f/</w:t>
      </w:r>
      <w:r w:rsidRPr="002643B6">
        <w:rPr>
          <w:rStyle w:val="rynqvb"/>
          <w:lang w:val="en-US"/>
        </w:rPr>
        <w:t>m</w:t>
      </w:r>
      <w:r w:rsidRPr="002643B6">
        <w:rPr>
          <w:rStyle w:val="rynqvb"/>
          <w:vertAlign w:val="superscript"/>
          <w:lang w:val="en-US"/>
        </w:rPr>
        <w:t>3</w:t>
      </w:r>
      <w:r w:rsidR="003C19E2">
        <w:rPr>
          <w:rStyle w:val="rynqvb"/>
          <w:lang w:val="en-US"/>
        </w:rPr>
        <w:t>.</w:t>
      </w:r>
      <w:r w:rsidRPr="002643B6">
        <w:rPr>
          <w:lang w:val="en-US"/>
        </w:rPr>
        <w:t xml:space="preserve"> It resulted locally in an excess number of deaths from</w:t>
      </w:r>
      <w:r w:rsidR="003C19E2">
        <w:rPr>
          <w:lang w:val="en-US"/>
        </w:rPr>
        <w:t xml:space="preserve"> </w:t>
      </w:r>
      <w:r w:rsidRPr="002643B6">
        <w:rPr>
          <w:lang w:val="en-US"/>
        </w:rPr>
        <w:t xml:space="preserve">mesothelioma between 1999 and 2013 (407 cases per million). This indicator was 80 times higher than the national average. </w:t>
      </w:r>
      <w:r w:rsidRPr="002643B6">
        <w:rPr>
          <w:rStyle w:val="rynqvb"/>
          <w:lang w:val="en-US"/>
        </w:rPr>
        <w:t>In 2016, the incidence of mesothelioma in this area was still higher than the national average (60 times)</w:t>
      </w:r>
      <w:r w:rsidRPr="002643B6">
        <w:rPr>
          <w:lang w:val="en-US"/>
        </w:rPr>
        <w:t xml:space="preserve"> [29]. </w:t>
      </w:r>
    </w:p>
    <w:p w:rsidR="005B7189" w:rsidRDefault="002643B6" w:rsidP="002643B6">
      <w:pPr>
        <w:spacing w:line="480" w:lineRule="auto"/>
        <w:rPr>
          <w:rStyle w:val="rynqvb"/>
          <w:lang w:val="en-US"/>
        </w:rPr>
      </w:pPr>
      <w:r w:rsidRPr="002643B6">
        <w:rPr>
          <w:rStyle w:val="rynqvb"/>
          <w:lang w:val="en-US"/>
        </w:rPr>
        <w:tab/>
        <w:t>Nowadays, the EU plans to tighten the limit value of workers' exposure by lowering the PEL to 0.01 F/</w:t>
      </w:r>
      <w:proofErr w:type="spellStart"/>
      <w:r w:rsidRPr="002643B6">
        <w:rPr>
          <w:rStyle w:val="rynqvb"/>
          <w:lang w:val="en-US"/>
        </w:rPr>
        <w:t>ccm</w:t>
      </w:r>
      <w:proofErr w:type="spellEnd"/>
      <w:r w:rsidRPr="002643B6">
        <w:rPr>
          <w:rStyle w:val="rynqvb"/>
          <w:lang w:val="en-US"/>
        </w:rPr>
        <w:t xml:space="preserve">. It is worth noting that in the described cases of accidental damage to ACM products during use or renovation, asbestos dust with a similar concentration of asbestos </w:t>
      </w:r>
      <w:r w:rsidR="003C19E2">
        <w:rPr>
          <w:rStyle w:val="rynqvb"/>
          <w:lang w:val="en-US"/>
        </w:rPr>
        <w:t>fibres</w:t>
      </w:r>
      <w:r w:rsidRPr="002643B6">
        <w:rPr>
          <w:rStyle w:val="rynqvb"/>
          <w:lang w:val="en-US"/>
        </w:rPr>
        <w:t xml:space="preserve">, on level 2000 – 3000 </w:t>
      </w:r>
      <w:r w:rsidRPr="002643B6">
        <w:rPr>
          <w:rStyle w:val="q4iawc"/>
          <w:lang w:val="en-US"/>
        </w:rPr>
        <w:t>f/m</w:t>
      </w:r>
      <w:r w:rsidRPr="002643B6">
        <w:rPr>
          <w:rStyle w:val="q4iawc"/>
          <w:vertAlign w:val="superscript"/>
          <w:lang w:val="en-US"/>
        </w:rPr>
        <w:t>3</w:t>
      </w:r>
      <w:r w:rsidRPr="002643B6">
        <w:rPr>
          <w:rStyle w:val="rynqvb"/>
          <w:lang w:val="en-US"/>
        </w:rPr>
        <w:t xml:space="preserve"> persists for months or years in exploited rooms</w:t>
      </w:r>
      <w:r>
        <w:rPr>
          <w:rStyle w:val="rynqvb"/>
          <w:highlight w:val="lightGray"/>
          <w:lang w:val="en-US"/>
        </w:rPr>
        <w:t>.</w:t>
      </w:r>
    </w:p>
    <w:p w:rsidR="00E85B1A" w:rsidRDefault="00E85B1A" w:rsidP="00E85B1A">
      <w:pPr>
        <w:spacing w:line="480" w:lineRule="auto"/>
        <w:rPr>
          <w:lang w:val="en-US"/>
        </w:rPr>
      </w:pPr>
      <w:r w:rsidRPr="003C19E2">
        <w:rPr>
          <w:rStyle w:val="rynqvb"/>
          <w:lang w:val="en-US"/>
        </w:rPr>
        <w:lastRenderedPageBreak/>
        <w:t>The condition of these rooms is not controlled for asbestos airborne because the rooms do not contain asbestos (after it has been removed) and have been put into use.</w:t>
      </w:r>
    </w:p>
    <w:p w:rsidR="002D43F9" w:rsidRPr="002643B6" w:rsidRDefault="002D43F9" w:rsidP="002643B6">
      <w:pPr>
        <w:spacing w:line="480" w:lineRule="auto"/>
        <w:rPr>
          <w:lang w:val="en-US"/>
        </w:rPr>
      </w:pPr>
    </w:p>
    <w:sectPr w:rsidR="002D43F9" w:rsidRPr="002643B6" w:rsidSect="005B7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43B6"/>
    <w:rsid w:val="001812D0"/>
    <w:rsid w:val="002643B6"/>
    <w:rsid w:val="002D43F9"/>
    <w:rsid w:val="003A623B"/>
    <w:rsid w:val="003C19E2"/>
    <w:rsid w:val="005B7189"/>
    <w:rsid w:val="00601CB1"/>
    <w:rsid w:val="00AF5132"/>
    <w:rsid w:val="00D32133"/>
    <w:rsid w:val="00E71B13"/>
    <w:rsid w:val="00E85B1A"/>
    <w:rsid w:val="00F7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71D1"/>
  <w15:docId w15:val="{1258C22A-F3C5-46E9-8091-5BC8E983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q4iawc">
    <w:name w:val="q4iawc"/>
    <w:basedOn w:val="Domylnaczcionkaakapitu"/>
    <w:rsid w:val="002643B6"/>
  </w:style>
  <w:style w:type="character" w:customStyle="1" w:styleId="rynqvb">
    <w:name w:val="rynqvb"/>
    <w:basedOn w:val="Domylnaczcionkaakapitu"/>
    <w:rsid w:val="0026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A_Obmin</dc:creator>
  <cp:keywords/>
  <dc:description/>
  <cp:lastModifiedBy>Grazyna Obminska</cp:lastModifiedBy>
  <cp:revision>7</cp:revision>
  <dcterms:created xsi:type="dcterms:W3CDTF">2022-10-21T10:25:00Z</dcterms:created>
  <dcterms:modified xsi:type="dcterms:W3CDTF">2023-01-08T08:24:00Z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27c517f410990975c550dc352c53f3ac144fd78c1bb7695138fcb8c0c2ddc4cc</vt:lpwstr>
  </property>
</Properties>
</file>