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7E1B" w:rsidRPr="000F7E1B" w:rsidRDefault="000F7E1B" w:rsidP="000F7E1B">
      <w:pPr>
        <w:spacing w:line="360" w:lineRule="auto"/>
        <w:jc w:val="center"/>
        <w:rPr>
          <w:rFonts w:cstheme="minorHAnsi"/>
          <w:b/>
          <w:bCs/>
          <w:sz w:val="24"/>
        </w:rPr>
      </w:pPr>
      <w:r w:rsidRPr="000F7E1B">
        <w:rPr>
          <w:rFonts w:cstheme="minorHAnsi"/>
          <w:b/>
          <w:bCs/>
          <w:sz w:val="24"/>
        </w:rPr>
        <w:t>Supplementary material</w:t>
      </w:r>
    </w:p>
    <w:p w:rsidR="00A73A18" w:rsidRDefault="000F7E1B" w:rsidP="000F7E1B">
      <w:pPr>
        <w:spacing w:line="360" w:lineRule="auto"/>
        <w:rPr>
          <w:rFonts w:cstheme="minorHAnsi"/>
          <w:bCs/>
        </w:rPr>
      </w:pPr>
      <w:r w:rsidRPr="000F7E1B">
        <w:rPr>
          <w:rFonts w:cstheme="minorHAnsi"/>
          <w:bCs/>
        </w:rPr>
        <w:t xml:space="preserve">Results when all the costs were </w:t>
      </w:r>
      <w:r w:rsidRPr="000F7E1B">
        <w:rPr>
          <w:rFonts w:cstheme="minorHAnsi"/>
          <w:bCs/>
        </w:rPr>
        <w:t xml:space="preserve">converted to the United States dollars </w:t>
      </w:r>
      <w:r w:rsidRPr="000F7E1B">
        <w:rPr>
          <w:rFonts w:cstheme="minorHAnsi"/>
          <w:bCs/>
        </w:rPr>
        <w:t xml:space="preserve">(2018), are presented in </w:t>
      </w:r>
      <w:r w:rsidRPr="000F7E1B">
        <w:rPr>
          <w:rFonts w:cstheme="minorHAnsi"/>
          <w:bCs/>
        </w:rPr>
        <w:t>supplementary table 1 and supplementary figure 1</w:t>
      </w:r>
      <w:r w:rsidRPr="000F7E1B">
        <w:rPr>
          <w:rFonts w:cstheme="minorHAnsi"/>
          <w:bCs/>
        </w:rPr>
        <w:t xml:space="preserve">.  </w:t>
      </w:r>
      <w:r w:rsidR="00A73A18">
        <w:rPr>
          <w:rFonts w:cstheme="minorHAnsi"/>
          <w:bCs/>
        </w:rPr>
        <w:t xml:space="preserve">Willingness to pay (WTP) </w:t>
      </w:r>
      <w:r w:rsidR="00BF7E1A">
        <w:rPr>
          <w:rFonts w:cstheme="minorHAnsi"/>
          <w:bCs/>
        </w:rPr>
        <w:t>threshold was US $ 19</w:t>
      </w:r>
      <w:r w:rsidR="00EA4B97">
        <w:rPr>
          <w:rFonts w:cstheme="minorHAnsi"/>
          <w:bCs/>
        </w:rPr>
        <w:t>,471.</w:t>
      </w:r>
    </w:p>
    <w:p w:rsidR="00EA4B97" w:rsidRPr="000F7E1B" w:rsidRDefault="00EA4B97" w:rsidP="000F7E1B">
      <w:pPr>
        <w:spacing w:line="360" w:lineRule="auto"/>
        <w:rPr>
          <w:rFonts w:cstheme="minorHAnsi"/>
          <w:bCs/>
        </w:rPr>
      </w:pPr>
      <w:bookmarkStart w:id="0" w:name="_GoBack"/>
      <w:bookmarkEnd w:id="0"/>
    </w:p>
    <w:p w:rsidR="000F7E1B" w:rsidRDefault="000F7E1B" w:rsidP="000F7E1B">
      <w:pPr>
        <w:spacing w:line="360" w:lineRule="auto"/>
        <w:rPr>
          <w:rFonts w:cstheme="minorHAnsi"/>
          <w:b/>
          <w:bCs/>
        </w:rPr>
      </w:pPr>
      <w:r>
        <w:rPr>
          <w:rFonts w:cstheme="minorHAnsi"/>
          <w:b/>
          <w:bCs/>
        </w:rPr>
        <w:t>Supplementary Tab</w:t>
      </w:r>
      <w:r>
        <w:rPr>
          <w:rFonts w:cstheme="minorHAnsi"/>
          <w:b/>
          <w:bCs/>
        </w:rPr>
        <w:t xml:space="preserve">le 1 : </w:t>
      </w:r>
      <w:r w:rsidRPr="00B479F8">
        <w:rPr>
          <w:rFonts w:cstheme="minorHAnsi"/>
          <w:bCs/>
        </w:rPr>
        <w:t>C</w:t>
      </w:r>
      <w:r w:rsidR="00B479F8" w:rsidRPr="00B479F8">
        <w:rPr>
          <w:rFonts w:cstheme="minorHAnsi"/>
          <w:bCs/>
        </w:rPr>
        <w:t>ost estimates used in the analysis</w:t>
      </w:r>
      <w:r w:rsidR="00B479F8">
        <w:rPr>
          <w:rFonts w:cstheme="minorHAnsi"/>
          <w:b/>
          <w:bCs/>
        </w:rPr>
        <w:t xml:space="preserve"> </w:t>
      </w:r>
    </w:p>
    <w:tbl>
      <w:tblPr>
        <w:tblStyle w:val="TableGrid"/>
        <w:tblW w:w="0" w:type="auto"/>
        <w:tblLook w:val="04A0" w:firstRow="1" w:lastRow="0" w:firstColumn="1" w:lastColumn="0" w:noHBand="0" w:noVBand="1"/>
      </w:tblPr>
      <w:tblGrid>
        <w:gridCol w:w="4508"/>
        <w:gridCol w:w="4508"/>
      </w:tblGrid>
      <w:tr w:rsidR="00B479F8" w:rsidRPr="00B479F8" w:rsidTr="00B479F8">
        <w:tc>
          <w:tcPr>
            <w:tcW w:w="4508" w:type="dxa"/>
          </w:tcPr>
          <w:p w:rsidR="00B479F8" w:rsidRPr="00B479F8" w:rsidRDefault="00B479F8" w:rsidP="00B479F8">
            <w:pPr>
              <w:spacing w:after="0" w:line="360" w:lineRule="auto"/>
              <w:rPr>
                <w:rFonts w:cstheme="minorHAnsi"/>
                <w:b/>
                <w:bCs/>
                <w:sz w:val="20"/>
                <w:szCs w:val="20"/>
              </w:rPr>
            </w:pPr>
            <w:r w:rsidRPr="00B479F8">
              <w:rPr>
                <w:rFonts w:cstheme="minorHAnsi"/>
                <w:b/>
                <w:bCs/>
                <w:sz w:val="20"/>
                <w:szCs w:val="20"/>
              </w:rPr>
              <w:t>Description</w:t>
            </w:r>
          </w:p>
        </w:tc>
        <w:tc>
          <w:tcPr>
            <w:tcW w:w="4508" w:type="dxa"/>
          </w:tcPr>
          <w:p w:rsidR="00B479F8" w:rsidRPr="00B479F8" w:rsidRDefault="00B479F8" w:rsidP="00B479F8">
            <w:pPr>
              <w:spacing w:after="0" w:line="360" w:lineRule="auto"/>
              <w:rPr>
                <w:rFonts w:cstheme="minorHAnsi"/>
                <w:b/>
                <w:bCs/>
                <w:sz w:val="20"/>
                <w:szCs w:val="20"/>
              </w:rPr>
            </w:pPr>
            <w:r w:rsidRPr="00B479F8">
              <w:rPr>
                <w:rFonts w:cstheme="minorHAnsi"/>
                <w:b/>
                <w:bCs/>
                <w:sz w:val="20"/>
                <w:szCs w:val="20"/>
              </w:rPr>
              <w:t>Cost (US $)</w:t>
            </w:r>
          </w:p>
        </w:tc>
      </w:tr>
      <w:tr w:rsidR="00B479F8" w:rsidRPr="00B479F8" w:rsidTr="00B479F8">
        <w:tc>
          <w:tcPr>
            <w:tcW w:w="4508" w:type="dxa"/>
          </w:tcPr>
          <w:p w:rsidR="00B479F8" w:rsidRPr="00B479F8" w:rsidRDefault="00B479F8" w:rsidP="00B479F8">
            <w:pPr>
              <w:spacing w:after="0" w:line="360" w:lineRule="auto"/>
              <w:ind w:left="166"/>
              <w:rPr>
                <w:rFonts w:cstheme="minorHAnsi"/>
                <w:sz w:val="20"/>
                <w:szCs w:val="20"/>
                <w:shd w:val="clear" w:color="auto" w:fill="FFFFFF"/>
              </w:rPr>
            </w:pPr>
            <w:r w:rsidRPr="00B479F8">
              <w:rPr>
                <w:rFonts w:cstheme="minorHAnsi"/>
                <w:sz w:val="20"/>
                <w:szCs w:val="20"/>
                <w:shd w:val="clear" w:color="auto" w:fill="FFFFFF"/>
              </w:rPr>
              <w:t>Transplant (1st year)</w:t>
            </w:r>
          </w:p>
        </w:tc>
        <w:tc>
          <w:tcPr>
            <w:tcW w:w="4508" w:type="dxa"/>
          </w:tcPr>
          <w:p w:rsidR="00B479F8" w:rsidRPr="00A73A18" w:rsidRDefault="00B479F8" w:rsidP="00A73A18">
            <w:pPr>
              <w:spacing w:after="0" w:line="360" w:lineRule="auto"/>
              <w:jc w:val="right"/>
              <w:rPr>
                <w:rFonts w:cstheme="minorHAnsi"/>
                <w:bCs/>
                <w:sz w:val="20"/>
                <w:szCs w:val="20"/>
              </w:rPr>
            </w:pPr>
            <w:r w:rsidRPr="00A73A18">
              <w:rPr>
                <w:rFonts w:cstheme="minorHAnsi"/>
                <w:bCs/>
                <w:sz w:val="20"/>
                <w:szCs w:val="20"/>
              </w:rPr>
              <w:t>69,519</w:t>
            </w:r>
          </w:p>
        </w:tc>
      </w:tr>
      <w:tr w:rsidR="00B479F8" w:rsidRPr="00B479F8" w:rsidTr="00B479F8">
        <w:tc>
          <w:tcPr>
            <w:tcW w:w="4508" w:type="dxa"/>
          </w:tcPr>
          <w:p w:rsidR="00B479F8" w:rsidRPr="00B479F8" w:rsidRDefault="00B479F8" w:rsidP="00B479F8">
            <w:pPr>
              <w:spacing w:after="0" w:line="360" w:lineRule="auto"/>
              <w:ind w:left="166"/>
              <w:rPr>
                <w:rFonts w:cstheme="minorHAnsi"/>
                <w:sz w:val="20"/>
                <w:szCs w:val="20"/>
                <w:shd w:val="clear" w:color="auto" w:fill="FFFFFF"/>
              </w:rPr>
            </w:pPr>
            <w:r w:rsidRPr="00B479F8">
              <w:rPr>
                <w:rFonts w:cstheme="minorHAnsi"/>
                <w:sz w:val="20"/>
                <w:szCs w:val="20"/>
                <w:shd w:val="clear" w:color="auto" w:fill="FFFFFF"/>
              </w:rPr>
              <w:t>Transplant (2nd year onwards)</w:t>
            </w:r>
          </w:p>
        </w:tc>
        <w:tc>
          <w:tcPr>
            <w:tcW w:w="4508" w:type="dxa"/>
          </w:tcPr>
          <w:p w:rsidR="00B479F8" w:rsidRPr="00A73A18" w:rsidRDefault="00B479F8" w:rsidP="00A73A18">
            <w:pPr>
              <w:spacing w:after="0" w:line="360" w:lineRule="auto"/>
              <w:jc w:val="right"/>
              <w:rPr>
                <w:rFonts w:cstheme="minorHAnsi"/>
                <w:bCs/>
                <w:sz w:val="20"/>
                <w:szCs w:val="20"/>
              </w:rPr>
            </w:pPr>
            <w:r w:rsidRPr="00A73A18">
              <w:rPr>
                <w:rFonts w:cstheme="minorHAnsi"/>
                <w:bCs/>
                <w:sz w:val="20"/>
                <w:szCs w:val="20"/>
              </w:rPr>
              <w:t>9,677</w:t>
            </w:r>
          </w:p>
        </w:tc>
      </w:tr>
      <w:tr w:rsidR="00B479F8" w:rsidRPr="00B479F8" w:rsidTr="00B479F8">
        <w:tc>
          <w:tcPr>
            <w:tcW w:w="4508" w:type="dxa"/>
          </w:tcPr>
          <w:p w:rsidR="00B479F8" w:rsidRPr="00B479F8" w:rsidRDefault="00B479F8" w:rsidP="00B479F8">
            <w:pPr>
              <w:spacing w:after="0" w:line="360" w:lineRule="auto"/>
              <w:ind w:left="166"/>
              <w:rPr>
                <w:rFonts w:cstheme="minorHAnsi"/>
                <w:b/>
                <w:bCs/>
                <w:sz w:val="20"/>
                <w:szCs w:val="20"/>
                <w:shd w:val="clear" w:color="auto" w:fill="FFFFFF"/>
              </w:rPr>
            </w:pPr>
            <w:r w:rsidRPr="00B479F8">
              <w:rPr>
                <w:rFonts w:cstheme="minorHAnsi"/>
                <w:sz w:val="20"/>
                <w:szCs w:val="20"/>
                <w:shd w:val="clear" w:color="auto" w:fill="FFFFFF"/>
              </w:rPr>
              <w:t>Dialysis</w:t>
            </w:r>
          </w:p>
        </w:tc>
        <w:tc>
          <w:tcPr>
            <w:tcW w:w="4508" w:type="dxa"/>
          </w:tcPr>
          <w:p w:rsidR="00B479F8" w:rsidRPr="00A73A18" w:rsidRDefault="00B479F8" w:rsidP="00A73A18">
            <w:pPr>
              <w:spacing w:after="0" w:line="360" w:lineRule="auto"/>
              <w:jc w:val="right"/>
              <w:rPr>
                <w:rFonts w:cstheme="minorHAnsi"/>
                <w:bCs/>
                <w:sz w:val="20"/>
                <w:szCs w:val="20"/>
              </w:rPr>
            </w:pPr>
            <w:r w:rsidRPr="00A73A18">
              <w:rPr>
                <w:rFonts w:cstheme="minorHAnsi"/>
                <w:bCs/>
                <w:sz w:val="20"/>
                <w:szCs w:val="20"/>
              </w:rPr>
              <w:t>56,</w:t>
            </w:r>
            <w:r w:rsidR="00AB2992" w:rsidRPr="00A73A18">
              <w:rPr>
                <w:rFonts w:cstheme="minorHAnsi"/>
                <w:bCs/>
                <w:sz w:val="20"/>
                <w:szCs w:val="20"/>
              </w:rPr>
              <w:t>807</w:t>
            </w:r>
          </w:p>
        </w:tc>
      </w:tr>
    </w:tbl>
    <w:p w:rsidR="000F7E1B" w:rsidRDefault="000F7E1B" w:rsidP="000F7E1B">
      <w:pPr>
        <w:spacing w:line="360" w:lineRule="auto"/>
        <w:rPr>
          <w:rFonts w:cstheme="minorHAnsi"/>
          <w:b/>
          <w:bCs/>
        </w:rPr>
      </w:pPr>
    </w:p>
    <w:p w:rsidR="00793AF7" w:rsidRDefault="00793AF7" w:rsidP="000F7E1B">
      <w:pPr>
        <w:spacing w:line="360" w:lineRule="auto"/>
        <w:rPr>
          <w:rFonts w:cstheme="minorHAnsi"/>
          <w:b/>
          <w:bCs/>
        </w:rPr>
      </w:pPr>
    </w:p>
    <w:p w:rsidR="000F7E1B" w:rsidRPr="008740E6" w:rsidRDefault="000F7E1B" w:rsidP="000F7E1B">
      <w:pPr>
        <w:spacing w:line="360" w:lineRule="auto"/>
        <w:rPr>
          <w:rFonts w:cstheme="minorHAnsi"/>
          <w:color w:val="1C1D1E"/>
          <w:shd w:val="clear" w:color="auto" w:fill="FFFFFF"/>
        </w:rPr>
      </w:pPr>
      <w:r>
        <w:rPr>
          <w:rFonts w:cstheme="minorHAnsi"/>
          <w:b/>
          <w:bCs/>
        </w:rPr>
        <w:t>Supplementary Table 2</w:t>
      </w:r>
      <w:r w:rsidRPr="008740E6">
        <w:rPr>
          <w:rFonts w:cstheme="minorHAnsi"/>
          <w:b/>
          <w:bCs/>
        </w:rPr>
        <w:t xml:space="preserve"> :</w:t>
      </w:r>
      <w:r w:rsidRPr="008740E6">
        <w:rPr>
          <w:rFonts w:cstheme="minorHAnsi"/>
          <w:color w:val="1C1D1E"/>
          <w:shd w:val="clear" w:color="auto" w:fill="FFFFFF"/>
        </w:rPr>
        <w:t xml:space="preserve"> Summary statistics for age and kidney related indicators and cost-effectiveness results in the base-case analysis</w:t>
      </w:r>
    </w:p>
    <w:tbl>
      <w:tblPr>
        <w:tblStyle w:val="TableGrid"/>
        <w:tblW w:w="0" w:type="auto"/>
        <w:tblLook w:val="04A0" w:firstRow="1" w:lastRow="0" w:firstColumn="1" w:lastColumn="0" w:noHBand="0" w:noVBand="1"/>
      </w:tblPr>
      <w:tblGrid>
        <w:gridCol w:w="1555"/>
        <w:gridCol w:w="1559"/>
        <w:gridCol w:w="992"/>
        <w:gridCol w:w="1276"/>
        <w:gridCol w:w="3634"/>
      </w:tblGrid>
      <w:tr w:rsidR="000F7E1B" w:rsidRPr="008740E6" w:rsidTr="000F7E1B">
        <w:tc>
          <w:tcPr>
            <w:tcW w:w="1555" w:type="dxa"/>
            <w:vMerge w:val="restart"/>
          </w:tcPr>
          <w:p w:rsidR="000F7E1B" w:rsidRPr="008740E6" w:rsidRDefault="000F7E1B" w:rsidP="00257AF4">
            <w:pPr>
              <w:rPr>
                <w:b/>
                <w:bCs/>
                <w:sz w:val="20"/>
                <w:szCs w:val="20"/>
              </w:rPr>
            </w:pPr>
            <w:r w:rsidRPr="008740E6">
              <w:rPr>
                <w:b/>
                <w:bCs/>
                <w:sz w:val="20"/>
                <w:szCs w:val="20"/>
              </w:rPr>
              <w:t>Option</w:t>
            </w:r>
          </w:p>
        </w:tc>
        <w:tc>
          <w:tcPr>
            <w:tcW w:w="7461" w:type="dxa"/>
            <w:gridSpan w:val="4"/>
          </w:tcPr>
          <w:p w:rsidR="000F7E1B" w:rsidRPr="008740E6" w:rsidRDefault="000F7E1B" w:rsidP="00257AF4">
            <w:pPr>
              <w:jc w:val="center"/>
              <w:rPr>
                <w:b/>
                <w:bCs/>
                <w:sz w:val="20"/>
                <w:szCs w:val="20"/>
              </w:rPr>
            </w:pPr>
            <w:r w:rsidRPr="008740E6">
              <w:rPr>
                <w:rFonts w:cstheme="minorHAnsi"/>
                <w:b/>
                <w:bCs/>
                <w:color w:val="1C1D1E"/>
                <w:sz w:val="20"/>
                <w:szCs w:val="20"/>
                <w:shd w:val="clear" w:color="auto" w:fill="FFFFFF"/>
              </w:rPr>
              <w:t>Cost-effectiveness results – base case analysis</w:t>
            </w:r>
          </w:p>
        </w:tc>
      </w:tr>
      <w:tr w:rsidR="000F7E1B" w:rsidRPr="008740E6" w:rsidTr="000F7E1B">
        <w:trPr>
          <w:trHeight w:val="423"/>
        </w:trPr>
        <w:tc>
          <w:tcPr>
            <w:tcW w:w="1555" w:type="dxa"/>
            <w:vMerge/>
          </w:tcPr>
          <w:p w:rsidR="000F7E1B" w:rsidRPr="008740E6" w:rsidRDefault="000F7E1B" w:rsidP="00257AF4">
            <w:pPr>
              <w:rPr>
                <w:sz w:val="20"/>
                <w:szCs w:val="20"/>
              </w:rPr>
            </w:pPr>
          </w:p>
        </w:tc>
        <w:tc>
          <w:tcPr>
            <w:tcW w:w="1559" w:type="dxa"/>
            <w:vMerge w:val="restart"/>
          </w:tcPr>
          <w:p w:rsidR="000F7E1B" w:rsidRPr="008740E6" w:rsidRDefault="000F7E1B" w:rsidP="00257AF4">
            <w:pPr>
              <w:jc w:val="center"/>
              <w:rPr>
                <w:b/>
                <w:bCs/>
                <w:sz w:val="20"/>
                <w:szCs w:val="20"/>
              </w:rPr>
            </w:pPr>
            <w:r>
              <w:rPr>
                <w:rFonts w:cstheme="minorHAnsi"/>
                <w:b/>
                <w:bCs/>
                <w:color w:val="1C1D1E"/>
                <w:sz w:val="20"/>
                <w:szCs w:val="20"/>
                <w:shd w:val="clear" w:color="auto" w:fill="FFFFFF"/>
              </w:rPr>
              <w:t>Cost (2018 US $</w:t>
            </w:r>
            <w:r w:rsidRPr="008740E6">
              <w:rPr>
                <w:rFonts w:cstheme="minorHAnsi"/>
                <w:b/>
                <w:bCs/>
                <w:color w:val="1C1D1E"/>
                <w:sz w:val="20"/>
                <w:szCs w:val="20"/>
                <w:shd w:val="clear" w:color="auto" w:fill="FFFFFF"/>
              </w:rPr>
              <w:t xml:space="preserve"> in Millions)</w:t>
            </w:r>
            <w:r w:rsidRPr="008740E6">
              <w:rPr>
                <w:rFonts w:cstheme="minorHAnsi"/>
                <w:b/>
                <w:bCs/>
                <w:color w:val="1C1D1E"/>
                <w:sz w:val="20"/>
                <w:szCs w:val="20"/>
                <w:shd w:val="clear" w:color="auto" w:fill="FFFFFF"/>
                <w:vertAlign w:val="superscript"/>
              </w:rPr>
              <w:t>*</w:t>
            </w:r>
          </w:p>
        </w:tc>
        <w:tc>
          <w:tcPr>
            <w:tcW w:w="992" w:type="dxa"/>
            <w:vMerge w:val="restart"/>
          </w:tcPr>
          <w:p w:rsidR="000F7E1B" w:rsidRPr="008740E6" w:rsidRDefault="000F7E1B" w:rsidP="00257AF4">
            <w:pPr>
              <w:jc w:val="center"/>
              <w:rPr>
                <w:b/>
                <w:bCs/>
                <w:sz w:val="20"/>
                <w:szCs w:val="20"/>
              </w:rPr>
            </w:pPr>
            <w:r w:rsidRPr="008740E6">
              <w:rPr>
                <w:rFonts w:cstheme="minorHAnsi"/>
                <w:b/>
                <w:bCs/>
                <w:color w:val="1C1D1E"/>
                <w:sz w:val="20"/>
                <w:szCs w:val="20"/>
                <w:shd w:val="clear" w:color="auto" w:fill="FFFFFF"/>
              </w:rPr>
              <w:t>Effect</w:t>
            </w:r>
            <w:r w:rsidRPr="008740E6">
              <w:rPr>
                <w:rFonts w:cstheme="minorHAnsi"/>
                <w:b/>
                <w:bCs/>
                <w:color w:val="1C1D1E"/>
                <w:sz w:val="20"/>
                <w:szCs w:val="20"/>
                <w:shd w:val="clear" w:color="auto" w:fill="FFFFFF"/>
                <w:vertAlign w:val="superscript"/>
              </w:rPr>
              <w:t>*</w:t>
            </w:r>
          </w:p>
        </w:tc>
        <w:tc>
          <w:tcPr>
            <w:tcW w:w="1276" w:type="dxa"/>
            <w:vMerge w:val="restart"/>
          </w:tcPr>
          <w:p w:rsidR="000F7E1B" w:rsidRPr="008740E6" w:rsidRDefault="000F7E1B" w:rsidP="00257AF4">
            <w:pPr>
              <w:jc w:val="center"/>
              <w:rPr>
                <w:rFonts w:cstheme="minorHAnsi"/>
                <w:b/>
                <w:bCs/>
                <w:color w:val="1C1D1E"/>
                <w:sz w:val="20"/>
                <w:szCs w:val="20"/>
                <w:shd w:val="clear" w:color="auto" w:fill="FFFFFF"/>
              </w:rPr>
            </w:pPr>
            <w:r w:rsidRPr="008740E6">
              <w:rPr>
                <w:rFonts w:cstheme="minorHAnsi"/>
                <w:b/>
                <w:bCs/>
                <w:color w:val="1C1D1E"/>
                <w:sz w:val="20"/>
                <w:szCs w:val="20"/>
                <w:shd w:val="clear" w:color="auto" w:fill="FFFFFF"/>
              </w:rPr>
              <w:t>Cost per QALY</w:t>
            </w:r>
            <w:r w:rsidRPr="008740E6">
              <w:rPr>
                <w:rFonts w:cstheme="minorHAnsi"/>
                <w:b/>
                <w:bCs/>
                <w:color w:val="1C1D1E"/>
                <w:sz w:val="20"/>
                <w:szCs w:val="20"/>
                <w:shd w:val="clear" w:color="auto" w:fill="FFFFFF"/>
                <w:vertAlign w:val="superscript"/>
              </w:rPr>
              <w:t>*</w:t>
            </w:r>
          </w:p>
        </w:tc>
        <w:tc>
          <w:tcPr>
            <w:tcW w:w="3634" w:type="dxa"/>
            <w:vMerge w:val="restart"/>
          </w:tcPr>
          <w:p w:rsidR="000F7E1B" w:rsidRPr="008740E6" w:rsidRDefault="000F7E1B" w:rsidP="00257AF4">
            <w:pPr>
              <w:jc w:val="center"/>
              <w:rPr>
                <w:b/>
                <w:bCs/>
                <w:sz w:val="20"/>
                <w:szCs w:val="20"/>
              </w:rPr>
            </w:pPr>
            <w:r w:rsidRPr="008740E6">
              <w:rPr>
                <w:rFonts w:cstheme="minorHAnsi"/>
                <w:b/>
                <w:bCs/>
                <w:color w:val="1C1D1E"/>
                <w:sz w:val="20"/>
                <w:szCs w:val="20"/>
                <w:shd w:val="clear" w:color="auto" w:fill="FFFFFF"/>
              </w:rPr>
              <w:t>ICER</w:t>
            </w:r>
            <w:r>
              <w:rPr>
                <w:rFonts w:cstheme="minorHAnsi"/>
                <w:b/>
                <w:bCs/>
                <w:color w:val="1C1D1E"/>
                <w:sz w:val="20"/>
                <w:szCs w:val="20"/>
                <w:shd w:val="clear" w:color="auto" w:fill="FFFFFF"/>
              </w:rPr>
              <w:t xml:space="preserve"> (</w:t>
            </w:r>
            <w:r>
              <w:rPr>
                <w:rFonts w:cstheme="minorHAnsi"/>
                <w:b/>
                <w:bCs/>
                <w:color w:val="1C1D1E"/>
                <w:sz w:val="20"/>
                <w:szCs w:val="20"/>
                <w:shd w:val="clear" w:color="auto" w:fill="FFFFFF"/>
              </w:rPr>
              <w:t>US $</w:t>
            </w:r>
            <w:r>
              <w:rPr>
                <w:rFonts w:cstheme="minorHAnsi"/>
                <w:b/>
                <w:bCs/>
                <w:color w:val="1C1D1E"/>
                <w:sz w:val="20"/>
                <w:szCs w:val="20"/>
                <w:shd w:val="clear" w:color="auto" w:fill="FFFFFF"/>
              </w:rPr>
              <w:t xml:space="preserve"> per QALY)</w:t>
            </w:r>
          </w:p>
        </w:tc>
      </w:tr>
      <w:tr w:rsidR="000F7E1B" w:rsidRPr="008740E6" w:rsidTr="000F7E1B">
        <w:trPr>
          <w:trHeight w:val="423"/>
        </w:trPr>
        <w:tc>
          <w:tcPr>
            <w:tcW w:w="1555" w:type="dxa"/>
            <w:vMerge/>
          </w:tcPr>
          <w:p w:rsidR="000F7E1B" w:rsidRPr="008740E6" w:rsidRDefault="000F7E1B" w:rsidP="00257AF4">
            <w:pPr>
              <w:rPr>
                <w:sz w:val="20"/>
                <w:szCs w:val="20"/>
              </w:rPr>
            </w:pPr>
          </w:p>
        </w:tc>
        <w:tc>
          <w:tcPr>
            <w:tcW w:w="1559" w:type="dxa"/>
            <w:vMerge/>
          </w:tcPr>
          <w:p w:rsidR="000F7E1B" w:rsidRPr="008740E6" w:rsidRDefault="000F7E1B" w:rsidP="00257AF4">
            <w:pPr>
              <w:rPr>
                <w:sz w:val="20"/>
                <w:szCs w:val="20"/>
              </w:rPr>
            </w:pPr>
          </w:p>
        </w:tc>
        <w:tc>
          <w:tcPr>
            <w:tcW w:w="992" w:type="dxa"/>
            <w:vMerge/>
          </w:tcPr>
          <w:p w:rsidR="000F7E1B" w:rsidRPr="008740E6" w:rsidRDefault="000F7E1B" w:rsidP="00257AF4">
            <w:pPr>
              <w:rPr>
                <w:sz w:val="20"/>
                <w:szCs w:val="20"/>
              </w:rPr>
            </w:pPr>
          </w:p>
        </w:tc>
        <w:tc>
          <w:tcPr>
            <w:tcW w:w="1276" w:type="dxa"/>
            <w:vMerge/>
          </w:tcPr>
          <w:p w:rsidR="000F7E1B" w:rsidRPr="008740E6" w:rsidRDefault="000F7E1B" w:rsidP="00257AF4">
            <w:pPr>
              <w:rPr>
                <w:sz w:val="20"/>
                <w:szCs w:val="20"/>
              </w:rPr>
            </w:pPr>
          </w:p>
        </w:tc>
        <w:tc>
          <w:tcPr>
            <w:tcW w:w="3634" w:type="dxa"/>
            <w:vMerge/>
          </w:tcPr>
          <w:p w:rsidR="000F7E1B" w:rsidRPr="008740E6" w:rsidRDefault="000F7E1B" w:rsidP="00257AF4">
            <w:pPr>
              <w:rPr>
                <w:sz w:val="20"/>
                <w:szCs w:val="20"/>
              </w:rPr>
            </w:pPr>
          </w:p>
        </w:tc>
      </w:tr>
      <w:tr w:rsidR="00A73A18" w:rsidRPr="008740E6" w:rsidTr="00A73A18">
        <w:tc>
          <w:tcPr>
            <w:tcW w:w="1555" w:type="dxa"/>
          </w:tcPr>
          <w:p w:rsidR="00A73A18" w:rsidRPr="008740E6" w:rsidRDefault="00A73A18" w:rsidP="00A73A18">
            <w:pPr>
              <w:rPr>
                <w:sz w:val="20"/>
                <w:szCs w:val="20"/>
              </w:rPr>
            </w:pPr>
            <w:r w:rsidRPr="008740E6">
              <w:rPr>
                <w:rFonts w:cstheme="minorHAnsi"/>
                <w:sz w:val="20"/>
                <w:szCs w:val="20"/>
              </w:rPr>
              <w:t>Current practice</w:t>
            </w:r>
          </w:p>
        </w:tc>
        <w:tc>
          <w:tcPr>
            <w:tcW w:w="1559" w:type="dxa"/>
          </w:tcPr>
          <w:p w:rsidR="00A73A18" w:rsidRPr="008740E6" w:rsidRDefault="00A73A18" w:rsidP="00A73A18">
            <w:pPr>
              <w:jc w:val="right"/>
              <w:rPr>
                <w:sz w:val="20"/>
                <w:szCs w:val="20"/>
              </w:rPr>
            </w:pPr>
            <w:r>
              <w:rPr>
                <w:sz w:val="20"/>
                <w:szCs w:val="20"/>
              </w:rPr>
              <w:t>281.1</w:t>
            </w:r>
          </w:p>
        </w:tc>
        <w:tc>
          <w:tcPr>
            <w:tcW w:w="992" w:type="dxa"/>
          </w:tcPr>
          <w:p w:rsidR="00A73A18" w:rsidRPr="008740E6" w:rsidRDefault="00A73A18" w:rsidP="00A73A18">
            <w:pPr>
              <w:jc w:val="right"/>
              <w:rPr>
                <w:sz w:val="20"/>
                <w:szCs w:val="20"/>
              </w:rPr>
            </w:pPr>
            <w:r w:rsidRPr="008740E6">
              <w:rPr>
                <w:sz w:val="20"/>
                <w:szCs w:val="20"/>
              </w:rPr>
              <w:t>8,471</w:t>
            </w:r>
          </w:p>
        </w:tc>
        <w:tc>
          <w:tcPr>
            <w:tcW w:w="1276" w:type="dxa"/>
          </w:tcPr>
          <w:p w:rsidR="00A73A18" w:rsidRPr="00A73A18" w:rsidRDefault="00A73A18" w:rsidP="00A73A18">
            <w:pPr>
              <w:spacing w:after="0" w:line="240" w:lineRule="auto"/>
              <w:jc w:val="right"/>
              <w:rPr>
                <w:sz w:val="20"/>
                <w:szCs w:val="20"/>
              </w:rPr>
            </w:pPr>
            <w:r>
              <w:rPr>
                <w:sz w:val="20"/>
                <w:szCs w:val="20"/>
              </w:rPr>
              <w:t xml:space="preserve">   33,186</w:t>
            </w:r>
            <w:r w:rsidRPr="00A73A18">
              <w:rPr>
                <w:sz w:val="20"/>
                <w:szCs w:val="20"/>
              </w:rPr>
              <w:t xml:space="preserve"> </w:t>
            </w:r>
          </w:p>
        </w:tc>
        <w:tc>
          <w:tcPr>
            <w:tcW w:w="3634" w:type="dxa"/>
          </w:tcPr>
          <w:p w:rsidR="00A73A18" w:rsidRPr="008740E6" w:rsidRDefault="00A73A18" w:rsidP="00A73A18">
            <w:pPr>
              <w:rPr>
                <w:sz w:val="20"/>
                <w:szCs w:val="20"/>
              </w:rPr>
            </w:pPr>
          </w:p>
        </w:tc>
      </w:tr>
      <w:tr w:rsidR="00A73A18" w:rsidRPr="008740E6" w:rsidTr="00A73A18">
        <w:tc>
          <w:tcPr>
            <w:tcW w:w="1555" w:type="dxa"/>
          </w:tcPr>
          <w:p w:rsidR="00A73A18" w:rsidRPr="008740E6" w:rsidRDefault="00A73A18" w:rsidP="00A73A18">
            <w:pPr>
              <w:rPr>
                <w:sz w:val="20"/>
                <w:szCs w:val="20"/>
              </w:rPr>
            </w:pPr>
            <w:r w:rsidRPr="008740E6">
              <w:rPr>
                <w:rFonts w:cstheme="minorHAnsi"/>
                <w:sz w:val="20"/>
                <w:szCs w:val="20"/>
              </w:rPr>
              <w:t>1</w:t>
            </w:r>
          </w:p>
        </w:tc>
        <w:tc>
          <w:tcPr>
            <w:tcW w:w="1559" w:type="dxa"/>
          </w:tcPr>
          <w:p w:rsidR="00A73A18" w:rsidRPr="008740E6" w:rsidRDefault="00A73A18" w:rsidP="00A73A18">
            <w:pPr>
              <w:jc w:val="right"/>
              <w:rPr>
                <w:sz w:val="20"/>
                <w:szCs w:val="20"/>
              </w:rPr>
            </w:pPr>
            <w:r>
              <w:rPr>
                <w:sz w:val="20"/>
                <w:szCs w:val="20"/>
              </w:rPr>
              <w:t>285.2</w:t>
            </w:r>
          </w:p>
        </w:tc>
        <w:tc>
          <w:tcPr>
            <w:tcW w:w="992" w:type="dxa"/>
          </w:tcPr>
          <w:p w:rsidR="00A73A18" w:rsidRPr="008740E6" w:rsidRDefault="00A73A18" w:rsidP="00A73A18">
            <w:pPr>
              <w:jc w:val="right"/>
              <w:rPr>
                <w:sz w:val="20"/>
                <w:szCs w:val="20"/>
              </w:rPr>
            </w:pPr>
            <w:r w:rsidRPr="008740E6">
              <w:rPr>
                <w:sz w:val="20"/>
                <w:szCs w:val="20"/>
              </w:rPr>
              <w:t>8,399</w:t>
            </w:r>
          </w:p>
        </w:tc>
        <w:tc>
          <w:tcPr>
            <w:tcW w:w="1276" w:type="dxa"/>
          </w:tcPr>
          <w:p w:rsidR="00A73A18" w:rsidRPr="00A73A18" w:rsidRDefault="00A73A18" w:rsidP="00A73A18">
            <w:pPr>
              <w:jc w:val="right"/>
              <w:rPr>
                <w:sz w:val="20"/>
                <w:szCs w:val="20"/>
              </w:rPr>
            </w:pPr>
            <w:r>
              <w:rPr>
                <w:sz w:val="20"/>
                <w:szCs w:val="20"/>
              </w:rPr>
              <w:t xml:space="preserve">   33,951</w:t>
            </w:r>
            <w:r w:rsidRPr="00A73A18">
              <w:rPr>
                <w:sz w:val="20"/>
                <w:szCs w:val="20"/>
              </w:rPr>
              <w:t xml:space="preserve"> </w:t>
            </w:r>
          </w:p>
        </w:tc>
        <w:tc>
          <w:tcPr>
            <w:tcW w:w="3634" w:type="dxa"/>
            <w:vAlign w:val="bottom"/>
          </w:tcPr>
          <w:p w:rsidR="00A73A18" w:rsidRPr="008740E6" w:rsidRDefault="00A73A18" w:rsidP="00A73A18">
            <w:pPr>
              <w:jc w:val="right"/>
              <w:rPr>
                <w:sz w:val="20"/>
                <w:szCs w:val="20"/>
              </w:rPr>
            </w:pPr>
            <w:r>
              <w:rPr>
                <w:sz w:val="20"/>
                <w:szCs w:val="20"/>
              </w:rPr>
              <w:t>- 55,906</w:t>
            </w:r>
            <w:r>
              <w:rPr>
                <w:sz w:val="20"/>
                <w:szCs w:val="20"/>
              </w:rPr>
              <w:t xml:space="preserve"> (More costly, and less effective) </w:t>
            </w:r>
          </w:p>
        </w:tc>
      </w:tr>
      <w:tr w:rsidR="00A73A18" w:rsidRPr="008740E6" w:rsidTr="00A73A18">
        <w:tc>
          <w:tcPr>
            <w:tcW w:w="1555" w:type="dxa"/>
          </w:tcPr>
          <w:p w:rsidR="00A73A18" w:rsidRPr="008740E6" w:rsidRDefault="00A73A18" w:rsidP="00A73A18">
            <w:pPr>
              <w:rPr>
                <w:sz w:val="20"/>
                <w:szCs w:val="20"/>
              </w:rPr>
            </w:pPr>
            <w:r w:rsidRPr="008740E6">
              <w:rPr>
                <w:rFonts w:cstheme="minorHAnsi"/>
                <w:sz w:val="20"/>
                <w:szCs w:val="20"/>
              </w:rPr>
              <w:t>2</w:t>
            </w:r>
          </w:p>
        </w:tc>
        <w:tc>
          <w:tcPr>
            <w:tcW w:w="1559" w:type="dxa"/>
          </w:tcPr>
          <w:p w:rsidR="00A73A18" w:rsidRPr="008740E6" w:rsidRDefault="00A73A18" w:rsidP="00A73A18">
            <w:pPr>
              <w:jc w:val="right"/>
              <w:rPr>
                <w:sz w:val="20"/>
                <w:szCs w:val="20"/>
              </w:rPr>
            </w:pPr>
            <w:r>
              <w:rPr>
                <w:sz w:val="20"/>
                <w:szCs w:val="20"/>
              </w:rPr>
              <w:t>279.6</w:t>
            </w:r>
          </w:p>
        </w:tc>
        <w:tc>
          <w:tcPr>
            <w:tcW w:w="992" w:type="dxa"/>
          </w:tcPr>
          <w:p w:rsidR="00A73A18" w:rsidRPr="008740E6" w:rsidRDefault="00A73A18" w:rsidP="00A73A18">
            <w:pPr>
              <w:jc w:val="right"/>
              <w:rPr>
                <w:sz w:val="20"/>
                <w:szCs w:val="20"/>
              </w:rPr>
            </w:pPr>
            <w:r w:rsidRPr="008740E6">
              <w:rPr>
                <w:sz w:val="20"/>
                <w:szCs w:val="20"/>
              </w:rPr>
              <w:t>8,616</w:t>
            </w:r>
          </w:p>
        </w:tc>
        <w:tc>
          <w:tcPr>
            <w:tcW w:w="1276" w:type="dxa"/>
          </w:tcPr>
          <w:p w:rsidR="00A73A18" w:rsidRPr="00A73A18" w:rsidRDefault="00A73A18" w:rsidP="00A73A18">
            <w:pPr>
              <w:jc w:val="right"/>
              <w:rPr>
                <w:sz w:val="20"/>
                <w:szCs w:val="20"/>
              </w:rPr>
            </w:pPr>
            <w:r>
              <w:rPr>
                <w:sz w:val="20"/>
                <w:szCs w:val="20"/>
              </w:rPr>
              <w:t xml:space="preserve">   32,453</w:t>
            </w:r>
            <w:r w:rsidRPr="00A73A18">
              <w:rPr>
                <w:sz w:val="20"/>
                <w:szCs w:val="20"/>
              </w:rPr>
              <w:t xml:space="preserve"> </w:t>
            </w:r>
          </w:p>
        </w:tc>
        <w:tc>
          <w:tcPr>
            <w:tcW w:w="3634" w:type="dxa"/>
            <w:vAlign w:val="bottom"/>
          </w:tcPr>
          <w:p w:rsidR="00A73A18" w:rsidRPr="008740E6" w:rsidRDefault="00A73A18" w:rsidP="00A73A18">
            <w:pPr>
              <w:jc w:val="right"/>
              <w:rPr>
                <w:sz w:val="20"/>
                <w:szCs w:val="20"/>
              </w:rPr>
            </w:pPr>
            <w:r w:rsidRPr="008740E6">
              <w:rPr>
                <w:sz w:val="20"/>
                <w:szCs w:val="20"/>
              </w:rPr>
              <w:t xml:space="preserve"> Dominant</w:t>
            </w:r>
          </w:p>
        </w:tc>
      </w:tr>
      <w:tr w:rsidR="00A73A18" w:rsidRPr="008740E6" w:rsidTr="00A73A18">
        <w:tc>
          <w:tcPr>
            <w:tcW w:w="1555" w:type="dxa"/>
          </w:tcPr>
          <w:p w:rsidR="00A73A18" w:rsidRPr="008740E6" w:rsidRDefault="00A73A18" w:rsidP="00A73A18">
            <w:pPr>
              <w:rPr>
                <w:sz w:val="20"/>
                <w:szCs w:val="20"/>
              </w:rPr>
            </w:pPr>
            <w:r w:rsidRPr="008740E6">
              <w:rPr>
                <w:rFonts w:cstheme="minorHAnsi"/>
                <w:sz w:val="20"/>
                <w:szCs w:val="20"/>
              </w:rPr>
              <w:t>3</w:t>
            </w:r>
          </w:p>
        </w:tc>
        <w:tc>
          <w:tcPr>
            <w:tcW w:w="1559" w:type="dxa"/>
          </w:tcPr>
          <w:p w:rsidR="00A73A18" w:rsidRPr="008740E6" w:rsidRDefault="00A73A18" w:rsidP="00A73A18">
            <w:pPr>
              <w:jc w:val="right"/>
              <w:rPr>
                <w:sz w:val="20"/>
                <w:szCs w:val="20"/>
              </w:rPr>
            </w:pPr>
            <w:r>
              <w:rPr>
                <w:sz w:val="20"/>
                <w:szCs w:val="20"/>
              </w:rPr>
              <w:t>279.6</w:t>
            </w:r>
          </w:p>
        </w:tc>
        <w:tc>
          <w:tcPr>
            <w:tcW w:w="992" w:type="dxa"/>
          </w:tcPr>
          <w:p w:rsidR="00A73A18" w:rsidRPr="008740E6" w:rsidRDefault="00A73A18" w:rsidP="00A73A18">
            <w:pPr>
              <w:jc w:val="right"/>
              <w:rPr>
                <w:sz w:val="20"/>
                <w:szCs w:val="20"/>
              </w:rPr>
            </w:pPr>
            <w:r w:rsidRPr="008740E6">
              <w:rPr>
                <w:sz w:val="20"/>
                <w:szCs w:val="20"/>
              </w:rPr>
              <w:t>8,444</w:t>
            </w:r>
          </w:p>
        </w:tc>
        <w:tc>
          <w:tcPr>
            <w:tcW w:w="1276" w:type="dxa"/>
          </w:tcPr>
          <w:p w:rsidR="00A73A18" w:rsidRPr="00A73A18" w:rsidRDefault="00A73A18" w:rsidP="00A73A18">
            <w:pPr>
              <w:jc w:val="right"/>
              <w:rPr>
                <w:sz w:val="20"/>
                <w:szCs w:val="20"/>
              </w:rPr>
            </w:pPr>
            <w:r>
              <w:rPr>
                <w:sz w:val="20"/>
                <w:szCs w:val="20"/>
              </w:rPr>
              <w:t xml:space="preserve">   33,115</w:t>
            </w:r>
            <w:r w:rsidRPr="00A73A18">
              <w:rPr>
                <w:sz w:val="20"/>
                <w:szCs w:val="20"/>
              </w:rPr>
              <w:t xml:space="preserve"> </w:t>
            </w:r>
          </w:p>
        </w:tc>
        <w:tc>
          <w:tcPr>
            <w:tcW w:w="3634" w:type="dxa"/>
            <w:vAlign w:val="bottom"/>
          </w:tcPr>
          <w:p w:rsidR="00A73A18" w:rsidRPr="008740E6" w:rsidRDefault="00A73A18" w:rsidP="00A73A18">
            <w:pPr>
              <w:jc w:val="right"/>
              <w:rPr>
                <w:sz w:val="20"/>
                <w:szCs w:val="20"/>
              </w:rPr>
            </w:pPr>
            <w:r>
              <w:rPr>
                <w:sz w:val="20"/>
                <w:szCs w:val="20"/>
              </w:rPr>
              <w:t>55,801</w:t>
            </w:r>
            <w:r>
              <w:rPr>
                <w:sz w:val="20"/>
                <w:szCs w:val="20"/>
              </w:rPr>
              <w:t xml:space="preserve"> (Less costly and less effective)</w:t>
            </w:r>
          </w:p>
        </w:tc>
      </w:tr>
      <w:tr w:rsidR="00A73A18" w:rsidRPr="008740E6" w:rsidTr="00A73A18">
        <w:tc>
          <w:tcPr>
            <w:tcW w:w="1555" w:type="dxa"/>
          </w:tcPr>
          <w:p w:rsidR="00A73A18" w:rsidRPr="008740E6" w:rsidRDefault="00A73A18" w:rsidP="00A73A18">
            <w:pPr>
              <w:rPr>
                <w:sz w:val="20"/>
                <w:szCs w:val="20"/>
              </w:rPr>
            </w:pPr>
            <w:r w:rsidRPr="008740E6">
              <w:rPr>
                <w:rFonts w:cstheme="minorHAnsi"/>
                <w:sz w:val="20"/>
                <w:szCs w:val="20"/>
              </w:rPr>
              <w:t>4</w:t>
            </w:r>
          </w:p>
        </w:tc>
        <w:tc>
          <w:tcPr>
            <w:tcW w:w="1559" w:type="dxa"/>
          </w:tcPr>
          <w:p w:rsidR="00A73A18" w:rsidRPr="008740E6" w:rsidRDefault="00A73A18" w:rsidP="00A73A18">
            <w:pPr>
              <w:jc w:val="right"/>
              <w:rPr>
                <w:sz w:val="20"/>
                <w:szCs w:val="20"/>
              </w:rPr>
            </w:pPr>
            <w:r>
              <w:rPr>
                <w:sz w:val="20"/>
                <w:szCs w:val="20"/>
              </w:rPr>
              <w:t>280.1</w:t>
            </w:r>
          </w:p>
        </w:tc>
        <w:tc>
          <w:tcPr>
            <w:tcW w:w="992" w:type="dxa"/>
          </w:tcPr>
          <w:p w:rsidR="00A73A18" w:rsidRPr="008740E6" w:rsidRDefault="00A73A18" w:rsidP="00A73A18">
            <w:pPr>
              <w:jc w:val="right"/>
              <w:rPr>
                <w:sz w:val="20"/>
                <w:szCs w:val="20"/>
              </w:rPr>
            </w:pPr>
            <w:r w:rsidRPr="008740E6">
              <w:rPr>
                <w:sz w:val="20"/>
                <w:szCs w:val="20"/>
              </w:rPr>
              <w:t>8,521</w:t>
            </w:r>
          </w:p>
        </w:tc>
        <w:tc>
          <w:tcPr>
            <w:tcW w:w="1276" w:type="dxa"/>
          </w:tcPr>
          <w:p w:rsidR="00A73A18" w:rsidRPr="00A73A18" w:rsidRDefault="00A73A18" w:rsidP="00A73A18">
            <w:pPr>
              <w:jc w:val="right"/>
              <w:rPr>
                <w:sz w:val="20"/>
                <w:szCs w:val="20"/>
              </w:rPr>
            </w:pPr>
            <w:r>
              <w:rPr>
                <w:sz w:val="20"/>
                <w:szCs w:val="20"/>
              </w:rPr>
              <w:t xml:space="preserve">   32,867</w:t>
            </w:r>
            <w:r w:rsidRPr="00A73A18">
              <w:rPr>
                <w:sz w:val="20"/>
                <w:szCs w:val="20"/>
              </w:rPr>
              <w:t xml:space="preserve"> </w:t>
            </w:r>
          </w:p>
        </w:tc>
        <w:tc>
          <w:tcPr>
            <w:tcW w:w="3634" w:type="dxa"/>
            <w:vAlign w:val="bottom"/>
          </w:tcPr>
          <w:p w:rsidR="00A73A18" w:rsidRPr="008740E6" w:rsidRDefault="00A73A18" w:rsidP="00A73A18">
            <w:pPr>
              <w:jc w:val="right"/>
              <w:rPr>
                <w:sz w:val="20"/>
                <w:szCs w:val="20"/>
              </w:rPr>
            </w:pPr>
            <w:r w:rsidRPr="008740E6">
              <w:rPr>
                <w:sz w:val="20"/>
                <w:szCs w:val="20"/>
              </w:rPr>
              <w:t xml:space="preserve"> Dominant</w:t>
            </w:r>
          </w:p>
        </w:tc>
      </w:tr>
    </w:tbl>
    <w:p w:rsidR="000F7E1B" w:rsidRPr="008740E6" w:rsidRDefault="000F7E1B" w:rsidP="000F7E1B">
      <w:pPr>
        <w:spacing w:after="0" w:line="276" w:lineRule="auto"/>
        <w:rPr>
          <w:rFonts w:cstheme="minorHAnsi"/>
          <w:i/>
          <w:iCs/>
          <w:color w:val="1C1D1E"/>
          <w:sz w:val="18"/>
          <w:szCs w:val="18"/>
          <w:shd w:val="clear" w:color="auto" w:fill="FFFFFF"/>
        </w:rPr>
      </w:pPr>
      <w:r w:rsidRPr="008740E6">
        <w:rPr>
          <w:rFonts w:cstheme="minorHAnsi"/>
          <w:i/>
          <w:iCs/>
          <w:color w:val="1C1D1E"/>
          <w:sz w:val="18"/>
          <w:szCs w:val="18"/>
          <w:shd w:val="clear" w:color="auto" w:fill="FFFFFF"/>
          <w:vertAlign w:val="superscript"/>
        </w:rPr>
        <w:t>*</w:t>
      </w:r>
      <w:r w:rsidRPr="008740E6">
        <w:rPr>
          <w:rFonts w:cstheme="minorHAnsi"/>
          <w:i/>
          <w:iCs/>
          <w:color w:val="1C1D1E"/>
          <w:sz w:val="18"/>
          <w:szCs w:val="18"/>
          <w:shd w:val="clear" w:color="auto" w:fill="FFFFFF"/>
        </w:rPr>
        <w:t xml:space="preserve">Results presented for 1000 patients for 20-year time horizon; </w:t>
      </w:r>
    </w:p>
    <w:p w:rsidR="000F7E1B" w:rsidRPr="008740E6" w:rsidRDefault="000F7E1B" w:rsidP="000F7E1B">
      <w:pPr>
        <w:spacing w:after="0" w:line="276" w:lineRule="auto"/>
        <w:rPr>
          <w:rFonts w:cstheme="minorHAnsi"/>
          <w:i/>
          <w:iCs/>
          <w:sz w:val="18"/>
          <w:szCs w:val="18"/>
        </w:rPr>
      </w:pPr>
      <w:r w:rsidRPr="008740E6">
        <w:rPr>
          <w:rFonts w:cstheme="minorHAnsi"/>
          <w:i/>
          <w:iCs/>
          <w:sz w:val="18"/>
          <w:szCs w:val="18"/>
        </w:rPr>
        <w:t>Dominant : Option is both cost saving and more effective</w:t>
      </w:r>
    </w:p>
    <w:p w:rsidR="000F7E1B" w:rsidRPr="008740E6" w:rsidRDefault="000F7E1B" w:rsidP="000F7E1B">
      <w:pPr>
        <w:spacing w:after="0" w:line="276" w:lineRule="auto"/>
        <w:rPr>
          <w:rFonts w:cstheme="minorHAnsi"/>
          <w:i/>
          <w:iCs/>
          <w:sz w:val="18"/>
          <w:szCs w:val="18"/>
        </w:rPr>
      </w:pPr>
      <w:r w:rsidRPr="008740E6">
        <w:rPr>
          <w:rFonts w:cstheme="minorHAnsi"/>
          <w:i/>
          <w:iCs/>
          <w:sz w:val="18"/>
          <w:szCs w:val="18"/>
        </w:rPr>
        <w:t>ICER = Incremental cost (</w:t>
      </w:r>
      <w:r w:rsidRPr="008740E6">
        <w:rPr>
          <w:rFonts w:cstheme="minorHAnsi"/>
          <w:i/>
          <w:iCs/>
          <w:color w:val="1C1D1E"/>
          <w:sz w:val="18"/>
          <w:szCs w:val="18"/>
          <w:shd w:val="clear" w:color="auto" w:fill="FFFFFF"/>
        </w:rPr>
        <w:t xml:space="preserve">Cost </w:t>
      </w:r>
      <w:r w:rsidRPr="008740E6">
        <w:rPr>
          <w:rFonts w:cstheme="minorHAnsi"/>
          <w:i/>
          <w:iCs/>
          <w:color w:val="1C1D1E"/>
          <w:sz w:val="18"/>
          <w:szCs w:val="18"/>
          <w:shd w:val="clear" w:color="auto" w:fill="FFFFFF"/>
          <w:vertAlign w:val="subscript"/>
        </w:rPr>
        <w:t>Option 1,2, 3,4</w:t>
      </w:r>
      <w:r w:rsidRPr="008740E6">
        <w:rPr>
          <w:rFonts w:cstheme="minorHAnsi"/>
          <w:i/>
          <w:iCs/>
          <w:color w:val="1C1D1E"/>
          <w:sz w:val="18"/>
          <w:szCs w:val="18"/>
          <w:shd w:val="clear" w:color="auto" w:fill="FFFFFF"/>
        </w:rPr>
        <w:t xml:space="preserve"> </w:t>
      </w:r>
      <w:r w:rsidRPr="008740E6">
        <w:rPr>
          <w:rFonts w:cstheme="minorHAnsi"/>
          <w:color w:val="1C1D1E"/>
          <w:sz w:val="18"/>
          <w:szCs w:val="18"/>
          <w:shd w:val="clear" w:color="auto" w:fill="FFFFFF"/>
        </w:rPr>
        <w:t xml:space="preserve">- </w:t>
      </w:r>
      <w:r w:rsidRPr="008740E6">
        <w:rPr>
          <w:rFonts w:cstheme="minorHAnsi"/>
          <w:i/>
          <w:iCs/>
          <w:color w:val="1C1D1E"/>
          <w:sz w:val="18"/>
          <w:szCs w:val="18"/>
          <w:shd w:val="clear" w:color="auto" w:fill="FFFFFF"/>
        </w:rPr>
        <w:t xml:space="preserve">Cost </w:t>
      </w:r>
      <w:r w:rsidRPr="008740E6">
        <w:rPr>
          <w:rFonts w:cstheme="minorHAnsi"/>
          <w:i/>
          <w:iCs/>
          <w:color w:val="1C1D1E"/>
          <w:sz w:val="18"/>
          <w:szCs w:val="18"/>
          <w:shd w:val="clear" w:color="auto" w:fill="FFFFFF"/>
          <w:vertAlign w:val="subscript"/>
        </w:rPr>
        <w:t>current practice</w:t>
      </w:r>
      <w:r w:rsidRPr="008740E6">
        <w:rPr>
          <w:rFonts w:cstheme="minorHAnsi"/>
          <w:i/>
          <w:iCs/>
          <w:color w:val="1C1D1E"/>
          <w:sz w:val="18"/>
          <w:szCs w:val="18"/>
          <w:shd w:val="clear" w:color="auto" w:fill="FFFFFF"/>
        </w:rPr>
        <w:t>)</w:t>
      </w:r>
      <w:r w:rsidRPr="008740E6">
        <w:rPr>
          <w:rFonts w:cstheme="minorHAnsi"/>
          <w:i/>
          <w:iCs/>
          <w:sz w:val="18"/>
          <w:szCs w:val="18"/>
        </w:rPr>
        <w:t xml:space="preserve"> / Incremental effect (</w:t>
      </w:r>
      <w:r w:rsidRPr="008740E6">
        <w:rPr>
          <w:rFonts w:cstheme="minorHAnsi"/>
          <w:i/>
          <w:iCs/>
          <w:color w:val="1C1D1E"/>
          <w:sz w:val="18"/>
          <w:szCs w:val="18"/>
          <w:shd w:val="clear" w:color="auto" w:fill="FFFFFF"/>
        </w:rPr>
        <w:t xml:space="preserve">Effect </w:t>
      </w:r>
      <w:r w:rsidRPr="008740E6">
        <w:rPr>
          <w:rFonts w:cstheme="minorHAnsi"/>
          <w:i/>
          <w:iCs/>
          <w:color w:val="1C1D1E"/>
          <w:sz w:val="18"/>
          <w:szCs w:val="18"/>
          <w:shd w:val="clear" w:color="auto" w:fill="FFFFFF"/>
          <w:vertAlign w:val="subscript"/>
        </w:rPr>
        <w:t>Option 1,2, 3,4</w:t>
      </w:r>
      <w:r w:rsidRPr="008740E6">
        <w:rPr>
          <w:rFonts w:cstheme="minorHAnsi"/>
          <w:i/>
          <w:iCs/>
          <w:color w:val="1C1D1E"/>
          <w:sz w:val="18"/>
          <w:szCs w:val="18"/>
          <w:shd w:val="clear" w:color="auto" w:fill="FFFFFF"/>
        </w:rPr>
        <w:t xml:space="preserve"> - </w:t>
      </w:r>
      <w:r w:rsidRPr="008740E6">
        <w:rPr>
          <w:rFonts w:cstheme="minorHAnsi"/>
          <w:i/>
          <w:iCs/>
          <w:sz w:val="18"/>
          <w:szCs w:val="18"/>
        </w:rPr>
        <w:t>E</w:t>
      </w:r>
      <w:r w:rsidRPr="008740E6">
        <w:rPr>
          <w:rFonts w:cstheme="minorHAnsi"/>
          <w:i/>
          <w:iCs/>
          <w:color w:val="1C1D1E"/>
          <w:sz w:val="18"/>
          <w:szCs w:val="18"/>
          <w:shd w:val="clear" w:color="auto" w:fill="FFFFFF"/>
        </w:rPr>
        <w:t xml:space="preserve">ffect </w:t>
      </w:r>
      <w:r w:rsidRPr="008740E6">
        <w:rPr>
          <w:rFonts w:cstheme="minorHAnsi"/>
          <w:i/>
          <w:iCs/>
          <w:color w:val="1C1D1E"/>
          <w:sz w:val="18"/>
          <w:szCs w:val="18"/>
          <w:shd w:val="clear" w:color="auto" w:fill="FFFFFF"/>
          <w:vertAlign w:val="subscript"/>
        </w:rPr>
        <w:t>current practice</w:t>
      </w:r>
      <w:r w:rsidRPr="008740E6">
        <w:rPr>
          <w:rFonts w:cstheme="minorHAnsi"/>
          <w:i/>
          <w:iCs/>
          <w:color w:val="1C1D1E"/>
          <w:sz w:val="18"/>
          <w:szCs w:val="18"/>
          <w:shd w:val="clear" w:color="auto" w:fill="FFFFFF"/>
        </w:rPr>
        <w:t>)</w:t>
      </w:r>
    </w:p>
    <w:p w:rsidR="000F7E1B" w:rsidRPr="008740E6" w:rsidRDefault="000F7E1B" w:rsidP="000F7E1B">
      <w:pPr>
        <w:spacing w:line="360" w:lineRule="auto"/>
        <w:rPr>
          <w:rFonts w:cstheme="minorHAnsi"/>
          <w:i/>
          <w:iCs/>
          <w:color w:val="1C1D1E"/>
          <w:sz w:val="18"/>
          <w:szCs w:val="18"/>
          <w:shd w:val="clear" w:color="auto" w:fill="FFFFFF"/>
        </w:rPr>
      </w:pPr>
    </w:p>
    <w:p w:rsidR="000F7E1B" w:rsidRPr="008740E6" w:rsidRDefault="000F7E1B" w:rsidP="000F7E1B"/>
    <w:p w:rsidR="000F7E1B" w:rsidRPr="008740E6" w:rsidRDefault="000F7E1B" w:rsidP="000F7E1B"/>
    <w:p w:rsidR="000F7E1B" w:rsidRPr="008740E6" w:rsidRDefault="000F7E1B" w:rsidP="000F7E1B">
      <w:pPr>
        <w:sectPr w:rsidR="000F7E1B" w:rsidRPr="008740E6" w:rsidSect="000F7E1B">
          <w:pgSz w:w="11906" w:h="16838"/>
          <w:pgMar w:top="1440" w:right="1440" w:bottom="1440" w:left="1440" w:header="708" w:footer="708" w:gutter="0"/>
          <w:cols w:space="708"/>
          <w:docGrid w:linePitch="360"/>
        </w:sectPr>
      </w:pPr>
    </w:p>
    <w:p w:rsidR="000F7E1B" w:rsidRPr="008740E6" w:rsidRDefault="00262C79" w:rsidP="000F7E1B">
      <w:pPr>
        <w:spacing w:after="0" w:line="276" w:lineRule="auto"/>
        <w:rPr>
          <w:sz w:val="24"/>
          <w:szCs w:val="24"/>
        </w:rPr>
      </w:pPr>
      <w:r w:rsidRPr="00262C79">
        <w:rPr>
          <w:sz w:val="24"/>
          <w:szCs w:val="24"/>
        </w:rPr>
        <w:lastRenderedPageBreak/>
        <w:drawing>
          <wp:inline distT="0" distB="0" distL="0" distR="0" wp14:anchorId="7DE234C9" wp14:editId="357729E0">
            <wp:extent cx="5731510" cy="33985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3398520"/>
                    </a:xfrm>
                    <a:prstGeom prst="rect">
                      <a:avLst/>
                    </a:prstGeom>
                  </pic:spPr>
                </pic:pic>
              </a:graphicData>
            </a:graphic>
          </wp:inline>
        </w:drawing>
      </w:r>
    </w:p>
    <w:tbl>
      <w:tblPr>
        <w:tblStyle w:val="TableGrid"/>
        <w:tblW w:w="0" w:type="auto"/>
        <w:tblLook w:val="04A0" w:firstRow="1" w:lastRow="0" w:firstColumn="1" w:lastColumn="0" w:noHBand="0" w:noVBand="1"/>
      </w:tblPr>
      <w:tblGrid>
        <w:gridCol w:w="1980"/>
        <w:gridCol w:w="3399"/>
        <w:gridCol w:w="909"/>
        <w:gridCol w:w="909"/>
        <w:gridCol w:w="909"/>
        <w:gridCol w:w="910"/>
      </w:tblGrid>
      <w:tr w:rsidR="000F7E1B" w:rsidRPr="008740E6" w:rsidTr="00257AF4">
        <w:tc>
          <w:tcPr>
            <w:tcW w:w="5379" w:type="dxa"/>
            <w:gridSpan w:val="2"/>
          </w:tcPr>
          <w:p w:rsidR="000F7E1B" w:rsidRPr="008740E6" w:rsidRDefault="000F7E1B" w:rsidP="00257AF4">
            <w:pPr>
              <w:spacing w:line="276" w:lineRule="auto"/>
              <w:rPr>
                <w:sz w:val="18"/>
                <w:szCs w:val="18"/>
              </w:rPr>
            </w:pPr>
          </w:p>
        </w:tc>
        <w:tc>
          <w:tcPr>
            <w:tcW w:w="909" w:type="dxa"/>
          </w:tcPr>
          <w:p w:rsidR="000F7E1B" w:rsidRPr="008740E6" w:rsidRDefault="000F7E1B" w:rsidP="00257AF4">
            <w:pPr>
              <w:spacing w:line="276" w:lineRule="auto"/>
              <w:jc w:val="center"/>
              <w:rPr>
                <w:b/>
                <w:bCs/>
                <w:sz w:val="18"/>
                <w:szCs w:val="18"/>
              </w:rPr>
            </w:pPr>
            <w:r w:rsidRPr="008740E6">
              <w:rPr>
                <w:b/>
                <w:bCs/>
                <w:sz w:val="18"/>
                <w:szCs w:val="18"/>
              </w:rPr>
              <w:t>Option 1</w:t>
            </w:r>
          </w:p>
        </w:tc>
        <w:tc>
          <w:tcPr>
            <w:tcW w:w="909" w:type="dxa"/>
          </w:tcPr>
          <w:p w:rsidR="000F7E1B" w:rsidRPr="008740E6" w:rsidRDefault="000F7E1B" w:rsidP="00257AF4">
            <w:pPr>
              <w:spacing w:line="276" w:lineRule="auto"/>
              <w:jc w:val="center"/>
              <w:rPr>
                <w:b/>
                <w:bCs/>
                <w:sz w:val="18"/>
                <w:szCs w:val="18"/>
              </w:rPr>
            </w:pPr>
            <w:r w:rsidRPr="008740E6">
              <w:rPr>
                <w:b/>
                <w:bCs/>
                <w:sz w:val="18"/>
                <w:szCs w:val="18"/>
              </w:rPr>
              <w:t>Option 2</w:t>
            </w:r>
          </w:p>
        </w:tc>
        <w:tc>
          <w:tcPr>
            <w:tcW w:w="909" w:type="dxa"/>
          </w:tcPr>
          <w:p w:rsidR="000F7E1B" w:rsidRPr="008740E6" w:rsidRDefault="000F7E1B" w:rsidP="00257AF4">
            <w:pPr>
              <w:spacing w:line="276" w:lineRule="auto"/>
              <w:jc w:val="center"/>
              <w:rPr>
                <w:b/>
                <w:bCs/>
                <w:sz w:val="18"/>
                <w:szCs w:val="18"/>
              </w:rPr>
            </w:pPr>
            <w:r w:rsidRPr="008740E6">
              <w:rPr>
                <w:b/>
                <w:bCs/>
                <w:sz w:val="18"/>
                <w:szCs w:val="18"/>
              </w:rPr>
              <w:t>Option 3</w:t>
            </w:r>
          </w:p>
        </w:tc>
        <w:tc>
          <w:tcPr>
            <w:tcW w:w="910" w:type="dxa"/>
          </w:tcPr>
          <w:p w:rsidR="000F7E1B" w:rsidRPr="008740E6" w:rsidRDefault="000F7E1B" w:rsidP="00257AF4">
            <w:pPr>
              <w:spacing w:line="276" w:lineRule="auto"/>
              <w:jc w:val="center"/>
              <w:rPr>
                <w:b/>
                <w:bCs/>
                <w:sz w:val="18"/>
                <w:szCs w:val="18"/>
              </w:rPr>
            </w:pPr>
            <w:r w:rsidRPr="008740E6">
              <w:rPr>
                <w:b/>
                <w:bCs/>
                <w:sz w:val="18"/>
                <w:szCs w:val="18"/>
              </w:rPr>
              <w:t>Option 4</w:t>
            </w:r>
          </w:p>
        </w:tc>
      </w:tr>
      <w:tr w:rsidR="00C010DC" w:rsidRPr="008740E6" w:rsidTr="00257AF4">
        <w:tc>
          <w:tcPr>
            <w:tcW w:w="1980" w:type="dxa"/>
            <w:vMerge w:val="restart"/>
          </w:tcPr>
          <w:p w:rsidR="00C010DC" w:rsidRPr="008740E6" w:rsidRDefault="00C010DC" w:rsidP="00C010DC">
            <w:pPr>
              <w:spacing w:line="276" w:lineRule="auto"/>
              <w:rPr>
                <w:b/>
                <w:bCs/>
                <w:sz w:val="18"/>
                <w:szCs w:val="18"/>
              </w:rPr>
            </w:pPr>
            <w:r w:rsidRPr="008740E6">
              <w:rPr>
                <w:b/>
                <w:bCs/>
                <w:sz w:val="18"/>
                <w:szCs w:val="18"/>
              </w:rPr>
              <w:t>Incremental cost</w:t>
            </w:r>
          </w:p>
          <w:p w:rsidR="00C010DC" w:rsidRPr="008740E6" w:rsidRDefault="00C010DC" w:rsidP="00C010DC">
            <w:pPr>
              <w:spacing w:line="276" w:lineRule="auto"/>
              <w:rPr>
                <w:b/>
                <w:bCs/>
                <w:sz w:val="18"/>
                <w:szCs w:val="18"/>
              </w:rPr>
            </w:pPr>
            <w:r w:rsidRPr="008740E6">
              <w:rPr>
                <w:b/>
                <w:bCs/>
                <w:sz w:val="16"/>
                <w:szCs w:val="16"/>
              </w:rPr>
              <w:t xml:space="preserve">(Cost </w:t>
            </w:r>
            <w:r w:rsidRPr="008740E6">
              <w:rPr>
                <w:b/>
                <w:bCs/>
                <w:sz w:val="16"/>
                <w:szCs w:val="16"/>
                <w:vertAlign w:val="subscript"/>
              </w:rPr>
              <w:t xml:space="preserve">Option 1 or 2 or 3 or 4 </w:t>
            </w:r>
            <w:r w:rsidRPr="008740E6">
              <w:rPr>
                <w:b/>
                <w:bCs/>
                <w:sz w:val="16"/>
                <w:szCs w:val="16"/>
              </w:rPr>
              <w:t xml:space="preserve">minus Cost </w:t>
            </w:r>
            <w:r w:rsidRPr="008740E6">
              <w:rPr>
                <w:b/>
                <w:bCs/>
                <w:sz w:val="16"/>
                <w:szCs w:val="16"/>
                <w:vertAlign w:val="subscript"/>
              </w:rPr>
              <w:t>Current practice</w:t>
            </w:r>
            <w:r w:rsidRPr="008740E6">
              <w:rPr>
                <w:b/>
                <w:bCs/>
                <w:sz w:val="16"/>
                <w:szCs w:val="16"/>
              </w:rPr>
              <w:t>)</w:t>
            </w:r>
          </w:p>
        </w:tc>
        <w:tc>
          <w:tcPr>
            <w:tcW w:w="3399" w:type="dxa"/>
          </w:tcPr>
          <w:p w:rsidR="00C010DC" w:rsidRPr="008740E6" w:rsidRDefault="00C010DC" w:rsidP="00C010DC">
            <w:pPr>
              <w:spacing w:line="276" w:lineRule="auto"/>
              <w:rPr>
                <w:sz w:val="18"/>
                <w:szCs w:val="18"/>
              </w:rPr>
            </w:pPr>
            <w:r w:rsidRPr="008740E6">
              <w:rPr>
                <w:sz w:val="18"/>
                <w:szCs w:val="18"/>
              </w:rPr>
              <w:t>Mean (in</w:t>
            </w:r>
            <w:r w:rsidR="008D6764">
              <w:rPr>
                <w:sz w:val="18"/>
                <w:szCs w:val="18"/>
              </w:rPr>
              <w:t xml:space="preserve"> US$</w:t>
            </w:r>
            <w:r w:rsidRPr="008740E6">
              <w:rPr>
                <w:sz w:val="18"/>
                <w:szCs w:val="18"/>
              </w:rPr>
              <w:t xml:space="preserve"> millions)</w:t>
            </w:r>
            <w:r w:rsidRPr="008740E6">
              <w:rPr>
                <w:rFonts w:cstheme="minorHAnsi"/>
                <w:i/>
                <w:iCs/>
                <w:color w:val="1C1D1E"/>
                <w:sz w:val="18"/>
                <w:szCs w:val="18"/>
                <w:shd w:val="clear" w:color="auto" w:fill="FFFFFF"/>
                <w:vertAlign w:val="superscript"/>
              </w:rPr>
              <w:t xml:space="preserve"> *</w:t>
            </w:r>
          </w:p>
        </w:tc>
        <w:tc>
          <w:tcPr>
            <w:tcW w:w="909" w:type="dxa"/>
            <w:vAlign w:val="bottom"/>
          </w:tcPr>
          <w:p w:rsidR="00C010DC" w:rsidRPr="00C010DC" w:rsidRDefault="00C010DC" w:rsidP="00C010DC">
            <w:pPr>
              <w:spacing w:line="276" w:lineRule="auto"/>
              <w:jc w:val="right"/>
              <w:rPr>
                <w:sz w:val="18"/>
                <w:szCs w:val="18"/>
              </w:rPr>
            </w:pPr>
            <w:r w:rsidRPr="00C010DC">
              <w:rPr>
                <w:sz w:val="18"/>
                <w:szCs w:val="18"/>
              </w:rPr>
              <w:t xml:space="preserve">3.8 </w:t>
            </w:r>
          </w:p>
        </w:tc>
        <w:tc>
          <w:tcPr>
            <w:tcW w:w="909"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1.1 </w:t>
            </w:r>
          </w:p>
        </w:tc>
        <w:tc>
          <w:tcPr>
            <w:tcW w:w="909"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1.5 </w:t>
            </w:r>
          </w:p>
        </w:tc>
        <w:tc>
          <w:tcPr>
            <w:tcW w:w="910"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0.9 </w:t>
            </w:r>
          </w:p>
        </w:tc>
      </w:tr>
      <w:tr w:rsidR="00C010DC" w:rsidRPr="008740E6" w:rsidTr="00257AF4">
        <w:tc>
          <w:tcPr>
            <w:tcW w:w="1980" w:type="dxa"/>
            <w:vMerge/>
          </w:tcPr>
          <w:p w:rsidR="00C010DC" w:rsidRPr="008740E6" w:rsidRDefault="00C010DC" w:rsidP="00C010DC">
            <w:pPr>
              <w:spacing w:line="276" w:lineRule="auto"/>
              <w:rPr>
                <w:b/>
                <w:bCs/>
                <w:sz w:val="18"/>
                <w:szCs w:val="18"/>
              </w:rPr>
            </w:pPr>
          </w:p>
        </w:tc>
        <w:tc>
          <w:tcPr>
            <w:tcW w:w="3399" w:type="dxa"/>
          </w:tcPr>
          <w:p w:rsidR="00C010DC" w:rsidRPr="008740E6" w:rsidRDefault="00C010DC" w:rsidP="00C010DC">
            <w:pPr>
              <w:spacing w:line="276" w:lineRule="auto"/>
              <w:rPr>
                <w:sz w:val="18"/>
                <w:szCs w:val="18"/>
              </w:rPr>
            </w:pPr>
            <w:r w:rsidRPr="008740E6">
              <w:rPr>
                <w:sz w:val="18"/>
                <w:szCs w:val="18"/>
              </w:rPr>
              <w:t xml:space="preserve">Minimum (in </w:t>
            </w:r>
            <w:r w:rsidR="008D6764">
              <w:rPr>
                <w:sz w:val="18"/>
                <w:szCs w:val="18"/>
              </w:rPr>
              <w:t>US$</w:t>
            </w:r>
            <w:r w:rsidR="008D6764">
              <w:rPr>
                <w:sz w:val="18"/>
                <w:szCs w:val="18"/>
              </w:rPr>
              <w:t xml:space="preserve"> </w:t>
            </w:r>
            <w:r w:rsidRPr="008740E6">
              <w:rPr>
                <w:sz w:val="18"/>
                <w:szCs w:val="18"/>
              </w:rPr>
              <w:t>millions)</w:t>
            </w:r>
            <w:r w:rsidRPr="008740E6">
              <w:rPr>
                <w:rFonts w:cstheme="minorHAnsi"/>
                <w:i/>
                <w:iCs/>
                <w:color w:val="1C1D1E"/>
                <w:sz w:val="18"/>
                <w:szCs w:val="18"/>
                <w:shd w:val="clear" w:color="auto" w:fill="FFFFFF"/>
                <w:vertAlign w:val="superscript"/>
              </w:rPr>
              <w:t xml:space="preserve"> *</w:t>
            </w:r>
          </w:p>
        </w:tc>
        <w:tc>
          <w:tcPr>
            <w:tcW w:w="909"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27.1 </w:t>
            </w:r>
          </w:p>
        </w:tc>
        <w:tc>
          <w:tcPr>
            <w:tcW w:w="909"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27.6 </w:t>
            </w:r>
          </w:p>
        </w:tc>
        <w:tc>
          <w:tcPr>
            <w:tcW w:w="909"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32.4 </w:t>
            </w:r>
          </w:p>
        </w:tc>
        <w:tc>
          <w:tcPr>
            <w:tcW w:w="910"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26.8 </w:t>
            </w:r>
          </w:p>
        </w:tc>
      </w:tr>
      <w:tr w:rsidR="00C010DC" w:rsidRPr="008740E6" w:rsidTr="00257AF4">
        <w:tc>
          <w:tcPr>
            <w:tcW w:w="1980" w:type="dxa"/>
            <w:vMerge/>
          </w:tcPr>
          <w:p w:rsidR="00C010DC" w:rsidRPr="008740E6" w:rsidRDefault="00C010DC" w:rsidP="00C010DC">
            <w:pPr>
              <w:spacing w:line="276" w:lineRule="auto"/>
              <w:rPr>
                <w:b/>
                <w:bCs/>
                <w:sz w:val="18"/>
                <w:szCs w:val="18"/>
              </w:rPr>
            </w:pPr>
          </w:p>
        </w:tc>
        <w:tc>
          <w:tcPr>
            <w:tcW w:w="3399" w:type="dxa"/>
          </w:tcPr>
          <w:p w:rsidR="00C010DC" w:rsidRPr="008740E6" w:rsidRDefault="00C010DC" w:rsidP="00C010DC">
            <w:pPr>
              <w:spacing w:line="276" w:lineRule="auto"/>
              <w:rPr>
                <w:sz w:val="18"/>
                <w:szCs w:val="18"/>
              </w:rPr>
            </w:pPr>
            <w:r w:rsidRPr="008740E6">
              <w:rPr>
                <w:sz w:val="18"/>
                <w:szCs w:val="18"/>
              </w:rPr>
              <w:t xml:space="preserve">Maximum (in </w:t>
            </w:r>
            <w:r w:rsidR="008D6764">
              <w:rPr>
                <w:sz w:val="18"/>
                <w:szCs w:val="18"/>
              </w:rPr>
              <w:t>US$</w:t>
            </w:r>
            <w:r w:rsidR="008D6764">
              <w:rPr>
                <w:sz w:val="18"/>
                <w:szCs w:val="18"/>
              </w:rPr>
              <w:t xml:space="preserve"> </w:t>
            </w:r>
            <w:r w:rsidRPr="008740E6">
              <w:rPr>
                <w:sz w:val="18"/>
                <w:szCs w:val="18"/>
              </w:rPr>
              <w:t>millions)</w:t>
            </w:r>
            <w:r w:rsidRPr="008740E6">
              <w:rPr>
                <w:rFonts w:cstheme="minorHAnsi"/>
                <w:i/>
                <w:iCs/>
                <w:color w:val="1C1D1E"/>
                <w:sz w:val="18"/>
                <w:szCs w:val="18"/>
                <w:shd w:val="clear" w:color="auto" w:fill="FFFFFF"/>
                <w:vertAlign w:val="superscript"/>
              </w:rPr>
              <w:t xml:space="preserve"> *</w:t>
            </w:r>
          </w:p>
        </w:tc>
        <w:tc>
          <w:tcPr>
            <w:tcW w:w="909" w:type="dxa"/>
            <w:vAlign w:val="bottom"/>
          </w:tcPr>
          <w:p w:rsidR="00C010DC" w:rsidRPr="00C010DC" w:rsidRDefault="00C010DC" w:rsidP="00C010DC">
            <w:pPr>
              <w:spacing w:line="276" w:lineRule="auto"/>
              <w:jc w:val="right"/>
              <w:rPr>
                <w:sz w:val="18"/>
                <w:szCs w:val="18"/>
              </w:rPr>
            </w:pPr>
            <w:r w:rsidRPr="00C010DC">
              <w:rPr>
                <w:sz w:val="18"/>
                <w:szCs w:val="18"/>
              </w:rPr>
              <w:t xml:space="preserve">33.6 </w:t>
            </w:r>
          </w:p>
        </w:tc>
        <w:tc>
          <w:tcPr>
            <w:tcW w:w="909" w:type="dxa"/>
            <w:vAlign w:val="bottom"/>
          </w:tcPr>
          <w:p w:rsidR="00C010DC" w:rsidRPr="00C010DC" w:rsidRDefault="00C010DC" w:rsidP="00C010DC">
            <w:pPr>
              <w:spacing w:line="276" w:lineRule="auto"/>
              <w:jc w:val="right"/>
              <w:rPr>
                <w:sz w:val="18"/>
                <w:szCs w:val="18"/>
              </w:rPr>
            </w:pPr>
            <w:r w:rsidRPr="00C010DC">
              <w:rPr>
                <w:sz w:val="18"/>
                <w:szCs w:val="18"/>
              </w:rPr>
              <w:t xml:space="preserve">26.8 </w:t>
            </w:r>
          </w:p>
        </w:tc>
        <w:tc>
          <w:tcPr>
            <w:tcW w:w="909" w:type="dxa"/>
            <w:vAlign w:val="bottom"/>
          </w:tcPr>
          <w:p w:rsidR="00C010DC" w:rsidRPr="00C010DC" w:rsidRDefault="00C010DC" w:rsidP="00C010DC">
            <w:pPr>
              <w:spacing w:line="276" w:lineRule="auto"/>
              <w:jc w:val="right"/>
              <w:rPr>
                <w:sz w:val="18"/>
                <w:szCs w:val="18"/>
              </w:rPr>
            </w:pPr>
            <w:r w:rsidRPr="00C010DC">
              <w:rPr>
                <w:sz w:val="18"/>
                <w:szCs w:val="18"/>
              </w:rPr>
              <w:t xml:space="preserve">34.3 </w:t>
            </w:r>
          </w:p>
        </w:tc>
        <w:tc>
          <w:tcPr>
            <w:tcW w:w="910" w:type="dxa"/>
            <w:vAlign w:val="bottom"/>
          </w:tcPr>
          <w:p w:rsidR="00C010DC" w:rsidRPr="00C010DC" w:rsidRDefault="00C010DC" w:rsidP="00C010DC">
            <w:pPr>
              <w:spacing w:line="276" w:lineRule="auto"/>
              <w:jc w:val="right"/>
              <w:rPr>
                <w:sz w:val="18"/>
                <w:szCs w:val="18"/>
              </w:rPr>
            </w:pPr>
            <w:r>
              <w:rPr>
                <w:sz w:val="18"/>
                <w:szCs w:val="18"/>
              </w:rPr>
              <w:t xml:space="preserve">     </w:t>
            </w:r>
            <w:r w:rsidRPr="00C010DC">
              <w:rPr>
                <w:sz w:val="18"/>
                <w:szCs w:val="18"/>
              </w:rPr>
              <w:t xml:space="preserve">27.0 </w:t>
            </w:r>
          </w:p>
        </w:tc>
      </w:tr>
      <w:tr w:rsidR="000F7E1B" w:rsidRPr="008740E6" w:rsidTr="00257AF4">
        <w:tc>
          <w:tcPr>
            <w:tcW w:w="1980" w:type="dxa"/>
            <w:vMerge/>
          </w:tcPr>
          <w:p w:rsidR="000F7E1B" w:rsidRPr="008740E6" w:rsidRDefault="000F7E1B" w:rsidP="00257AF4">
            <w:pPr>
              <w:spacing w:line="276" w:lineRule="auto"/>
              <w:rPr>
                <w:b/>
                <w:bCs/>
                <w:sz w:val="18"/>
                <w:szCs w:val="18"/>
              </w:rPr>
            </w:pPr>
          </w:p>
        </w:tc>
        <w:tc>
          <w:tcPr>
            <w:tcW w:w="3399" w:type="dxa"/>
          </w:tcPr>
          <w:p w:rsidR="000F7E1B" w:rsidRPr="008740E6" w:rsidRDefault="000F7E1B" w:rsidP="00257AF4">
            <w:pPr>
              <w:spacing w:line="276" w:lineRule="auto"/>
              <w:rPr>
                <w:i/>
                <w:iCs/>
                <w:sz w:val="18"/>
                <w:szCs w:val="18"/>
              </w:rPr>
            </w:pPr>
            <w:r w:rsidRPr="008740E6">
              <w:rPr>
                <w:i/>
                <w:iCs/>
                <w:sz w:val="18"/>
                <w:szCs w:val="18"/>
              </w:rPr>
              <w:t>Probability of negative incremental cost</w:t>
            </w:r>
          </w:p>
        </w:tc>
        <w:tc>
          <w:tcPr>
            <w:tcW w:w="909" w:type="dxa"/>
          </w:tcPr>
          <w:p w:rsidR="000F7E1B" w:rsidRPr="00AB7274" w:rsidRDefault="000F7E1B" w:rsidP="00C010DC">
            <w:pPr>
              <w:spacing w:line="276" w:lineRule="auto"/>
              <w:jc w:val="right"/>
              <w:rPr>
                <w:sz w:val="18"/>
                <w:szCs w:val="18"/>
              </w:rPr>
            </w:pPr>
            <w:r w:rsidRPr="00AB7274">
              <w:rPr>
                <w:sz w:val="18"/>
                <w:szCs w:val="18"/>
              </w:rPr>
              <w:t>0.29</w:t>
            </w:r>
          </w:p>
        </w:tc>
        <w:tc>
          <w:tcPr>
            <w:tcW w:w="909" w:type="dxa"/>
          </w:tcPr>
          <w:p w:rsidR="000F7E1B" w:rsidRPr="00AB7274" w:rsidRDefault="000F7E1B" w:rsidP="00C010DC">
            <w:pPr>
              <w:spacing w:line="276" w:lineRule="auto"/>
              <w:jc w:val="right"/>
              <w:rPr>
                <w:sz w:val="18"/>
                <w:szCs w:val="18"/>
              </w:rPr>
            </w:pPr>
            <w:r w:rsidRPr="00AB7274">
              <w:rPr>
                <w:sz w:val="18"/>
                <w:szCs w:val="18"/>
              </w:rPr>
              <w:t>0.57</w:t>
            </w:r>
          </w:p>
        </w:tc>
        <w:tc>
          <w:tcPr>
            <w:tcW w:w="909" w:type="dxa"/>
          </w:tcPr>
          <w:p w:rsidR="000F7E1B" w:rsidRPr="00AB7274" w:rsidRDefault="000F7E1B" w:rsidP="00C010DC">
            <w:pPr>
              <w:spacing w:line="276" w:lineRule="auto"/>
              <w:jc w:val="right"/>
              <w:rPr>
                <w:sz w:val="18"/>
                <w:szCs w:val="18"/>
              </w:rPr>
            </w:pPr>
            <w:r w:rsidRPr="00AB7274">
              <w:rPr>
                <w:sz w:val="18"/>
                <w:szCs w:val="18"/>
              </w:rPr>
              <w:t>0.60</w:t>
            </w:r>
          </w:p>
        </w:tc>
        <w:tc>
          <w:tcPr>
            <w:tcW w:w="910" w:type="dxa"/>
          </w:tcPr>
          <w:p w:rsidR="000F7E1B" w:rsidRPr="00AB7274" w:rsidRDefault="000F7E1B" w:rsidP="00C010DC">
            <w:pPr>
              <w:spacing w:line="276" w:lineRule="auto"/>
              <w:jc w:val="right"/>
              <w:rPr>
                <w:sz w:val="18"/>
                <w:szCs w:val="18"/>
              </w:rPr>
            </w:pPr>
            <w:r w:rsidRPr="00AB7274">
              <w:rPr>
                <w:sz w:val="18"/>
                <w:szCs w:val="18"/>
              </w:rPr>
              <w:t>0.55</w:t>
            </w:r>
          </w:p>
        </w:tc>
      </w:tr>
      <w:tr w:rsidR="000F7E1B" w:rsidRPr="008740E6" w:rsidTr="00257AF4">
        <w:tc>
          <w:tcPr>
            <w:tcW w:w="1980" w:type="dxa"/>
            <w:vMerge w:val="restart"/>
          </w:tcPr>
          <w:p w:rsidR="000F7E1B" w:rsidRPr="008740E6" w:rsidRDefault="000F7E1B" w:rsidP="00257AF4">
            <w:pPr>
              <w:spacing w:line="276" w:lineRule="auto"/>
              <w:rPr>
                <w:b/>
                <w:bCs/>
                <w:sz w:val="18"/>
                <w:szCs w:val="18"/>
              </w:rPr>
            </w:pPr>
            <w:r w:rsidRPr="008740E6">
              <w:rPr>
                <w:b/>
                <w:bCs/>
                <w:sz w:val="18"/>
                <w:szCs w:val="18"/>
              </w:rPr>
              <w:t xml:space="preserve">Incremental QALY </w:t>
            </w:r>
            <w:r w:rsidRPr="008740E6">
              <w:rPr>
                <w:b/>
                <w:bCs/>
                <w:sz w:val="16"/>
                <w:szCs w:val="16"/>
              </w:rPr>
              <w:t xml:space="preserve">(QALY </w:t>
            </w:r>
            <w:r w:rsidRPr="008740E6">
              <w:rPr>
                <w:b/>
                <w:bCs/>
                <w:sz w:val="16"/>
                <w:szCs w:val="16"/>
                <w:vertAlign w:val="subscript"/>
              </w:rPr>
              <w:t xml:space="preserve">Option 1 or 2 or 3 or 4 </w:t>
            </w:r>
            <w:r w:rsidRPr="008740E6">
              <w:rPr>
                <w:b/>
                <w:bCs/>
                <w:sz w:val="16"/>
                <w:szCs w:val="16"/>
              </w:rPr>
              <w:t xml:space="preserve">minus QALY </w:t>
            </w:r>
            <w:r w:rsidRPr="008740E6">
              <w:rPr>
                <w:b/>
                <w:bCs/>
                <w:sz w:val="16"/>
                <w:szCs w:val="16"/>
                <w:vertAlign w:val="subscript"/>
              </w:rPr>
              <w:t>Current practice</w:t>
            </w:r>
            <w:r w:rsidRPr="008740E6">
              <w:rPr>
                <w:b/>
                <w:bCs/>
                <w:sz w:val="16"/>
                <w:szCs w:val="16"/>
              </w:rPr>
              <w:t>)</w:t>
            </w:r>
          </w:p>
        </w:tc>
        <w:tc>
          <w:tcPr>
            <w:tcW w:w="3399" w:type="dxa"/>
          </w:tcPr>
          <w:p w:rsidR="000F7E1B" w:rsidRPr="008740E6" w:rsidRDefault="000F7E1B" w:rsidP="00257AF4">
            <w:pPr>
              <w:spacing w:line="276" w:lineRule="auto"/>
              <w:rPr>
                <w:sz w:val="18"/>
                <w:szCs w:val="18"/>
              </w:rPr>
            </w:pPr>
            <w:r w:rsidRPr="008740E6">
              <w:rPr>
                <w:sz w:val="18"/>
                <w:szCs w:val="18"/>
              </w:rPr>
              <w:t xml:space="preserve">Mean </w:t>
            </w:r>
            <w:r w:rsidRPr="008740E6">
              <w:rPr>
                <w:rFonts w:cstheme="minorHAnsi"/>
                <w:i/>
                <w:iCs/>
                <w:color w:val="1C1D1E"/>
                <w:sz w:val="18"/>
                <w:szCs w:val="18"/>
                <w:shd w:val="clear" w:color="auto" w:fill="FFFFFF"/>
                <w:vertAlign w:val="superscript"/>
              </w:rPr>
              <w:t>*</w:t>
            </w:r>
          </w:p>
        </w:tc>
        <w:tc>
          <w:tcPr>
            <w:tcW w:w="909" w:type="dxa"/>
            <w:vAlign w:val="bottom"/>
          </w:tcPr>
          <w:p w:rsidR="000F7E1B" w:rsidRPr="008740E6" w:rsidRDefault="000F7E1B" w:rsidP="00C010DC">
            <w:pPr>
              <w:spacing w:line="276" w:lineRule="auto"/>
              <w:jc w:val="right"/>
              <w:rPr>
                <w:sz w:val="18"/>
                <w:szCs w:val="18"/>
              </w:rPr>
            </w:pPr>
            <w:r w:rsidRPr="00C010DC">
              <w:rPr>
                <w:sz w:val="18"/>
                <w:szCs w:val="18"/>
              </w:rPr>
              <w:t>- 75</w:t>
            </w:r>
            <w:r w:rsidRPr="00AB7274">
              <w:rPr>
                <w:sz w:val="18"/>
                <w:szCs w:val="18"/>
              </w:rPr>
              <w:t xml:space="preserve"> </w:t>
            </w:r>
          </w:p>
        </w:tc>
        <w:tc>
          <w:tcPr>
            <w:tcW w:w="909" w:type="dxa"/>
            <w:vAlign w:val="bottom"/>
          </w:tcPr>
          <w:p w:rsidR="000F7E1B" w:rsidRPr="008740E6" w:rsidRDefault="000F7E1B" w:rsidP="00C010DC">
            <w:pPr>
              <w:spacing w:line="276" w:lineRule="auto"/>
              <w:jc w:val="right"/>
              <w:rPr>
                <w:sz w:val="18"/>
                <w:szCs w:val="18"/>
              </w:rPr>
            </w:pPr>
            <w:r w:rsidRPr="00C010DC">
              <w:rPr>
                <w:sz w:val="18"/>
                <w:szCs w:val="18"/>
              </w:rPr>
              <w:t>146</w:t>
            </w:r>
            <w:r w:rsidRPr="00AB7274">
              <w:rPr>
                <w:sz w:val="18"/>
                <w:szCs w:val="18"/>
              </w:rPr>
              <w:t xml:space="preserve"> </w:t>
            </w:r>
          </w:p>
        </w:tc>
        <w:tc>
          <w:tcPr>
            <w:tcW w:w="909" w:type="dxa"/>
            <w:vAlign w:val="bottom"/>
          </w:tcPr>
          <w:p w:rsidR="000F7E1B" w:rsidRPr="008740E6" w:rsidRDefault="000F7E1B" w:rsidP="00C010DC">
            <w:pPr>
              <w:spacing w:line="276" w:lineRule="auto"/>
              <w:jc w:val="right"/>
              <w:rPr>
                <w:sz w:val="18"/>
                <w:szCs w:val="18"/>
              </w:rPr>
            </w:pPr>
            <w:r w:rsidRPr="00AB7274">
              <w:rPr>
                <w:sz w:val="18"/>
                <w:szCs w:val="18"/>
              </w:rPr>
              <w:t xml:space="preserve">-31 </w:t>
            </w:r>
          </w:p>
        </w:tc>
        <w:tc>
          <w:tcPr>
            <w:tcW w:w="910" w:type="dxa"/>
            <w:vAlign w:val="bottom"/>
          </w:tcPr>
          <w:p w:rsidR="000F7E1B" w:rsidRPr="008740E6" w:rsidRDefault="000F7E1B" w:rsidP="00C010DC">
            <w:pPr>
              <w:spacing w:line="276" w:lineRule="auto"/>
              <w:jc w:val="right"/>
              <w:rPr>
                <w:sz w:val="18"/>
                <w:szCs w:val="18"/>
              </w:rPr>
            </w:pPr>
            <w:r w:rsidRPr="00AB7274">
              <w:rPr>
                <w:sz w:val="18"/>
                <w:szCs w:val="18"/>
              </w:rPr>
              <w:t xml:space="preserve">55 </w:t>
            </w:r>
          </w:p>
        </w:tc>
      </w:tr>
      <w:tr w:rsidR="000F7E1B" w:rsidRPr="008740E6" w:rsidTr="00257AF4">
        <w:tc>
          <w:tcPr>
            <w:tcW w:w="1980" w:type="dxa"/>
            <w:vMerge/>
          </w:tcPr>
          <w:p w:rsidR="000F7E1B" w:rsidRPr="008740E6" w:rsidRDefault="000F7E1B" w:rsidP="00257AF4">
            <w:pPr>
              <w:spacing w:line="276" w:lineRule="auto"/>
              <w:rPr>
                <w:b/>
                <w:bCs/>
                <w:sz w:val="18"/>
                <w:szCs w:val="18"/>
              </w:rPr>
            </w:pPr>
          </w:p>
        </w:tc>
        <w:tc>
          <w:tcPr>
            <w:tcW w:w="3399" w:type="dxa"/>
          </w:tcPr>
          <w:p w:rsidR="000F7E1B" w:rsidRPr="008740E6" w:rsidRDefault="000F7E1B" w:rsidP="00257AF4">
            <w:pPr>
              <w:spacing w:line="276" w:lineRule="auto"/>
              <w:rPr>
                <w:sz w:val="18"/>
                <w:szCs w:val="18"/>
              </w:rPr>
            </w:pPr>
            <w:r w:rsidRPr="008740E6">
              <w:rPr>
                <w:sz w:val="18"/>
                <w:szCs w:val="18"/>
              </w:rPr>
              <w:t xml:space="preserve">Minimum </w:t>
            </w:r>
            <w:r w:rsidRPr="008740E6">
              <w:rPr>
                <w:rFonts w:cstheme="minorHAnsi"/>
                <w:i/>
                <w:iCs/>
                <w:color w:val="1C1D1E"/>
                <w:sz w:val="18"/>
                <w:szCs w:val="18"/>
                <w:shd w:val="clear" w:color="auto" w:fill="FFFFFF"/>
                <w:vertAlign w:val="superscript"/>
              </w:rPr>
              <w:t>*</w:t>
            </w:r>
          </w:p>
        </w:tc>
        <w:tc>
          <w:tcPr>
            <w:tcW w:w="909" w:type="dxa"/>
            <w:vAlign w:val="bottom"/>
          </w:tcPr>
          <w:p w:rsidR="000F7E1B" w:rsidRPr="008740E6" w:rsidRDefault="000F7E1B" w:rsidP="00C010DC">
            <w:pPr>
              <w:spacing w:line="276" w:lineRule="auto"/>
              <w:jc w:val="right"/>
              <w:rPr>
                <w:sz w:val="18"/>
                <w:szCs w:val="18"/>
              </w:rPr>
            </w:pPr>
            <w:r>
              <w:rPr>
                <w:sz w:val="18"/>
                <w:szCs w:val="18"/>
              </w:rPr>
              <w:t>-</w:t>
            </w:r>
            <w:r w:rsidRPr="00AB7274">
              <w:rPr>
                <w:sz w:val="18"/>
                <w:szCs w:val="18"/>
              </w:rPr>
              <w:t xml:space="preserve">2,303 </w:t>
            </w:r>
          </w:p>
        </w:tc>
        <w:tc>
          <w:tcPr>
            <w:tcW w:w="909" w:type="dxa"/>
            <w:vAlign w:val="bottom"/>
          </w:tcPr>
          <w:p w:rsidR="000F7E1B" w:rsidRPr="008740E6" w:rsidRDefault="000F7E1B" w:rsidP="00C010DC">
            <w:pPr>
              <w:spacing w:line="276" w:lineRule="auto"/>
              <w:jc w:val="right"/>
              <w:rPr>
                <w:sz w:val="18"/>
                <w:szCs w:val="18"/>
              </w:rPr>
            </w:pPr>
            <w:r>
              <w:rPr>
                <w:sz w:val="18"/>
                <w:szCs w:val="18"/>
              </w:rPr>
              <w:t>-</w:t>
            </w:r>
            <w:r w:rsidRPr="00AB7274">
              <w:rPr>
                <w:sz w:val="18"/>
                <w:szCs w:val="18"/>
              </w:rPr>
              <w:t xml:space="preserve">1,536 </w:t>
            </w:r>
          </w:p>
        </w:tc>
        <w:tc>
          <w:tcPr>
            <w:tcW w:w="909" w:type="dxa"/>
            <w:vAlign w:val="bottom"/>
          </w:tcPr>
          <w:p w:rsidR="000F7E1B" w:rsidRPr="008740E6" w:rsidRDefault="000F7E1B" w:rsidP="00C010DC">
            <w:pPr>
              <w:spacing w:line="276" w:lineRule="auto"/>
              <w:jc w:val="right"/>
              <w:rPr>
                <w:sz w:val="18"/>
                <w:szCs w:val="18"/>
              </w:rPr>
            </w:pPr>
            <w:r w:rsidRPr="00AB7274">
              <w:rPr>
                <w:sz w:val="18"/>
                <w:szCs w:val="18"/>
              </w:rPr>
              <w:t xml:space="preserve">-2,001 </w:t>
            </w:r>
          </w:p>
        </w:tc>
        <w:tc>
          <w:tcPr>
            <w:tcW w:w="910" w:type="dxa"/>
            <w:vAlign w:val="bottom"/>
          </w:tcPr>
          <w:p w:rsidR="000F7E1B" w:rsidRPr="008740E6" w:rsidRDefault="000F7E1B" w:rsidP="00C010DC">
            <w:pPr>
              <w:spacing w:line="276" w:lineRule="auto"/>
              <w:jc w:val="right"/>
              <w:rPr>
                <w:sz w:val="18"/>
                <w:szCs w:val="18"/>
              </w:rPr>
            </w:pPr>
            <w:r w:rsidRPr="00AB7274">
              <w:rPr>
                <w:sz w:val="18"/>
                <w:szCs w:val="18"/>
              </w:rPr>
              <w:t xml:space="preserve">-2,128 </w:t>
            </w:r>
          </w:p>
        </w:tc>
      </w:tr>
      <w:tr w:rsidR="000F7E1B" w:rsidRPr="008740E6" w:rsidTr="00257AF4">
        <w:tc>
          <w:tcPr>
            <w:tcW w:w="1980" w:type="dxa"/>
            <w:vMerge/>
          </w:tcPr>
          <w:p w:rsidR="000F7E1B" w:rsidRPr="008740E6" w:rsidRDefault="000F7E1B" w:rsidP="00257AF4">
            <w:pPr>
              <w:spacing w:line="276" w:lineRule="auto"/>
              <w:rPr>
                <w:b/>
                <w:bCs/>
                <w:sz w:val="18"/>
                <w:szCs w:val="18"/>
              </w:rPr>
            </w:pPr>
          </w:p>
        </w:tc>
        <w:tc>
          <w:tcPr>
            <w:tcW w:w="3399" w:type="dxa"/>
          </w:tcPr>
          <w:p w:rsidR="000F7E1B" w:rsidRPr="008740E6" w:rsidRDefault="000F7E1B" w:rsidP="00257AF4">
            <w:pPr>
              <w:spacing w:line="276" w:lineRule="auto"/>
              <w:rPr>
                <w:sz w:val="18"/>
                <w:szCs w:val="18"/>
              </w:rPr>
            </w:pPr>
            <w:r w:rsidRPr="008740E6">
              <w:rPr>
                <w:sz w:val="18"/>
                <w:szCs w:val="18"/>
              </w:rPr>
              <w:t xml:space="preserve">Maximum </w:t>
            </w:r>
            <w:r w:rsidRPr="008740E6">
              <w:rPr>
                <w:rFonts w:cstheme="minorHAnsi"/>
                <w:i/>
                <w:iCs/>
                <w:color w:val="1C1D1E"/>
                <w:sz w:val="18"/>
                <w:szCs w:val="18"/>
                <w:shd w:val="clear" w:color="auto" w:fill="FFFFFF"/>
                <w:vertAlign w:val="superscript"/>
              </w:rPr>
              <w:t>*</w:t>
            </w:r>
          </w:p>
        </w:tc>
        <w:tc>
          <w:tcPr>
            <w:tcW w:w="909" w:type="dxa"/>
            <w:vAlign w:val="bottom"/>
          </w:tcPr>
          <w:p w:rsidR="000F7E1B" w:rsidRPr="008740E6" w:rsidRDefault="000F7E1B" w:rsidP="00C010DC">
            <w:pPr>
              <w:spacing w:line="276" w:lineRule="auto"/>
              <w:jc w:val="right"/>
              <w:rPr>
                <w:sz w:val="18"/>
                <w:szCs w:val="18"/>
              </w:rPr>
            </w:pPr>
            <w:r w:rsidRPr="00AB7274">
              <w:rPr>
                <w:sz w:val="18"/>
                <w:szCs w:val="18"/>
              </w:rPr>
              <w:t xml:space="preserve">1,652 </w:t>
            </w:r>
          </w:p>
        </w:tc>
        <w:tc>
          <w:tcPr>
            <w:tcW w:w="909" w:type="dxa"/>
            <w:vAlign w:val="bottom"/>
          </w:tcPr>
          <w:p w:rsidR="000F7E1B" w:rsidRPr="008740E6" w:rsidRDefault="000F7E1B" w:rsidP="00C010DC">
            <w:pPr>
              <w:spacing w:line="276" w:lineRule="auto"/>
              <w:jc w:val="right"/>
              <w:rPr>
                <w:sz w:val="18"/>
                <w:szCs w:val="18"/>
              </w:rPr>
            </w:pPr>
            <w:r w:rsidRPr="00AB7274">
              <w:rPr>
                <w:sz w:val="18"/>
                <w:szCs w:val="18"/>
              </w:rPr>
              <w:t xml:space="preserve">1,682 </w:t>
            </w:r>
          </w:p>
        </w:tc>
        <w:tc>
          <w:tcPr>
            <w:tcW w:w="909" w:type="dxa"/>
            <w:vAlign w:val="bottom"/>
          </w:tcPr>
          <w:p w:rsidR="000F7E1B" w:rsidRPr="008740E6" w:rsidRDefault="000F7E1B" w:rsidP="00C010DC">
            <w:pPr>
              <w:spacing w:line="276" w:lineRule="auto"/>
              <w:jc w:val="right"/>
              <w:rPr>
                <w:sz w:val="18"/>
                <w:szCs w:val="18"/>
              </w:rPr>
            </w:pPr>
            <w:r w:rsidRPr="00AB7274">
              <w:rPr>
                <w:sz w:val="18"/>
                <w:szCs w:val="18"/>
              </w:rPr>
              <w:t xml:space="preserve">1,594 </w:t>
            </w:r>
          </w:p>
        </w:tc>
        <w:tc>
          <w:tcPr>
            <w:tcW w:w="910" w:type="dxa"/>
            <w:vAlign w:val="bottom"/>
          </w:tcPr>
          <w:p w:rsidR="000F7E1B" w:rsidRPr="008740E6" w:rsidRDefault="000F7E1B" w:rsidP="00C010DC">
            <w:pPr>
              <w:spacing w:line="276" w:lineRule="auto"/>
              <w:jc w:val="right"/>
              <w:rPr>
                <w:sz w:val="18"/>
                <w:szCs w:val="18"/>
              </w:rPr>
            </w:pPr>
            <w:r w:rsidRPr="00AB7274">
              <w:rPr>
                <w:sz w:val="18"/>
                <w:szCs w:val="18"/>
              </w:rPr>
              <w:t xml:space="preserve">1,756 </w:t>
            </w:r>
          </w:p>
        </w:tc>
      </w:tr>
      <w:tr w:rsidR="000F7E1B" w:rsidRPr="008740E6" w:rsidTr="00257AF4">
        <w:trPr>
          <w:trHeight w:val="60"/>
        </w:trPr>
        <w:tc>
          <w:tcPr>
            <w:tcW w:w="1980" w:type="dxa"/>
            <w:vMerge/>
          </w:tcPr>
          <w:p w:rsidR="000F7E1B" w:rsidRPr="008740E6" w:rsidRDefault="000F7E1B" w:rsidP="00257AF4">
            <w:pPr>
              <w:spacing w:line="276" w:lineRule="auto"/>
              <w:rPr>
                <w:b/>
                <w:bCs/>
                <w:sz w:val="18"/>
                <w:szCs w:val="18"/>
              </w:rPr>
            </w:pPr>
          </w:p>
        </w:tc>
        <w:tc>
          <w:tcPr>
            <w:tcW w:w="3399" w:type="dxa"/>
          </w:tcPr>
          <w:p w:rsidR="000F7E1B" w:rsidRPr="008740E6" w:rsidRDefault="000F7E1B" w:rsidP="00257AF4">
            <w:pPr>
              <w:spacing w:line="276" w:lineRule="auto"/>
              <w:rPr>
                <w:i/>
                <w:iCs/>
                <w:sz w:val="18"/>
                <w:szCs w:val="18"/>
              </w:rPr>
            </w:pPr>
            <w:r w:rsidRPr="008740E6">
              <w:rPr>
                <w:i/>
                <w:iCs/>
                <w:sz w:val="18"/>
                <w:szCs w:val="18"/>
              </w:rPr>
              <w:t>Probability of negative incremental QALY</w:t>
            </w:r>
          </w:p>
        </w:tc>
        <w:tc>
          <w:tcPr>
            <w:tcW w:w="909" w:type="dxa"/>
          </w:tcPr>
          <w:p w:rsidR="000F7E1B" w:rsidRPr="00AB7274" w:rsidRDefault="000F7E1B" w:rsidP="00C010DC">
            <w:pPr>
              <w:spacing w:line="276" w:lineRule="auto"/>
              <w:jc w:val="right"/>
              <w:rPr>
                <w:sz w:val="18"/>
                <w:szCs w:val="18"/>
              </w:rPr>
            </w:pPr>
            <w:r w:rsidRPr="00AB7274">
              <w:rPr>
                <w:sz w:val="18"/>
                <w:szCs w:val="18"/>
              </w:rPr>
              <w:t>0.57</w:t>
            </w:r>
          </w:p>
        </w:tc>
        <w:tc>
          <w:tcPr>
            <w:tcW w:w="909" w:type="dxa"/>
          </w:tcPr>
          <w:p w:rsidR="000F7E1B" w:rsidRPr="00AB7274" w:rsidRDefault="000F7E1B" w:rsidP="00C010DC">
            <w:pPr>
              <w:spacing w:line="276" w:lineRule="auto"/>
              <w:jc w:val="right"/>
              <w:rPr>
                <w:sz w:val="18"/>
                <w:szCs w:val="18"/>
              </w:rPr>
            </w:pPr>
            <w:r w:rsidRPr="00AB7274">
              <w:rPr>
                <w:sz w:val="18"/>
                <w:szCs w:val="18"/>
              </w:rPr>
              <w:t>0.33</w:t>
            </w:r>
          </w:p>
        </w:tc>
        <w:tc>
          <w:tcPr>
            <w:tcW w:w="909" w:type="dxa"/>
          </w:tcPr>
          <w:p w:rsidR="000F7E1B" w:rsidRPr="00AB7274" w:rsidRDefault="000F7E1B" w:rsidP="00C010DC">
            <w:pPr>
              <w:spacing w:line="276" w:lineRule="auto"/>
              <w:jc w:val="right"/>
              <w:rPr>
                <w:sz w:val="18"/>
                <w:szCs w:val="18"/>
              </w:rPr>
            </w:pPr>
            <w:r w:rsidRPr="00AB7274">
              <w:rPr>
                <w:sz w:val="18"/>
                <w:szCs w:val="18"/>
              </w:rPr>
              <w:t>0.53</w:t>
            </w:r>
          </w:p>
        </w:tc>
        <w:tc>
          <w:tcPr>
            <w:tcW w:w="910" w:type="dxa"/>
          </w:tcPr>
          <w:p w:rsidR="000F7E1B" w:rsidRPr="00AB7274" w:rsidRDefault="000F7E1B" w:rsidP="00C010DC">
            <w:pPr>
              <w:spacing w:line="276" w:lineRule="auto"/>
              <w:jc w:val="right"/>
              <w:rPr>
                <w:sz w:val="18"/>
                <w:szCs w:val="18"/>
              </w:rPr>
            </w:pPr>
            <w:r w:rsidRPr="00AB7274">
              <w:rPr>
                <w:sz w:val="18"/>
                <w:szCs w:val="18"/>
              </w:rPr>
              <w:t>0.43</w:t>
            </w:r>
          </w:p>
        </w:tc>
      </w:tr>
      <w:tr w:rsidR="00C010DC" w:rsidRPr="008740E6" w:rsidTr="00257AF4">
        <w:tc>
          <w:tcPr>
            <w:tcW w:w="1980" w:type="dxa"/>
            <w:vMerge w:val="restart"/>
          </w:tcPr>
          <w:p w:rsidR="00C010DC" w:rsidRPr="008740E6" w:rsidRDefault="00C010DC" w:rsidP="00C010DC">
            <w:pPr>
              <w:spacing w:line="276" w:lineRule="auto"/>
              <w:rPr>
                <w:b/>
                <w:bCs/>
                <w:sz w:val="18"/>
                <w:szCs w:val="18"/>
                <w:vertAlign w:val="superscript"/>
              </w:rPr>
            </w:pPr>
            <w:r w:rsidRPr="008740E6">
              <w:rPr>
                <w:b/>
                <w:bCs/>
                <w:sz w:val="18"/>
                <w:szCs w:val="18"/>
              </w:rPr>
              <w:t xml:space="preserve">Incremental NMB </w:t>
            </w:r>
            <w:r w:rsidRPr="008740E6">
              <w:rPr>
                <w:b/>
                <w:bCs/>
                <w:sz w:val="18"/>
                <w:szCs w:val="18"/>
                <w:vertAlign w:val="superscript"/>
              </w:rPr>
              <w:t>#</w:t>
            </w:r>
          </w:p>
          <w:p w:rsidR="00C010DC" w:rsidRPr="008740E6" w:rsidRDefault="00C010DC" w:rsidP="00C010DC">
            <w:pPr>
              <w:spacing w:line="276" w:lineRule="auto"/>
              <w:rPr>
                <w:b/>
                <w:bCs/>
                <w:sz w:val="18"/>
                <w:szCs w:val="18"/>
              </w:rPr>
            </w:pPr>
            <w:r w:rsidRPr="008740E6">
              <w:rPr>
                <w:b/>
                <w:bCs/>
                <w:sz w:val="16"/>
                <w:szCs w:val="16"/>
              </w:rPr>
              <w:t xml:space="preserve">(NMB </w:t>
            </w:r>
            <w:r w:rsidRPr="008740E6">
              <w:rPr>
                <w:b/>
                <w:bCs/>
                <w:sz w:val="16"/>
                <w:szCs w:val="16"/>
                <w:vertAlign w:val="subscript"/>
              </w:rPr>
              <w:t xml:space="preserve">Option 1 or 2 or 3 or 4 </w:t>
            </w:r>
            <w:r w:rsidRPr="008740E6">
              <w:rPr>
                <w:b/>
                <w:bCs/>
                <w:sz w:val="16"/>
                <w:szCs w:val="16"/>
              </w:rPr>
              <w:t xml:space="preserve">minus NMB </w:t>
            </w:r>
            <w:r w:rsidRPr="008740E6">
              <w:rPr>
                <w:b/>
                <w:bCs/>
                <w:sz w:val="16"/>
                <w:szCs w:val="16"/>
                <w:vertAlign w:val="subscript"/>
              </w:rPr>
              <w:t>Current practice</w:t>
            </w:r>
            <w:r w:rsidRPr="008740E6">
              <w:rPr>
                <w:b/>
                <w:bCs/>
                <w:sz w:val="16"/>
                <w:szCs w:val="16"/>
              </w:rPr>
              <w:t>)</w:t>
            </w:r>
          </w:p>
        </w:tc>
        <w:tc>
          <w:tcPr>
            <w:tcW w:w="3399" w:type="dxa"/>
          </w:tcPr>
          <w:p w:rsidR="00C010DC" w:rsidRPr="008740E6" w:rsidRDefault="00C010DC" w:rsidP="00C010DC">
            <w:pPr>
              <w:spacing w:line="276" w:lineRule="auto"/>
              <w:rPr>
                <w:sz w:val="18"/>
                <w:szCs w:val="18"/>
              </w:rPr>
            </w:pPr>
            <w:r w:rsidRPr="008740E6">
              <w:rPr>
                <w:sz w:val="18"/>
                <w:szCs w:val="18"/>
              </w:rPr>
              <w:t xml:space="preserve">Mean (in </w:t>
            </w:r>
            <w:r w:rsidR="008D6764">
              <w:rPr>
                <w:sz w:val="18"/>
                <w:szCs w:val="18"/>
              </w:rPr>
              <w:t>US$</w:t>
            </w:r>
            <w:r w:rsidR="008D6764">
              <w:rPr>
                <w:sz w:val="18"/>
                <w:szCs w:val="18"/>
              </w:rPr>
              <w:t xml:space="preserve"> </w:t>
            </w:r>
            <w:r w:rsidRPr="008740E6">
              <w:rPr>
                <w:sz w:val="18"/>
                <w:szCs w:val="18"/>
              </w:rPr>
              <w:t>millions)</w:t>
            </w:r>
            <w:r w:rsidRPr="008740E6">
              <w:rPr>
                <w:rFonts w:cstheme="minorHAnsi"/>
                <w:i/>
                <w:iCs/>
                <w:color w:val="1C1D1E"/>
                <w:sz w:val="18"/>
                <w:szCs w:val="18"/>
                <w:shd w:val="clear" w:color="auto" w:fill="FFFFFF"/>
                <w:vertAlign w:val="superscript"/>
              </w:rPr>
              <w:t xml:space="preserve"> *</w:t>
            </w:r>
          </w:p>
        </w:tc>
        <w:tc>
          <w:tcPr>
            <w:tcW w:w="909"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5.3 </w:t>
            </w:r>
          </w:p>
        </w:tc>
        <w:tc>
          <w:tcPr>
            <w:tcW w:w="909" w:type="dxa"/>
            <w:vAlign w:val="bottom"/>
          </w:tcPr>
          <w:p w:rsidR="00C010DC" w:rsidRPr="00C010DC" w:rsidRDefault="00C010DC" w:rsidP="00C010DC">
            <w:pPr>
              <w:spacing w:line="276" w:lineRule="auto"/>
              <w:jc w:val="right"/>
              <w:rPr>
                <w:sz w:val="18"/>
                <w:szCs w:val="18"/>
              </w:rPr>
            </w:pPr>
            <w:r w:rsidRPr="00C010DC">
              <w:rPr>
                <w:sz w:val="18"/>
                <w:szCs w:val="18"/>
              </w:rPr>
              <w:t xml:space="preserve">4.0 </w:t>
            </w:r>
          </w:p>
        </w:tc>
        <w:tc>
          <w:tcPr>
            <w:tcW w:w="909" w:type="dxa"/>
            <w:vAlign w:val="bottom"/>
          </w:tcPr>
          <w:p w:rsidR="00C010DC" w:rsidRPr="00C010DC" w:rsidRDefault="00C010DC" w:rsidP="00C010DC">
            <w:pPr>
              <w:spacing w:line="276" w:lineRule="auto"/>
              <w:jc w:val="right"/>
              <w:rPr>
                <w:sz w:val="18"/>
                <w:szCs w:val="18"/>
              </w:rPr>
            </w:pPr>
            <w:r w:rsidRPr="00C010DC">
              <w:rPr>
                <w:sz w:val="18"/>
                <w:szCs w:val="18"/>
              </w:rPr>
              <w:t xml:space="preserve">0.9 </w:t>
            </w:r>
          </w:p>
        </w:tc>
        <w:tc>
          <w:tcPr>
            <w:tcW w:w="910" w:type="dxa"/>
            <w:vAlign w:val="bottom"/>
          </w:tcPr>
          <w:p w:rsidR="00C010DC" w:rsidRPr="00C010DC" w:rsidRDefault="00C010DC" w:rsidP="00C010DC">
            <w:pPr>
              <w:spacing w:line="276" w:lineRule="auto"/>
              <w:jc w:val="right"/>
              <w:rPr>
                <w:sz w:val="18"/>
                <w:szCs w:val="18"/>
              </w:rPr>
            </w:pPr>
            <w:r>
              <w:rPr>
                <w:sz w:val="18"/>
                <w:szCs w:val="18"/>
              </w:rPr>
              <w:t xml:space="preserve">       </w:t>
            </w:r>
            <w:r w:rsidRPr="00C010DC">
              <w:rPr>
                <w:sz w:val="18"/>
                <w:szCs w:val="18"/>
              </w:rPr>
              <w:t xml:space="preserve">1.9 </w:t>
            </w:r>
          </w:p>
        </w:tc>
      </w:tr>
      <w:tr w:rsidR="00C010DC" w:rsidRPr="008740E6" w:rsidTr="00257AF4">
        <w:tc>
          <w:tcPr>
            <w:tcW w:w="1980" w:type="dxa"/>
            <w:vMerge/>
          </w:tcPr>
          <w:p w:rsidR="00C010DC" w:rsidRPr="008740E6" w:rsidRDefault="00C010DC" w:rsidP="00C010DC">
            <w:pPr>
              <w:spacing w:line="276" w:lineRule="auto"/>
              <w:rPr>
                <w:b/>
                <w:bCs/>
                <w:sz w:val="18"/>
                <w:szCs w:val="18"/>
              </w:rPr>
            </w:pPr>
          </w:p>
        </w:tc>
        <w:tc>
          <w:tcPr>
            <w:tcW w:w="3399" w:type="dxa"/>
          </w:tcPr>
          <w:p w:rsidR="00C010DC" w:rsidRPr="008740E6" w:rsidRDefault="00C010DC" w:rsidP="00C010DC">
            <w:pPr>
              <w:spacing w:line="276" w:lineRule="auto"/>
              <w:rPr>
                <w:sz w:val="18"/>
                <w:szCs w:val="18"/>
              </w:rPr>
            </w:pPr>
            <w:r w:rsidRPr="008740E6">
              <w:rPr>
                <w:sz w:val="18"/>
                <w:szCs w:val="18"/>
              </w:rPr>
              <w:t>Minimum (in</w:t>
            </w:r>
            <w:r w:rsidR="008D6764">
              <w:rPr>
                <w:sz w:val="18"/>
                <w:szCs w:val="18"/>
              </w:rPr>
              <w:t xml:space="preserve"> </w:t>
            </w:r>
            <w:r w:rsidR="008D6764">
              <w:rPr>
                <w:sz w:val="18"/>
                <w:szCs w:val="18"/>
              </w:rPr>
              <w:t>US$</w:t>
            </w:r>
            <w:r w:rsidRPr="008740E6">
              <w:rPr>
                <w:sz w:val="18"/>
                <w:szCs w:val="18"/>
              </w:rPr>
              <w:t xml:space="preserve"> millions)</w:t>
            </w:r>
            <w:r w:rsidRPr="008740E6">
              <w:rPr>
                <w:rFonts w:cstheme="minorHAnsi"/>
                <w:i/>
                <w:iCs/>
                <w:color w:val="1C1D1E"/>
                <w:sz w:val="18"/>
                <w:szCs w:val="18"/>
                <w:shd w:val="clear" w:color="auto" w:fill="FFFFFF"/>
                <w:vertAlign w:val="superscript"/>
              </w:rPr>
              <w:t xml:space="preserve"> *</w:t>
            </w:r>
          </w:p>
        </w:tc>
        <w:tc>
          <w:tcPr>
            <w:tcW w:w="909"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39.8 </w:t>
            </w:r>
          </w:p>
        </w:tc>
        <w:tc>
          <w:tcPr>
            <w:tcW w:w="909"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24.6 </w:t>
            </w:r>
          </w:p>
        </w:tc>
        <w:tc>
          <w:tcPr>
            <w:tcW w:w="909"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29.0 </w:t>
            </w:r>
          </w:p>
        </w:tc>
        <w:tc>
          <w:tcPr>
            <w:tcW w:w="910" w:type="dxa"/>
            <w:vAlign w:val="bottom"/>
          </w:tcPr>
          <w:p w:rsidR="00C010DC" w:rsidRPr="00C010DC" w:rsidRDefault="00C010DC" w:rsidP="00C010DC">
            <w:pPr>
              <w:spacing w:line="276" w:lineRule="auto"/>
              <w:jc w:val="right"/>
              <w:rPr>
                <w:sz w:val="18"/>
                <w:szCs w:val="18"/>
              </w:rPr>
            </w:pPr>
            <w:r>
              <w:rPr>
                <w:sz w:val="18"/>
                <w:szCs w:val="18"/>
              </w:rPr>
              <w:t>-</w:t>
            </w:r>
            <w:r w:rsidRPr="00C010DC">
              <w:rPr>
                <w:sz w:val="18"/>
                <w:szCs w:val="18"/>
              </w:rPr>
              <w:t xml:space="preserve">26.7 </w:t>
            </w:r>
          </w:p>
        </w:tc>
      </w:tr>
      <w:tr w:rsidR="00C010DC" w:rsidRPr="008740E6" w:rsidTr="00257AF4">
        <w:tc>
          <w:tcPr>
            <w:tcW w:w="1980" w:type="dxa"/>
            <w:vMerge/>
          </w:tcPr>
          <w:p w:rsidR="00C010DC" w:rsidRPr="008740E6" w:rsidRDefault="00C010DC" w:rsidP="00C010DC">
            <w:pPr>
              <w:spacing w:line="276" w:lineRule="auto"/>
              <w:rPr>
                <w:b/>
                <w:bCs/>
                <w:sz w:val="18"/>
                <w:szCs w:val="18"/>
              </w:rPr>
            </w:pPr>
          </w:p>
        </w:tc>
        <w:tc>
          <w:tcPr>
            <w:tcW w:w="3399" w:type="dxa"/>
          </w:tcPr>
          <w:p w:rsidR="00C010DC" w:rsidRPr="008740E6" w:rsidRDefault="00C010DC" w:rsidP="00C010DC">
            <w:pPr>
              <w:spacing w:line="276" w:lineRule="auto"/>
              <w:rPr>
                <w:sz w:val="18"/>
                <w:szCs w:val="18"/>
              </w:rPr>
            </w:pPr>
            <w:r w:rsidRPr="008740E6">
              <w:rPr>
                <w:sz w:val="18"/>
                <w:szCs w:val="18"/>
              </w:rPr>
              <w:t>Maximum (in</w:t>
            </w:r>
            <w:r w:rsidR="008D6764">
              <w:rPr>
                <w:sz w:val="18"/>
                <w:szCs w:val="18"/>
              </w:rPr>
              <w:t xml:space="preserve"> </w:t>
            </w:r>
            <w:r w:rsidR="008D6764">
              <w:rPr>
                <w:sz w:val="18"/>
                <w:szCs w:val="18"/>
              </w:rPr>
              <w:t>US$</w:t>
            </w:r>
            <w:r w:rsidRPr="008740E6">
              <w:rPr>
                <w:sz w:val="18"/>
                <w:szCs w:val="18"/>
              </w:rPr>
              <w:t xml:space="preserve"> millions)</w:t>
            </w:r>
            <w:r w:rsidRPr="008740E6">
              <w:rPr>
                <w:rFonts w:cstheme="minorHAnsi"/>
                <w:i/>
                <w:iCs/>
                <w:color w:val="1C1D1E"/>
                <w:sz w:val="18"/>
                <w:szCs w:val="18"/>
                <w:shd w:val="clear" w:color="auto" w:fill="FFFFFF"/>
                <w:vertAlign w:val="superscript"/>
              </w:rPr>
              <w:t xml:space="preserve"> *</w:t>
            </w:r>
          </w:p>
        </w:tc>
        <w:tc>
          <w:tcPr>
            <w:tcW w:w="909" w:type="dxa"/>
            <w:vAlign w:val="bottom"/>
          </w:tcPr>
          <w:p w:rsidR="00C010DC" w:rsidRPr="00C010DC" w:rsidRDefault="00C010DC" w:rsidP="00C010DC">
            <w:pPr>
              <w:spacing w:line="276" w:lineRule="auto"/>
              <w:jc w:val="right"/>
              <w:rPr>
                <w:sz w:val="18"/>
                <w:szCs w:val="18"/>
              </w:rPr>
            </w:pPr>
            <w:r w:rsidRPr="00C010DC">
              <w:rPr>
                <w:sz w:val="18"/>
                <w:szCs w:val="18"/>
              </w:rPr>
              <w:t xml:space="preserve">16.9 </w:t>
            </w:r>
          </w:p>
        </w:tc>
        <w:tc>
          <w:tcPr>
            <w:tcW w:w="909" w:type="dxa"/>
            <w:vAlign w:val="bottom"/>
          </w:tcPr>
          <w:p w:rsidR="00C010DC" w:rsidRPr="00C010DC" w:rsidRDefault="00C010DC" w:rsidP="00C010DC">
            <w:pPr>
              <w:spacing w:line="276" w:lineRule="auto"/>
              <w:jc w:val="right"/>
              <w:rPr>
                <w:sz w:val="18"/>
                <w:szCs w:val="18"/>
              </w:rPr>
            </w:pPr>
            <w:r w:rsidRPr="00C010DC">
              <w:rPr>
                <w:sz w:val="18"/>
                <w:szCs w:val="18"/>
              </w:rPr>
              <w:t>25.5</w:t>
            </w:r>
          </w:p>
        </w:tc>
        <w:tc>
          <w:tcPr>
            <w:tcW w:w="909" w:type="dxa"/>
            <w:vAlign w:val="bottom"/>
          </w:tcPr>
          <w:p w:rsidR="00C010DC" w:rsidRPr="00C010DC" w:rsidRDefault="00C010DC" w:rsidP="00C010DC">
            <w:pPr>
              <w:spacing w:line="276" w:lineRule="auto"/>
              <w:jc w:val="right"/>
              <w:rPr>
                <w:sz w:val="18"/>
                <w:szCs w:val="18"/>
              </w:rPr>
            </w:pPr>
            <w:r>
              <w:rPr>
                <w:sz w:val="18"/>
                <w:szCs w:val="18"/>
              </w:rPr>
              <w:t>24.6</w:t>
            </w:r>
            <w:r w:rsidRPr="00C010DC">
              <w:rPr>
                <w:sz w:val="18"/>
                <w:szCs w:val="18"/>
              </w:rPr>
              <w:t xml:space="preserve"> </w:t>
            </w:r>
          </w:p>
        </w:tc>
        <w:tc>
          <w:tcPr>
            <w:tcW w:w="910" w:type="dxa"/>
            <w:vAlign w:val="bottom"/>
          </w:tcPr>
          <w:p w:rsidR="00C010DC" w:rsidRPr="00C010DC" w:rsidRDefault="00C010DC" w:rsidP="00C010DC">
            <w:pPr>
              <w:spacing w:line="276" w:lineRule="auto"/>
              <w:jc w:val="right"/>
              <w:rPr>
                <w:sz w:val="18"/>
                <w:szCs w:val="18"/>
              </w:rPr>
            </w:pPr>
            <w:r>
              <w:rPr>
                <w:sz w:val="18"/>
                <w:szCs w:val="18"/>
              </w:rPr>
              <w:t xml:space="preserve">     24.6</w:t>
            </w:r>
            <w:r w:rsidRPr="00C010DC">
              <w:rPr>
                <w:sz w:val="18"/>
                <w:szCs w:val="18"/>
              </w:rPr>
              <w:t xml:space="preserve"> </w:t>
            </w:r>
          </w:p>
        </w:tc>
      </w:tr>
      <w:tr w:rsidR="000F7E1B" w:rsidRPr="008740E6" w:rsidTr="00257AF4">
        <w:tc>
          <w:tcPr>
            <w:tcW w:w="1980" w:type="dxa"/>
            <w:vMerge/>
          </w:tcPr>
          <w:p w:rsidR="000F7E1B" w:rsidRPr="008740E6" w:rsidRDefault="000F7E1B" w:rsidP="00257AF4">
            <w:pPr>
              <w:spacing w:line="276" w:lineRule="auto"/>
              <w:rPr>
                <w:b/>
                <w:bCs/>
                <w:sz w:val="18"/>
                <w:szCs w:val="18"/>
              </w:rPr>
            </w:pPr>
          </w:p>
        </w:tc>
        <w:tc>
          <w:tcPr>
            <w:tcW w:w="3399" w:type="dxa"/>
          </w:tcPr>
          <w:p w:rsidR="000F7E1B" w:rsidRPr="008740E6" w:rsidRDefault="000F7E1B" w:rsidP="00257AF4">
            <w:pPr>
              <w:spacing w:line="276" w:lineRule="auto"/>
              <w:rPr>
                <w:i/>
                <w:iCs/>
                <w:sz w:val="18"/>
                <w:szCs w:val="18"/>
              </w:rPr>
            </w:pPr>
            <w:r w:rsidRPr="008740E6">
              <w:rPr>
                <w:i/>
                <w:iCs/>
                <w:sz w:val="18"/>
                <w:szCs w:val="18"/>
              </w:rPr>
              <w:t>Probability of error (probability of negative INMB)</w:t>
            </w:r>
          </w:p>
        </w:tc>
        <w:tc>
          <w:tcPr>
            <w:tcW w:w="909" w:type="dxa"/>
          </w:tcPr>
          <w:p w:rsidR="000F7E1B" w:rsidRPr="00AB7274" w:rsidRDefault="000F7E1B" w:rsidP="00C010DC">
            <w:pPr>
              <w:spacing w:line="276" w:lineRule="auto"/>
              <w:jc w:val="right"/>
              <w:rPr>
                <w:sz w:val="18"/>
                <w:szCs w:val="18"/>
              </w:rPr>
            </w:pPr>
            <w:r w:rsidRPr="00AB7274">
              <w:rPr>
                <w:sz w:val="18"/>
                <w:szCs w:val="18"/>
              </w:rPr>
              <w:t>0.8</w:t>
            </w:r>
            <w:r w:rsidR="00C010DC">
              <w:rPr>
                <w:sz w:val="18"/>
                <w:szCs w:val="18"/>
              </w:rPr>
              <w:t>1</w:t>
            </w:r>
          </w:p>
        </w:tc>
        <w:tc>
          <w:tcPr>
            <w:tcW w:w="909" w:type="dxa"/>
          </w:tcPr>
          <w:p w:rsidR="000F7E1B" w:rsidRPr="00AB7274" w:rsidRDefault="000F7E1B" w:rsidP="00C010DC">
            <w:pPr>
              <w:spacing w:line="276" w:lineRule="auto"/>
              <w:jc w:val="right"/>
              <w:rPr>
                <w:sz w:val="18"/>
                <w:szCs w:val="18"/>
              </w:rPr>
            </w:pPr>
            <w:r w:rsidRPr="00AB7274">
              <w:rPr>
                <w:sz w:val="18"/>
                <w:szCs w:val="18"/>
              </w:rPr>
              <w:t>0.2</w:t>
            </w:r>
            <w:r w:rsidR="00C010DC">
              <w:rPr>
                <w:sz w:val="18"/>
                <w:szCs w:val="18"/>
              </w:rPr>
              <w:t>3</w:t>
            </w:r>
          </w:p>
        </w:tc>
        <w:tc>
          <w:tcPr>
            <w:tcW w:w="909" w:type="dxa"/>
          </w:tcPr>
          <w:p w:rsidR="000F7E1B" w:rsidRPr="00AB7274" w:rsidRDefault="000F7E1B" w:rsidP="00C010DC">
            <w:pPr>
              <w:spacing w:line="276" w:lineRule="auto"/>
              <w:jc w:val="right"/>
              <w:rPr>
                <w:sz w:val="18"/>
                <w:szCs w:val="18"/>
              </w:rPr>
            </w:pPr>
            <w:r w:rsidRPr="00AB7274">
              <w:rPr>
                <w:sz w:val="18"/>
                <w:szCs w:val="18"/>
              </w:rPr>
              <w:t>0.43</w:t>
            </w:r>
          </w:p>
        </w:tc>
        <w:tc>
          <w:tcPr>
            <w:tcW w:w="910" w:type="dxa"/>
          </w:tcPr>
          <w:p w:rsidR="000F7E1B" w:rsidRPr="00AB7274" w:rsidRDefault="000F7E1B" w:rsidP="00C010DC">
            <w:pPr>
              <w:spacing w:line="276" w:lineRule="auto"/>
              <w:jc w:val="right"/>
              <w:rPr>
                <w:sz w:val="18"/>
                <w:szCs w:val="18"/>
              </w:rPr>
            </w:pPr>
            <w:r w:rsidRPr="00AB7274">
              <w:rPr>
                <w:sz w:val="18"/>
                <w:szCs w:val="18"/>
              </w:rPr>
              <w:t>0.36</w:t>
            </w:r>
          </w:p>
        </w:tc>
      </w:tr>
    </w:tbl>
    <w:p w:rsidR="000F7E1B" w:rsidRPr="008740E6" w:rsidRDefault="000F7E1B" w:rsidP="000F7E1B">
      <w:pPr>
        <w:spacing w:after="0" w:line="276" w:lineRule="auto"/>
        <w:rPr>
          <w:rFonts w:cstheme="minorHAnsi"/>
          <w:i/>
          <w:iCs/>
          <w:color w:val="1C1D1E"/>
          <w:sz w:val="18"/>
          <w:szCs w:val="18"/>
          <w:shd w:val="clear" w:color="auto" w:fill="FFFFFF"/>
        </w:rPr>
      </w:pPr>
      <w:r w:rsidRPr="008740E6">
        <w:rPr>
          <w:rFonts w:cstheme="minorHAnsi"/>
          <w:i/>
          <w:iCs/>
          <w:color w:val="1C1D1E"/>
          <w:sz w:val="18"/>
          <w:szCs w:val="18"/>
          <w:shd w:val="clear" w:color="auto" w:fill="FFFFFF"/>
          <w:vertAlign w:val="superscript"/>
        </w:rPr>
        <w:t>*</w:t>
      </w:r>
      <w:r w:rsidRPr="008740E6">
        <w:rPr>
          <w:rFonts w:cstheme="minorHAnsi"/>
          <w:i/>
          <w:iCs/>
          <w:color w:val="1C1D1E"/>
          <w:sz w:val="18"/>
          <w:szCs w:val="18"/>
          <w:shd w:val="clear" w:color="auto" w:fill="FFFFFF"/>
        </w:rPr>
        <w:t xml:space="preserve">Results presented for 1000 patients for 20-year time horizon; </w:t>
      </w:r>
      <w:r w:rsidRPr="008740E6">
        <w:rPr>
          <w:rFonts w:cstheme="minorHAnsi"/>
          <w:i/>
          <w:iCs/>
          <w:color w:val="1C1D1E"/>
          <w:sz w:val="18"/>
          <w:szCs w:val="18"/>
          <w:shd w:val="clear" w:color="auto" w:fill="FFFFFF"/>
          <w:vertAlign w:val="superscript"/>
        </w:rPr>
        <w:t>#</w:t>
      </w:r>
      <w:r w:rsidRPr="008740E6">
        <w:rPr>
          <w:rFonts w:cstheme="minorHAnsi"/>
          <w:i/>
          <w:iCs/>
          <w:color w:val="1C1D1E"/>
          <w:sz w:val="18"/>
          <w:szCs w:val="18"/>
          <w:shd w:val="clear" w:color="auto" w:fill="FFFFFF"/>
        </w:rPr>
        <w:t xml:space="preserve"> NMB - Net Monetary Benefit</w:t>
      </w:r>
    </w:p>
    <w:p w:rsidR="000F7E1B" w:rsidRPr="008740E6" w:rsidRDefault="000F7E1B" w:rsidP="000F7E1B">
      <w:pPr>
        <w:spacing w:after="0" w:line="276" w:lineRule="auto"/>
        <w:rPr>
          <w:i/>
          <w:iCs/>
          <w:sz w:val="18"/>
          <w:szCs w:val="18"/>
        </w:rPr>
      </w:pPr>
      <w:r w:rsidRPr="008740E6">
        <w:rPr>
          <w:b/>
          <w:bCs/>
          <w:i/>
          <w:iCs/>
          <w:sz w:val="18"/>
          <w:szCs w:val="18"/>
        </w:rPr>
        <w:t>Option 1 :</w:t>
      </w:r>
      <w:r w:rsidRPr="008740E6">
        <w:rPr>
          <w:i/>
          <w:iCs/>
          <w:sz w:val="18"/>
          <w:szCs w:val="18"/>
        </w:rPr>
        <w:t xml:space="preserve"> </w:t>
      </w:r>
      <w:r w:rsidRPr="008740E6">
        <w:rPr>
          <w:rFonts w:cstheme="minorHAnsi"/>
          <w:i/>
          <w:iCs/>
          <w:sz w:val="18"/>
          <w:szCs w:val="18"/>
        </w:rPr>
        <w:t xml:space="preserve">Best 20% of KDRI donor kidneys transplanted to best 20% of EPTS recipients. </w:t>
      </w:r>
      <w:r w:rsidRPr="008740E6">
        <w:rPr>
          <w:b/>
          <w:bCs/>
          <w:i/>
          <w:iCs/>
          <w:sz w:val="18"/>
          <w:szCs w:val="18"/>
        </w:rPr>
        <w:t>Option 2 :</w:t>
      </w:r>
      <w:r w:rsidRPr="008740E6">
        <w:rPr>
          <w:i/>
          <w:iCs/>
          <w:sz w:val="18"/>
          <w:szCs w:val="18"/>
        </w:rPr>
        <w:t xml:space="preserve"> </w:t>
      </w:r>
      <w:r w:rsidRPr="008740E6">
        <w:rPr>
          <w:rFonts w:cstheme="minorHAnsi"/>
          <w:i/>
          <w:iCs/>
          <w:sz w:val="18"/>
          <w:szCs w:val="18"/>
        </w:rPr>
        <w:t xml:space="preserve">Worst 20% of KDRI donor kidneys transplanted to worst 20% of EPTS recipients. </w:t>
      </w:r>
      <w:r w:rsidRPr="008740E6">
        <w:rPr>
          <w:b/>
          <w:bCs/>
          <w:i/>
          <w:iCs/>
          <w:sz w:val="18"/>
          <w:szCs w:val="18"/>
        </w:rPr>
        <w:t xml:space="preserve">Option 3 : </w:t>
      </w:r>
      <w:r w:rsidRPr="008740E6">
        <w:rPr>
          <w:rFonts w:cstheme="minorHAnsi"/>
          <w:i/>
          <w:iCs/>
          <w:sz w:val="18"/>
          <w:szCs w:val="18"/>
        </w:rPr>
        <w:t xml:space="preserve">Youngest 25% of donor kidneys transplanted to youngest 25% of recipients. </w:t>
      </w:r>
      <w:r w:rsidRPr="008740E6">
        <w:rPr>
          <w:b/>
          <w:bCs/>
          <w:i/>
          <w:iCs/>
          <w:sz w:val="18"/>
          <w:szCs w:val="18"/>
        </w:rPr>
        <w:t xml:space="preserve">Option 4 : </w:t>
      </w:r>
      <w:r w:rsidRPr="008740E6">
        <w:rPr>
          <w:rFonts w:cstheme="minorHAnsi"/>
          <w:i/>
          <w:iCs/>
          <w:sz w:val="18"/>
          <w:szCs w:val="18"/>
        </w:rPr>
        <w:t xml:space="preserve">Oldest 25% of donor kidneys transplanted to oldest 25% of recipients. </w:t>
      </w:r>
    </w:p>
    <w:p w:rsidR="000F7E1B" w:rsidRDefault="000F7E1B" w:rsidP="000F7E1B">
      <w:pPr>
        <w:spacing w:after="0" w:line="276" w:lineRule="auto"/>
        <w:rPr>
          <w:sz w:val="24"/>
          <w:szCs w:val="24"/>
        </w:rPr>
      </w:pPr>
    </w:p>
    <w:p w:rsidR="000F7E1B" w:rsidRPr="008740E6" w:rsidRDefault="000F7E1B" w:rsidP="000F7E1B">
      <w:pPr>
        <w:spacing w:after="0" w:line="276" w:lineRule="auto"/>
        <w:rPr>
          <w:sz w:val="24"/>
          <w:szCs w:val="24"/>
        </w:rPr>
      </w:pPr>
      <w:r w:rsidRPr="000F7E1B">
        <w:rPr>
          <w:b/>
          <w:bCs/>
          <w:sz w:val="24"/>
          <w:szCs w:val="24"/>
        </w:rPr>
        <w:t>Supplementary</w:t>
      </w:r>
      <w:r w:rsidRPr="000F7E1B">
        <w:rPr>
          <w:b/>
          <w:bCs/>
          <w:sz w:val="24"/>
          <w:szCs w:val="24"/>
        </w:rPr>
        <w:t xml:space="preserve"> </w:t>
      </w:r>
      <w:r>
        <w:rPr>
          <w:b/>
          <w:bCs/>
          <w:sz w:val="24"/>
          <w:szCs w:val="24"/>
        </w:rPr>
        <w:t>Figure 1</w:t>
      </w:r>
      <w:r w:rsidRPr="008740E6">
        <w:rPr>
          <w:b/>
          <w:bCs/>
          <w:sz w:val="24"/>
          <w:szCs w:val="24"/>
        </w:rPr>
        <w:t xml:space="preserve"> :</w:t>
      </w:r>
      <w:r w:rsidRPr="008740E6">
        <w:rPr>
          <w:sz w:val="24"/>
          <w:szCs w:val="24"/>
        </w:rPr>
        <w:t xml:space="preserve"> Mean and range of the incremental cost, QALY and NMB for each allocation options compared with current practice; A) Incremental cost, B) Incremental QALY, C) Incremental NMB</w:t>
      </w:r>
    </w:p>
    <w:p w:rsidR="000F7E1B" w:rsidRPr="008C084D" w:rsidRDefault="000F7E1B" w:rsidP="000F7E1B">
      <w:pPr>
        <w:spacing w:after="0" w:line="276" w:lineRule="auto"/>
        <w:rPr>
          <w:sz w:val="24"/>
          <w:szCs w:val="24"/>
        </w:rPr>
      </w:pPr>
      <w:r w:rsidRPr="008740E6">
        <w:rPr>
          <w:i/>
          <w:iCs/>
          <w:sz w:val="18"/>
          <w:szCs w:val="18"/>
        </w:rPr>
        <w:lastRenderedPageBreak/>
        <w:t>The black vertical line in all three graphs indicate the range of values generated from the 20,000 iterations in PSA.  Negative incremental cost (A) indicates a cost saving compared to current practice.  The option with the highest probability of negative incremental cost has the most probability of being cost saving compared to current practice.  Negative incremental QALY (B) indicates less effectiveness compared to the current practice and the option with the lowest probability of negative incremental QALY has the most probability of being effective compared to current practice.  Negative incremental NMB (c) indicates the option is not cost effective compared to current practice.  Probability of error indicated the probability of the option not being the cost-effective option compared to current practice.  Therefore, the option with the lowest probability of error is the most suitable option.</w:t>
      </w:r>
    </w:p>
    <w:p w:rsidR="00500EE2" w:rsidRDefault="00500EE2"/>
    <w:sectPr w:rsidR="00500EE2" w:rsidSect="00AD67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E1B"/>
    <w:rsid w:val="000905D8"/>
    <w:rsid w:val="000F7E1B"/>
    <w:rsid w:val="00262C79"/>
    <w:rsid w:val="002D05CD"/>
    <w:rsid w:val="0030177B"/>
    <w:rsid w:val="0032280B"/>
    <w:rsid w:val="003B1E5A"/>
    <w:rsid w:val="004300C0"/>
    <w:rsid w:val="00500EE2"/>
    <w:rsid w:val="00565977"/>
    <w:rsid w:val="005A1DA2"/>
    <w:rsid w:val="006B666E"/>
    <w:rsid w:val="00793AF7"/>
    <w:rsid w:val="008339DC"/>
    <w:rsid w:val="008D6764"/>
    <w:rsid w:val="00952EE9"/>
    <w:rsid w:val="00A73A18"/>
    <w:rsid w:val="00AB2992"/>
    <w:rsid w:val="00B479F8"/>
    <w:rsid w:val="00BF7E1A"/>
    <w:rsid w:val="00C010DC"/>
    <w:rsid w:val="00C6280F"/>
    <w:rsid w:val="00EA4B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32D9D"/>
  <w15:chartTrackingRefBased/>
  <w15:docId w15:val="{21DD0364-28A5-6146-B44B-5E65D2733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7E1B"/>
    <w:pPr>
      <w:spacing w:after="160" w:line="259" w:lineRule="auto"/>
    </w:pPr>
    <w:rPr>
      <w:sz w:val="22"/>
      <w:szCs w:val="22"/>
      <w:lang w:val="en-AU"/>
    </w:rPr>
  </w:style>
  <w:style w:type="paragraph" w:styleId="Heading1">
    <w:name w:val="heading 1"/>
    <w:basedOn w:val="Normal"/>
    <w:next w:val="Normal"/>
    <w:link w:val="Heading1Char"/>
    <w:uiPriority w:val="9"/>
    <w:qFormat/>
    <w:rsid w:val="000F7E1B"/>
    <w:pP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E1B"/>
    <w:rPr>
      <w:b/>
      <w:bCs/>
      <w:lang w:val="en-AU"/>
    </w:rPr>
  </w:style>
  <w:style w:type="table" w:styleId="TableGrid">
    <w:name w:val="Table Grid"/>
    <w:basedOn w:val="TableNormal"/>
    <w:uiPriority w:val="39"/>
    <w:rsid w:val="000F7E1B"/>
    <w:rPr>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544</Words>
  <Characters>3104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Sameera Jayan Senanayake</dc:creator>
  <cp:keywords/>
  <dc:description/>
  <cp:lastModifiedBy>Sameera Jayan Senanayake</cp:lastModifiedBy>
  <cp:revision>4</cp:revision>
  <dcterms:created xsi:type="dcterms:W3CDTF">2020-07-29T02:35:00Z</dcterms:created>
  <dcterms:modified xsi:type="dcterms:W3CDTF">2020-07-29T04:04:00Z</dcterms:modified>
</cp:coreProperties>
</file>