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8F7EA" w14:textId="77777777" w:rsidR="00F011A2" w:rsidRPr="00F00186" w:rsidRDefault="00F011A2" w:rsidP="00581632">
      <w:pPr>
        <w:jc w:val="center"/>
        <w:rPr>
          <w:rFonts w:ascii="Times New Roman" w:hAnsi="Times New Roman"/>
          <w:sz w:val="36"/>
          <w:szCs w:val="36"/>
        </w:rPr>
      </w:pPr>
      <w:r w:rsidRPr="00F00186">
        <w:rPr>
          <w:rFonts w:ascii="Times New Roman" w:hAnsi="Times New Roman"/>
          <w:sz w:val="36"/>
          <w:szCs w:val="36"/>
        </w:rPr>
        <w:t>Supporting Information</w:t>
      </w:r>
    </w:p>
    <w:p w14:paraId="475BC6F7" w14:textId="77777777" w:rsidR="00F011A2" w:rsidRPr="00F00186" w:rsidRDefault="00F011A2" w:rsidP="00581632">
      <w:pPr>
        <w:rPr>
          <w:rFonts w:ascii="Times New Roman" w:hAnsi="Times New Roman"/>
          <w:sz w:val="28"/>
          <w:szCs w:val="28"/>
        </w:rPr>
      </w:pPr>
    </w:p>
    <w:p w14:paraId="26ECCE58" w14:textId="77777777" w:rsidR="00F011A2" w:rsidRPr="00F00186" w:rsidRDefault="00F011A2" w:rsidP="00581632">
      <w:pPr>
        <w:rPr>
          <w:rFonts w:ascii="Times New Roman" w:hAnsi="Times New Roman"/>
          <w:sz w:val="28"/>
          <w:szCs w:val="28"/>
        </w:rPr>
      </w:pPr>
    </w:p>
    <w:p w14:paraId="65B4CCED" w14:textId="4480F7BB" w:rsidR="00F011A2" w:rsidRDefault="00F011A2" w:rsidP="007F2380">
      <w:pPr>
        <w:autoSpaceDE w:val="0"/>
        <w:autoSpaceDN w:val="0"/>
        <w:adjustRightInd w:val="0"/>
        <w:rPr>
          <w:rFonts w:ascii="Times New Roman" w:hAnsi="Times New Roman"/>
          <w:sz w:val="36"/>
          <w:szCs w:val="36"/>
        </w:rPr>
      </w:pPr>
      <w:bookmarkStart w:id="0" w:name="_Hlk54008438"/>
      <w:r w:rsidRPr="00732986">
        <w:rPr>
          <w:rFonts w:ascii="Times New Roman" w:hAnsi="Times New Roman"/>
          <w:sz w:val="36"/>
          <w:szCs w:val="36"/>
        </w:rPr>
        <w:t xml:space="preserve">Photocatalytic Decomposition of </w:t>
      </w:r>
    </w:p>
    <w:p w14:paraId="64267A76" w14:textId="77777777" w:rsidR="00F011A2" w:rsidRPr="00732986" w:rsidRDefault="00F011A2" w:rsidP="007F2380">
      <w:pPr>
        <w:autoSpaceDE w:val="0"/>
        <w:autoSpaceDN w:val="0"/>
        <w:adjustRightInd w:val="0"/>
        <w:rPr>
          <w:rFonts w:ascii="Times New Roman" w:hAnsi="Times New Roman"/>
          <w:sz w:val="36"/>
          <w:szCs w:val="36"/>
        </w:rPr>
      </w:pPr>
      <w:r w:rsidRPr="00732986">
        <w:rPr>
          <w:rFonts w:ascii="Times New Roman" w:hAnsi="Times New Roman"/>
          <w:i/>
          <w:iCs/>
          <w:sz w:val="36"/>
          <w:szCs w:val="36"/>
        </w:rPr>
        <w:t>O</w:t>
      </w:r>
      <w:r w:rsidRPr="00732986">
        <w:rPr>
          <w:rFonts w:ascii="Times New Roman" w:hAnsi="Times New Roman"/>
          <w:sz w:val="36"/>
          <w:szCs w:val="36"/>
        </w:rPr>
        <w:t xml:space="preserve">-ethyl </w:t>
      </w:r>
      <w:r w:rsidRPr="00732986">
        <w:rPr>
          <w:rFonts w:ascii="Times New Roman" w:hAnsi="Times New Roman"/>
          <w:i/>
          <w:iCs/>
          <w:sz w:val="36"/>
          <w:szCs w:val="36"/>
        </w:rPr>
        <w:t>S</w:t>
      </w:r>
      <w:r w:rsidRPr="00732986">
        <w:rPr>
          <w:rFonts w:ascii="Times New Roman" w:hAnsi="Times New Roman"/>
          <w:sz w:val="36"/>
          <w:szCs w:val="36"/>
        </w:rPr>
        <w:t xml:space="preserve">-[2-diisopropylaminoethyl] </w:t>
      </w:r>
      <w:proofErr w:type="spellStart"/>
      <w:r w:rsidRPr="00732986">
        <w:rPr>
          <w:rFonts w:ascii="Times New Roman" w:hAnsi="Times New Roman"/>
          <w:sz w:val="36"/>
          <w:szCs w:val="36"/>
        </w:rPr>
        <w:t>methylphosphonothioate</w:t>
      </w:r>
      <w:proofErr w:type="spellEnd"/>
      <w:r w:rsidRPr="00732986">
        <w:rPr>
          <w:rFonts w:ascii="Times New Roman" w:hAnsi="Times New Roman"/>
          <w:sz w:val="36"/>
          <w:szCs w:val="36"/>
        </w:rPr>
        <w:t>, VX, Molecule</w:t>
      </w:r>
      <w:bookmarkEnd w:id="0"/>
      <w:r w:rsidRPr="00732986">
        <w:rPr>
          <w:rFonts w:ascii="Times New Roman" w:hAnsi="Times New Roman"/>
          <w:sz w:val="36"/>
          <w:szCs w:val="36"/>
        </w:rPr>
        <w:t xml:space="preserve"> as Organophosphorus </w:t>
      </w:r>
      <w:r>
        <w:rPr>
          <w:rFonts w:ascii="Times New Roman" w:hAnsi="Times New Roman"/>
          <w:sz w:val="36"/>
          <w:szCs w:val="36"/>
        </w:rPr>
        <w:t>C</w:t>
      </w:r>
      <w:r w:rsidRPr="00732986">
        <w:rPr>
          <w:rFonts w:ascii="Times New Roman" w:hAnsi="Times New Roman"/>
          <w:sz w:val="36"/>
          <w:szCs w:val="36"/>
        </w:rPr>
        <w:t xml:space="preserve">ompound on Titanium Dioxide </w:t>
      </w:r>
      <w:r w:rsidRPr="00732986">
        <w:rPr>
          <w:rFonts w:ascii="Times New Roman" w:hAnsi="Times New Roman"/>
          <w:kern w:val="0"/>
          <w:sz w:val="36"/>
          <w:szCs w:val="36"/>
        </w:rPr>
        <w:t>in Ambient Condition</w:t>
      </w:r>
      <w:r>
        <w:rPr>
          <w:rFonts w:ascii="Times New Roman" w:hAnsi="Times New Roman"/>
          <w:kern w:val="0"/>
          <w:sz w:val="36"/>
          <w:szCs w:val="36"/>
        </w:rPr>
        <w:t xml:space="preserve"> by means of ATR-FTIR Spectroscopy</w:t>
      </w:r>
    </w:p>
    <w:p w14:paraId="3334DCF5" w14:textId="77777777" w:rsidR="00F011A2" w:rsidRPr="00655949" w:rsidRDefault="00F011A2" w:rsidP="00581632">
      <w:pPr>
        <w:rPr>
          <w:rFonts w:ascii="Times New Roman" w:hAnsi="Times New Roman"/>
          <w:sz w:val="36"/>
          <w:szCs w:val="36"/>
        </w:rPr>
      </w:pPr>
    </w:p>
    <w:p w14:paraId="0E0D5F8D" w14:textId="77777777" w:rsidR="00F011A2" w:rsidRDefault="00F011A2" w:rsidP="00581632">
      <w:pPr>
        <w:rPr>
          <w:rFonts w:ascii="Times New Roman" w:hAnsi="Times New Roman"/>
        </w:rPr>
      </w:pPr>
    </w:p>
    <w:p w14:paraId="32174EB5" w14:textId="5BA7ADFB" w:rsidR="00F011A2" w:rsidRPr="00581632" w:rsidRDefault="00F011A2" w:rsidP="00581632">
      <w:pPr>
        <w:pStyle w:val="a5"/>
        <w:rPr>
          <w:rStyle w:val="10"/>
          <w:rFonts w:ascii="Times New Roman" w:hAnsi="Times New Roman" w:cs="Times New Roman"/>
          <w:bCs/>
          <w:color w:val="000000" w:themeColor="text1"/>
        </w:rPr>
      </w:pPr>
      <w:r w:rsidRPr="00581632">
        <w:rPr>
          <w:rFonts w:ascii="Times New Roman" w:hAnsi="Times New Roman" w:cs="Times New Roman"/>
          <w:bCs/>
          <w:color w:val="000000" w:themeColor="text1"/>
          <w:sz w:val="24"/>
          <w:szCs w:val="24"/>
          <w:vertAlign w:val="superscript"/>
        </w:rPr>
        <w:t>1</w:t>
      </w:r>
      <w:r w:rsidRPr="00581632">
        <w:rPr>
          <w:rFonts w:ascii="Times New Roman" w:hAnsi="Times New Roman" w:cs="Times New Roman"/>
          <w:bCs/>
          <w:color w:val="000000" w:themeColor="text1"/>
          <w:sz w:val="24"/>
          <w:szCs w:val="24"/>
        </w:rPr>
        <w:t xml:space="preserve">*Tsutomu </w:t>
      </w:r>
      <w:proofErr w:type="spellStart"/>
      <w:r w:rsidRPr="00581632">
        <w:rPr>
          <w:rFonts w:ascii="Times New Roman" w:hAnsi="Times New Roman" w:cs="Times New Roman"/>
          <w:bCs/>
          <w:color w:val="000000" w:themeColor="text1"/>
          <w:sz w:val="24"/>
          <w:szCs w:val="24"/>
        </w:rPr>
        <w:t>Hirakawa</w:t>
      </w:r>
      <w:proofErr w:type="spellEnd"/>
      <w:r w:rsidRPr="00581632">
        <w:rPr>
          <w:rFonts w:ascii="Times New Roman" w:hAnsi="Times New Roman" w:cs="Times New Roman"/>
          <w:bCs/>
          <w:color w:val="000000" w:themeColor="text1"/>
          <w:sz w:val="24"/>
          <w:szCs w:val="24"/>
        </w:rPr>
        <w:t xml:space="preserve">, </w:t>
      </w:r>
      <w:r w:rsidRPr="00581632">
        <w:rPr>
          <w:rStyle w:val="10"/>
          <w:rFonts w:ascii="Times New Roman" w:hAnsi="Times New Roman" w:cs="Times New Roman"/>
          <w:bCs/>
          <w:color w:val="000000" w:themeColor="text1"/>
        </w:rPr>
        <w:t>(0000-0003-2486-2580)</w:t>
      </w:r>
      <w:r>
        <w:rPr>
          <w:rStyle w:val="10"/>
          <w:rFonts w:ascii="Times New Roman" w:hAnsi="Times New Roman" w:cs="Times New Roman"/>
          <w:bCs/>
          <w:color w:val="000000" w:themeColor="text1"/>
        </w:rPr>
        <w:t xml:space="preserve"> </w:t>
      </w:r>
      <w:r w:rsidRPr="00500082">
        <w:rPr>
          <w:rStyle w:val="10"/>
          <w:rFonts w:ascii="Times New Roman" w:hAnsi="Times New Roman" w:cs="Times New Roman"/>
          <w:bCs/>
          <w:vertAlign w:val="superscript"/>
        </w:rPr>
        <w:t>1</w:t>
      </w:r>
      <w:r>
        <w:rPr>
          <w:rStyle w:val="10"/>
          <w:rFonts w:ascii="Times New Roman" w:hAnsi="Times New Roman" w:cs="Times New Roman"/>
          <w:bCs/>
        </w:rPr>
        <w:t xml:space="preserve">Ayman </w:t>
      </w:r>
      <w:proofErr w:type="spellStart"/>
      <w:r>
        <w:rPr>
          <w:rStyle w:val="10"/>
          <w:rFonts w:ascii="Times New Roman" w:hAnsi="Times New Roman" w:cs="Times New Roman"/>
          <w:bCs/>
        </w:rPr>
        <w:t>Kotb</w:t>
      </w:r>
      <w:proofErr w:type="spellEnd"/>
      <w:r>
        <w:rPr>
          <w:rStyle w:val="10"/>
          <w:rFonts w:ascii="Times New Roman" w:hAnsi="Times New Roman" w:cs="Times New Roman"/>
          <w:bCs/>
        </w:rPr>
        <w:t>,</w:t>
      </w:r>
      <w:r w:rsidRPr="00500082">
        <w:rPr>
          <w:rStyle w:val="10"/>
          <w:rFonts w:ascii="Times New Roman" w:hAnsi="Times New Roman" w:cs="Times New Roman"/>
          <w:bCs/>
        </w:rPr>
        <w:t xml:space="preserve"> </w:t>
      </w:r>
      <w:r w:rsidRPr="00E13895">
        <w:rPr>
          <w:rStyle w:val="10"/>
          <w:rFonts w:ascii="Times New Roman" w:hAnsi="Times New Roman" w:cs="Times New Roman"/>
          <w:bCs/>
        </w:rPr>
        <w:t>(</w:t>
      </w:r>
      <w:r w:rsidR="00D43D20" w:rsidRPr="00F00775">
        <w:rPr>
          <w:rFonts w:ascii="Times New Roman" w:hAnsi="Times New Roman" w:cs="Times New Roman"/>
          <w:bCs/>
          <w:color w:val="000000" w:themeColor="text1"/>
          <w:sz w:val="24"/>
          <w:szCs w:val="28"/>
          <w:shd w:val="clear" w:color="auto" w:fill="FFFFFF"/>
        </w:rPr>
        <w:t>0000-0002-0343-0124</w:t>
      </w:r>
      <w:r w:rsidRPr="00E13895">
        <w:rPr>
          <w:rStyle w:val="10"/>
          <w:rFonts w:ascii="Times New Roman" w:hAnsi="Times New Roman" w:cs="Times New Roman"/>
          <w:bCs/>
        </w:rPr>
        <w:t>)</w:t>
      </w:r>
      <w:r w:rsidRPr="00581632">
        <w:rPr>
          <w:rFonts w:ascii="Times New Roman" w:hAnsi="Times New Roman" w:cs="Times New Roman"/>
          <w:bCs/>
          <w:color w:val="000000" w:themeColor="text1"/>
          <w:sz w:val="24"/>
          <w:szCs w:val="24"/>
          <w:vertAlign w:val="superscript"/>
        </w:rPr>
        <w:t xml:space="preserve"> 1§</w:t>
      </w:r>
      <w:r w:rsidRPr="00581632">
        <w:rPr>
          <w:rFonts w:ascii="Times New Roman" w:hAnsi="Times New Roman" w:cs="Times New Roman"/>
          <w:bCs/>
          <w:color w:val="000000" w:themeColor="text1"/>
          <w:sz w:val="24"/>
          <w:szCs w:val="24"/>
        </w:rPr>
        <w:t xml:space="preserve">Chifumi K. Nishimoto, </w:t>
      </w:r>
      <w:r w:rsidRPr="00581632">
        <w:rPr>
          <w:rFonts w:ascii="Times New Roman" w:hAnsi="Times New Roman" w:cs="Times New Roman"/>
          <w:bCs/>
          <w:color w:val="000000" w:themeColor="text1"/>
          <w:sz w:val="24"/>
          <w:szCs w:val="24"/>
          <w:vertAlign w:val="superscript"/>
        </w:rPr>
        <w:t>2</w:t>
      </w:r>
      <w:r w:rsidRPr="00581632">
        <w:rPr>
          <w:rFonts w:ascii="Times New Roman" w:hAnsi="Times New Roman" w:cs="Times New Roman"/>
          <w:bCs/>
          <w:color w:val="000000" w:themeColor="text1"/>
          <w:sz w:val="24"/>
          <w:szCs w:val="24"/>
        </w:rPr>
        <w:t xml:space="preserve">Asuka </w:t>
      </w:r>
      <w:proofErr w:type="spellStart"/>
      <w:r w:rsidRPr="00581632">
        <w:rPr>
          <w:rFonts w:ascii="Times New Roman" w:hAnsi="Times New Roman" w:cs="Times New Roman"/>
          <w:bCs/>
          <w:color w:val="000000" w:themeColor="text1"/>
          <w:sz w:val="24"/>
          <w:szCs w:val="24"/>
        </w:rPr>
        <w:t>K</w:t>
      </w:r>
      <w:smartTag w:uri="schemas-densijiten-jp/ddviewer" w:element="DDviewer">
        <w:r w:rsidRPr="00581632">
          <w:rPr>
            <w:rFonts w:ascii="Times New Roman" w:hAnsi="Times New Roman" w:cs="Times New Roman"/>
            <w:bCs/>
            <w:color w:val="000000" w:themeColor="text1"/>
            <w:sz w:val="24"/>
            <w:szCs w:val="24"/>
          </w:rPr>
          <w:t>oman</w:t>
        </w:r>
      </w:smartTag>
      <w:r w:rsidRPr="00581632">
        <w:rPr>
          <w:rFonts w:ascii="Times New Roman" w:hAnsi="Times New Roman" w:cs="Times New Roman"/>
          <w:bCs/>
          <w:color w:val="000000" w:themeColor="text1"/>
          <w:sz w:val="24"/>
          <w:szCs w:val="24"/>
        </w:rPr>
        <w:t>o</w:t>
      </w:r>
      <w:proofErr w:type="spellEnd"/>
      <w:r w:rsidRPr="00581632">
        <w:rPr>
          <w:rFonts w:ascii="Times New Roman" w:hAnsi="Times New Roman" w:cs="Times New Roman"/>
          <w:bCs/>
          <w:color w:val="000000" w:themeColor="text1"/>
          <w:sz w:val="24"/>
          <w:szCs w:val="24"/>
        </w:rPr>
        <w:t xml:space="preserve">, </w:t>
      </w:r>
      <w:r w:rsidRPr="00581632">
        <w:rPr>
          <w:rFonts w:ascii="Times New Roman" w:hAnsi="Times New Roman" w:cs="Times New Roman"/>
          <w:bCs/>
          <w:color w:val="000000" w:themeColor="text1"/>
          <w:sz w:val="24"/>
          <w:szCs w:val="24"/>
          <w:vertAlign w:val="superscript"/>
        </w:rPr>
        <w:t>2</w:t>
      </w:r>
      <w:r w:rsidRPr="00581632">
        <w:rPr>
          <w:rFonts w:ascii="Times New Roman" w:hAnsi="Times New Roman" w:cs="Times New Roman"/>
          <w:bCs/>
          <w:color w:val="000000" w:themeColor="text1"/>
          <w:sz w:val="24"/>
          <w:szCs w:val="24"/>
        </w:rPr>
        <w:t xml:space="preserve">Mai Otsuka, </w:t>
      </w:r>
      <w:r w:rsidRPr="00581632">
        <w:rPr>
          <w:rStyle w:val="10"/>
          <w:rFonts w:ascii="Times New Roman" w:hAnsi="Times New Roman" w:cs="Times New Roman"/>
          <w:bCs/>
          <w:color w:val="000000" w:themeColor="text1"/>
        </w:rPr>
        <w:t>(</w:t>
      </w:r>
      <w:hyperlink r:id="rId7" w:tgtFrame="_blank" w:tooltip="元の URL: https://orcid.org/0000-0002-2689-567X。このリンクを信頼する場合は、クリックまたはタップしてください。" w:history="1">
        <w:r w:rsidRPr="00581632">
          <w:rPr>
            <w:rStyle w:val="a3"/>
            <w:rFonts w:ascii="Times New Roman" w:hAnsi="Times New Roman" w:cs="Times New Roman"/>
            <w:bCs/>
            <w:color w:val="000000" w:themeColor="text1"/>
            <w:bdr w:val="none" w:sz="0" w:space="0" w:color="auto" w:frame="1"/>
          </w:rPr>
          <w:t>0000-0002-2689-567X</w:t>
        </w:r>
      </w:hyperlink>
      <w:r w:rsidRPr="00581632">
        <w:rPr>
          <w:rStyle w:val="10"/>
          <w:rFonts w:ascii="Times New Roman" w:hAnsi="Times New Roman" w:cs="Times New Roman"/>
          <w:bCs/>
          <w:color w:val="000000" w:themeColor="text1"/>
        </w:rPr>
        <w:t>)</w:t>
      </w:r>
      <w:r w:rsidRPr="00581632">
        <w:rPr>
          <w:rFonts w:ascii="Times New Roman" w:hAnsi="Times New Roman" w:cs="Times New Roman"/>
          <w:bCs/>
          <w:color w:val="000000" w:themeColor="text1"/>
          <w:sz w:val="24"/>
          <w:szCs w:val="24"/>
        </w:rPr>
        <w:t xml:space="preserve"> </w:t>
      </w:r>
      <w:r w:rsidRPr="00581632">
        <w:rPr>
          <w:rFonts w:ascii="Times New Roman" w:hAnsi="Times New Roman" w:cs="Times New Roman"/>
          <w:bCs/>
          <w:color w:val="000000" w:themeColor="text1"/>
          <w:sz w:val="24"/>
          <w:szCs w:val="24"/>
          <w:vertAlign w:val="superscript"/>
        </w:rPr>
        <w:t>1</w:t>
      </w:r>
      <w:r w:rsidRPr="00581632">
        <w:rPr>
          <w:rFonts w:ascii="Times New Roman" w:hAnsi="Times New Roman" w:cs="Times New Roman"/>
          <w:bCs/>
          <w:color w:val="000000" w:themeColor="text1"/>
          <w:sz w:val="24"/>
          <w:szCs w:val="24"/>
        </w:rPr>
        <w:t xml:space="preserve">Nobuaki </w:t>
      </w:r>
      <w:proofErr w:type="spellStart"/>
      <w:r w:rsidRPr="00581632">
        <w:rPr>
          <w:rFonts w:ascii="Times New Roman" w:hAnsi="Times New Roman" w:cs="Times New Roman"/>
          <w:bCs/>
          <w:color w:val="000000" w:themeColor="text1"/>
          <w:sz w:val="24"/>
          <w:szCs w:val="24"/>
        </w:rPr>
        <w:t>N</w:t>
      </w:r>
      <w:smartTag w:uri="schemas-densijiten-jp/ddviewer" w:element="DDviewer">
        <w:r w:rsidRPr="00581632">
          <w:rPr>
            <w:rFonts w:ascii="Times New Roman" w:hAnsi="Times New Roman" w:cs="Times New Roman"/>
            <w:bCs/>
            <w:color w:val="000000" w:themeColor="text1"/>
            <w:sz w:val="24"/>
            <w:szCs w:val="24"/>
          </w:rPr>
          <w:t>egis</w:t>
        </w:r>
      </w:smartTag>
      <w:r w:rsidRPr="00581632">
        <w:rPr>
          <w:rFonts w:ascii="Times New Roman" w:hAnsi="Times New Roman" w:cs="Times New Roman"/>
          <w:bCs/>
          <w:color w:val="000000" w:themeColor="text1"/>
          <w:sz w:val="24"/>
          <w:szCs w:val="24"/>
        </w:rPr>
        <w:t>hi</w:t>
      </w:r>
      <w:proofErr w:type="spellEnd"/>
      <w:r w:rsidRPr="00581632">
        <w:rPr>
          <w:rFonts w:ascii="Times New Roman" w:hAnsi="Times New Roman" w:cs="Times New Roman"/>
          <w:bCs/>
          <w:color w:val="000000" w:themeColor="text1"/>
          <w:sz w:val="24"/>
          <w:szCs w:val="24"/>
        </w:rPr>
        <w:t>,</w:t>
      </w:r>
      <w:r w:rsidRPr="00581632">
        <w:rPr>
          <w:rStyle w:val="10"/>
          <w:rFonts w:ascii="Times New Roman" w:hAnsi="Times New Roman" w:cs="Times New Roman"/>
          <w:bCs/>
          <w:color w:val="000000" w:themeColor="text1"/>
        </w:rPr>
        <w:t xml:space="preserve"> (</w:t>
      </w:r>
      <w:r w:rsidRPr="00581632">
        <w:rPr>
          <w:rFonts w:ascii="Times New Roman" w:hAnsi="Times New Roman" w:cs="Times New Roman"/>
          <w:bCs/>
          <w:color w:val="000000" w:themeColor="text1"/>
          <w:sz w:val="24"/>
          <w:szCs w:val="24"/>
          <w:shd w:val="clear" w:color="auto" w:fill="FFFFFF"/>
        </w:rPr>
        <w:t>0000-0002-3800-6972</w:t>
      </w:r>
      <w:r w:rsidRPr="00581632">
        <w:rPr>
          <w:rStyle w:val="10"/>
          <w:rFonts w:ascii="Times New Roman" w:hAnsi="Times New Roman" w:cs="Times New Roman"/>
          <w:bCs/>
          <w:color w:val="000000" w:themeColor="text1"/>
        </w:rPr>
        <w:t>)</w:t>
      </w:r>
      <w:r w:rsidRPr="00581632">
        <w:rPr>
          <w:rFonts w:ascii="Times New Roman" w:hAnsi="Times New Roman" w:cs="Times New Roman"/>
          <w:bCs/>
          <w:color w:val="000000" w:themeColor="text1"/>
          <w:sz w:val="24"/>
          <w:szCs w:val="24"/>
          <w:vertAlign w:val="superscript"/>
        </w:rPr>
        <w:t xml:space="preserve"> 2</w:t>
      </w:r>
      <w:r w:rsidRPr="00581632">
        <w:rPr>
          <w:rFonts w:ascii="Times New Roman" w:hAnsi="Times New Roman" w:cs="Times New Roman"/>
          <w:bCs/>
          <w:color w:val="000000" w:themeColor="text1"/>
          <w:sz w:val="24"/>
          <w:szCs w:val="24"/>
        </w:rPr>
        <w:t xml:space="preserve">Hajime </w:t>
      </w:r>
      <w:proofErr w:type="spellStart"/>
      <w:r w:rsidRPr="00581632">
        <w:rPr>
          <w:rFonts w:ascii="Times New Roman" w:hAnsi="Times New Roman" w:cs="Times New Roman"/>
          <w:bCs/>
          <w:color w:val="000000" w:themeColor="text1"/>
          <w:sz w:val="24"/>
          <w:szCs w:val="24"/>
        </w:rPr>
        <w:t>Miyaguchi</w:t>
      </w:r>
      <w:proofErr w:type="spellEnd"/>
      <w:r w:rsidRPr="00581632">
        <w:rPr>
          <w:rFonts w:ascii="Times New Roman" w:hAnsi="Times New Roman" w:cs="Times New Roman"/>
          <w:bCs/>
          <w:color w:val="000000" w:themeColor="text1"/>
          <w:sz w:val="24"/>
          <w:szCs w:val="24"/>
        </w:rPr>
        <w:t xml:space="preserve">, </w:t>
      </w:r>
      <w:r w:rsidRPr="00581632">
        <w:rPr>
          <w:rStyle w:val="10"/>
          <w:rFonts w:ascii="Times New Roman" w:hAnsi="Times New Roman" w:cs="Times New Roman"/>
          <w:bCs/>
          <w:color w:val="000000" w:themeColor="text1"/>
        </w:rPr>
        <w:t>(</w:t>
      </w:r>
      <w:hyperlink r:id="rId8" w:tgtFrame="_blank" w:tooltip="元の URL: https://orcid.org/0000-0002-9768-196X。このリンクを信頼する場合は、クリックまたはタップしてください。" w:history="1">
        <w:r w:rsidRPr="00581632">
          <w:rPr>
            <w:rStyle w:val="a3"/>
            <w:rFonts w:ascii="Times New Roman" w:hAnsi="Times New Roman" w:cs="Times New Roman"/>
            <w:bCs/>
            <w:color w:val="000000" w:themeColor="text1"/>
            <w:bdr w:val="none" w:sz="0" w:space="0" w:color="auto" w:frame="1"/>
          </w:rPr>
          <w:t>0000-0002-9768-196X</w:t>
        </w:r>
      </w:hyperlink>
      <w:r w:rsidRPr="00581632">
        <w:rPr>
          <w:rStyle w:val="10"/>
          <w:rFonts w:ascii="Times New Roman" w:hAnsi="Times New Roman" w:cs="Times New Roman"/>
          <w:bCs/>
          <w:color w:val="000000" w:themeColor="text1"/>
        </w:rPr>
        <w:t>)</w:t>
      </w:r>
      <w:r w:rsidRPr="00581632">
        <w:rPr>
          <w:rFonts w:ascii="Times New Roman" w:hAnsi="Times New Roman" w:cs="Times New Roman"/>
          <w:bCs/>
          <w:color w:val="000000" w:themeColor="text1"/>
          <w:sz w:val="24"/>
          <w:szCs w:val="24"/>
        </w:rPr>
        <w:t xml:space="preserve"> </w:t>
      </w:r>
      <w:r w:rsidRPr="00581632">
        <w:rPr>
          <w:rFonts w:ascii="Times New Roman" w:hAnsi="Times New Roman" w:cs="Times New Roman"/>
          <w:bCs/>
          <w:color w:val="000000" w:themeColor="text1"/>
          <w:sz w:val="24"/>
          <w:szCs w:val="24"/>
          <w:vertAlign w:val="superscript"/>
        </w:rPr>
        <w:t>2</w:t>
      </w:r>
      <w:r w:rsidRPr="00581632">
        <w:rPr>
          <w:rFonts w:ascii="Times New Roman" w:hAnsi="Times New Roman" w:cs="Times New Roman"/>
          <w:bCs/>
          <w:color w:val="000000" w:themeColor="text1"/>
          <w:sz w:val="24"/>
          <w:szCs w:val="24"/>
          <w:vertAlign w:val="superscript"/>
        </w:rPr>
        <w:sym w:font="Symbol" w:char="F07A"/>
      </w:r>
      <w:r w:rsidRPr="00581632">
        <w:rPr>
          <w:rFonts w:ascii="Times New Roman" w:hAnsi="Times New Roman" w:cs="Times New Roman"/>
          <w:bCs/>
          <w:color w:val="000000" w:themeColor="text1"/>
          <w:sz w:val="24"/>
          <w:szCs w:val="24"/>
        </w:rPr>
        <w:t xml:space="preserve">Yasuo </w:t>
      </w:r>
      <w:proofErr w:type="spellStart"/>
      <w:r w:rsidRPr="00581632">
        <w:rPr>
          <w:rFonts w:ascii="Times New Roman" w:hAnsi="Times New Roman" w:cs="Times New Roman"/>
          <w:bCs/>
          <w:color w:val="000000" w:themeColor="text1"/>
          <w:sz w:val="24"/>
          <w:szCs w:val="24"/>
        </w:rPr>
        <w:t>Seto</w:t>
      </w:r>
      <w:proofErr w:type="spellEnd"/>
      <w:r w:rsidRPr="00581632">
        <w:rPr>
          <w:rFonts w:ascii="Times New Roman" w:hAnsi="Times New Roman" w:cs="Times New Roman"/>
          <w:bCs/>
          <w:color w:val="000000" w:themeColor="text1"/>
          <w:sz w:val="24"/>
          <w:szCs w:val="24"/>
        </w:rPr>
        <w:t>,</w:t>
      </w:r>
      <w:r w:rsidRPr="00581632">
        <w:rPr>
          <w:rStyle w:val="10"/>
          <w:rFonts w:ascii="Times New Roman" w:hAnsi="Times New Roman" w:cs="Times New Roman"/>
          <w:bCs/>
          <w:color w:val="000000" w:themeColor="text1"/>
        </w:rPr>
        <w:t xml:space="preserve"> (</w:t>
      </w:r>
      <w:hyperlink r:id="rId9" w:tgtFrame="_blank" w:tooltip="Click for public view of ORCID" w:history="1">
        <w:r w:rsidRPr="00581632">
          <w:rPr>
            <w:rStyle w:val="a3"/>
            <w:rFonts w:ascii="Times New Roman" w:hAnsi="Times New Roman" w:cs="Times New Roman"/>
            <w:bCs/>
            <w:color w:val="000000" w:themeColor="text1"/>
          </w:rPr>
          <w:t>0000-0002-0983-4162</w:t>
        </w:r>
      </w:hyperlink>
      <w:r w:rsidRPr="00581632">
        <w:rPr>
          <w:rStyle w:val="10"/>
          <w:rFonts w:ascii="Times New Roman" w:hAnsi="Times New Roman" w:cs="Times New Roman"/>
          <w:bCs/>
          <w:color w:val="000000" w:themeColor="text1"/>
        </w:rPr>
        <w:t>)</w:t>
      </w:r>
      <w:r w:rsidRPr="00581632">
        <w:rPr>
          <w:rFonts w:ascii="Times New Roman" w:hAnsi="Times New Roman" w:cs="Times New Roman"/>
          <w:bCs/>
          <w:color w:val="000000" w:themeColor="text1"/>
          <w:sz w:val="24"/>
          <w:szCs w:val="24"/>
        </w:rPr>
        <w:t xml:space="preserve"> </w:t>
      </w:r>
      <w:r w:rsidRPr="00581632">
        <w:rPr>
          <w:rFonts w:ascii="Times New Roman" w:hAnsi="Times New Roman" w:cs="Times New Roman"/>
          <w:bCs/>
          <w:color w:val="000000" w:themeColor="text1"/>
          <w:sz w:val="24"/>
          <w:szCs w:val="24"/>
          <w:vertAlign w:val="superscript"/>
        </w:rPr>
        <w:t>1</w:t>
      </w:r>
      <w:r w:rsidRPr="00581632">
        <w:rPr>
          <w:rFonts w:ascii="Times New Roman" w:hAnsi="Times New Roman" w:cs="Times New Roman"/>
          <w:bCs/>
          <w:color w:val="000000" w:themeColor="text1"/>
          <w:sz w:val="24"/>
          <w:szCs w:val="24"/>
        </w:rPr>
        <w:t xml:space="preserve">Koji </w:t>
      </w:r>
      <w:smartTag w:uri="schemas-densijiten-jp/ddviewer" w:element="DDviewer">
        <w:r w:rsidRPr="00581632">
          <w:rPr>
            <w:rFonts w:ascii="Times New Roman" w:hAnsi="Times New Roman" w:cs="Times New Roman"/>
            <w:bCs/>
            <w:color w:val="000000" w:themeColor="text1"/>
            <w:sz w:val="24"/>
            <w:szCs w:val="24"/>
          </w:rPr>
          <w:t>Take</w:t>
        </w:r>
      </w:smartTag>
      <w:r w:rsidRPr="00581632">
        <w:rPr>
          <w:rFonts w:ascii="Times New Roman" w:hAnsi="Times New Roman" w:cs="Times New Roman"/>
          <w:bCs/>
          <w:color w:val="000000" w:themeColor="text1"/>
          <w:sz w:val="24"/>
          <w:szCs w:val="24"/>
        </w:rPr>
        <w:t xml:space="preserve">uchi </w:t>
      </w:r>
      <w:r w:rsidRPr="00581632">
        <w:rPr>
          <w:rStyle w:val="10"/>
          <w:rFonts w:ascii="Times New Roman" w:hAnsi="Times New Roman" w:cs="Times New Roman"/>
          <w:bCs/>
          <w:color w:val="000000" w:themeColor="text1"/>
        </w:rPr>
        <w:t>(</w:t>
      </w:r>
      <w:r w:rsidRPr="00581632">
        <w:rPr>
          <w:rStyle w:val="a4"/>
          <w:rFonts w:ascii="Times New Roman" w:hAnsi="Times New Roman" w:cs="Times New Roman"/>
          <w:b w:val="0"/>
          <w:color w:val="000000" w:themeColor="text1"/>
          <w:sz w:val="24"/>
          <w:szCs w:val="24"/>
        </w:rPr>
        <w:t>0000-0001-5235-3383</w:t>
      </w:r>
      <w:r w:rsidRPr="00581632">
        <w:rPr>
          <w:rStyle w:val="10"/>
          <w:rFonts w:ascii="Times New Roman" w:hAnsi="Times New Roman" w:cs="Times New Roman"/>
          <w:bCs/>
          <w:color w:val="000000" w:themeColor="text1"/>
        </w:rPr>
        <w:t>)</w:t>
      </w:r>
    </w:p>
    <w:p w14:paraId="43334F38" w14:textId="77777777" w:rsidR="00F011A2" w:rsidRPr="00581632" w:rsidRDefault="00F011A2" w:rsidP="00581632">
      <w:pPr>
        <w:jc w:val="left"/>
        <w:rPr>
          <w:rFonts w:ascii="Times New Roman" w:hAnsi="Times New Roman"/>
          <w:bCs/>
          <w:color w:val="000000" w:themeColor="text1"/>
          <w:sz w:val="24"/>
        </w:rPr>
      </w:pPr>
    </w:p>
    <w:p w14:paraId="2272EC8A" w14:textId="77777777" w:rsidR="00F011A2" w:rsidRPr="00581632" w:rsidRDefault="00F011A2" w:rsidP="00581632">
      <w:pPr>
        <w:rPr>
          <w:rFonts w:ascii="Times New Roman" w:hAnsi="Times New Roman"/>
          <w:bCs/>
          <w:color w:val="000000" w:themeColor="text1"/>
          <w:sz w:val="24"/>
        </w:rPr>
      </w:pPr>
      <w:r w:rsidRPr="00581632">
        <w:rPr>
          <w:rFonts w:ascii="Times New Roman" w:hAnsi="Times New Roman"/>
          <w:bCs/>
          <w:color w:val="000000" w:themeColor="text1"/>
          <w:sz w:val="24"/>
          <w:vertAlign w:val="superscript"/>
        </w:rPr>
        <w:t>1</w:t>
      </w:r>
      <w:smartTag w:uri="schemas-densijiten-jp/ddviewer" w:element="DDviewer">
        <w:smartTag w:uri="schemas-densijiten-jp/ddviewer" w:element="DDviewer">
          <w:r w:rsidRPr="00581632">
            <w:rPr>
              <w:rFonts w:ascii="Times New Roman" w:hAnsi="Times New Roman"/>
              <w:bCs/>
              <w:color w:val="000000" w:themeColor="text1"/>
              <w:sz w:val="24"/>
            </w:rPr>
            <w:t>N</w:t>
          </w:r>
          <w:smartTag w:uri="schemas-densijiten-jp/ddviewer" w:element="DDviewer">
            <w:r w:rsidRPr="00581632">
              <w:rPr>
                <w:rFonts w:ascii="Times New Roman" w:hAnsi="Times New Roman"/>
                <w:bCs/>
                <w:color w:val="000000" w:themeColor="text1"/>
                <w:sz w:val="24"/>
              </w:rPr>
              <w:t>a</w:t>
            </w:r>
            <w:smartTag w:uri="schemas-densijiten-jp/ddviewer" w:element="DDviewer">
              <w:r w:rsidRPr="00581632">
                <w:rPr>
                  <w:rFonts w:ascii="Times New Roman" w:hAnsi="Times New Roman"/>
                  <w:bCs/>
                  <w:color w:val="000000" w:themeColor="text1"/>
                  <w:sz w:val="24"/>
                </w:rPr>
                <w:t>tion</w:t>
              </w:r>
            </w:smartTag>
          </w:smartTag>
        </w:smartTag>
        <w:r w:rsidRPr="00581632">
          <w:rPr>
            <w:rFonts w:ascii="Times New Roman" w:hAnsi="Times New Roman"/>
            <w:bCs/>
            <w:color w:val="000000" w:themeColor="text1"/>
            <w:sz w:val="24"/>
          </w:rPr>
          <w:t>al</w:t>
        </w:r>
      </w:smartTag>
      <w:r w:rsidRPr="00581632">
        <w:rPr>
          <w:rFonts w:ascii="Times New Roman" w:hAnsi="Times New Roman"/>
          <w:bCs/>
          <w:color w:val="000000" w:themeColor="text1"/>
          <w:sz w:val="24"/>
        </w:rPr>
        <w:t xml:space="preserve"> </w:t>
      </w:r>
      <w:smartTag w:uri="schemas-densijiten-jp/ddviewer" w:element="DDviewer">
        <w:smartTag w:uri="schemas-densijiten-jp/ddviewer" w:element="DDviewer">
          <w:r w:rsidRPr="00581632">
            <w:rPr>
              <w:rFonts w:ascii="Times New Roman" w:hAnsi="Times New Roman"/>
              <w:bCs/>
              <w:color w:val="000000" w:themeColor="text1"/>
              <w:sz w:val="24"/>
            </w:rPr>
            <w:t>Inst</w:t>
          </w:r>
        </w:smartTag>
        <w:r w:rsidRPr="00581632">
          <w:rPr>
            <w:rFonts w:ascii="Times New Roman" w:hAnsi="Times New Roman"/>
            <w:bCs/>
            <w:color w:val="000000" w:themeColor="text1"/>
            <w:sz w:val="24"/>
          </w:rPr>
          <w:t>itute</w:t>
        </w:r>
      </w:smartTag>
      <w:r w:rsidRPr="00581632">
        <w:rPr>
          <w:rFonts w:ascii="Times New Roman" w:hAnsi="Times New Roman"/>
          <w:bCs/>
          <w:color w:val="000000" w:themeColor="text1"/>
          <w:sz w:val="24"/>
        </w:rPr>
        <w:t xml:space="preserve"> of </w:t>
      </w:r>
      <w:smartTag w:uri="schemas-densijiten-jp/ddviewer" w:element="DDviewer">
        <w:smartTag w:uri="schemas-densijiten-jp/ddviewer" w:element="DDviewer">
          <w:r w:rsidRPr="00581632">
            <w:rPr>
              <w:rFonts w:ascii="Times New Roman" w:hAnsi="Times New Roman"/>
              <w:bCs/>
              <w:color w:val="000000" w:themeColor="text1"/>
              <w:sz w:val="24"/>
            </w:rPr>
            <w:t>Adv</w:t>
          </w:r>
          <w:smartTag w:uri="schemas-densijiten-jp/ddviewer" w:element="DDviewer">
            <w:r w:rsidRPr="00581632">
              <w:rPr>
                <w:rFonts w:ascii="Times New Roman" w:hAnsi="Times New Roman"/>
                <w:bCs/>
                <w:color w:val="000000" w:themeColor="text1"/>
                <w:sz w:val="24"/>
              </w:rPr>
              <w:t>ance</w:t>
            </w:r>
          </w:smartTag>
        </w:smartTag>
        <w:r w:rsidRPr="00581632">
          <w:rPr>
            <w:rFonts w:ascii="Times New Roman" w:hAnsi="Times New Roman"/>
            <w:bCs/>
            <w:color w:val="000000" w:themeColor="text1"/>
            <w:sz w:val="24"/>
          </w:rPr>
          <w:t>d</w:t>
        </w:r>
      </w:smartTag>
      <w:r w:rsidRPr="00581632">
        <w:rPr>
          <w:rFonts w:ascii="Times New Roman" w:hAnsi="Times New Roman"/>
          <w:bCs/>
          <w:color w:val="000000" w:themeColor="text1"/>
          <w:sz w:val="24"/>
        </w:rPr>
        <w:t xml:space="preserve"> </w:t>
      </w:r>
      <w:smartTag w:uri="schemas-densijiten-jp/ddviewer" w:element="DDviewer">
        <w:smartTag w:uri="schemas-densijiten-jp/ddviewer" w:element="DDviewer">
          <w:r w:rsidRPr="00581632">
            <w:rPr>
              <w:rFonts w:ascii="Times New Roman" w:hAnsi="Times New Roman"/>
              <w:bCs/>
              <w:color w:val="000000" w:themeColor="text1"/>
              <w:sz w:val="24"/>
            </w:rPr>
            <w:t>In</w:t>
          </w:r>
          <w:smartTag w:uri="schemas-densijiten-jp/ddviewer" w:element="DDviewer">
            <w:r w:rsidRPr="00581632">
              <w:rPr>
                <w:rFonts w:ascii="Times New Roman" w:hAnsi="Times New Roman"/>
                <w:bCs/>
                <w:color w:val="000000" w:themeColor="text1"/>
                <w:sz w:val="24"/>
              </w:rPr>
              <w:t>du</w:t>
            </w:r>
            <w:smartTag w:uri="schemas-densijiten-jp/ddviewer" w:element="DDviewer">
              <w:r w:rsidRPr="00581632">
                <w:rPr>
                  <w:rFonts w:ascii="Times New Roman" w:hAnsi="Times New Roman"/>
                  <w:bCs/>
                  <w:color w:val="000000" w:themeColor="text1"/>
                  <w:sz w:val="24"/>
                </w:rPr>
                <w:t>s</w:t>
              </w:r>
            </w:smartTag>
          </w:smartTag>
        </w:smartTag>
        <w:smartTag w:uri="schemas-densijiten-jp/ddviewer" w:element="DDviewer">
          <w:r w:rsidRPr="00581632">
            <w:rPr>
              <w:rFonts w:ascii="Times New Roman" w:hAnsi="Times New Roman"/>
              <w:bCs/>
              <w:color w:val="000000" w:themeColor="text1"/>
              <w:sz w:val="24"/>
            </w:rPr>
            <w:t>t</w:t>
          </w:r>
          <w:smartTag w:uri="schemas-densijiten-jp/ddviewer" w:element="DDviewer">
            <w:r w:rsidRPr="00581632">
              <w:rPr>
                <w:rFonts w:ascii="Times New Roman" w:hAnsi="Times New Roman"/>
                <w:bCs/>
                <w:color w:val="000000" w:themeColor="text1"/>
                <w:sz w:val="24"/>
              </w:rPr>
              <w:t>rial</w:t>
            </w:r>
          </w:smartTag>
        </w:smartTag>
      </w:smartTag>
      <w:r w:rsidRPr="00581632">
        <w:rPr>
          <w:rFonts w:ascii="Times New Roman" w:hAnsi="Times New Roman"/>
          <w:bCs/>
          <w:color w:val="000000" w:themeColor="text1"/>
          <w:sz w:val="24"/>
        </w:rPr>
        <w:t xml:space="preserve"> </w:t>
      </w:r>
      <w:smartTag w:uri="schemas-densijiten-jp/ddviewer" w:element="DDviewer">
        <w:r w:rsidRPr="00581632">
          <w:rPr>
            <w:rFonts w:ascii="Times New Roman" w:hAnsi="Times New Roman"/>
            <w:bCs/>
            <w:color w:val="000000" w:themeColor="text1"/>
            <w:sz w:val="24"/>
          </w:rPr>
          <w:t>Sci</w:t>
        </w:r>
        <w:smartTag w:uri="schemas-densijiten-jp/ddviewer" w:element="DDviewer">
          <w:r w:rsidRPr="00581632">
            <w:rPr>
              <w:rFonts w:ascii="Times New Roman" w:hAnsi="Times New Roman"/>
              <w:bCs/>
              <w:color w:val="000000" w:themeColor="text1"/>
              <w:sz w:val="24"/>
            </w:rPr>
            <w:t>ence</w:t>
          </w:r>
        </w:smartTag>
      </w:smartTag>
      <w:r w:rsidRPr="00581632">
        <w:rPr>
          <w:rFonts w:ascii="Times New Roman" w:hAnsi="Times New Roman"/>
          <w:bCs/>
          <w:color w:val="000000" w:themeColor="text1"/>
          <w:sz w:val="24"/>
        </w:rPr>
        <w:t xml:space="preserve"> and </w:t>
      </w:r>
      <w:smartTag w:uri="schemas-densijiten-jp/ddviewer" w:element="DDviewer">
        <w:smartTag w:uri="schemas-densijiten-jp/ddviewer" w:element="DDviewer">
          <w:smartTag w:uri="schemas-densijiten-jp/ddviewer" w:element="DDviewer">
            <w:smartTag w:uri="schemas-densijiten-jp/ddviewer" w:element="DDviewer">
              <w:r w:rsidRPr="00581632">
                <w:rPr>
                  <w:rFonts w:ascii="Times New Roman" w:hAnsi="Times New Roman"/>
                  <w:bCs/>
                  <w:color w:val="000000" w:themeColor="text1"/>
                  <w:sz w:val="24"/>
                </w:rPr>
                <w:t>Tech</w:t>
              </w:r>
            </w:smartTag>
            <w:r w:rsidRPr="00581632">
              <w:rPr>
                <w:rFonts w:ascii="Times New Roman" w:hAnsi="Times New Roman"/>
                <w:bCs/>
                <w:color w:val="000000" w:themeColor="text1"/>
                <w:sz w:val="24"/>
              </w:rPr>
              <w:t>n</w:t>
            </w:r>
          </w:smartTag>
          <w:smartTag w:uri="schemas-densijiten-jp/ddviewer" w:element="DDviewer">
            <w:r w:rsidRPr="00581632">
              <w:rPr>
                <w:rFonts w:ascii="Times New Roman" w:hAnsi="Times New Roman"/>
                <w:bCs/>
                <w:color w:val="000000" w:themeColor="text1"/>
                <w:sz w:val="24"/>
              </w:rPr>
              <w:t>o</w:t>
            </w:r>
          </w:smartTag>
        </w:smartTag>
        <w:smartTag w:uri="schemas-densijiten-jp/ddviewer" w:element="DDviewer">
          <w:r w:rsidRPr="00581632">
            <w:rPr>
              <w:rFonts w:ascii="Times New Roman" w:hAnsi="Times New Roman"/>
              <w:bCs/>
              <w:color w:val="000000" w:themeColor="text1"/>
              <w:sz w:val="24"/>
            </w:rPr>
            <w:t>logy</w:t>
          </w:r>
        </w:smartTag>
      </w:smartTag>
      <w:r w:rsidRPr="00581632">
        <w:rPr>
          <w:rFonts w:ascii="Times New Roman" w:hAnsi="Times New Roman"/>
          <w:bCs/>
          <w:color w:val="000000" w:themeColor="text1"/>
          <w:sz w:val="24"/>
        </w:rPr>
        <w:t xml:space="preserve"> (AIST), Tsukuba-</w:t>
      </w:r>
      <w:smartTag w:uri="schemas-densijiten-jp/ddviewer" w:element="DDviewer">
        <w:r w:rsidRPr="00581632">
          <w:rPr>
            <w:rFonts w:ascii="Times New Roman" w:hAnsi="Times New Roman"/>
            <w:bCs/>
            <w:color w:val="000000" w:themeColor="text1"/>
            <w:sz w:val="24"/>
          </w:rPr>
          <w:t>west</w:t>
        </w:r>
      </w:smartTag>
      <w:r w:rsidRPr="00581632">
        <w:rPr>
          <w:rFonts w:ascii="Times New Roman" w:hAnsi="Times New Roman"/>
          <w:bCs/>
          <w:color w:val="000000" w:themeColor="text1"/>
          <w:sz w:val="24"/>
        </w:rPr>
        <w:t xml:space="preserve"> 16-1, </w:t>
      </w:r>
      <w:proofErr w:type="spellStart"/>
      <w:r w:rsidRPr="00581632">
        <w:rPr>
          <w:rFonts w:ascii="Times New Roman" w:hAnsi="Times New Roman"/>
          <w:bCs/>
          <w:color w:val="000000" w:themeColor="text1"/>
          <w:sz w:val="24"/>
        </w:rPr>
        <w:t>Onogawa</w:t>
      </w:r>
      <w:proofErr w:type="spellEnd"/>
      <w:r w:rsidRPr="00581632">
        <w:rPr>
          <w:rFonts w:ascii="Times New Roman" w:hAnsi="Times New Roman"/>
          <w:bCs/>
          <w:color w:val="000000" w:themeColor="text1"/>
          <w:sz w:val="24"/>
        </w:rPr>
        <w:t xml:space="preserve">, Tsukuba, Ibaraki, 305-8569, </w:t>
      </w:r>
      <w:smartTag w:uri="schemas-densijiten-jp/ddviewer" w:element="DDviewer">
        <w:r w:rsidRPr="00581632">
          <w:rPr>
            <w:rFonts w:ascii="Times New Roman" w:hAnsi="Times New Roman"/>
            <w:bCs/>
            <w:color w:val="000000" w:themeColor="text1"/>
            <w:sz w:val="24"/>
          </w:rPr>
          <w:t>Japan</w:t>
        </w:r>
      </w:smartTag>
      <w:r w:rsidRPr="00581632">
        <w:rPr>
          <w:rFonts w:ascii="Times New Roman" w:hAnsi="Times New Roman"/>
          <w:bCs/>
          <w:color w:val="000000" w:themeColor="text1"/>
          <w:sz w:val="24"/>
        </w:rPr>
        <w:t xml:space="preserve"> </w:t>
      </w:r>
    </w:p>
    <w:p w14:paraId="2DE931C4" w14:textId="77777777" w:rsidR="00F011A2" w:rsidRPr="00581632" w:rsidRDefault="00F011A2" w:rsidP="00581632">
      <w:pPr>
        <w:rPr>
          <w:rFonts w:ascii="Times New Roman" w:hAnsi="Times New Roman"/>
          <w:bCs/>
          <w:color w:val="000000" w:themeColor="text1"/>
          <w:sz w:val="24"/>
        </w:rPr>
      </w:pPr>
      <w:r w:rsidRPr="00581632">
        <w:rPr>
          <w:rFonts w:ascii="Times New Roman" w:hAnsi="Times New Roman"/>
          <w:bCs/>
          <w:color w:val="000000" w:themeColor="text1"/>
          <w:sz w:val="24"/>
          <w:vertAlign w:val="superscript"/>
        </w:rPr>
        <w:t>2</w:t>
      </w:r>
      <w:r w:rsidRPr="00581632">
        <w:rPr>
          <w:rFonts w:ascii="Times New Roman" w:hAnsi="Times New Roman"/>
          <w:bCs/>
          <w:color w:val="000000" w:themeColor="text1"/>
          <w:sz w:val="24"/>
        </w:rPr>
        <w:t xml:space="preserve">National </w:t>
      </w:r>
      <w:smartTag w:uri="schemas-densijiten-jp/ddviewer" w:element="DDviewer">
        <w:r w:rsidRPr="00581632">
          <w:rPr>
            <w:rFonts w:ascii="Times New Roman" w:hAnsi="Times New Roman"/>
            <w:bCs/>
            <w:color w:val="000000" w:themeColor="text1"/>
            <w:sz w:val="24"/>
          </w:rPr>
          <w:t>Re</w:t>
        </w:r>
        <w:smartTag w:uri="schemas-densijiten-jp/ddviewer" w:element="DDviewer">
          <w:smartTag w:uri="schemas-densijiten-jp/ddviewer" w:element="DDviewer">
            <w:r w:rsidRPr="00581632">
              <w:rPr>
                <w:rFonts w:ascii="Times New Roman" w:hAnsi="Times New Roman"/>
                <w:bCs/>
                <w:color w:val="000000" w:themeColor="text1"/>
                <w:sz w:val="24"/>
              </w:rPr>
              <w:t>se</w:t>
            </w:r>
            <w:smartTag w:uri="schemas-densijiten-jp/ddviewer" w:element="DDviewer">
              <w:r w:rsidRPr="00581632">
                <w:rPr>
                  <w:rFonts w:ascii="Times New Roman" w:hAnsi="Times New Roman"/>
                  <w:bCs/>
                  <w:color w:val="000000" w:themeColor="text1"/>
                  <w:sz w:val="24"/>
                </w:rPr>
                <w:t>ar</w:t>
              </w:r>
            </w:smartTag>
          </w:smartTag>
          <w:r w:rsidRPr="00581632">
            <w:rPr>
              <w:rFonts w:ascii="Times New Roman" w:hAnsi="Times New Roman"/>
              <w:bCs/>
              <w:color w:val="000000" w:themeColor="text1"/>
              <w:sz w:val="24"/>
            </w:rPr>
            <w:t>ch</w:t>
          </w:r>
        </w:smartTag>
      </w:smartTag>
      <w:r w:rsidRPr="00581632">
        <w:rPr>
          <w:rFonts w:ascii="Times New Roman" w:hAnsi="Times New Roman"/>
          <w:bCs/>
          <w:color w:val="000000" w:themeColor="text1"/>
          <w:sz w:val="24"/>
        </w:rPr>
        <w:t xml:space="preserve"> </w:t>
      </w:r>
      <w:smartTag w:uri="schemas-densijiten-jp/ddviewer" w:element="DDviewer">
        <w:smartTag w:uri="schemas-densijiten-jp/ddviewer" w:element="DDviewer">
          <w:r w:rsidRPr="00581632">
            <w:rPr>
              <w:rFonts w:ascii="Times New Roman" w:hAnsi="Times New Roman"/>
              <w:bCs/>
              <w:color w:val="000000" w:themeColor="text1"/>
              <w:sz w:val="24"/>
            </w:rPr>
            <w:t>Inst</w:t>
          </w:r>
        </w:smartTag>
        <w:r w:rsidRPr="00581632">
          <w:rPr>
            <w:rFonts w:ascii="Times New Roman" w:hAnsi="Times New Roman"/>
            <w:bCs/>
            <w:color w:val="000000" w:themeColor="text1"/>
            <w:sz w:val="24"/>
          </w:rPr>
          <w:t>itute</w:t>
        </w:r>
      </w:smartTag>
      <w:r w:rsidRPr="00581632">
        <w:rPr>
          <w:rFonts w:ascii="Times New Roman" w:hAnsi="Times New Roman"/>
          <w:bCs/>
          <w:color w:val="000000" w:themeColor="text1"/>
          <w:sz w:val="24"/>
        </w:rPr>
        <w:t xml:space="preserve"> of </w:t>
      </w:r>
      <w:smartTag w:uri="schemas-densijiten-jp/ddviewer" w:element="DDviewer">
        <w:r w:rsidRPr="00581632">
          <w:rPr>
            <w:rFonts w:ascii="Times New Roman" w:hAnsi="Times New Roman"/>
            <w:bCs/>
            <w:color w:val="000000" w:themeColor="text1"/>
            <w:sz w:val="24"/>
          </w:rPr>
          <w:t>Po</w:t>
        </w:r>
        <w:smartTag w:uri="schemas-densijiten-jp/ddviewer" w:element="DDviewer">
          <w:r w:rsidRPr="00581632">
            <w:rPr>
              <w:rFonts w:ascii="Times New Roman" w:hAnsi="Times New Roman"/>
              <w:bCs/>
              <w:color w:val="000000" w:themeColor="text1"/>
              <w:sz w:val="24"/>
            </w:rPr>
            <w:t>lice</w:t>
          </w:r>
        </w:smartTag>
      </w:smartTag>
      <w:r w:rsidRPr="00581632">
        <w:rPr>
          <w:rFonts w:ascii="Times New Roman" w:hAnsi="Times New Roman"/>
          <w:bCs/>
          <w:color w:val="000000" w:themeColor="text1"/>
          <w:sz w:val="24"/>
        </w:rPr>
        <w:t xml:space="preserve"> </w:t>
      </w:r>
      <w:smartTag w:uri="schemas-densijiten-jp/ddviewer" w:element="DDviewer">
        <w:r w:rsidRPr="00581632">
          <w:rPr>
            <w:rFonts w:ascii="Times New Roman" w:hAnsi="Times New Roman"/>
            <w:bCs/>
            <w:color w:val="000000" w:themeColor="text1"/>
            <w:sz w:val="24"/>
          </w:rPr>
          <w:t>Sci</w:t>
        </w:r>
        <w:smartTag w:uri="schemas-densijiten-jp/ddviewer" w:element="DDviewer">
          <w:r w:rsidRPr="00581632">
            <w:rPr>
              <w:rFonts w:ascii="Times New Roman" w:hAnsi="Times New Roman"/>
              <w:bCs/>
              <w:color w:val="000000" w:themeColor="text1"/>
              <w:sz w:val="24"/>
            </w:rPr>
            <w:t>ence</w:t>
          </w:r>
        </w:smartTag>
      </w:smartTag>
      <w:r w:rsidRPr="00581632">
        <w:rPr>
          <w:rFonts w:ascii="Times New Roman" w:hAnsi="Times New Roman"/>
          <w:bCs/>
          <w:color w:val="000000" w:themeColor="text1"/>
          <w:sz w:val="24"/>
        </w:rPr>
        <w:t xml:space="preserve"> (NRIPS), 6-3-1 </w:t>
      </w:r>
      <w:proofErr w:type="spellStart"/>
      <w:r w:rsidRPr="00581632">
        <w:rPr>
          <w:rFonts w:ascii="Times New Roman" w:hAnsi="Times New Roman"/>
          <w:bCs/>
          <w:color w:val="000000" w:themeColor="text1"/>
          <w:sz w:val="24"/>
        </w:rPr>
        <w:t>Kashiwanoha</w:t>
      </w:r>
      <w:proofErr w:type="spellEnd"/>
      <w:r w:rsidRPr="00581632">
        <w:rPr>
          <w:rFonts w:ascii="Times New Roman" w:hAnsi="Times New Roman"/>
          <w:bCs/>
          <w:color w:val="000000" w:themeColor="text1"/>
          <w:sz w:val="24"/>
        </w:rPr>
        <w:t xml:space="preserve">, Kashiwa, Chiba, 277-0882, </w:t>
      </w:r>
      <w:smartTag w:uri="schemas-densijiten-jp/ddviewer" w:element="DDviewer">
        <w:r w:rsidRPr="00581632">
          <w:rPr>
            <w:rFonts w:ascii="Times New Roman" w:hAnsi="Times New Roman"/>
            <w:bCs/>
            <w:color w:val="000000" w:themeColor="text1"/>
            <w:sz w:val="24"/>
          </w:rPr>
          <w:t>Japan</w:t>
        </w:r>
      </w:smartTag>
    </w:p>
    <w:p w14:paraId="6626F88E" w14:textId="77777777" w:rsidR="00F011A2" w:rsidRDefault="00F011A2" w:rsidP="00581632">
      <w:pPr>
        <w:rPr>
          <w:rFonts w:ascii="Times New Roman" w:hAnsi="Times New Roman"/>
        </w:rPr>
      </w:pPr>
    </w:p>
    <w:p w14:paraId="001A3CF3" w14:textId="77777777" w:rsidR="00F011A2" w:rsidRDefault="00F011A2" w:rsidP="00581632">
      <w:pPr>
        <w:rPr>
          <w:rFonts w:ascii="Times New Roman" w:hAnsi="Times New Roman"/>
        </w:rPr>
      </w:pPr>
    </w:p>
    <w:p w14:paraId="09A0F632" w14:textId="77777777" w:rsidR="00F011A2" w:rsidRDefault="00F011A2" w:rsidP="00581632">
      <w:pPr>
        <w:rPr>
          <w:rFonts w:ascii="Times New Roman" w:hAnsi="Times New Roman"/>
        </w:rPr>
      </w:pPr>
    </w:p>
    <w:p w14:paraId="7F118D51" w14:textId="77777777" w:rsidR="00F011A2" w:rsidRPr="00E13895" w:rsidRDefault="00F011A2" w:rsidP="007F2380">
      <w:pPr>
        <w:jc w:val="center"/>
        <w:rPr>
          <w:rStyle w:val="a4"/>
          <w:rFonts w:ascii="Times New Roman" w:hAnsi="Times New Roman"/>
          <w:b w:val="0"/>
          <w:bCs w:val="0"/>
          <w:sz w:val="24"/>
        </w:rPr>
      </w:pPr>
      <w:bookmarkStart w:id="1" w:name="_Hlk101531044"/>
      <w:r w:rsidRPr="00E13895">
        <w:rPr>
          <w:rStyle w:val="tocsubhead21"/>
          <w:rFonts w:ascii="Times New Roman" w:hAnsi="Times New Roman"/>
          <w:color w:val="000000" w:themeColor="text1"/>
          <w:sz w:val="24"/>
        </w:rPr>
        <w:t>Ke</w:t>
      </w:r>
      <w:r w:rsidRPr="00E13895">
        <w:rPr>
          <w:rStyle w:val="a4"/>
          <w:rFonts w:ascii="Times New Roman" w:hAnsi="Times New Roman"/>
          <w:sz w:val="24"/>
        </w:rPr>
        <w:t xml:space="preserve">ywords: </w:t>
      </w:r>
      <w:r>
        <w:rPr>
          <w:rStyle w:val="a4"/>
          <w:rFonts w:ascii="Times New Roman" w:hAnsi="Times New Roman"/>
          <w:sz w:val="24"/>
          <w:szCs w:val="32"/>
        </w:rPr>
        <w:t>VX</w:t>
      </w:r>
      <w:r w:rsidRPr="00701AC3">
        <w:rPr>
          <w:rStyle w:val="a4"/>
          <w:rFonts w:ascii="Times New Roman" w:hAnsi="Times New Roman"/>
          <w:sz w:val="24"/>
          <w:szCs w:val="32"/>
        </w:rPr>
        <w:t>, CWA, TiO</w:t>
      </w:r>
      <w:r w:rsidRPr="00701AC3">
        <w:rPr>
          <w:rStyle w:val="a4"/>
          <w:rFonts w:ascii="Times New Roman" w:hAnsi="Times New Roman"/>
          <w:sz w:val="24"/>
          <w:szCs w:val="32"/>
          <w:vertAlign w:val="subscript"/>
        </w:rPr>
        <w:t>2</w:t>
      </w:r>
      <w:r w:rsidRPr="00701AC3">
        <w:rPr>
          <w:rStyle w:val="a4"/>
          <w:rFonts w:ascii="Times New Roman" w:hAnsi="Times New Roman"/>
          <w:sz w:val="24"/>
          <w:szCs w:val="32"/>
        </w:rPr>
        <w:t xml:space="preserve"> photocatalysis, </w:t>
      </w:r>
      <w:r>
        <w:rPr>
          <w:rStyle w:val="a4"/>
          <w:rFonts w:ascii="Times New Roman" w:hAnsi="Times New Roman"/>
          <w:sz w:val="24"/>
          <w:szCs w:val="32"/>
        </w:rPr>
        <w:t>ATR-</w:t>
      </w:r>
      <w:r w:rsidRPr="00701AC3">
        <w:rPr>
          <w:rStyle w:val="a4"/>
          <w:rFonts w:ascii="Times New Roman" w:hAnsi="Times New Roman"/>
          <w:sz w:val="24"/>
          <w:szCs w:val="32"/>
        </w:rPr>
        <w:t xml:space="preserve">FTIR </w:t>
      </w:r>
    </w:p>
    <w:bookmarkEnd w:id="1"/>
    <w:p w14:paraId="5F674AA2" w14:textId="77777777" w:rsidR="00F011A2" w:rsidRDefault="00F011A2" w:rsidP="007F2380">
      <w:pPr>
        <w:jc w:val="center"/>
        <w:rPr>
          <w:rStyle w:val="a4"/>
          <w:rFonts w:ascii="Times New Roman" w:hAnsi="Times New Roman"/>
          <w:b w:val="0"/>
          <w:bCs w:val="0"/>
          <w:sz w:val="24"/>
        </w:rPr>
      </w:pPr>
    </w:p>
    <w:p w14:paraId="18A72144" w14:textId="77777777" w:rsidR="00F011A2" w:rsidRPr="00E13895" w:rsidRDefault="00F011A2" w:rsidP="007F2380">
      <w:pPr>
        <w:jc w:val="center"/>
        <w:rPr>
          <w:rStyle w:val="a4"/>
          <w:rFonts w:ascii="Times New Roman" w:hAnsi="Times New Roman"/>
          <w:b w:val="0"/>
          <w:bCs w:val="0"/>
          <w:sz w:val="24"/>
        </w:rPr>
      </w:pPr>
    </w:p>
    <w:p w14:paraId="5EB3DD35" w14:textId="77777777" w:rsidR="00F011A2" w:rsidRPr="00E13895" w:rsidRDefault="00F011A2" w:rsidP="007F2380">
      <w:pPr>
        <w:autoSpaceDE w:val="0"/>
        <w:autoSpaceDN w:val="0"/>
        <w:jc w:val="center"/>
        <w:rPr>
          <w:rFonts w:ascii="Times New Roman" w:hAnsi="Times New Roman"/>
          <w:sz w:val="24"/>
        </w:rPr>
      </w:pPr>
      <w:r w:rsidRPr="00E13895">
        <w:rPr>
          <w:rFonts w:ascii="Times New Roman" w:hAnsi="Times New Roman"/>
          <w:sz w:val="24"/>
        </w:rPr>
        <w:t xml:space="preserve">* To </w:t>
      </w:r>
      <w:smartTag w:uri="schemas-densijiten-jp/ddviewer" w:element="DDviewer">
        <w:r w:rsidRPr="00E13895">
          <w:rPr>
            <w:rFonts w:ascii="Times New Roman" w:hAnsi="Times New Roman"/>
            <w:sz w:val="24"/>
          </w:rPr>
          <w:t>whom</w:t>
        </w:r>
      </w:smartTag>
      <w:r w:rsidRPr="00E13895">
        <w:rPr>
          <w:rFonts w:ascii="Times New Roman" w:hAnsi="Times New Roman"/>
          <w:sz w:val="24"/>
        </w:rPr>
        <w:t xml:space="preserve"> </w:t>
      </w:r>
      <w:smartTag w:uri="schemas-densijiten-jp/ddviewer" w:element="DDviewer">
        <w:smartTag w:uri="schemas-densijiten-jp/ddviewer" w:element="DDviewer">
          <w:smartTag w:uri="schemas-densijiten-jp/ddviewer" w:element="DDviewer">
            <w:r w:rsidRPr="00E13895">
              <w:rPr>
                <w:rFonts w:ascii="Times New Roman" w:hAnsi="Times New Roman"/>
                <w:sz w:val="24"/>
              </w:rPr>
              <w:t>cor</w:t>
            </w:r>
            <w:smartTag w:uri="schemas-densijiten-jp/ddviewer" w:element="DDviewer">
              <w:r w:rsidRPr="00E13895">
                <w:rPr>
                  <w:rFonts w:ascii="Times New Roman" w:hAnsi="Times New Roman"/>
                  <w:sz w:val="24"/>
                </w:rPr>
                <w:t>r</w:t>
              </w:r>
            </w:smartTag>
          </w:smartTag>
          <w:r w:rsidRPr="00E13895">
            <w:rPr>
              <w:rFonts w:ascii="Times New Roman" w:hAnsi="Times New Roman"/>
              <w:sz w:val="24"/>
            </w:rPr>
            <w:t>es</w:t>
          </w:r>
          <w:smartTag w:uri="schemas-densijiten-jp/ddviewer" w:element="DDviewer">
            <w:r w:rsidRPr="00E13895">
              <w:rPr>
                <w:rFonts w:ascii="Times New Roman" w:hAnsi="Times New Roman"/>
                <w:sz w:val="24"/>
              </w:rPr>
              <w:t>pond</w:t>
            </w:r>
          </w:smartTag>
        </w:smartTag>
        <w:smartTag w:uri="schemas-densijiten-jp/ddviewer" w:element="DDviewer">
          <w:r w:rsidRPr="00E13895">
            <w:rPr>
              <w:rFonts w:ascii="Times New Roman" w:hAnsi="Times New Roman"/>
              <w:sz w:val="24"/>
            </w:rPr>
            <w:t>ence</w:t>
          </w:r>
        </w:smartTag>
      </w:smartTag>
      <w:r w:rsidRPr="00E13895">
        <w:rPr>
          <w:rFonts w:ascii="Times New Roman" w:hAnsi="Times New Roman"/>
          <w:sz w:val="24"/>
        </w:rPr>
        <w:t xml:space="preserve"> </w:t>
      </w:r>
      <w:smartTag w:uri="schemas-densijiten-jp/ddviewer" w:element="DDviewer">
        <w:r w:rsidRPr="00E13895">
          <w:rPr>
            <w:rFonts w:ascii="Times New Roman" w:hAnsi="Times New Roman"/>
            <w:sz w:val="24"/>
          </w:rPr>
          <w:t>should</w:t>
        </w:r>
      </w:smartTag>
      <w:r w:rsidRPr="00E13895">
        <w:rPr>
          <w:rFonts w:ascii="Times New Roman" w:hAnsi="Times New Roman"/>
          <w:sz w:val="24"/>
        </w:rPr>
        <w:t xml:space="preserve"> be </w:t>
      </w:r>
      <w:smartTag w:uri="schemas-densijiten-jp/ddviewer" w:element="DDviewer">
        <w:r w:rsidRPr="00E13895">
          <w:rPr>
            <w:rFonts w:ascii="Times New Roman" w:hAnsi="Times New Roman"/>
            <w:sz w:val="24"/>
          </w:rPr>
          <w:t>ad</w:t>
        </w:r>
        <w:smartTag w:uri="schemas-densijiten-jp/ddviewer" w:element="DDviewer">
          <w:r w:rsidRPr="00E13895">
            <w:rPr>
              <w:rFonts w:ascii="Times New Roman" w:hAnsi="Times New Roman"/>
              <w:sz w:val="24"/>
            </w:rPr>
            <w:t>dress</w:t>
          </w:r>
        </w:smartTag>
      </w:smartTag>
      <w:r w:rsidRPr="00E13895">
        <w:rPr>
          <w:rFonts w:ascii="Times New Roman" w:hAnsi="Times New Roman"/>
          <w:sz w:val="24"/>
        </w:rPr>
        <w:t>ed.</w:t>
      </w:r>
    </w:p>
    <w:p w14:paraId="353A1A3D" w14:textId="77777777" w:rsidR="00F011A2" w:rsidRPr="00E13895" w:rsidRDefault="00F011A2" w:rsidP="007F2380">
      <w:pPr>
        <w:autoSpaceDE w:val="0"/>
        <w:autoSpaceDN w:val="0"/>
        <w:jc w:val="center"/>
        <w:rPr>
          <w:rFonts w:ascii="Times New Roman" w:hAnsi="Times New Roman"/>
          <w:sz w:val="24"/>
        </w:rPr>
      </w:pPr>
      <w:r w:rsidRPr="00E13895">
        <w:rPr>
          <w:rFonts w:ascii="Times New Roman" w:hAnsi="Times New Roman"/>
          <w:szCs w:val="28"/>
        </w:rPr>
        <w:t>*</w:t>
      </w:r>
      <w:r w:rsidRPr="00E13895">
        <w:rPr>
          <w:rFonts w:ascii="Times New Roman" w:hAnsi="Times New Roman"/>
          <w:sz w:val="24"/>
        </w:rPr>
        <w:t xml:space="preserve"> Tsutomu </w:t>
      </w:r>
      <w:proofErr w:type="spellStart"/>
      <w:r w:rsidRPr="00E13895">
        <w:rPr>
          <w:rFonts w:ascii="Times New Roman" w:hAnsi="Times New Roman"/>
          <w:sz w:val="24"/>
        </w:rPr>
        <w:t>Hirakawa</w:t>
      </w:r>
      <w:proofErr w:type="spellEnd"/>
      <w:r w:rsidRPr="00E13895">
        <w:rPr>
          <w:rFonts w:ascii="Times New Roman" w:hAnsi="Times New Roman"/>
          <w:sz w:val="24"/>
        </w:rPr>
        <w:t>, E-</w:t>
      </w:r>
      <w:smartTag w:uri="schemas-densijiten-jp/ddviewer" w:element="DDviewer">
        <w:r w:rsidRPr="00E13895">
          <w:rPr>
            <w:rFonts w:ascii="Times New Roman" w:hAnsi="Times New Roman"/>
            <w:sz w:val="24"/>
          </w:rPr>
          <w:t>mail</w:t>
        </w:r>
      </w:smartTag>
      <w:r w:rsidRPr="00E13895">
        <w:rPr>
          <w:rFonts w:ascii="Times New Roman" w:hAnsi="Times New Roman"/>
          <w:sz w:val="24"/>
        </w:rPr>
        <w:t xml:space="preserve">:  </w:t>
      </w:r>
      <w:hyperlink r:id="rId10" w:history="1">
        <w:r w:rsidRPr="00E13895">
          <w:rPr>
            <w:rStyle w:val="a3"/>
            <w:rFonts w:ascii="Times New Roman" w:hAnsi="Times New Roman"/>
          </w:rPr>
          <w:t>t-hirakawa@aist.go.jp</w:t>
        </w:r>
      </w:hyperlink>
    </w:p>
    <w:p w14:paraId="110D63CA" w14:textId="77777777" w:rsidR="00F011A2" w:rsidRPr="007F2380" w:rsidRDefault="00F011A2" w:rsidP="00581632">
      <w:pPr>
        <w:autoSpaceDE w:val="0"/>
        <w:autoSpaceDN w:val="0"/>
        <w:ind w:left="2520" w:firstLine="840"/>
        <w:jc w:val="left"/>
        <w:rPr>
          <w:rStyle w:val="a3"/>
          <w:rFonts w:ascii="Times New Roman" w:hAnsi="Times New Roman"/>
          <w:color w:val="000000" w:themeColor="text1"/>
        </w:rPr>
      </w:pPr>
    </w:p>
    <w:p w14:paraId="49B9F6C0" w14:textId="77777777" w:rsidR="00F011A2" w:rsidRDefault="00F011A2" w:rsidP="00581632">
      <w:pPr>
        <w:autoSpaceDE w:val="0"/>
        <w:autoSpaceDN w:val="0"/>
        <w:ind w:left="2520" w:firstLine="840"/>
        <w:jc w:val="left"/>
        <w:rPr>
          <w:rStyle w:val="a3"/>
          <w:rFonts w:ascii="Times New Roman" w:hAnsi="Times New Roman"/>
          <w:color w:val="000000" w:themeColor="text1"/>
        </w:rPr>
      </w:pPr>
    </w:p>
    <w:p w14:paraId="7E3C10B1" w14:textId="77777777" w:rsidR="00F011A2" w:rsidRPr="00581632" w:rsidRDefault="00F011A2" w:rsidP="00581632">
      <w:pPr>
        <w:autoSpaceDE w:val="0"/>
        <w:autoSpaceDN w:val="0"/>
        <w:ind w:left="2520" w:firstLine="840"/>
        <w:jc w:val="left"/>
        <w:rPr>
          <w:rStyle w:val="a3"/>
          <w:rFonts w:ascii="Times New Roman" w:hAnsi="Times New Roman"/>
          <w:color w:val="000000" w:themeColor="text1"/>
        </w:rPr>
      </w:pPr>
    </w:p>
    <w:p w14:paraId="61595A8C" w14:textId="77777777" w:rsidR="00F011A2" w:rsidRDefault="00F011A2" w:rsidP="00581632">
      <w:pPr>
        <w:widowControl/>
        <w:jc w:val="left"/>
        <w:rPr>
          <w:rFonts w:ascii="Times New Roman" w:eastAsiaTheme="minorEastAsia" w:hAnsi="Times New Roman" w:cstheme="minorBidi"/>
          <w:b/>
          <w:bCs/>
          <w:color w:val="000000" w:themeColor="text1"/>
          <w:sz w:val="24"/>
          <w:szCs w:val="22"/>
        </w:rPr>
      </w:pPr>
    </w:p>
    <w:p w14:paraId="3BF39DA1" w14:textId="67C3FEFA" w:rsidR="00F011A2" w:rsidRPr="003932F4" w:rsidRDefault="00F011A2" w:rsidP="003932F4">
      <w:pPr>
        <w:widowControl/>
        <w:jc w:val="left"/>
        <w:rPr>
          <w:rFonts w:ascii="Times New Roman" w:hAnsi="Times New Roman"/>
          <w:b/>
          <w:bCs/>
          <w:sz w:val="24"/>
        </w:rPr>
      </w:pPr>
      <w:r>
        <w:rPr>
          <w:rFonts w:ascii="Times New Roman" w:hAnsi="Times New Roman"/>
          <w:b/>
          <w:bCs/>
          <w:sz w:val="24"/>
        </w:rPr>
        <w:br w:type="page"/>
      </w:r>
      <w:r w:rsidRPr="00F011A2">
        <w:rPr>
          <w:rFonts w:ascii="Times New Roman" w:hAnsi="Times New Roman"/>
          <w:b/>
          <w:bCs/>
          <w:color w:val="000000" w:themeColor="text1"/>
          <w:sz w:val="28"/>
          <w:szCs w:val="28"/>
        </w:rPr>
        <w:lastRenderedPageBreak/>
        <w:t>Co-vaporization of surface water layer</w:t>
      </w:r>
    </w:p>
    <w:p w14:paraId="0BF2EB21" w14:textId="193EFEE5" w:rsidR="00F011A2" w:rsidRPr="003537A7" w:rsidRDefault="00F011A2" w:rsidP="005D5BC0">
      <w:pPr>
        <w:spacing w:line="276" w:lineRule="auto"/>
        <w:rPr>
          <w:rFonts w:ascii="Times New Roman" w:hAnsi="Times New Roman"/>
          <w:sz w:val="24"/>
        </w:rPr>
      </w:pPr>
      <w:r w:rsidRPr="00A30BC5">
        <w:rPr>
          <w:rFonts w:ascii="Times New Roman" w:eastAsiaTheme="minorEastAsia" w:hAnsi="Times New Roman" w:cstheme="minorBidi"/>
          <w:b/>
          <w:bCs/>
          <w:noProof/>
          <w:color w:val="000000" w:themeColor="text1"/>
          <w:sz w:val="24"/>
          <w:szCs w:val="22"/>
        </w:rPr>
        <mc:AlternateContent>
          <mc:Choice Requires="wps">
            <w:drawing>
              <wp:anchor distT="45720" distB="45720" distL="114300" distR="114300" simplePos="0" relativeHeight="251666432" behindDoc="0" locked="0" layoutInCell="1" allowOverlap="1" wp14:anchorId="7C7E8AD5" wp14:editId="7B65DBC9">
                <wp:simplePos x="0" y="0"/>
                <wp:positionH relativeFrom="margin">
                  <wp:posOffset>64770</wp:posOffset>
                </wp:positionH>
                <wp:positionV relativeFrom="paragraph">
                  <wp:posOffset>3794760</wp:posOffset>
                </wp:positionV>
                <wp:extent cx="6183630" cy="2947670"/>
                <wp:effectExtent l="0" t="0" r="0" b="5080"/>
                <wp:wrapSquare wrapText="bothSides"/>
                <wp:docPr id="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2947670"/>
                        </a:xfrm>
                        <a:prstGeom prst="rect">
                          <a:avLst/>
                        </a:prstGeom>
                        <a:noFill/>
                        <a:ln w="9525">
                          <a:noFill/>
                          <a:miter lim="800000"/>
                          <a:headEnd/>
                          <a:tailEnd/>
                        </a:ln>
                      </wps:spPr>
                      <wps:txbx>
                        <w:txbxContent>
                          <w:p w14:paraId="0AD40D29" w14:textId="77777777" w:rsidR="00F011A2" w:rsidRDefault="00F011A2" w:rsidP="00C97D68">
                            <w:pPr>
                              <w:jc w:val="center"/>
                              <w:rPr>
                                <w:rFonts w:ascii="Times New Roman" w:hAnsi="Times New Roman"/>
                                <w:sz w:val="24"/>
                                <w:szCs w:val="32"/>
                              </w:rPr>
                            </w:pPr>
                            <w:r w:rsidRPr="00773A8A">
                              <w:rPr>
                                <w:noProof/>
                              </w:rPr>
                              <w:drawing>
                                <wp:inline distT="0" distB="0" distL="0" distR="0" wp14:anchorId="7EAC347F" wp14:editId="420976A4">
                                  <wp:extent cx="3252788" cy="2039440"/>
                                  <wp:effectExtent l="0" t="0" r="508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9609" cy="2062526"/>
                                          </a:xfrm>
                                          <a:prstGeom prst="rect">
                                            <a:avLst/>
                                          </a:prstGeom>
                                        </pic:spPr>
                                      </pic:pic>
                                    </a:graphicData>
                                  </a:graphic>
                                </wp:inline>
                              </w:drawing>
                            </w:r>
                          </w:p>
                          <w:p w14:paraId="04098FF3" w14:textId="77777777" w:rsidR="00F011A2" w:rsidRDefault="00F011A2" w:rsidP="00C97D68">
                            <w:pPr>
                              <w:rPr>
                                <w:rFonts w:ascii="Times New Roman" w:hAnsi="Times New Roman"/>
                                <w:sz w:val="24"/>
                                <w:szCs w:val="32"/>
                              </w:rPr>
                            </w:pPr>
                          </w:p>
                          <w:p w14:paraId="7DE41DA3" w14:textId="0803F0F2" w:rsidR="00F011A2" w:rsidRPr="003537A7" w:rsidRDefault="00F011A2" w:rsidP="003537A7">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1</w:t>
                            </w:r>
                            <w:r w:rsidRPr="00773A8A">
                              <w:rPr>
                                <w:rFonts w:ascii="Times New Roman" w:hAnsi="Times New Roman"/>
                                <w:sz w:val="24"/>
                                <w:szCs w:val="32"/>
                              </w:rPr>
                              <w:t>. ATR-FTIR spectra observed from VX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The number of VX molecule is stepwise increased from 4.5 to </w:t>
                            </w:r>
                            <w:r w:rsidR="00070E34">
                              <w:rPr>
                                <w:rFonts w:ascii="Times New Roman" w:hAnsi="Times New Roman"/>
                                <w:sz w:val="24"/>
                                <w:szCs w:val="32"/>
                              </w:rPr>
                              <w:t>27.0</w:t>
                            </w:r>
                            <w:r w:rsidRPr="00773A8A">
                              <w:rPr>
                                <w:rFonts w:ascii="Times New Roman" w:hAnsi="Times New Roman"/>
                                <w:sz w:val="24"/>
                                <w:szCs w:val="32"/>
                              </w:rPr>
                              <w:t xml:space="preserve">. The IR spectrum is </w:t>
                            </w:r>
                            <w:proofErr w:type="gramStart"/>
                            <w:r w:rsidRPr="00773A8A">
                              <w:rPr>
                                <w:rFonts w:ascii="Times New Roman" w:hAnsi="Times New Roman"/>
                                <w:sz w:val="24"/>
                                <w:szCs w:val="32"/>
                              </w:rPr>
                              <w:t>at</w:t>
                            </w:r>
                            <w:proofErr w:type="gramEnd"/>
                            <w:r w:rsidRPr="00773A8A">
                              <w:rPr>
                                <w:rFonts w:ascii="Times New Roman" w:hAnsi="Times New Roman"/>
                                <w:sz w:val="24"/>
                                <w:szCs w:val="32"/>
                              </w:rPr>
                              <w:t xml:space="preserve"> 2000 – 4000 cm</w:t>
                            </w:r>
                            <w:r w:rsidRPr="00773A8A">
                              <w:rPr>
                                <w:rFonts w:ascii="Times New Roman" w:hAnsi="Times New Roman"/>
                                <w:sz w:val="24"/>
                                <w:szCs w:val="32"/>
                                <w:vertAlign w:val="superscript"/>
                              </w:rPr>
                              <w:t>-1</w:t>
                            </w:r>
                            <w:r w:rsidRPr="00773A8A">
                              <w:rPr>
                                <w:rFonts w:ascii="Times New Roman" w:hAnsi="Times New Roman"/>
                                <w:sz w:val="24"/>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E8AD5" id="_x0000_t202" coordsize="21600,21600" o:spt="202" path="m,l,21600r21600,l21600,xe">
                <v:stroke joinstyle="miter"/>
                <v:path gradientshapeok="t" o:connecttype="rect"/>
              </v:shapetype>
              <v:shape id="テキスト ボックス 2" o:spid="_x0000_s1026" type="#_x0000_t202" style="position:absolute;left:0;text-align:left;margin-left:5.1pt;margin-top:298.8pt;width:486.9pt;height:232.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" filled="f" stroked="f">
                <v:textbox>
                  <w:txbxContent>
                    <w:p w14:paraId="0AD40D29" w14:textId="77777777" w:rsidR="00F011A2" w:rsidRDefault="00F011A2" w:rsidP="00C97D68">
                      <w:pPr>
                        <w:jc w:val="center"/>
                        <w:rPr>
                          <w:rFonts w:ascii="Times New Roman" w:hAnsi="Times New Roman"/>
                          <w:sz w:val="24"/>
                          <w:szCs w:val="32"/>
                        </w:rPr>
                      </w:pPr>
                      <w:r w:rsidRPr="00773A8A">
                        <w:rPr>
                          <w:noProof/>
                        </w:rPr>
                        <w:drawing>
                          <wp:inline distT="0" distB="0" distL="0" distR="0" wp14:anchorId="7EAC347F" wp14:editId="420976A4">
                            <wp:extent cx="3252788" cy="2039440"/>
                            <wp:effectExtent l="0" t="0" r="508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9609" cy="2062526"/>
                                    </a:xfrm>
                                    <a:prstGeom prst="rect">
                                      <a:avLst/>
                                    </a:prstGeom>
                                  </pic:spPr>
                                </pic:pic>
                              </a:graphicData>
                            </a:graphic>
                          </wp:inline>
                        </w:drawing>
                      </w:r>
                    </w:p>
                    <w:p w14:paraId="04098FF3" w14:textId="77777777" w:rsidR="00F011A2" w:rsidRDefault="00F011A2" w:rsidP="00C97D68">
                      <w:pPr>
                        <w:rPr>
                          <w:rFonts w:ascii="Times New Roman" w:hAnsi="Times New Roman"/>
                          <w:sz w:val="24"/>
                          <w:szCs w:val="32"/>
                        </w:rPr>
                      </w:pPr>
                    </w:p>
                    <w:p w14:paraId="7DE41DA3" w14:textId="0803F0F2" w:rsidR="00F011A2" w:rsidRPr="003537A7" w:rsidRDefault="00F011A2" w:rsidP="003537A7">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1</w:t>
                      </w:r>
                      <w:r w:rsidRPr="00773A8A">
                        <w:rPr>
                          <w:rFonts w:ascii="Times New Roman" w:hAnsi="Times New Roman"/>
                          <w:sz w:val="24"/>
                          <w:szCs w:val="32"/>
                        </w:rPr>
                        <w:t>. ATR-FTIR spectra observed from VX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The number of VX molecule is stepwise increased from 4.5 to </w:t>
                      </w:r>
                      <w:r w:rsidR="00070E34">
                        <w:rPr>
                          <w:rFonts w:ascii="Times New Roman" w:hAnsi="Times New Roman"/>
                          <w:sz w:val="24"/>
                          <w:szCs w:val="32"/>
                        </w:rPr>
                        <w:t>27.0</w:t>
                      </w:r>
                      <w:r w:rsidRPr="00773A8A">
                        <w:rPr>
                          <w:rFonts w:ascii="Times New Roman" w:hAnsi="Times New Roman"/>
                          <w:sz w:val="24"/>
                          <w:szCs w:val="32"/>
                        </w:rPr>
                        <w:t xml:space="preserve">. The IR spectrum is </w:t>
                      </w:r>
                      <w:proofErr w:type="gramStart"/>
                      <w:r w:rsidRPr="00773A8A">
                        <w:rPr>
                          <w:rFonts w:ascii="Times New Roman" w:hAnsi="Times New Roman"/>
                          <w:sz w:val="24"/>
                          <w:szCs w:val="32"/>
                        </w:rPr>
                        <w:t>at</w:t>
                      </w:r>
                      <w:proofErr w:type="gramEnd"/>
                      <w:r w:rsidRPr="00773A8A">
                        <w:rPr>
                          <w:rFonts w:ascii="Times New Roman" w:hAnsi="Times New Roman"/>
                          <w:sz w:val="24"/>
                          <w:szCs w:val="32"/>
                        </w:rPr>
                        <w:t xml:space="preserve"> 2000 – 4000 cm</w:t>
                      </w:r>
                      <w:r w:rsidRPr="00773A8A">
                        <w:rPr>
                          <w:rFonts w:ascii="Times New Roman" w:hAnsi="Times New Roman"/>
                          <w:sz w:val="24"/>
                          <w:szCs w:val="32"/>
                          <w:vertAlign w:val="superscript"/>
                        </w:rPr>
                        <w:t>-1</w:t>
                      </w:r>
                      <w:r w:rsidRPr="00773A8A">
                        <w:rPr>
                          <w:rFonts w:ascii="Times New Roman" w:hAnsi="Times New Roman"/>
                          <w:sz w:val="24"/>
                          <w:szCs w:val="32"/>
                        </w:rPr>
                        <w:t>.</w:t>
                      </w:r>
                    </w:p>
                  </w:txbxContent>
                </v:textbox>
                <w10:wrap type="square" anchorx="margin"/>
              </v:shape>
            </w:pict>
          </mc:Fallback>
        </mc:AlternateContent>
      </w:r>
      <w:r w:rsidRPr="00C76547">
        <w:rPr>
          <w:rFonts w:ascii="Times New Roman" w:hAnsi="Times New Roman"/>
          <w:sz w:val="24"/>
        </w:rPr>
        <w:t>Before casting the DCM containing VX, the powdery TiO</w:t>
      </w:r>
      <w:r w:rsidRPr="00C76547">
        <w:rPr>
          <w:rFonts w:ascii="Times New Roman" w:hAnsi="Times New Roman"/>
          <w:sz w:val="24"/>
          <w:vertAlign w:val="subscript"/>
        </w:rPr>
        <w:t>2</w:t>
      </w:r>
      <w:r w:rsidRPr="00C76547">
        <w:rPr>
          <w:rFonts w:ascii="Times New Roman" w:hAnsi="Times New Roman"/>
          <w:sz w:val="24"/>
        </w:rPr>
        <w:t xml:space="preserve"> film is treated by the UV-irradiation for decomposing and removing the organic contaminant adsorbed at the surface of TiO</w:t>
      </w:r>
      <w:r w:rsidRPr="00C76547">
        <w:rPr>
          <w:rFonts w:ascii="Times New Roman" w:hAnsi="Times New Roman"/>
          <w:sz w:val="24"/>
          <w:vertAlign w:val="subscript"/>
        </w:rPr>
        <w:t>2</w:t>
      </w:r>
      <w:r w:rsidRPr="00C76547">
        <w:rPr>
          <w:rFonts w:ascii="Times New Roman" w:hAnsi="Times New Roman"/>
          <w:sz w:val="24"/>
        </w:rPr>
        <w:t>. Then, the surface condition become hydrophilic and the IR frequency at around 3000 to 4000 cm</w:t>
      </w:r>
      <w:r w:rsidRPr="00C76547">
        <w:rPr>
          <w:rFonts w:ascii="Times New Roman" w:hAnsi="Times New Roman"/>
          <w:sz w:val="24"/>
          <w:vertAlign w:val="superscript"/>
        </w:rPr>
        <w:t>-1</w:t>
      </w:r>
      <w:r w:rsidRPr="00C76547">
        <w:rPr>
          <w:rFonts w:ascii="Times New Roman" w:hAnsi="Times New Roman"/>
          <w:sz w:val="24"/>
        </w:rPr>
        <w:t xml:space="preserve"> broadly increased as a </w:t>
      </w:r>
      <w:r w:rsidR="00EF2611">
        <w:rPr>
          <w:rFonts w:ascii="Times New Roman" w:hAnsi="Times New Roman"/>
          <w:sz w:val="24"/>
        </w:rPr>
        <w:t>results</w:t>
      </w:r>
      <w:r w:rsidRPr="00C76547">
        <w:rPr>
          <w:rFonts w:ascii="Times New Roman" w:hAnsi="Times New Roman"/>
          <w:sz w:val="24"/>
        </w:rPr>
        <w:t xml:space="preserve"> of the increase of the surface adsorbed water coming from experimental atmosphere.</w:t>
      </w:r>
      <w:r>
        <w:rPr>
          <w:rFonts w:ascii="Times New Roman" w:hAnsi="Times New Roman"/>
          <w:noProof/>
          <w:sz w:val="24"/>
        </w:rPr>
        <w:t>[1]</w:t>
      </w:r>
      <w:r w:rsidRPr="00C76547">
        <w:rPr>
          <w:rFonts w:ascii="Times New Roman" w:hAnsi="Times New Roman"/>
          <w:sz w:val="24"/>
        </w:rPr>
        <w:t xml:space="preserve"> The hydrophilic surface condition is used as the base line of the IR measurement before casting DCM including VX. By casting </w:t>
      </w:r>
      <w:r>
        <w:rPr>
          <w:rFonts w:ascii="Times New Roman" w:hAnsi="Times New Roman"/>
          <w:sz w:val="24"/>
        </w:rPr>
        <w:t>DCM solvent containing VX</w:t>
      </w:r>
      <w:r w:rsidRPr="00C76547">
        <w:rPr>
          <w:rFonts w:ascii="Times New Roman" w:hAnsi="Times New Roman"/>
          <w:sz w:val="24"/>
        </w:rPr>
        <w:t>, the IR frequency at around 3000 to 4000 cm</w:t>
      </w:r>
      <w:r w:rsidRPr="00C76547">
        <w:rPr>
          <w:rFonts w:ascii="Times New Roman" w:hAnsi="Times New Roman"/>
          <w:sz w:val="24"/>
          <w:vertAlign w:val="superscript"/>
        </w:rPr>
        <w:t>-1</w:t>
      </w:r>
      <w:r w:rsidRPr="00C76547">
        <w:rPr>
          <w:rFonts w:ascii="Times New Roman" w:hAnsi="Times New Roman"/>
          <w:sz w:val="24"/>
        </w:rPr>
        <w:t xml:space="preserve"> is decreased as seen at the IR spectrum of 4.5 VX molecule / nm</w:t>
      </w:r>
      <w:r w:rsidRPr="00C76547">
        <w:rPr>
          <w:rFonts w:ascii="Times New Roman" w:hAnsi="Times New Roman"/>
          <w:sz w:val="24"/>
          <w:vertAlign w:val="superscript"/>
        </w:rPr>
        <w:t>2</w:t>
      </w:r>
      <w:r w:rsidRPr="00C76547">
        <w:rPr>
          <w:rFonts w:ascii="Times New Roman" w:hAnsi="Times New Roman"/>
          <w:sz w:val="24"/>
        </w:rPr>
        <w:t xml:space="preserve"> casting in </w:t>
      </w:r>
      <w:r w:rsidRPr="00444C5F">
        <w:rPr>
          <w:rFonts w:ascii="Times New Roman" w:hAnsi="Times New Roman"/>
          <w:color w:val="FF0000"/>
          <w:sz w:val="24"/>
        </w:rPr>
        <w:t>Figure SI-</w:t>
      </w:r>
      <w:r>
        <w:rPr>
          <w:rFonts w:ascii="Times New Roman" w:hAnsi="Times New Roman"/>
          <w:color w:val="FF0000"/>
          <w:sz w:val="24"/>
        </w:rPr>
        <w:t>1</w:t>
      </w:r>
      <w:r w:rsidRPr="00C76547">
        <w:rPr>
          <w:rFonts w:ascii="Times New Roman" w:hAnsi="Times New Roman"/>
          <w:sz w:val="24"/>
        </w:rPr>
        <w:t>, it is indicating that the water adsorbed at the surface of TiO</w:t>
      </w:r>
      <w:r w:rsidRPr="00C76547">
        <w:rPr>
          <w:rFonts w:ascii="Times New Roman" w:hAnsi="Times New Roman"/>
          <w:sz w:val="24"/>
          <w:vertAlign w:val="subscript"/>
        </w:rPr>
        <w:t>2</w:t>
      </w:r>
      <w:r w:rsidRPr="00C76547">
        <w:rPr>
          <w:rFonts w:ascii="Times New Roman" w:hAnsi="Times New Roman"/>
          <w:sz w:val="24"/>
        </w:rPr>
        <w:t xml:space="preserve"> is desorbed from the surface. </w:t>
      </w:r>
      <w:r w:rsidR="00DD0BAE" w:rsidRPr="00C76547">
        <w:rPr>
          <w:rFonts w:ascii="Times New Roman" w:hAnsi="Times New Roman"/>
          <w:sz w:val="24"/>
        </w:rPr>
        <w:t>We could not estimate actual number of water molecules vaporized from the surface</w:t>
      </w:r>
      <w:r w:rsidR="00DD0BAE">
        <w:rPr>
          <w:rFonts w:ascii="Times New Roman" w:hAnsi="Times New Roman" w:hint="eastAsia"/>
          <w:sz w:val="24"/>
        </w:rPr>
        <w:t>.</w:t>
      </w:r>
      <w:r w:rsidR="00DD0BAE" w:rsidRPr="00C76547">
        <w:rPr>
          <w:rFonts w:ascii="Times New Roman" w:hAnsi="Times New Roman"/>
          <w:sz w:val="24"/>
        </w:rPr>
        <w:t xml:space="preserve"> </w:t>
      </w:r>
      <w:r w:rsidRPr="00C76547">
        <w:rPr>
          <w:rFonts w:ascii="Times New Roman" w:hAnsi="Times New Roman"/>
          <w:sz w:val="24"/>
        </w:rPr>
        <w:t xml:space="preserve">Then it may be suggested that the IR peaks of adsorption of VX at surface OH groups is sunk in the decrement of the IR intensity of water layer. That is, the desorption of the water molecule is attributable to the co-vaporization with DCM. The similar phenomenon had observed in our previous study. </w:t>
      </w:r>
      <w:r>
        <w:rPr>
          <w:rFonts w:ascii="Times New Roman" w:hAnsi="Times New Roman"/>
          <w:noProof/>
          <w:sz w:val="24"/>
        </w:rPr>
        <w:t>[2]</w:t>
      </w:r>
      <w:r w:rsidR="00EF2611">
        <w:rPr>
          <w:rFonts w:ascii="Times New Roman" w:hAnsi="Times New Roman"/>
          <w:noProof/>
          <w:sz w:val="24"/>
        </w:rPr>
        <w:t xml:space="preserve"> Notice here that some surface OH groups is then consumed as a result of a hydrolysis of VX to EMPA [2]</w:t>
      </w:r>
    </w:p>
    <w:p w14:paraId="7996CA5C" w14:textId="77777777" w:rsidR="00F011A2" w:rsidRDefault="00F011A2" w:rsidP="00444C5F">
      <w:pPr>
        <w:autoSpaceDE w:val="0"/>
        <w:autoSpaceDN w:val="0"/>
        <w:spacing w:line="276" w:lineRule="auto"/>
        <w:rPr>
          <w:rFonts w:ascii="Times New Roman" w:hAnsi="Times New Roman"/>
          <w:color w:val="000000" w:themeColor="text1"/>
          <w:sz w:val="24"/>
        </w:rPr>
      </w:pPr>
    </w:p>
    <w:p w14:paraId="013308F7" w14:textId="3FC29A04" w:rsidR="00F011A2" w:rsidRPr="00F011A2" w:rsidRDefault="00F011A2" w:rsidP="00444C5F">
      <w:pPr>
        <w:autoSpaceDE w:val="0"/>
        <w:autoSpaceDN w:val="0"/>
        <w:spacing w:line="276" w:lineRule="auto"/>
        <w:rPr>
          <w:rFonts w:ascii="Times New Roman" w:hAnsi="Times New Roman"/>
          <w:color w:val="000000" w:themeColor="text1"/>
          <w:sz w:val="28"/>
          <w:szCs w:val="28"/>
        </w:rPr>
      </w:pPr>
      <w:r w:rsidRPr="00F011A2">
        <w:rPr>
          <w:rFonts w:ascii="Times New Roman" w:hAnsi="Times New Roman"/>
          <w:b/>
          <w:bCs/>
          <w:color w:val="000000" w:themeColor="text1"/>
          <w:sz w:val="28"/>
          <w:szCs w:val="28"/>
        </w:rPr>
        <w:t>IR Spectrum of Liquid condensed VX</w:t>
      </w:r>
    </w:p>
    <w:p w14:paraId="1DEB9325" w14:textId="57FC5551" w:rsidR="00F011A2" w:rsidRDefault="00F011A2" w:rsidP="00444C5F">
      <w:pPr>
        <w:spacing w:line="276" w:lineRule="auto"/>
        <w:rPr>
          <w:rFonts w:ascii="Times New Roman" w:hAnsi="Times New Roman"/>
          <w:b/>
          <w:bCs/>
          <w:sz w:val="24"/>
        </w:rPr>
      </w:pPr>
      <w:r>
        <w:rPr>
          <w:rFonts w:ascii="Times New Roman" w:hAnsi="Times New Roman"/>
          <w:sz w:val="24"/>
        </w:rPr>
        <w:t>Figure SI-</w:t>
      </w:r>
      <w:r w:rsidR="00EF2611">
        <w:rPr>
          <w:rFonts w:ascii="Times New Roman" w:hAnsi="Times New Roman"/>
          <w:sz w:val="24"/>
        </w:rPr>
        <w:t>2</w:t>
      </w:r>
      <w:r>
        <w:rPr>
          <w:rFonts w:ascii="Times New Roman" w:hAnsi="Times New Roman"/>
          <w:sz w:val="24"/>
        </w:rPr>
        <w:t xml:space="preserve"> shows IR spectrum of liquid condensed VX molecule provided from supplier. The characteristic IR frequencies appear. From 1500 to 2500, 3100 to 4000 cm</w:t>
      </w:r>
      <w:r w:rsidRPr="00D666F9">
        <w:rPr>
          <w:rFonts w:ascii="Times New Roman" w:hAnsi="Times New Roman"/>
          <w:sz w:val="24"/>
          <w:vertAlign w:val="superscript"/>
        </w:rPr>
        <w:t>-1</w:t>
      </w:r>
      <w:r>
        <w:rPr>
          <w:rFonts w:ascii="Times New Roman" w:hAnsi="Times New Roman"/>
          <w:sz w:val="24"/>
        </w:rPr>
        <w:t xml:space="preserve">, there are no any characteristic IR frequency. Similar IR spectrum have also reported from other research groups. </w:t>
      </w:r>
      <w:r>
        <w:rPr>
          <w:rFonts w:ascii="Times New Roman" w:hAnsi="Times New Roman"/>
          <w:noProof/>
          <w:sz w:val="24"/>
        </w:rPr>
        <w:t>[3]</w:t>
      </w:r>
    </w:p>
    <w:p w14:paraId="7178BABF" w14:textId="77777777" w:rsidR="00F011A2" w:rsidRDefault="00F011A2" w:rsidP="005D5BC0">
      <w:pPr>
        <w:spacing w:line="276" w:lineRule="auto"/>
        <w:rPr>
          <w:rFonts w:ascii="Times New Roman" w:hAnsi="Times New Roman"/>
          <w:b/>
          <w:bCs/>
          <w:sz w:val="24"/>
        </w:rPr>
      </w:pPr>
    </w:p>
    <w:p w14:paraId="0EAEAA3E" w14:textId="77777777" w:rsidR="00F011A2" w:rsidRDefault="00F011A2" w:rsidP="00D666F9">
      <w:pPr>
        <w:widowControl/>
        <w:jc w:val="left"/>
        <w:rPr>
          <w:rFonts w:ascii="Times New Roman" w:hAnsi="Times New Roman"/>
          <w:b/>
          <w:bCs/>
          <w:sz w:val="24"/>
        </w:rPr>
      </w:pPr>
      <w:r w:rsidRPr="00C76547">
        <w:rPr>
          <w:rFonts w:ascii="Times New Roman" w:eastAsiaTheme="minorEastAsia" w:hAnsi="Times New Roman"/>
          <w:noProof/>
          <w:color w:val="000000" w:themeColor="text1"/>
          <w:sz w:val="24"/>
          <w:szCs w:val="22"/>
        </w:rPr>
        <w:lastRenderedPageBreak/>
        <mc:AlternateContent>
          <mc:Choice Requires="wps">
            <w:drawing>
              <wp:anchor distT="45720" distB="45720" distL="114300" distR="114300" simplePos="0" relativeHeight="251667456" behindDoc="0" locked="0" layoutInCell="1" allowOverlap="1" wp14:anchorId="470B9972" wp14:editId="71C87A30">
                <wp:simplePos x="0" y="0"/>
                <wp:positionH relativeFrom="margin">
                  <wp:align>center</wp:align>
                </wp:positionH>
                <wp:positionV relativeFrom="paragraph">
                  <wp:posOffset>161925</wp:posOffset>
                </wp:positionV>
                <wp:extent cx="6124575" cy="299085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990850"/>
                        </a:xfrm>
                        <a:prstGeom prst="rect">
                          <a:avLst/>
                        </a:prstGeom>
                        <a:noFill/>
                        <a:ln w="9525">
                          <a:noFill/>
                          <a:miter lim="800000"/>
                          <a:headEnd/>
                          <a:tailEnd/>
                        </a:ln>
                      </wps:spPr>
                      <wps:txbx>
                        <w:txbxContent>
                          <w:p w14:paraId="6A9256C0" w14:textId="77777777" w:rsidR="00F011A2" w:rsidRDefault="00F011A2" w:rsidP="00444C5F">
                            <w:pPr>
                              <w:jc w:val="center"/>
                            </w:pPr>
                            <w:r w:rsidRPr="00F14E8C">
                              <w:rPr>
                                <w:noProof/>
                              </w:rPr>
                              <w:drawing>
                                <wp:inline distT="0" distB="0" distL="0" distR="0" wp14:anchorId="1C62C1E3" wp14:editId="13B4E1E8">
                                  <wp:extent cx="3390900" cy="2394360"/>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4336" cy="2403848"/>
                                          </a:xfrm>
                                          <a:prstGeom prst="rect">
                                            <a:avLst/>
                                          </a:prstGeom>
                                          <a:noFill/>
                                          <a:ln>
                                            <a:noFill/>
                                          </a:ln>
                                        </pic:spPr>
                                      </pic:pic>
                                    </a:graphicData>
                                  </a:graphic>
                                </wp:inline>
                              </w:drawing>
                            </w:r>
                          </w:p>
                          <w:p w14:paraId="0B16F9FE" w14:textId="77777777" w:rsidR="00F011A2" w:rsidRPr="003537A7" w:rsidRDefault="00F011A2" w:rsidP="003537A7">
                            <w:pPr>
                              <w:jc w:val="center"/>
                              <w:rPr>
                                <w:rFonts w:ascii="Times New Roman" w:hAnsi="Times New Roman"/>
                              </w:rPr>
                            </w:pPr>
                            <w:r w:rsidRPr="00C90002">
                              <w:rPr>
                                <w:rFonts w:ascii="Times New Roman" w:hAnsi="Times New Roman"/>
                                <w:sz w:val="24"/>
                                <w:szCs w:val="32"/>
                              </w:rPr>
                              <w:t>Figure SI-2. IR spectrum of condensed liquid VX. The data sheet is obtained from supplier.</w:t>
                            </w:r>
                            <w:r w:rsidRPr="00C90002">
                              <w:rPr>
                                <w:rFonts w:ascii="Times New Roman" w:hAnsi="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B9972" id="_x0000_s1027" type="#_x0000_t202" style="position:absolute;margin-left:0;margin-top:12.75pt;width:482.25pt;height:235.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" filled="f" stroked="f">
                <v:textbox>
                  <w:txbxContent>
                    <w:p w14:paraId="6A9256C0" w14:textId="77777777" w:rsidR="00F011A2" w:rsidRDefault="00F011A2" w:rsidP="00444C5F">
                      <w:pPr>
                        <w:jc w:val="center"/>
                      </w:pPr>
                      <w:r w:rsidRPr="00F14E8C">
                        <w:rPr>
                          <w:noProof/>
                        </w:rPr>
                        <w:drawing>
                          <wp:inline distT="0" distB="0" distL="0" distR="0" wp14:anchorId="1C62C1E3" wp14:editId="13B4E1E8">
                            <wp:extent cx="3390900" cy="2394360"/>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4336" cy="2403848"/>
                                    </a:xfrm>
                                    <a:prstGeom prst="rect">
                                      <a:avLst/>
                                    </a:prstGeom>
                                    <a:noFill/>
                                    <a:ln>
                                      <a:noFill/>
                                    </a:ln>
                                  </pic:spPr>
                                </pic:pic>
                              </a:graphicData>
                            </a:graphic>
                          </wp:inline>
                        </w:drawing>
                      </w:r>
                    </w:p>
                    <w:p w14:paraId="0B16F9FE" w14:textId="77777777" w:rsidR="00F011A2" w:rsidRPr="003537A7" w:rsidRDefault="00F011A2" w:rsidP="003537A7">
                      <w:pPr>
                        <w:jc w:val="center"/>
                        <w:rPr>
                          <w:rFonts w:ascii="Times New Roman" w:hAnsi="Times New Roman"/>
                        </w:rPr>
                      </w:pPr>
                      <w:r w:rsidRPr="00C90002">
                        <w:rPr>
                          <w:rFonts w:ascii="Times New Roman" w:hAnsi="Times New Roman"/>
                          <w:sz w:val="24"/>
                          <w:szCs w:val="32"/>
                        </w:rPr>
                        <w:t>Figure SI-2. IR spectrum of condensed liquid VX. The data sheet is obtained from supplier.</w:t>
                      </w:r>
                      <w:r w:rsidRPr="00C90002">
                        <w:rPr>
                          <w:rFonts w:ascii="Times New Roman" w:hAnsi="Times New Roman"/>
                        </w:rPr>
                        <w:t xml:space="preserve"> </w:t>
                      </w:r>
                    </w:p>
                  </w:txbxContent>
                </v:textbox>
                <w10:wrap type="square" anchorx="margin"/>
              </v:shape>
            </w:pict>
          </mc:Fallback>
        </mc:AlternateContent>
      </w:r>
    </w:p>
    <w:p w14:paraId="3FA12198" w14:textId="5DC5B4D5" w:rsidR="00F011A2" w:rsidRPr="00F011A2" w:rsidRDefault="00F011A2" w:rsidP="00D666F9">
      <w:pPr>
        <w:widowControl/>
        <w:jc w:val="left"/>
        <w:rPr>
          <w:rFonts w:ascii="Times New Roman" w:hAnsi="Times New Roman"/>
          <w:b/>
          <w:bCs/>
          <w:sz w:val="28"/>
          <w:szCs w:val="28"/>
        </w:rPr>
      </w:pPr>
      <w:r w:rsidRPr="00F011A2">
        <w:rPr>
          <w:rFonts w:ascii="Times New Roman" w:hAnsi="Times New Roman"/>
          <w:b/>
          <w:bCs/>
          <w:sz w:val="28"/>
          <w:szCs w:val="28"/>
        </w:rPr>
        <w:t xml:space="preserve">IR frequency of </w:t>
      </w:r>
      <w:proofErr w:type="spellStart"/>
      <w:r w:rsidRPr="00F011A2">
        <w:rPr>
          <w:rFonts w:ascii="Times New Roman" w:hAnsi="Times New Roman"/>
          <w:b/>
          <w:bCs/>
          <w:sz w:val="28"/>
          <w:szCs w:val="28"/>
        </w:rPr>
        <w:t>isopropoxide</w:t>
      </w:r>
      <w:proofErr w:type="spellEnd"/>
      <w:r w:rsidRPr="00F011A2">
        <w:rPr>
          <w:rFonts w:ascii="Times New Roman" w:hAnsi="Times New Roman"/>
          <w:b/>
          <w:bCs/>
          <w:sz w:val="28"/>
          <w:szCs w:val="28"/>
        </w:rPr>
        <w:t xml:space="preserve"> at the surface of TiO</w:t>
      </w:r>
      <w:r w:rsidRPr="00F011A2">
        <w:rPr>
          <w:rFonts w:ascii="Times New Roman" w:hAnsi="Times New Roman"/>
          <w:b/>
          <w:bCs/>
          <w:sz w:val="28"/>
          <w:szCs w:val="28"/>
          <w:vertAlign w:val="subscript"/>
        </w:rPr>
        <w:t>2</w:t>
      </w:r>
    </w:p>
    <w:p w14:paraId="23928B2E" w14:textId="4042EC08" w:rsidR="00F011A2" w:rsidRPr="00E75FE7" w:rsidRDefault="00F011A2" w:rsidP="005D5BC0">
      <w:pPr>
        <w:spacing w:line="276" w:lineRule="auto"/>
        <w:rPr>
          <w:rFonts w:ascii="Times New Roman" w:hAnsi="Times New Roman"/>
          <w:sz w:val="24"/>
        </w:rPr>
      </w:pPr>
      <w:r w:rsidRPr="00A30BC5">
        <w:rPr>
          <w:rFonts w:ascii="Times New Roman" w:eastAsiaTheme="minorEastAsia" w:hAnsi="Times New Roman" w:cstheme="minorBidi"/>
          <w:b/>
          <w:bCs/>
          <w:noProof/>
          <w:color w:val="000000" w:themeColor="text1"/>
          <w:sz w:val="24"/>
          <w:szCs w:val="22"/>
        </w:rPr>
        <mc:AlternateContent>
          <mc:Choice Requires="wps">
            <w:drawing>
              <wp:anchor distT="45720" distB="45720" distL="114300" distR="114300" simplePos="0" relativeHeight="251659264" behindDoc="0" locked="0" layoutInCell="1" allowOverlap="1" wp14:anchorId="638979EA" wp14:editId="2C16FE0B">
                <wp:simplePos x="0" y="0"/>
                <wp:positionH relativeFrom="page">
                  <wp:align>center</wp:align>
                </wp:positionH>
                <wp:positionV relativeFrom="paragraph">
                  <wp:posOffset>815975</wp:posOffset>
                </wp:positionV>
                <wp:extent cx="6183630" cy="2733675"/>
                <wp:effectExtent l="0" t="0" r="7620" b="9525"/>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2733675"/>
                        </a:xfrm>
                        <a:prstGeom prst="rect">
                          <a:avLst/>
                        </a:prstGeom>
                        <a:solidFill>
                          <a:srgbClr val="FFFFFF"/>
                        </a:solidFill>
                        <a:ln w="9525">
                          <a:noFill/>
                          <a:miter lim="800000"/>
                          <a:headEnd/>
                          <a:tailEnd/>
                        </a:ln>
                      </wps:spPr>
                      <wps:txbx>
                        <w:txbxContent>
                          <w:p w14:paraId="7548C7FE" w14:textId="77777777" w:rsidR="00F011A2" w:rsidRPr="00A30BC5" w:rsidRDefault="00F011A2" w:rsidP="00A30BC5">
                            <w:pPr>
                              <w:rPr>
                                <w:rFonts w:ascii="Times New Roman" w:hAnsi="Times New Roman"/>
                                <w:sz w:val="24"/>
                              </w:rPr>
                            </w:pPr>
                            <w:r w:rsidRPr="00A30BC5">
                              <w:rPr>
                                <w:rFonts w:ascii="Times New Roman" w:hAnsi="Times New Roman"/>
                                <w:sz w:val="24"/>
                              </w:rPr>
                              <w:t xml:space="preserve">TABLE SI-1: Spectroscopic assignments of the vibrational modes of </w:t>
                            </w:r>
                            <w:proofErr w:type="spellStart"/>
                            <w:r w:rsidRPr="00A30BC5">
                              <w:rPr>
                                <w:rFonts w:ascii="Times New Roman" w:hAnsi="Times New Roman"/>
                                <w:sz w:val="24"/>
                              </w:rPr>
                              <w:t>isopropoxide</w:t>
                            </w:r>
                            <w:proofErr w:type="spellEnd"/>
                            <w:r w:rsidRPr="00A30BC5">
                              <w:rPr>
                                <w:rFonts w:ascii="Times New Roman" w:hAnsi="Times New Roman"/>
                                <w:sz w:val="24"/>
                              </w:rPr>
                              <w:t xml:space="preserve"> adsorbed at the surface of TiO</w:t>
                            </w:r>
                            <w:r w:rsidRPr="00A30BC5">
                              <w:rPr>
                                <w:rFonts w:ascii="Times New Roman" w:hAnsi="Times New Roman"/>
                                <w:sz w:val="24"/>
                                <w:vertAlign w:val="subscript"/>
                              </w:rPr>
                              <w:t>2</w:t>
                            </w:r>
                            <w:r w:rsidRPr="00A30BC5">
                              <w:rPr>
                                <w:rFonts w:ascii="Times New Roman" w:hAnsi="Times New Roman"/>
                                <w:sz w:val="24"/>
                              </w:rPr>
                              <w:t xml:space="preserve">. </w:t>
                            </w:r>
                          </w:p>
                          <w:p w14:paraId="042D4467" w14:textId="77777777" w:rsidR="00F011A2" w:rsidRDefault="00F011A2" w:rsidP="00445EAE">
                            <w:pPr>
                              <w:jc w:val="center"/>
                            </w:pPr>
                            <w:r w:rsidRPr="00A30BC5">
                              <w:rPr>
                                <w:noProof/>
                              </w:rPr>
                              <w:drawing>
                                <wp:inline distT="0" distB="0" distL="0" distR="0" wp14:anchorId="1D4B3CDA" wp14:editId="6A6A3A2E">
                                  <wp:extent cx="5066733" cy="1422400"/>
                                  <wp:effectExtent l="0" t="0" r="635"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17036" cy="1436522"/>
                                          </a:xfrm>
                                          <a:prstGeom prst="rect">
                                            <a:avLst/>
                                          </a:prstGeom>
                                        </pic:spPr>
                                      </pic:pic>
                                    </a:graphicData>
                                  </a:graphic>
                                </wp:inline>
                              </w:drawing>
                            </w:r>
                          </w:p>
                          <w:p w14:paraId="57A5D0E6" w14:textId="77777777" w:rsidR="00F011A2" w:rsidRDefault="00F011A2" w:rsidP="00445EAE">
                            <w:pPr>
                              <w:spacing w:line="276" w:lineRule="auto"/>
                              <w:rPr>
                                <w:rFonts w:ascii="Times New Roman" w:hAnsi="Times New Roman"/>
                                <w:sz w:val="24"/>
                                <w:szCs w:val="32"/>
                              </w:rPr>
                            </w:pPr>
                            <w:proofErr w:type="spellStart"/>
                            <w:r w:rsidRPr="00A30BC5">
                              <w:rPr>
                                <w:rFonts w:ascii="Times New Roman" w:hAnsi="Times New Roman"/>
                                <w:sz w:val="24"/>
                                <w:szCs w:val="32"/>
                                <w:vertAlign w:val="superscript"/>
                              </w:rPr>
                              <w:t>a</w:t>
                            </w:r>
                            <w:proofErr w:type="spellEnd"/>
                            <w:r w:rsidRPr="00A30BC5">
                              <w:rPr>
                                <w:rFonts w:ascii="Times New Roman" w:hAnsi="Times New Roman"/>
                                <w:sz w:val="24"/>
                                <w:szCs w:val="32"/>
                              </w:rPr>
                              <w:t xml:space="preserve"> The IR frequency is taken from reference</w:t>
                            </w:r>
                            <w:r>
                              <w:rPr>
                                <w:rFonts w:ascii="Times New Roman" w:hAnsi="Times New Roman"/>
                                <w:sz w:val="24"/>
                                <w:szCs w:val="32"/>
                              </w:rPr>
                              <w:t xml:space="preserve"> [4]</w:t>
                            </w:r>
                            <w:r w:rsidRPr="00A30BC5">
                              <w:rPr>
                                <w:rFonts w:ascii="Times New Roman" w:hAnsi="Times New Roman"/>
                                <w:sz w:val="24"/>
                                <w:szCs w:val="32"/>
                              </w:rPr>
                              <w:t xml:space="preserve">. </w:t>
                            </w:r>
                            <w:r w:rsidRPr="00A30BC5">
                              <w:rPr>
                                <w:rFonts w:ascii="Times New Roman" w:hAnsi="Times New Roman"/>
                                <w:sz w:val="24"/>
                                <w:szCs w:val="32"/>
                                <w:vertAlign w:val="superscript"/>
                              </w:rPr>
                              <w:t xml:space="preserve">b </w:t>
                            </w:r>
                            <w:r w:rsidRPr="00A30BC5">
                              <w:rPr>
                                <w:rFonts w:ascii="Times New Roman" w:hAnsi="Times New Roman"/>
                                <w:sz w:val="24"/>
                                <w:szCs w:val="32"/>
                              </w:rPr>
                              <w:t>the value taken from reference</w:t>
                            </w:r>
                            <w:r>
                              <w:rPr>
                                <w:rFonts w:ascii="Times New Roman" w:hAnsi="Times New Roman"/>
                                <w:sz w:val="24"/>
                                <w:szCs w:val="32"/>
                              </w:rPr>
                              <w:t xml:space="preserve"> [5]</w:t>
                            </w:r>
                            <w:r w:rsidRPr="00A30BC5">
                              <w:rPr>
                                <w:rFonts w:ascii="Times New Roman" w:hAnsi="Times New Roman"/>
                                <w:sz w:val="24"/>
                                <w:szCs w:val="32"/>
                              </w:rPr>
                              <w:t xml:space="preserve">. </w:t>
                            </w:r>
                            <w:r w:rsidRPr="00A30BC5">
                              <w:rPr>
                                <w:rFonts w:ascii="Times New Roman" w:hAnsi="Times New Roman"/>
                                <w:sz w:val="24"/>
                                <w:szCs w:val="32"/>
                                <w:vertAlign w:val="superscript"/>
                              </w:rPr>
                              <w:t xml:space="preserve">c </w:t>
                            </w:r>
                            <w:r w:rsidRPr="00A30BC5">
                              <w:rPr>
                                <w:rFonts w:ascii="Times New Roman" w:hAnsi="Times New Roman"/>
                                <w:sz w:val="24"/>
                                <w:szCs w:val="32"/>
                              </w:rPr>
                              <w:t>value taken from reference</w:t>
                            </w:r>
                            <w:r>
                              <w:rPr>
                                <w:rFonts w:ascii="Times New Roman" w:hAnsi="Times New Roman"/>
                                <w:sz w:val="24"/>
                                <w:szCs w:val="32"/>
                              </w:rPr>
                              <w:t xml:space="preserve"> [6].</w:t>
                            </w:r>
                            <w:r w:rsidRPr="00A30BC5">
                              <w:rPr>
                                <w:rFonts w:ascii="Times New Roman" w:hAnsi="Times New Roman"/>
                                <w:sz w:val="24"/>
                                <w:szCs w:val="32"/>
                              </w:rPr>
                              <w:t xml:space="preserve"> </w:t>
                            </w:r>
                            <w:r w:rsidRPr="00A30BC5">
                              <w:rPr>
                                <w:rFonts w:ascii="Times New Roman" w:hAnsi="Times New Roman"/>
                                <w:sz w:val="24"/>
                                <w:szCs w:val="32"/>
                                <w:vertAlign w:val="superscript"/>
                              </w:rPr>
                              <w:t>d</w:t>
                            </w:r>
                            <w:r w:rsidRPr="00A30BC5">
                              <w:rPr>
                                <w:rFonts w:ascii="Times New Roman" w:hAnsi="Times New Roman"/>
                                <w:sz w:val="24"/>
                                <w:szCs w:val="32"/>
                              </w:rPr>
                              <w:t xml:space="preserve"> assignments from references</w:t>
                            </w:r>
                            <w:r>
                              <w:rPr>
                                <w:rFonts w:ascii="Times New Roman" w:hAnsi="Times New Roman"/>
                                <w:sz w:val="24"/>
                                <w:szCs w:val="32"/>
                              </w:rPr>
                              <w:t xml:space="preserve"> [7]</w:t>
                            </w:r>
                            <w:r w:rsidRPr="00A30BC5">
                              <w:rPr>
                                <w:rFonts w:ascii="Times New Roman" w:hAnsi="Times New Roman"/>
                                <w:sz w:val="24"/>
                                <w:szCs w:val="32"/>
                              </w:rPr>
                              <w:t>.</w:t>
                            </w:r>
                          </w:p>
                          <w:p w14:paraId="0F4BEB36" w14:textId="77777777" w:rsidR="00F011A2" w:rsidRPr="00445EAE" w:rsidRDefault="00F011A2" w:rsidP="00445EA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979EA" id="_x0000_s1028" type="#_x0000_t202" style="position:absolute;left:0;text-align:left;margin-left:0;margin-top:64.25pt;width:486.9pt;height:215.25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" stroked="f">
                <v:textbox>
                  <w:txbxContent>
                    <w:p w14:paraId="7548C7FE" w14:textId="77777777" w:rsidR="00F011A2" w:rsidRPr="00A30BC5" w:rsidRDefault="00F011A2" w:rsidP="00A30BC5">
                      <w:pPr>
                        <w:rPr>
                          <w:rFonts w:ascii="Times New Roman" w:hAnsi="Times New Roman"/>
                          <w:sz w:val="24"/>
                        </w:rPr>
                      </w:pPr>
                      <w:r w:rsidRPr="00A30BC5">
                        <w:rPr>
                          <w:rFonts w:ascii="Times New Roman" w:hAnsi="Times New Roman"/>
                          <w:sz w:val="24"/>
                        </w:rPr>
                        <w:t xml:space="preserve">TABLE SI-1: Spectroscopic assignments of the vibrational modes of </w:t>
                      </w:r>
                      <w:proofErr w:type="spellStart"/>
                      <w:r w:rsidRPr="00A30BC5">
                        <w:rPr>
                          <w:rFonts w:ascii="Times New Roman" w:hAnsi="Times New Roman"/>
                          <w:sz w:val="24"/>
                        </w:rPr>
                        <w:t>isopropoxide</w:t>
                      </w:r>
                      <w:proofErr w:type="spellEnd"/>
                      <w:r w:rsidRPr="00A30BC5">
                        <w:rPr>
                          <w:rFonts w:ascii="Times New Roman" w:hAnsi="Times New Roman"/>
                          <w:sz w:val="24"/>
                        </w:rPr>
                        <w:t xml:space="preserve"> adsorbed at the surface of TiO</w:t>
                      </w:r>
                      <w:r w:rsidRPr="00A30BC5">
                        <w:rPr>
                          <w:rFonts w:ascii="Times New Roman" w:hAnsi="Times New Roman"/>
                          <w:sz w:val="24"/>
                          <w:vertAlign w:val="subscript"/>
                        </w:rPr>
                        <w:t>2</w:t>
                      </w:r>
                      <w:r w:rsidRPr="00A30BC5">
                        <w:rPr>
                          <w:rFonts w:ascii="Times New Roman" w:hAnsi="Times New Roman"/>
                          <w:sz w:val="24"/>
                        </w:rPr>
                        <w:t xml:space="preserve">. </w:t>
                      </w:r>
                    </w:p>
                    <w:p w14:paraId="042D4467" w14:textId="77777777" w:rsidR="00F011A2" w:rsidRDefault="00F011A2" w:rsidP="00445EAE">
                      <w:pPr>
                        <w:jc w:val="center"/>
                      </w:pPr>
                      <w:r w:rsidRPr="00A30BC5">
                        <w:rPr>
                          <w:noProof/>
                        </w:rPr>
                        <w:drawing>
                          <wp:inline distT="0" distB="0" distL="0" distR="0" wp14:anchorId="1D4B3CDA" wp14:editId="6A6A3A2E">
                            <wp:extent cx="5066733" cy="1422400"/>
                            <wp:effectExtent l="0" t="0" r="635"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17036" cy="1436522"/>
                                    </a:xfrm>
                                    <a:prstGeom prst="rect">
                                      <a:avLst/>
                                    </a:prstGeom>
                                  </pic:spPr>
                                </pic:pic>
                              </a:graphicData>
                            </a:graphic>
                          </wp:inline>
                        </w:drawing>
                      </w:r>
                    </w:p>
                    <w:p w14:paraId="57A5D0E6" w14:textId="77777777" w:rsidR="00F011A2" w:rsidRDefault="00F011A2" w:rsidP="00445EAE">
                      <w:pPr>
                        <w:spacing w:line="276" w:lineRule="auto"/>
                        <w:rPr>
                          <w:rFonts w:ascii="Times New Roman" w:hAnsi="Times New Roman"/>
                          <w:sz w:val="24"/>
                          <w:szCs w:val="32"/>
                        </w:rPr>
                      </w:pPr>
                      <w:proofErr w:type="spellStart"/>
                      <w:r w:rsidRPr="00A30BC5">
                        <w:rPr>
                          <w:rFonts w:ascii="Times New Roman" w:hAnsi="Times New Roman"/>
                          <w:sz w:val="24"/>
                          <w:szCs w:val="32"/>
                          <w:vertAlign w:val="superscript"/>
                        </w:rPr>
                        <w:t>a</w:t>
                      </w:r>
                      <w:proofErr w:type="spellEnd"/>
                      <w:r w:rsidRPr="00A30BC5">
                        <w:rPr>
                          <w:rFonts w:ascii="Times New Roman" w:hAnsi="Times New Roman"/>
                          <w:sz w:val="24"/>
                          <w:szCs w:val="32"/>
                        </w:rPr>
                        <w:t xml:space="preserve"> The IR frequency is taken from reference</w:t>
                      </w:r>
                      <w:r>
                        <w:rPr>
                          <w:rFonts w:ascii="Times New Roman" w:hAnsi="Times New Roman"/>
                          <w:sz w:val="24"/>
                          <w:szCs w:val="32"/>
                        </w:rPr>
                        <w:t xml:space="preserve"> [4]</w:t>
                      </w:r>
                      <w:r w:rsidRPr="00A30BC5">
                        <w:rPr>
                          <w:rFonts w:ascii="Times New Roman" w:hAnsi="Times New Roman"/>
                          <w:sz w:val="24"/>
                          <w:szCs w:val="32"/>
                        </w:rPr>
                        <w:t xml:space="preserve">. </w:t>
                      </w:r>
                      <w:r w:rsidRPr="00A30BC5">
                        <w:rPr>
                          <w:rFonts w:ascii="Times New Roman" w:hAnsi="Times New Roman"/>
                          <w:sz w:val="24"/>
                          <w:szCs w:val="32"/>
                          <w:vertAlign w:val="superscript"/>
                        </w:rPr>
                        <w:t xml:space="preserve">b </w:t>
                      </w:r>
                      <w:r w:rsidRPr="00A30BC5">
                        <w:rPr>
                          <w:rFonts w:ascii="Times New Roman" w:hAnsi="Times New Roman"/>
                          <w:sz w:val="24"/>
                          <w:szCs w:val="32"/>
                        </w:rPr>
                        <w:t>the value taken from reference</w:t>
                      </w:r>
                      <w:r>
                        <w:rPr>
                          <w:rFonts w:ascii="Times New Roman" w:hAnsi="Times New Roman"/>
                          <w:sz w:val="24"/>
                          <w:szCs w:val="32"/>
                        </w:rPr>
                        <w:t xml:space="preserve"> [5]</w:t>
                      </w:r>
                      <w:r w:rsidRPr="00A30BC5">
                        <w:rPr>
                          <w:rFonts w:ascii="Times New Roman" w:hAnsi="Times New Roman"/>
                          <w:sz w:val="24"/>
                          <w:szCs w:val="32"/>
                        </w:rPr>
                        <w:t xml:space="preserve">. </w:t>
                      </w:r>
                      <w:r w:rsidRPr="00A30BC5">
                        <w:rPr>
                          <w:rFonts w:ascii="Times New Roman" w:hAnsi="Times New Roman"/>
                          <w:sz w:val="24"/>
                          <w:szCs w:val="32"/>
                          <w:vertAlign w:val="superscript"/>
                        </w:rPr>
                        <w:t xml:space="preserve">c </w:t>
                      </w:r>
                      <w:r w:rsidRPr="00A30BC5">
                        <w:rPr>
                          <w:rFonts w:ascii="Times New Roman" w:hAnsi="Times New Roman"/>
                          <w:sz w:val="24"/>
                          <w:szCs w:val="32"/>
                        </w:rPr>
                        <w:t>value taken from reference</w:t>
                      </w:r>
                      <w:r>
                        <w:rPr>
                          <w:rFonts w:ascii="Times New Roman" w:hAnsi="Times New Roman"/>
                          <w:sz w:val="24"/>
                          <w:szCs w:val="32"/>
                        </w:rPr>
                        <w:t xml:space="preserve"> [6].</w:t>
                      </w:r>
                      <w:r w:rsidRPr="00A30BC5">
                        <w:rPr>
                          <w:rFonts w:ascii="Times New Roman" w:hAnsi="Times New Roman"/>
                          <w:sz w:val="24"/>
                          <w:szCs w:val="32"/>
                        </w:rPr>
                        <w:t xml:space="preserve"> </w:t>
                      </w:r>
                      <w:r w:rsidRPr="00A30BC5">
                        <w:rPr>
                          <w:rFonts w:ascii="Times New Roman" w:hAnsi="Times New Roman"/>
                          <w:sz w:val="24"/>
                          <w:szCs w:val="32"/>
                          <w:vertAlign w:val="superscript"/>
                        </w:rPr>
                        <w:t>d</w:t>
                      </w:r>
                      <w:r w:rsidRPr="00A30BC5">
                        <w:rPr>
                          <w:rFonts w:ascii="Times New Roman" w:hAnsi="Times New Roman"/>
                          <w:sz w:val="24"/>
                          <w:szCs w:val="32"/>
                        </w:rPr>
                        <w:t xml:space="preserve"> assignments from references</w:t>
                      </w:r>
                      <w:r>
                        <w:rPr>
                          <w:rFonts w:ascii="Times New Roman" w:hAnsi="Times New Roman"/>
                          <w:sz w:val="24"/>
                          <w:szCs w:val="32"/>
                        </w:rPr>
                        <w:t xml:space="preserve"> [7]</w:t>
                      </w:r>
                      <w:r w:rsidRPr="00A30BC5">
                        <w:rPr>
                          <w:rFonts w:ascii="Times New Roman" w:hAnsi="Times New Roman"/>
                          <w:sz w:val="24"/>
                          <w:szCs w:val="32"/>
                        </w:rPr>
                        <w:t>.</w:t>
                      </w:r>
                    </w:p>
                    <w:p w14:paraId="0F4BEB36" w14:textId="77777777" w:rsidR="00F011A2" w:rsidRPr="00445EAE" w:rsidRDefault="00F011A2" w:rsidP="00445EAE">
                      <w:pPr>
                        <w:jc w:val="center"/>
                      </w:pPr>
                    </w:p>
                  </w:txbxContent>
                </v:textbox>
                <w10:wrap type="square" anchorx="page"/>
              </v:shape>
            </w:pict>
          </mc:Fallback>
        </mc:AlternateContent>
      </w:r>
      <w:r w:rsidRPr="00E75FE7">
        <w:rPr>
          <w:rFonts w:ascii="Times New Roman" w:hAnsi="Times New Roman"/>
          <w:sz w:val="24"/>
        </w:rPr>
        <w:t xml:space="preserve">The IR frequencies of an </w:t>
      </w:r>
      <w:proofErr w:type="spellStart"/>
      <w:r w:rsidRPr="00E75FE7">
        <w:rPr>
          <w:rFonts w:ascii="Times New Roman" w:hAnsi="Times New Roman"/>
          <w:sz w:val="24"/>
        </w:rPr>
        <w:t>isoporpoxide</w:t>
      </w:r>
      <w:proofErr w:type="spellEnd"/>
      <w:r w:rsidRPr="00E75FE7">
        <w:rPr>
          <w:rFonts w:ascii="Times New Roman" w:hAnsi="Times New Roman"/>
          <w:sz w:val="24"/>
        </w:rPr>
        <w:t xml:space="preserve"> as </w:t>
      </w:r>
      <w:proofErr w:type="spellStart"/>
      <w:r w:rsidRPr="00E75FE7">
        <w:rPr>
          <w:rFonts w:ascii="Times New Roman" w:hAnsi="Times New Roman"/>
          <w:sz w:val="24"/>
        </w:rPr>
        <w:t>iPrOH</w:t>
      </w:r>
      <w:proofErr w:type="spellEnd"/>
      <w:r w:rsidRPr="00E75FE7">
        <w:rPr>
          <w:rFonts w:ascii="Times New Roman" w:hAnsi="Times New Roman"/>
          <w:sz w:val="24"/>
        </w:rPr>
        <w:t xml:space="preserve"> adsorbed at the surface of TiO</w:t>
      </w:r>
      <w:r w:rsidRPr="00E75FE7">
        <w:rPr>
          <w:rFonts w:ascii="Times New Roman" w:hAnsi="Times New Roman"/>
          <w:sz w:val="24"/>
          <w:vertAlign w:val="subscript"/>
        </w:rPr>
        <w:t>2</w:t>
      </w:r>
      <w:r w:rsidRPr="00E75FE7">
        <w:rPr>
          <w:rFonts w:ascii="Times New Roman" w:hAnsi="Times New Roman"/>
          <w:sz w:val="24"/>
        </w:rPr>
        <w:t xml:space="preserve"> as has been reported by other research groups are listed in </w:t>
      </w:r>
      <w:r w:rsidRPr="00444C5F">
        <w:rPr>
          <w:rFonts w:ascii="Times New Roman" w:hAnsi="Times New Roman"/>
          <w:color w:val="FF0000"/>
          <w:sz w:val="24"/>
        </w:rPr>
        <w:t>Table SI-1</w:t>
      </w:r>
      <w:r w:rsidRPr="00E75FE7">
        <w:rPr>
          <w:rFonts w:ascii="Times New Roman" w:hAnsi="Times New Roman"/>
          <w:sz w:val="24"/>
        </w:rPr>
        <w:t xml:space="preserve">. The VX has </w:t>
      </w:r>
      <w:proofErr w:type="spellStart"/>
      <w:r w:rsidRPr="00E75FE7">
        <w:rPr>
          <w:rFonts w:ascii="Times New Roman" w:hAnsi="Times New Roman"/>
          <w:sz w:val="24"/>
        </w:rPr>
        <w:t>iPr</w:t>
      </w:r>
      <w:proofErr w:type="spellEnd"/>
      <w:r w:rsidRPr="00E75FE7">
        <w:rPr>
          <w:rFonts w:ascii="Times New Roman" w:hAnsi="Times New Roman"/>
          <w:sz w:val="24"/>
        </w:rPr>
        <w:t xml:space="preserve"> as function groups and the IR frequency of that basically appear similar to </w:t>
      </w:r>
      <w:proofErr w:type="spellStart"/>
      <w:r w:rsidRPr="00E75FE7">
        <w:rPr>
          <w:rFonts w:ascii="Times New Roman" w:hAnsi="Times New Roman"/>
          <w:sz w:val="24"/>
        </w:rPr>
        <w:t>iPr</w:t>
      </w:r>
      <w:proofErr w:type="spellEnd"/>
      <w:r w:rsidRPr="00D313B2">
        <w:rPr>
          <w:rFonts w:ascii="Times New Roman" w:hAnsi="Times New Roman"/>
          <w:sz w:val="24"/>
        </w:rPr>
        <w:t>.</w:t>
      </w:r>
      <w:r>
        <w:rPr>
          <w:rFonts w:ascii="Times New Roman" w:hAnsi="Times New Roman"/>
          <w:noProof/>
          <w:sz w:val="24"/>
        </w:rPr>
        <w:t>[4-7]</w:t>
      </w:r>
      <w:r w:rsidRPr="00E75FE7">
        <w:rPr>
          <w:rFonts w:ascii="Times New Roman" w:hAnsi="Times New Roman"/>
          <w:sz w:val="24"/>
        </w:rPr>
        <w:t xml:space="preserve"> </w:t>
      </w:r>
    </w:p>
    <w:p w14:paraId="2D847D35" w14:textId="77777777" w:rsidR="00F011A2" w:rsidRPr="00F011A2" w:rsidRDefault="00F011A2" w:rsidP="005D5BC0">
      <w:pPr>
        <w:spacing w:line="276" w:lineRule="auto"/>
        <w:rPr>
          <w:rFonts w:ascii="Times New Roman" w:hAnsi="Times New Roman"/>
          <w:b/>
          <w:bCs/>
          <w:sz w:val="24"/>
        </w:rPr>
      </w:pPr>
    </w:p>
    <w:p w14:paraId="4EC416CC" w14:textId="0661E7C9" w:rsidR="00F011A2" w:rsidRPr="00F011A2" w:rsidRDefault="00F011A2" w:rsidP="005D5BC0">
      <w:pPr>
        <w:spacing w:line="276" w:lineRule="auto"/>
        <w:rPr>
          <w:rFonts w:ascii="Times New Roman" w:hAnsi="Times New Roman"/>
          <w:b/>
          <w:bCs/>
          <w:sz w:val="28"/>
          <w:szCs w:val="28"/>
        </w:rPr>
      </w:pPr>
      <w:r w:rsidRPr="00F011A2">
        <w:rPr>
          <w:rFonts w:ascii="Times New Roman" w:hAnsi="Times New Roman"/>
          <w:b/>
          <w:bCs/>
          <w:sz w:val="28"/>
          <w:szCs w:val="28"/>
        </w:rPr>
        <w:t>IR frequency of 2-aminoethanthiol adsorbed at the surface of Ag(111) and Au(111)</w:t>
      </w:r>
      <w:r w:rsidR="00EF2611">
        <w:rPr>
          <w:rFonts w:ascii="Times New Roman" w:hAnsi="Times New Roman"/>
          <w:b/>
          <w:bCs/>
          <w:sz w:val="28"/>
          <w:szCs w:val="28"/>
        </w:rPr>
        <w:t>,</w:t>
      </w:r>
      <w:r w:rsidRPr="00F011A2">
        <w:rPr>
          <w:rFonts w:ascii="Times New Roman" w:hAnsi="Times New Roman"/>
          <w:b/>
          <w:bCs/>
          <w:sz w:val="28"/>
          <w:szCs w:val="28"/>
        </w:rPr>
        <w:t xml:space="preserve"> and n-butanol adsorbed at the surface of TiO</w:t>
      </w:r>
      <w:r w:rsidRPr="00F011A2">
        <w:rPr>
          <w:rFonts w:ascii="Times New Roman" w:hAnsi="Times New Roman"/>
          <w:b/>
          <w:bCs/>
          <w:sz w:val="28"/>
          <w:szCs w:val="28"/>
          <w:vertAlign w:val="subscript"/>
        </w:rPr>
        <w:t>2</w:t>
      </w:r>
    </w:p>
    <w:p w14:paraId="53AB60F5" w14:textId="776ECC60" w:rsidR="00F011A2" w:rsidRPr="00D666F9" w:rsidRDefault="00F011A2" w:rsidP="00D666F9">
      <w:pPr>
        <w:spacing w:line="276" w:lineRule="auto"/>
        <w:rPr>
          <w:rFonts w:ascii="Times New Roman" w:hAnsi="Times New Roman"/>
          <w:sz w:val="24"/>
        </w:rPr>
      </w:pPr>
      <w:r w:rsidRPr="00E75FE7">
        <w:rPr>
          <w:rFonts w:ascii="Times New Roman" w:hAnsi="Times New Roman"/>
          <w:sz w:val="24"/>
        </w:rPr>
        <w:t xml:space="preserve">The IR frequencies of 2-aminoethanthiol (AET) adsorbed at the surface of Ag(111) and Au(111) as has been reported by other research groups are listed in </w:t>
      </w:r>
      <w:r w:rsidRPr="00E75FE7">
        <w:rPr>
          <w:rFonts w:ascii="Times New Roman" w:hAnsi="Times New Roman"/>
          <w:color w:val="FF0000"/>
          <w:sz w:val="24"/>
        </w:rPr>
        <w:t>Table SI-2</w:t>
      </w:r>
      <w:r w:rsidRPr="00E75FE7">
        <w:rPr>
          <w:rFonts w:ascii="Times New Roman" w:hAnsi="Times New Roman"/>
          <w:sz w:val="24"/>
        </w:rPr>
        <w:t>.</w:t>
      </w:r>
      <w:r>
        <w:rPr>
          <w:rFonts w:ascii="Times New Roman" w:hAnsi="Times New Roman"/>
          <w:noProof/>
          <w:sz w:val="24"/>
        </w:rPr>
        <w:t>[8]</w:t>
      </w:r>
      <w:r w:rsidRPr="00E75FE7">
        <w:rPr>
          <w:rFonts w:ascii="Times New Roman" w:hAnsi="Times New Roman"/>
          <w:sz w:val="24"/>
        </w:rPr>
        <w:t xml:space="preserve"> The IR frequencies of n-</w:t>
      </w:r>
      <w:proofErr w:type="spellStart"/>
      <w:r w:rsidRPr="00E75FE7">
        <w:rPr>
          <w:rFonts w:ascii="Times New Roman" w:hAnsi="Times New Roman"/>
          <w:sz w:val="24"/>
        </w:rPr>
        <w:t>BuOH</w:t>
      </w:r>
      <w:proofErr w:type="spellEnd"/>
      <w:r w:rsidRPr="00E75FE7">
        <w:rPr>
          <w:rFonts w:ascii="Times New Roman" w:hAnsi="Times New Roman"/>
          <w:sz w:val="24"/>
        </w:rPr>
        <w:t xml:space="preserve"> adsorbed at the surface of TiO</w:t>
      </w:r>
      <w:r w:rsidRPr="00E75FE7">
        <w:rPr>
          <w:rFonts w:ascii="Times New Roman" w:hAnsi="Times New Roman"/>
          <w:sz w:val="24"/>
          <w:vertAlign w:val="subscript"/>
        </w:rPr>
        <w:t>2</w:t>
      </w:r>
      <w:r w:rsidRPr="00E75FE7">
        <w:rPr>
          <w:rFonts w:ascii="Times New Roman" w:hAnsi="Times New Roman"/>
          <w:sz w:val="24"/>
        </w:rPr>
        <w:t xml:space="preserve"> as has been reported by other research groups are listed in </w:t>
      </w:r>
      <w:r w:rsidRPr="00E75FE7">
        <w:rPr>
          <w:rFonts w:ascii="Times New Roman" w:hAnsi="Times New Roman"/>
          <w:color w:val="FF0000"/>
          <w:sz w:val="24"/>
        </w:rPr>
        <w:t>Table SI-3</w:t>
      </w:r>
      <w:r w:rsidRPr="00E75FE7">
        <w:rPr>
          <w:rFonts w:ascii="Times New Roman" w:hAnsi="Times New Roman"/>
          <w:sz w:val="24"/>
        </w:rPr>
        <w:t>.</w:t>
      </w:r>
      <w:r>
        <w:rPr>
          <w:rFonts w:ascii="Times New Roman" w:hAnsi="Times New Roman"/>
          <w:noProof/>
          <w:sz w:val="24"/>
        </w:rPr>
        <w:t>[9, 10]</w:t>
      </w:r>
      <w:r w:rsidRPr="00E75FE7">
        <w:rPr>
          <w:rFonts w:ascii="Times New Roman" w:hAnsi="Times New Roman"/>
          <w:sz w:val="24"/>
        </w:rPr>
        <w:t xml:space="preserve"> The </w:t>
      </w:r>
      <w:r>
        <w:rPr>
          <w:rFonts w:ascii="Times New Roman" w:hAnsi="Times New Roman"/>
          <w:sz w:val="24"/>
        </w:rPr>
        <w:lastRenderedPageBreak/>
        <w:t xml:space="preserve">chemical structure of </w:t>
      </w:r>
      <w:r w:rsidRPr="00E75FE7">
        <w:rPr>
          <w:rFonts w:ascii="Times New Roman" w:hAnsi="Times New Roman"/>
          <w:sz w:val="24"/>
        </w:rPr>
        <w:t>AET is part</w:t>
      </w:r>
      <w:r>
        <w:rPr>
          <w:rFonts w:ascii="Times New Roman" w:hAnsi="Times New Roman"/>
          <w:sz w:val="24"/>
        </w:rPr>
        <w:t xml:space="preserve">ially similar to </w:t>
      </w:r>
      <w:r w:rsidRPr="00E75FE7">
        <w:rPr>
          <w:rFonts w:ascii="Times New Roman" w:hAnsi="Times New Roman"/>
          <w:sz w:val="24"/>
        </w:rPr>
        <w:t xml:space="preserve">the VX molecule as </w:t>
      </w:r>
      <w:r>
        <w:rPr>
          <w:rFonts w:ascii="Times New Roman" w:hAnsi="Times New Roman"/>
          <w:sz w:val="24"/>
        </w:rPr>
        <w:t xml:space="preserve">DESH and </w:t>
      </w:r>
      <w:r w:rsidRPr="00E75FE7">
        <w:rPr>
          <w:rFonts w:ascii="Times New Roman" w:hAnsi="Times New Roman"/>
          <w:sz w:val="24"/>
        </w:rPr>
        <w:t>2-(</w:t>
      </w:r>
      <w:proofErr w:type="spellStart"/>
      <w:r w:rsidRPr="00E75FE7">
        <w:rPr>
          <w:rFonts w:ascii="Times New Roman" w:hAnsi="Times New Roman"/>
          <w:sz w:val="24"/>
        </w:rPr>
        <w:t>buthylamino</w:t>
      </w:r>
      <w:proofErr w:type="spellEnd"/>
      <w:r w:rsidRPr="00E75FE7">
        <w:rPr>
          <w:rFonts w:ascii="Times New Roman" w:hAnsi="Times New Roman"/>
          <w:sz w:val="24"/>
        </w:rPr>
        <w:t>)</w:t>
      </w:r>
      <w:proofErr w:type="spellStart"/>
      <w:r w:rsidRPr="00E75FE7">
        <w:rPr>
          <w:rFonts w:ascii="Times New Roman" w:hAnsi="Times New Roman"/>
          <w:sz w:val="24"/>
        </w:rPr>
        <w:t>ethanthiol</w:t>
      </w:r>
      <w:proofErr w:type="spellEnd"/>
      <w:r>
        <w:rPr>
          <w:rFonts w:ascii="Times New Roman" w:hAnsi="Times New Roman"/>
          <w:sz w:val="24"/>
        </w:rPr>
        <w:t>, 2-BAET as VX simulant</w:t>
      </w:r>
      <w:r w:rsidRPr="00E75FE7">
        <w:rPr>
          <w:rFonts w:ascii="Times New Roman" w:hAnsi="Times New Roman"/>
          <w:sz w:val="24"/>
        </w:rPr>
        <w:t xml:space="preserve">. In this study, </w:t>
      </w:r>
      <w:r>
        <w:rPr>
          <w:rFonts w:ascii="Times New Roman" w:hAnsi="Times New Roman"/>
          <w:sz w:val="24"/>
        </w:rPr>
        <w:t>BAET</w:t>
      </w:r>
      <w:r w:rsidRPr="00E75FE7">
        <w:rPr>
          <w:rFonts w:ascii="Times New Roman" w:hAnsi="Times New Roman"/>
          <w:sz w:val="24"/>
        </w:rPr>
        <w:t xml:space="preserve"> is used as simulant of </w:t>
      </w:r>
      <w:r>
        <w:rPr>
          <w:rFonts w:ascii="Times New Roman" w:hAnsi="Times New Roman"/>
          <w:sz w:val="24"/>
        </w:rPr>
        <w:t>DESH</w:t>
      </w:r>
      <w:r w:rsidRPr="00E75FE7">
        <w:rPr>
          <w:rFonts w:ascii="Times New Roman" w:hAnsi="Times New Roman"/>
          <w:sz w:val="24"/>
        </w:rPr>
        <w:t xml:space="preserve"> groups of VX. Therefore, the IR frequency of AET and n-</w:t>
      </w:r>
      <w:proofErr w:type="spellStart"/>
      <w:r w:rsidRPr="00E75FE7">
        <w:rPr>
          <w:rFonts w:ascii="Times New Roman" w:hAnsi="Times New Roman"/>
          <w:sz w:val="24"/>
        </w:rPr>
        <w:t>BuOH</w:t>
      </w:r>
      <w:proofErr w:type="spellEnd"/>
      <w:r w:rsidRPr="00E75FE7">
        <w:rPr>
          <w:rFonts w:ascii="Times New Roman" w:hAnsi="Times New Roman"/>
          <w:sz w:val="24"/>
        </w:rPr>
        <w:t xml:space="preserve"> is used as reference to assign the 2-BAET adsorbed at the surface of TiO</w:t>
      </w:r>
      <w:r w:rsidRPr="00E75FE7">
        <w:rPr>
          <w:rFonts w:ascii="Times New Roman" w:hAnsi="Times New Roman"/>
          <w:sz w:val="24"/>
          <w:vertAlign w:val="subscript"/>
        </w:rPr>
        <w:t>2</w:t>
      </w:r>
      <w:r w:rsidRPr="00E75FE7">
        <w:rPr>
          <w:rFonts w:ascii="Times New Roman" w:hAnsi="Times New Roman"/>
          <w:sz w:val="24"/>
        </w:rPr>
        <w:t xml:space="preserve"> in this study as shown in </w:t>
      </w:r>
      <w:r w:rsidRPr="00E75FE7">
        <w:rPr>
          <w:rFonts w:ascii="Times New Roman" w:hAnsi="Times New Roman"/>
          <w:color w:val="FF0000"/>
          <w:sz w:val="24"/>
        </w:rPr>
        <w:t>Figure SI-</w:t>
      </w:r>
      <w:r w:rsidR="00EF2611">
        <w:rPr>
          <w:rFonts w:ascii="Times New Roman" w:hAnsi="Times New Roman"/>
          <w:color w:val="FF0000"/>
          <w:sz w:val="24"/>
        </w:rPr>
        <w:t>4</w:t>
      </w:r>
      <w:r w:rsidRPr="00E75FE7">
        <w:rPr>
          <w:rFonts w:ascii="Times New Roman" w:hAnsi="Times New Roman"/>
          <w:sz w:val="24"/>
        </w:rPr>
        <w:t xml:space="preserve">. </w:t>
      </w:r>
    </w:p>
    <w:p w14:paraId="70B37077" w14:textId="29C36BFD" w:rsidR="00F011A2" w:rsidRDefault="00F011A2">
      <w:pPr>
        <w:widowControl/>
        <w:jc w:val="left"/>
        <w:rPr>
          <w:rFonts w:ascii="Times New Roman" w:eastAsiaTheme="minorEastAsia" w:hAnsi="Times New Roman" w:cstheme="minorBidi"/>
          <w:b/>
          <w:bCs/>
          <w:color w:val="000000" w:themeColor="text1"/>
          <w:sz w:val="24"/>
          <w:szCs w:val="22"/>
        </w:rPr>
      </w:pPr>
      <w:r w:rsidRPr="00A30BC5">
        <w:rPr>
          <w:rFonts w:ascii="Times New Roman" w:eastAsiaTheme="minorEastAsia" w:hAnsi="Times New Roman" w:cstheme="minorBidi"/>
          <w:b/>
          <w:bCs/>
          <w:noProof/>
          <w:color w:val="000000" w:themeColor="text1"/>
          <w:sz w:val="24"/>
          <w:szCs w:val="22"/>
        </w:rPr>
        <mc:AlternateContent>
          <mc:Choice Requires="wps">
            <w:drawing>
              <wp:anchor distT="45720" distB="45720" distL="114300" distR="114300" simplePos="0" relativeHeight="251660288" behindDoc="0" locked="0" layoutInCell="1" allowOverlap="1" wp14:anchorId="6E7E648D" wp14:editId="08E43CD7">
                <wp:simplePos x="0" y="0"/>
                <wp:positionH relativeFrom="margin">
                  <wp:align>left</wp:align>
                </wp:positionH>
                <wp:positionV relativeFrom="paragraph">
                  <wp:posOffset>263525</wp:posOffset>
                </wp:positionV>
                <wp:extent cx="3086100" cy="3752850"/>
                <wp:effectExtent l="0" t="0" r="0" b="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752850"/>
                        </a:xfrm>
                        <a:prstGeom prst="rect">
                          <a:avLst/>
                        </a:prstGeom>
                        <a:noFill/>
                        <a:ln w="9525">
                          <a:noFill/>
                          <a:miter lim="800000"/>
                          <a:headEnd/>
                          <a:tailEnd/>
                        </a:ln>
                      </wps:spPr>
                      <wps:txbx>
                        <w:txbxContent>
                          <w:p w14:paraId="50BBD93C" w14:textId="77777777" w:rsidR="00F011A2" w:rsidRDefault="00F011A2" w:rsidP="00A30BC5">
                            <w:pPr>
                              <w:rPr>
                                <w:rFonts w:ascii="Times New Roman" w:hAnsi="Times New Roman"/>
                                <w:sz w:val="24"/>
                                <w:szCs w:val="32"/>
                              </w:rPr>
                            </w:pPr>
                            <w:r w:rsidRPr="00A30BC5">
                              <w:rPr>
                                <w:rFonts w:ascii="Times New Roman" w:hAnsi="Times New Roman"/>
                                <w:sz w:val="24"/>
                                <w:szCs w:val="32"/>
                              </w:rPr>
                              <w:t xml:space="preserve">TABLE SI-2: Spectroscopic assignments of the vibrational modes for 2-aminoethanthiol (AET) adsorbed at the surface of </w:t>
                            </w:r>
                            <w:proofErr w:type="gramStart"/>
                            <w:r w:rsidRPr="00A30BC5">
                              <w:rPr>
                                <w:rFonts w:ascii="Times New Roman" w:hAnsi="Times New Roman"/>
                                <w:sz w:val="24"/>
                                <w:szCs w:val="32"/>
                              </w:rPr>
                              <w:t>Ag(</w:t>
                            </w:r>
                            <w:proofErr w:type="gramEnd"/>
                            <w:r w:rsidRPr="00A30BC5">
                              <w:rPr>
                                <w:rFonts w:ascii="Times New Roman" w:hAnsi="Times New Roman"/>
                                <w:sz w:val="24"/>
                                <w:szCs w:val="32"/>
                              </w:rPr>
                              <w:t>111) and Au(111).[</w:t>
                            </w:r>
                            <w:r>
                              <w:rPr>
                                <w:rFonts w:ascii="Times New Roman" w:hAnsi="Times New Roman"/>
                                <w:sz w:val="24"/>
                                <w:szCs w:val="32"/>
                              </w:rPr>
                              <w:t>8</w:t>
                            </w:r>
                            <w:r w:rsidRPr="00A30BC5">
                              <w:rPr>
                                <w:rFonts w:ascii="Times New Roman" w:hAnsi="Times New Roman"/>
                                <w:sz w:val="24"/>
                                <w:szCs w:val="32"/>
                              </w:rPr>
                              <w:t>]</w:t>
                            </w:r>
                          </w:p>
                          <w:p w14:paraId="5189A2D2" w14:textId="77777777" w:rsidR="00F011A2" w:rsidRPr="00A30BC5" w:rsidRDefault="00F011A2" w:rsidP="00A30BC5">
                            <w:pPr>
                              <w:rPr>
                                <w:rFonts w:ascii="Times New Roman" w:hAnsi="Times New Roman"/>
                                <w:sz w:val="24"/>
                                <w:szCs w:val="32"/>
                              </w:rPr>
                            </w:pPr>
                          </w:p>
                          <w:p w14:paraId="28382BD5" w14:textId="77777777" w:rsidR="00F011A2" w:rsidRPr="00A30BC5" w:rsidRDefault="00F011A2" w:rsidP="00A30BC5">
                            <w:pPr>
                              <w:jc w:val="center"/>
                            </w:pPr>
                            <w:r w:rsidRPr="00A30BC5">
                              <w:rPr>
                                <w:noProof/>
                              </w:rPr>
                              <w:drawing>
                                <wp:inline distT="0" distB="0" distL="0" distR="0" wp14:anchorId="420F4AEF" wp14:editId="5FBA7E80">
                                  <wp:extent cx="2215551" cy="2333621"/>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36751" cy="235595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E648D" id="_x0000_s1029" type="#_x0000_t202" style="position:absolute;margin-left:0;margin-top:20.75pt;width:243pt;height:295.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" filled="f" stroked="f">
                <v:textbox>
                  <w:txbxContent>
                    <w:p w14:paraId="50BBD93C" w14:textId="77777777" w:rsidR="00F011A2" w:rsidRDefault="00F011A2" w:rsidP="00A30BC5">
                      <w:pPr>
                        <w:rPr>
                          <w:rFonts w:ascii="Times New Roman" w:hAnsi="Times New Roman"/>
                          <w:sz w:val="24"/>
                          <w:szCs w:val="32"/>
                        </w:rPr>
                      </w:pPr>
                      <w:r w:rsidRPr="00A30BC5">
                        <w:rPr>
                          <w:rFonts w:ascii="Times New Roman" w:hAnsi="Times New Roman"/>
                          <w:sz w:val="24"/>
                          <w:szCs w:val="32"/>
                        </w:rPr>
                        <w:t xml:space="preserve">TABLE SI-2: Spectroscopic assignments of the vibrational modes for 2-aminoethanthiol (AET) adsorbed at the surface of </w:t>
                      </w:r>
                      <w:proofErr w:type="gramStart"/>
                      <w:r w:rsidRPr="00A30BC5">
                        <w:rPr>
                          <w:rFonts w:ascii="Times New Roman" w:hAnsi="Times New Roman"/>
                          <w:sz w:val="24"/>
                          <w:szCs w:val="32"/>
                        </w:rPr>
                        <w:t>Ag(</w:t>
                      </w:r>
                      <w:proofErr w:type="gramEnd"/>
                      <w:r w:rsidRPr="00A30BC5">
                        <w:rPr>
                          <w:rFonts w:ascii="Times New Roman" w:hAnsi="Times New Roman"/>
                          <w:sz w:val="24"/>
                          <w:szCs w:val="32"/>
                        </w:rPr>
                        <w:t>111) and Au(111).[</w:t>
                      </w:r>
                      <w:r>
                        <w:rPr>
                          <w:rFonts w:ascii="Times New Roman" w:hAnsi="Times New Roman"/>
                          <w:sz w:val="24"/>
                          <w:szCs w:val="32"/>
                        </w:rPr>
                        <w:t>8</w:t>
                      </w:r>
                      <w:r w:rsidRPr="00A30BC5">
                        <w:rPr>
                          <w:rFonts w:ascii="Times New Roman" w:hAnsi="Times New Roman"/>
                          <w:sz w:val="24"/>
                          <w:szCs w:val="32"/>
                        </w:rPr>
                        <w:t>]</w:t>
                      </w:r>
                    </w:p>
                    <w:p w14:paraId="5189A2D2" w14:textId="77777777" w:rsidR="00F011A2" w:rsidRPr="00A30BC5" w:rsidRDefault="00F011A2" w:rsidP="00A30BC5">
                      <w:pPr>
                        <w:rPr>
                          <w:rFonts w:ascii="Times New Roman" w:hAnsi="Times New Roman"/>
                          <w:sz w:val="24"/>
                          <w:szCs w:val="32"/>
                        </w:rPr>
                      </w:pPr>
                    </w:p>
                    <w:p w14:paraId="28382BD5" w14:textId="77777777" w:rsidR="00F011A2" w:rsidRPr="00A30BC5" w:rsidRDefault="00F011A2" w:rsidP="00A30BC5">
                      <w:pPr>
                        <w:jc w:val="center"/>
                      </w:pPr>
                      <w:r w:rsidRPr="00A30BC5">
                        <w:rPr>
                          <w:noProof/>
                        </w:rPr>
                        <w:drawing>
                          <wp:inline distT="0" distB="0" distL="0" distR="0" wp14:anchorId="420F4AEF" wp14:editId="5FBA7E80">
                            <wp:extent cx="2215551" cy="2333621"/>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36751" cy="2355951"/>
                                    </a:xfrm>
                                    <a:prstGeom prst="rect">
                                      <a:avLst/>
                                    </a:prstGeom>
                                  </pic:spPr>
                                </pic:pic>
                              </a:graphicData>
                            </a:graphic>
                          </wp:inline>
                        </w:drawing>
                      </w:r>
                    </w:p>
                  </w:txbxContent>
                </v:textbox>
                <w10:wrap type="square" anchorx="margin"/>
              </v:shape>
            </w:pict>
          </mc:Fallback>
        </mc:AlternateContent>
      </w:r>
      <w:r w:rsidRPr="00A30BC5">
        <w:rPr>
          <w:rFonts w:ascii="Times New Roman" w:eastAsiaTheme="minorEastAsia" w:hAnsi="Times New Roman" w:cstheme="minorBidi"/>
          <w:b/>
          <w:bCs/>
          <w:noProof/>
          <w:color w:val="000000" w:themeColor="text1"/>
          <w:sz w:val="24"/>
          <w:szCs w:val="22"/>
        </w:rPr>
        <mc:AlternateContent>
          <mc:Choice Requires="wps">
            <w:drawing>
              <wp:anchor distT="45720" distB="45720" distL="114300" distR="114300" simplePos="0" relativeHeight="251661312" behindDoc="0" locked="0" layoutInCell="1" allowOverlap="1" wp14:anchorId="091CC564" wp14:editId="6DB6CE92">
                <wp:simplePos x="0" y="0"/>
                <wp:positionH relativeFrom="margin">
                  <wp:posOffset>3122930</wp:posOffset>
                </wp:positionH>
                <wp:positionV relativeFrom="paragraph">
                  <wp:posOffset>281305</wp:posOffset>
                </wp:positionV>
                <wp:extent cx="3271520" cy="3785870"/>
                <wp:effectExtent l="0" t="0" r="0" b="508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3785870"/>
                        </a:xfrm>
                        <a:prstGeom prst="rect">
                          <a:avLst/>
                        </a:prstGeom>
                        <a:noFill/>
                        <a:ln w="9525">
                          <a:noFill/>
                          <a:miter lim="800000"/>
                          <a:headEnd/>
                          <a:tailEnd/>
                        </a:ln>
                      </wps:spPr>
                      <wps:txbx>
                        <w:txbxContent>
                          <w:p w14:paraId="6F3345D9" w14:textId="77777777" w:rsidR="00F011A2" w:rsidRPr="00A30BC5" w:rsidRDefault="00F011A2" w:rsidP="00A30BC5">
                            <w:pPr>
                              <w:rPr>
                                <w:rFonts w:ascii="Times New Roman" w:hAnsi="Times New Roman"/>
                                <w:sz w:val="24"/>
                                <w:szCs w:val="32"/>
                              </w:rPr>
                            </w:pPr>
                            <w:r w:rsidRPr="00A30BC5">
                              <w:rPr>
                                <w:rFonts w:ascii="Times New Roman" w:hAnsi="Times New Roman"/>
                                <w:sz w:val="24"/>
                                <w:szCs w:val="32"/>
                              </w:rPr>
                              <w:t>TABLE SI-3: Spectroscopic assignments of the vibrational modes for n-Butanol adsorbed at the surface of TiO</w:t>
                            </w:r>
                            <w:proofErr w:type="gramStart"/>
                            <w:r w:rsidRPr="00A30BC5">
                              <w:rPr>
                                <w:rFonts w:ascii="Times New Roman" w:hAnsi="Times New Roman"/>
                                <w:sz w:val="24"/>
                                <w:szCs w:val="32"/>
                                <w:vertAlign w:val="subscript"/>
                              </w:rPr>
                              <w:t>2</w:t>
                            </w:r>
                            <w:r w:rsidRPr="00A30BC5">
                              <w:rPr>
                                <w:rFonts w:ascii="Times New Roman" w:hAnsi="Times New Roman"/>
                                <w:sz w:val="24"/>
                                <w:szCs w:val="32"/>
                              </w:rPr>
                              <w:t>.[</w:t>
                            </w:r>
                            <w:proofErr w:type="gramEnd"/>
                            <w:r>
                              <w:rPr>
                                <w:rFonts w:ascii="Times New Roman" w:hAnsi="Times New Roman"/>
                                <w:sz w:val="24"/>
                                <w:szCs w:val="32"/>
                              </w:rPr>
                              <w:t>9,10</w:t>
                            </w:r>
                            <w:r w:rsidRPr="00A30BC5">
                              <w:rPr>
                                <w:rFonts w:ascii="Times New Roman" w:hAnsi="Times New Roman"/>
                                <w:sz w:val="24"/>
                                <w:szCs w:val="32"/>
                              </w:rPr>
                              <w:t>]</w:t>
                            </w:r>
                          </w:p>
                          <w:p w14:paraId="1D0B9523" w14:textId="77777777" w:rsidR="00F011A2" w:rsidRPr="00A30BC5" w:rsidRDefault="00F011A2" w:rsidP="00A30BC5">
                            <w:pPr>
                              <w:rPr>
                                <w:rFonts w:ascii="Times New Roman" w:hAnsi="Times New Roman"/>
                                <w:sz w:val="24"/>
                                <w:szCs w:val="32"/>
                              </w:rPr>
                            </w:pPr>
                          </w:p>
                          <w:p w14:paraId="60652A91" w14:textId="77777777" w:rsidR="00F011A2" w:rsidRPr="00A30BC5" w:rsidRDefault="00F011A2" w:rsidP="00A30BC5">
                            <w:pPr>
                              <w:jc w:val="center"/>
                            </w:pPr>
                            <w:r w:rsidRPr="00A30BC5">
                              <w:rPr>
                                <w:noProof/>
                              </w:rPr>
                              <w:drawing>
                                <wp:inline distT="0" distB="0" distL="0" distR="0" wp14:anchorId="0846DF64" wp14:editId="0996DCAC">
                                  <wp:extent cx="2476500" cy="2573647"/>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95142" cy="259302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CC564" id="_x0000_s1030" type="#_x0000_t202" style="position:absolute;margin-left:245.9pt;margin-top:22.15pt;width:257.6pt;height:29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" filled="f" stroked="f">
                <v:textbox>
                  <w:txbxContent>
                    <w:p w14:paraId="6F3345D9" w14:textId="77777777" w:rsidR="00F011A2" w:rsidRPr="00A30BC5" w:rsidRDefault="00F011A2" w:rsidP="00A30BC5">
                      <w:pPr>
                        <w:rPr>
                          <w:rFonts w:ascii="Times New Roman" w:hAnsi="Times New Roman"/>
                          <w:sz w:val="24"/>
                          <w:szCs w:val="32"/>
                        </w:rPr>
                      </w:pPr>
                      <w:r w:rsidRPr="00A30BC5">
                        <w:rPr>
                          <w:rFonts w:ascii="Times New Roman" w:hAnsi="Times New Roman"/>
                          <w:sz w:val="24"/>
                          <w:szCs w:val="32"/>
                        </w:rPr>
                        <w:t>TABLE SI-3: Spectroscopic assignments of the vibrational modes for n-Butanol adsorbed at the surface of TiO</w:t>
                      </w:r>
                      <w:proofErr w:type="gramStart"/>
                      <w:r w:rsidRPr="00A30BC5">
                        <w:rPr>
                          <w:rFonts w:ascii="Times New Roman" w:hAnsi="Times New Roman"/>
                          <w:sz w:val="24"/>
                          <w:szCs w:val="32"/>
                          <w:vertAlign w:val="subscript"/>
                        </w:rPr>
                        <w:t>2</w:t>
                      </w:r>
                      <w:r w:rsidRPr="00A30BC5">
                        <w:rPr>
                          <w:rFonts w:ascii="Times New Roman" w:hAnsi="Times New Roman"/>
                          <w:sz w:val="24"/>
                          <w:szCs w:val="32"/>
                        </w:rPr>
                        <w:t>.[</w:t>
                      </w:r>
                      <w:proofErr w:type="gramEnd"/>
                      <w:r>
                        <w:rPr>
                          <w:rFonts w:ascii="Times New Roman" w:hAnsi="Times New Roman"/>
                          <w:sz w:val="24"/>
                          <w:szCs w:val="32"/>
                        </w:rPr>
                        <w:t>9,10</w:t>
                      </w:r>
                      <w:r w:rsidRPr="00A30BC5">
                        <w:rPr>
                          <w:rFonts w:ascii="Times New Roman" w:hAnsi="Times New Roman"/>
                          <w:sz w:val="24"/>
                          <w:szCs w:val="32"/>
                        </w:rPr>
                        <w:t>]</w:t>
                      </w:r>
                    </w:p>
                    <w:p w14:paraId="1D0B9523" w14:textId="77777777" w:rsidR="00F011A2" w:rsidRPr="00A30BC5" w:rsidRDefault="00F011A2" w:rsidP="00A30BC5">
                      <w:pPr>
                        <w:rPr>
                          <w:rFonts w:ascii="Times New Roman" w:hAnsi="Times New Roman"/>
                          <w:sz w:val="24"/>
                          <w:szCs w:val="32"/>
                        </w:rPr>
                      </w:pPr>
                    </w:p>
                    <w:p w14:paraId="60652A91" w14:textId="77777777" w:rsidR="00F011A2" w:rsidRPr="00A30BC5" w:rsidRDefault="00F011A2" w:rsidP="00A30BC5">
                      <w:pPr>
                        <w:jc w:val="center"/>
                      </w:pPr>
                      <w:r w:rsidRPr="00A30BC5">
                        <w:rPr>
                          <w:noProof/>
                        </w:rPr>
                        <w:drawing>
                          <wp:inline distT="0" distB="0" distL="0" distR="0" wp14:anchorId="0846DF64" wp14:editId="0996DCAC">
                            <wp:extent cx="2476500" cy="2573647"/>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95142" cy="2593021"/>
                                    </a:xfrm>
                                    <a:prstGeom prst="rect">
                                      <a:avLst/>
                                    </a:prstGeom>
                                  </pic:spPr>
                                </pic:pic>
                              </a:graphicData>
                            </a:graphic>
                          </wp:inline>
                        </w:drawing>
                      </w:r>
                    </w:p>
                  </w:txbxContent>
                </v:textbox>
                <w10:wrap type="square" anchorx="margin"/>
              </v:shape>
            </w:pict>
          </mc:Fallback>
        </mc:AlternateContent>
      </w:r>
    </w:p>
    <w:p w14:paraId="2EEE80CA" w14:textId="43373D23" w:rsidR="00F011A2" w:rsidRPr="005D5BC0" w:rsidRDefault="00F011A2">
      <w:pPr>
        <w:widowControl/>
        <w:jc w:val="left"/>
        <w:rPr>
          <w:rFonts w:ascii="Times New Roman" w:eastAsiaTheme="minorEastAsia" w:hAnsi="Times New Roman" w:cstheme="minorBidi"/>
          <w:b/>
          <w:bCs/>
          <w:color w:val="000000" w:themeColor="text1"/>
          <w:sz w:val="24"/>
          <w:szCs w:val="22"/>
        </w:rPr>
      </w:pPr>
    </w:p>
    <w:p w14:paraId="1E770EA5" w14:textId="0A4AAEE5" w:rsidR="00F011A2" w:rsidRPr="00F011A2" w:rsidRDefault="00F011A2" w:rsidP="005D5BC0">
      <w:pPr>
        <w:widowControl/>
        <w:spacing w:line="276" w:lineRule="auto"/>
        <w:rPr>
          <w:rFonts w:ascii="Times New Roman" w:hAnsi="Times New Roman"/>
          <w:b/>
          <w:bCs/>
          <w:sz w:val="28"/>
          <w:szCs w:val="28"/>
        </w:rPr>
      </w:pPr>
      <w:r w:rsidRPr="00F011A2">
        <w:rPr>
          <w:rFonts w:ascii="Times New Roman" w:hAnsi="Times New Roman"/>
          <w:b/>
          <w:bCs/>
          <w:sz w:val="28"/>
          <w:szCs w:val="28"/>
        </w:rPr>
        <w:t>IR frequency of DIIPA and 2-BAET at the surface</w:t>
      </w:r>
      <w:r w:rsidRPr="00F011A2">
        <w:rPr>
          <w:rFonts w:ascii="Times New Roman" w:hAnsi="Times New Roman" w:hint="eastAsia"/>
          <w:b/>
          <w:bCs/>
          <w:sz w:val="28"/>
          <w:szCs w:val="28"/>
        </w:rPr>
        <w:t xml:space="preserve"> </w:t>
      </w:r>
      <w:r w:rsidRPr="00F011A2">
        <w:rPr>
          <w:rFonts w:ascii="Times New Roman" w:hAnsi="Times New Roman"/>
          <w:b/>
          <w:bCs/>
          <w:sz w:val="28"/>
          <w:szCs w:val="28"/>
        </w:rPr>
        <w:t>of TiO</w:t>
      </w:r>
      <w:r w:rsidRPr="00F011A2">
        <w:rPr>
          <w:rFonts w:ascii="Times New Roman" w:hAnsi="Times New Roman"/>
          <w:b/>
          <w:bCs/>
          <w:sz w:val="28"/>
          <w:szCs w:val="28"/>
          <w:vertAlign w:val="subscript"/>
        </w:rPr>
        <w:t>2</w:t>
      </w:r>
    </w:p>
    <w:p w14:paraId="5879A3EF" w14:textId="47E7E850" w:rsidR="00F011A2" w:rsidRDefault="00F011A2" w:rsidP="00C97D68">
      <w:pPr>
        <w:autoSpaceDE w:val="0"/>
        <w:autoSpaceDN w:val="0"/>
        <w:spacing w:line="276" w:lineRule="auto"/>
        <w:rPr>
          <w:rFonts w:ascii="Times New Roman" w:hAnsi="Times New Roman"/>
          <w:sz w:val="24"/>
        </w:rPr>
      </w:pPr>
      <w:r w:rsidRPr="00E75FE7">
        <w:rPr>
          <w:rFonts w:ascii="Times New Roman" w:hAnsi="Times New Roman"/>
          <w:sz w:val="24"/>
        </w:rPr>
        <w:t>The VX adsorbed at the surface of TiO</w:t>
      </w:r>
      <w:r w:rsidRPr="00E75FE7">
        <w:rPr>
          <w:rFonts w:ascii="Times New Roman" w:hAnsi="Times New Roman"/>
          <w:sz w:val="24"/>
          <w:vertAlign w:val="subscript"/>
        </w:rPr>
        <w:t>2</w:t>
      </w:r>
      <w:r w:rsidRPr="00E75FE7">
        <w:rPr>
          <w:rFonts w:ascii="Times New Roman" w:hAnsi="Times New Roman"/>
          <w:sz w:val="24"/>
        </w:rPr>
        <w:t xml:space="preserve"> is </w:t>
      </w:r>
      <w:r>
        <w:rPr>
          <w:rFonts w:ascii="Times New Roman" w:hAnsi="Times New Roman"/>
          <w:sz w:val="24"/>
        </w:rPr>
        <w:t xml:space="preserve">decomposed </w:t>
      </w:r>
      <w:r w:rsidRPr="00E75FE7">
        <w:rPr>
          <w:rFonts w:ascii="Times New Roman" w:hAnsi="Times New Roman"/>
          <w:sz w:val="24"/>
        </w:rPr>
        <w:t xml:space="preserve">to </w:t>
      </w:r>
      <w:r>
        <w:rPr>
          <w:rFonts w:ascii="Times New Roman" w:hAnsi="Times New Roman"/>
          <w:sz w:val="24"/>
        </w:rPr>
        <w:t>DESH</w:t>
      </w:r>
      <w:r w:rsidRPr="00E75FE7">
        <w:rPr>
          <w:rFonts w:ascii="Times New Roman" w:hAnsi="Times New Roman"/>
          <w:sz w:val="24"/>
        </w:rPr>
        <w:t xml:space="preserve"> and EMPA. </w:t>
      </w:r>
      <w:r>
        <w:rPr>
          <w:rFonts w:ascii="Times New Roman" w:hAnsi="Times New Roman"/>
          <w:sz w:val="24"/>
        </w:rPr>
        <w:t>Since w</w:t>
      </w:r>
      <w:r w:rsidRPr="00E75FE7">
        <w:rPr>
          <w:rFonts w:ascii="Times New Roman" w:hAnsi="Times New Roman"/>
          <w:sz w:val="24"/>
        </w:rPr>
        <w:t xml:space="preserve">e could not obtain the </w:t>
      </w:r>
      <w:r>
        <w:rPr>
          <w:rFonts w:ascii="Times New Roman" w:hAnsi="Times New Roman"/>
          <w:sz w:val="24"/>
        </w:rPr>
        <w:t>DESH</w:t>
      </w:r>
      <w:r w:rsidRPr="00E75FE7">
        <w:rPr>
          <w:rFonts w:ascii="Times New Roman" w:hAnsi="Times New Roman"/>
          <w:sz w:val="24"/>
        </w:rPr>
        <w:t xml:space="preserve"> as chemical reagent, </w:t>
      </w:r>
      <w:r>
        <w:rPr>
          <w:rFonts w:ascii="Times New Roman" w:hAnsi="Times New Roman"/>
          <w:sz w:val="24"/>
        </w:rPr>
        <w:t xml:space="preserve">2-BAET as VX </w:t>
      </w:r>
      <w:r w:rsidRPr="00E75FE7">
        <w:rPr>
          <w:rFonts w:ascii="Times New Roman" w:hAnsi="Times New Roman"/>
          <w:sz w:val="24"/>
        </w:rPr>
        <w:t xml:space="preserve">simulant is used as analysis to assign </w:t>
      </w:r>
      <w:r>
        <w:rPr>
          <w:rFonts w:ascii="Times New Roman" w:hAnsi="Times New Roman"/>
          <w:sz w:val="24"/>
        </w:rPr>
        <w:t>DESH</w:t>
      </w:r>
      <w:r w:rsidRPr="00E75FE7">
        <w:rPr>
          <w:rFonts w:ascii="Times New Roman" w:hAnsi="Times New Roman"/>
          <w:sz w:val="24"/>
        </w:rPr>
        <w:t>. The observation procedure of 2-BAET at the surface of TiO</w:t>
      </w:r>
      <w:r w:rsidRPr="00E75FE7">
        <w:rPr>
          <w:rFonts w:ascii="Times New Roman" w:hAnsi="Times New Roman"/>
          <w:sz w:val="24"/>
          <w:vertAlign w:val="subscript"/>
        </w:rPr>
        <w:t>2</w:t>
      </w:r>
      <w:r w:rsidRPr="00E75FE7">
        <w:rPr>
          <w:rFonts w:ascii="Times New Roman" w:hAnsi="Times New Roman"/>
          <w:sz w:val="24"/>
        </w:rPr>
        <w:t xml:space="preserve"> are described in Experimental section of manuscript. The 2-BAET reagent spreads at the surface of powdery TiO</w:t>
      </w:r>
      <w:r w:rsidRPr="00E75FE7">
        <w:rPr>
          <w:rFonts w:ascii="Times New Roman" w:hAnsi="Times New Roman"/>
          <w:sz w:val="24"/>
          <w:vertAlign w:val="subscript"/>
        </w:rPr>
        <w:t>2</w:t>
      </w:r>
      <w:r w:rsidRPr="00E75FE7">
        <w:rPr>
          <w:rFonts w:ascii="Times New Roman" w:hAnsi="Times New Roman"/>
          <w:sz w:val="24"/>
        </w:rPr>
        <w:t xml:space="preserve"> film. </w:t>
      </w:r>
      <w:smartTag w:uri="schemas-densijiten-jp/ddviewer" w:element="DDviewer">
        <w:r w:rsidRPr="00E75FE7">
          <w:rPr>
            <w:rFonts w:ascii="Times New Roman" w:hAnsi="Times New Roman"/>
            <w:sz w:val="24"/>
          </w:rPr>
          <w:t>After</w:t>
        </w:r>
      </w:smartTag>
      <w:r w:rsidRPr="00E75FE7">
        <w:rPr>
          <w:rFonts w:ascii="Times New Roman" w:hAnsi="Times New Roman"/>
          <w:sz w:val="24"/>
        </w:rPr>
        <w:t xml:space="preserve"> casting, the FTIR spectrum is measured. The observation of the IR spectrum starts immediately after casting the solvent.</w:t>
      </w:r>
    </w:p>
    <w:p w14:paraId="4D92F96A" w14:textId="1A3F26CB" w:rsidR="00F011A2" w:rsidRPr="00444C5F" w:rsidRDefault="00F011A2" w:rsidP="00F011A2">
      <w:pPr>
        <w:autoSpaceDE w:val="0"/>
        <w:autoSpaceDN w:val="0"/>
        <w:spacing w:line="276" w:lineRule="auto"/>
        <w:ind w:firstLine="840"/>
        <w:rPr>
          <w:rFonts w:ascii="Times New Roman" w:hAnsi="Times New Roman"/>
          <w:sz w:val="24"/>
        </w:rPr>
      </w:pPr>
      <w:r w:rsidRPr="00E75FE7">
        <w:rPr>
          <w:rFonts w:ascii="Times New Roman" w:hAnsi="Times New Roman"/>
          <w:color w:val="FF0000"/>
          <w:sz w:val="24"/>
        </w:rPr>
        <w:t>Figure SI-</w:t>
      </w:r>
      <w:r>
        <w:rPr>
          <w:rFonts w:ascii="Times New Roman" w:hAnsi="Times New Roman"/>
          <w:color w:val="FF0000"/>
          <w:sz w:val="24"/>
        </w:rPr>
        <w:t>3</w:t>
      </w:r>
      <w:r w:rsidRPr="00E75FE7">
        <w:rPr>
          <w:rFonts w:ascii="Times New Roman" w:hAnsi="Times New Roman"/>
          <w:sz w:val="24"/>
        </w:rPr>
        <w:t xml:space="preserve"> shows the IR spectrum of 2-BAET adsorbed at the surface of TiO</w:t>
      </w:r>
      <w:r w:rsidRPr="00E75FE7">
        <w:rPr>
          <w:rFonts w:ascii="Times New Roman" w:hAnsi="Times New Roman"/>
          <w:sz w:val="24"/>
          <w:vertAlign w:val="subscript"/>
        </w:rPr>
        <w:t>2</w:t>
      </w:r>
      <w:r w:rsidRPr="00E75FE7">
        <w:rPr>
          <w:rFonts w:ascii="Times New Roman" w:hAnsi="Times New Roman"/>
          <w:sz w:val="24"/>
        </w:rPr>
        <w:t>.</w:t>
      </w:r>
      <w:r>
        <w:rPr>
          <w:rFonts w:ascii="Times New Roman" w:hAnsi="Times New Roman"/>
          <w:sz w:val="24"/>
        </w:rPr>
        <w:t xml:space="preserve"> The IR frequency of S-H mode is not observed, it is indicating that the S of 2-BAET is directly adsorbed at the surface of TiO</w:t>
      </w:r>
      <w:r w:rsidRPr="00820F5E">
        <w:rPr>
          <w:rFonts w:ascii="Times New Roman" w:hAnsi="Times New Roman"/>
          <w:sz w:val="24"/>
          <w:vertAlign w:val="subscript"/>
        </w:rPr>
        <w:t>2</w:t>
      </w:r>
      <w:r>
        <w:rPr>
          <w:rFonts w:ascii="Times New Roman" w:hAnsi="Times New Roman"/>
          <w:sz w:val="24"/>
        </w:rPr>
        <w:t xml:space="preserve">. </w:t>
      </w:r>
      <w:r w:rsidRPr="00E75FE7">
        <w:rPr>
          <w:rFonts w:ascii="Times New Roman" w:hAnsi="Times New Roman"/>
          <w:sz w:val="24"/>
        </w:rPr>
        <w:t>The characteristic IR peak</w:t>
      </w:r>
      <w:r>
        <w:rPr>
          <w:rFonts w:ascii="Times New Roman" w:hAnsi="Times New Roman"/>
          <w:sz w:val="24"/>
        </w:rPr>
        <w:t xml:space="preserve">s of 2-BAET </w:t>
      </w:r>
      <w:r w:rsidRPr="00E75FE7">
        <w:rPr>
          <w:rFonts w:ascii="Times New Roman" w:hAnsi="Times New Roman"/>
          <w:sz w:val="24"/>
        </w:rPr>
        <w:t xml:space="preserve">appear, and the IR frequencies are </w:t>
      </w:r>
      <w:r>
        <w:rPr>
          <w:rFonts w:ascii="Times New Roman" w:hAnsi="Times New Roman"/>
          <w:sz w:val="24"/>
        </w:rPr>
        <w:t xml:space="preserve">assigned based on the IR vibration mode as listed in </w:t>
      </w:r>
      <w:r w:rsidRPr="00C97D68">
        <w:rPr>
          <w:rFonts w:ascii="Times New Roman" w:hAnsi="Times New Roman"/>
          <w:color w:val="FF0000"/>
          <w:sz w:val="24"/>
        </w:rPr>
        <w:t>Table SI-2</w:t>
      </w:r>
      <w:r>
        <w:rPr>
          <w:rFonts w:ascii="Times New Roman" w:hAnsi="Times New Roman"/>
          <w:color w:val="FF0000"/>
          <w:sz w:val="24"/>
        </w:rPr>
        <w:t xml:space="preserve"> </w:t>
      </w:r>
      <w:r w:rsidRPr="00C97D68">
        <w:rPr>
          <w:rFonts w:ascii="Times New Roman" w:hAnsi="Times New Roman"/>
          <w:color w:val="FF0000"/>
          <w:sz w:val="24"/>
        </w:rPr>
        <w:t>and 3</w:t>
      </w:r>
      <w:r>
        <w:rPr>
          <w:rFonts w:ascii="Times New Roman" w:hAnsi="Times New Roman"/>
          <w:sz w:val="24"/>
        </w:rPr>
        <w:t xml:space="preserve">, and the assignment of 2-BAET are </w:t>
      </w:r>
      <w:r w:rsidRPr="00E75FE7">
        <w:rPr>
          <w:rFonts w:ascii="Times New Roman" w:hAnsi="Times New Roman"/>
          <w:sz w:val="24"/>
        </w:rPr>
        <w:t xml:space="preserve">listed in </w:t>
      </w:r>
      <w:r w:rsidRPr="00E75FE7">
        <w:rPr>
          <w:rFonts w:ascii="Times New Roman" w:hAnsi="Times New Roman"/>
          <w:color w:val="FF0000"/>
          <w:sz w:val="24"/>
        </w:rPr>
        <w:t>Table SI-4</w:t>
      </w:r>
      <w:r w:rsidRPr="00E75FE7">
        <w:rPr>
          <w:rFonts w:ascii="Times New Roman" w:hAnsi="Times New Roman"/>
          <w:sz w:val="24"/>
        </w:rPr>
        <w:t>.</w:t>
      </w:r>
      <w:r>
        <w:rPr>
          <w:rFonts w:ascii="Times New Roman" w:hAnsi="Times New Roman"/>
          <w:sz w:val="24"/>
        </w:rPr>
        <w:t xml:space="preserve"> </w:t>
      </w:r>
    </w:p>
    <w:p w14:paraId="54E3B985" w14:textId="77777777" w:rsidR="00EF2611" w:rsidRDefault="00EF2611" w:rsidP="00F011A2">
      <w:pPr>
        <w:autoSpaceDE w:val="0"/>
        <w:autoSpaceDN w:val="0"/>
        <w:spacing w:line="276" w:lineRule="auto"/>
        <w:ind w:firstLine="840"/>
        <w:rPr>
          <w:rFonts w:ascii="Times New Roman" w:hAnsi="Times New Roman"/>
          <w:sz w:val="24"/>
        </w:rPr>
      </w:pPr>
      <w:r w:rsidRPr="00A30BC5">
        <w:rPr>
          <w:rFonts w:ascii="Times New Roman" w:eastAsiaTheme="minorEastAsia" w:hAnsi="Times New Roman" w:cstheme="minorBidi"/>
          <w:b/>
          <w:bCs/>
          <w:noProof/>
          <w:color w:val="000000" w:themeColor="text1"/>
          <w:sz w:val="24"/>
          <w:szCs w:val="22"/>
        </w:rPr>
        <w:lastRenderedPageBreak/>
        <mc:AlternateContent>
          <mc:Choice Requires="wps">
            <w:drawing>
              <wp:anchor distT="45720" distB="45720" distL="114300" distR="114300" simplePos="0" relativeHeight="251663360" behindDoc="0" locked="0" layoutInCell="1" allowOverlap="1" wp14:anchorId="3265E059" wp14:editId="4BF0D723">
                <wp:simplePos x="0" y="0"/>
                <wp:positionH relativeFrom="margin">
                  <wp:posOffset>55880</wp:posOffset>
                </wp:positionH>
                <wp:positionV relativeFrom="paragraph">
                  <wp:posOffset>117475</wp:posOffset>
                </wp:positionV>
                <wp:extent cx="6183630" cy="2914650"/>
                <wp:effectExtent l="0" t="0" r="0" b="0"/>
                <wp:wrapSquare wrapText="bothSides"/>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2914650"/>
                        </a:xfrm>
                        <a:prstGeom prst="rect">
                          <a:avLst/>
                        </a:prstGeom>
                        <a:noFill/>
                        <a:ln w="9525">
                          <a:noFill/>
                          <a:miter lim="800000"/>
                          <a:headEnd/>
                          <a:tailEnd/>
                        </a:ln>
                      </wps:spPr>
                      <wps:txbx>
                        <w:txbxContent>
                          <w:p w14:paraId="3B08E839" w14:textId="77777777" w:rsidR="00F011A2" w:rsidRDefault="00F011A2" w:rsidP="00773A8A">
                            <w:pPr>
                              <w:jc w:val="center"/>
                              <w:rPr>
                                <w:rFonts w:ascii="Times New Roman" w:hAnsi="Times New Roman"/>
                                <w:sz w:val="24"/>
                                <w:szCs w:val="32"/>
                              </w:rPr>
                            </w:pPr>
                          </w:p>
                          <w:p w14:paraId="5FC19F6F" w14:textId="77777777" w:rsidR="00F011A2" w:rsidRDefault="00F011A2" w:rsidP="00206ED2">
                            <w:pPr>
                              <w:jc w:val="center"/>
                              <w:rPr>
                                <w:rFonts w:ascii="Times New Roman" w:hAnsi="Times New Roman"/>
                                <w:sz w:val="24"/>
                                <w:szCs w:val="32"/>
                              </w:rPr>
                            </w:pPr>
                            <w:r w:rsidRPr="00206ED2">
                              <w:rPr>
                                <w:noProof/>
                              </w:rPr>
                              <w:drawing>
                                <wp:inline distT="0" distB="0" distL="0" distR="0" wp14:anchorId="1093DFE0" wp14:editId="18BDCD06">
                                  <wp:extent cx="3233737" cy="2025657"/>
                                  <wp:effectExtent l="0" t="0" r="508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52842" cy="2037625"/>
                                          </a:xfrm>
                                          <a:prstGeom prst="rect">
                                            <a:avLst/>
                                          </a:prstGeom>
                                        </pic:spPr>
                                      </pic:pic>
                                    </a:graphicData>
                                  </a:graphic>
                                </wp:inline>
                              </w:drawing>
                            </w:r>
                          </w:p>
                          <w:p w14:paraId="220E3F2A" w14:textId="77777777" w:rsidR="00F011A2" w:rsidRPr="00206ED2" w:rsidRDefault="00F011A2" w:rsidP="00206ED2">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3</w:t>
                            </w:r>
                            <w:r w:rsidRPr="00773A8A">
                              <w:rPr>
                                <w:rFonts w:ascii="Times New Roman" w:hAnsi="Times New Roman"/>
                                <w:sz w:val="24"/>
                                <w:szCs w:val="32"/>
                              </w:rPr>
                              <w:t>. IR spectrum observed from 2-(</w:t>
                            </w:r>
                            <w:proofErr w:type="spellStart"/>
                            <w:proofErr w:type="gramStart"/>
                            <w:r w:rsidRPr="00773A8A">
                              <w:rPr>
                                <w:rFonts w:ascii="Times New Roman" w:hAnsi="Times New Roman"/>
                                <w:sz w:val="24"/>
                                <w:szCs w:val="32"/>
                              </w:rPr>
                              <w:t>butylamino</w:t>
                            </w:r>
                            <w:proofErr w:type="spellEnd"/>
                            <w:r w:rsidRPr="00773A8A">
                              <w:rPr>
                                <w:rFonts w:ascii="Times New Roman" w:hAnsi="Times New Roman"/>
                                <w:sz w:val="24"/>
                                <w:szCs w:val="32"/>
                              </w:rPr>
                              <w:t>)</w:t>
                            </w:r>
                            <w:proofErr w:type="spellStart"/>
                            <w:r w:rsidRPr="00773A8A">
                              <w:rPr>
                                <w:rFonts w:ascii="Times New Roman" w:hAnsi="Times New Roman"/>
                                <w:sz w:val="24"/>
                                <w:szCs w:val="32"/>
                              </w:rPr>
                              <w:t>ethanthiol</w:t>
                            </w:r>
                            <w:proofErr w:type="spellEnd"/>
                            <w:proofErr w:type="gramEnd"/>
                            <w:r w:rsidRPr="00773A8A">
                              <w:rPr>
                                <w:rFonts w:ascii="Times New Roman" w:hAnsi="Times New Roman"/>
                                <w:sz w:val="24"/>
                                <w:szCs w:val="32"/>
                              </w:rPr>
                              <w:t xml:space="preserve"> (2-BAET)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5E059" id="_x0000_s1031" type="#_x0000_t202" style="position:absolute;left:0;text-align:left;margin-left:4.4pt;margin-top:9.25pt;width:486.9pt;height:22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" filled="f" stroked="f">
                <v:textbox>
                  <w:txbxContent>
                    <w:p w14:paraId="3B08E839" w14:textId="77777777" w:rsidR="00F011A2" w:rsidRDefault="00F011A2" w:rsidP="00773A8A">
                      <w:pPr>
                        <w:jc w:val="center"/>
                        <w:rPr>
                          <w:rFonts w:ascii="Times New Roman" w:hAnsi="Times New Roman"/>
                          <w:sz w:val="24"/>
                          <w:szCs w:val="32"/>
                        </w:rPr>
                      </w:pPr>
                    </w:p>
                    <w:p w14:paraId="5FC19F6F" w14:textId="77777777" w:rsidR="00F011A2" w:rsidRDefault="00F011A2" w:rsidP="00206ED2">
                      <w:pPr>
                        <w:jc w:val="center"/>
                        <w:rPr>
                          <w:rFonts w:ascii="Times New Roman" w:hAnsi="Times New Roman"/>
                          <w:sz w:val="24"/>
                          <w:szCs w:val="32"/>
                        </w:rPr>
                      </w:pPr>
                      <w:r w:rsidRPr="00206ED2">
                        <w:rPr>
                          <w:noProof/>
                        </w:rPr>
                        <w:drawing>
                          <wp:inline distT="0" distB="0" distL="0" distR="0" wp14:anchorId="1093DFE0" wp14:editId="18BDCD06">
                            <wp:extent cx="3233737" cy="2025657"/>
                            <wp:effectExtent l="0" t="0" r="508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52842" cy="2037625"/>
                                    </a:xfrm>
                                    <a:prstGeom prst="rect">
                                      <a:avLst/>
                                    </a:prstGeom>
                                  </pic:spPr>
                                </pic:pic>
                              </a:graphicData>
                            </a:graphic>
                          </wp:inline>
                        </w:drawing>
                      </w:r>
                    </w:p>
                    <w:p w14:paraId="220E3F2A" w14:textId="77777777" w:rsidR="00F011A2" w:rsidRPr="00206ED2" w:rsidRDefault="00F011A2" w:rsidP="00206ED2">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3</w:t>
                      </w:r>
                      <w:r w:rsidRPr="00773A8A">
                        <w:rPr>
                          <w:rFonts w:ascii="Times New Roman" w:hAnsi="Times New Roman"/>
                          <w:sz w:val="24"/>
                          <w:szCs w:val="32"/>
                        </w:rPr>
                        <w:t>. IR spectrum observed from 2-(</w:t>
                      </w:r>
                      <w:proofErr w:type="spellStart"/>
                      <w:proofErr w:type="gramStart"/>
                      <w:r w:rsidRPr="00773A8A">
                        <w:rPr>
                          <w:rFonts w:ascii="Times New Roman" w:hAnsi="Times New Roman"/>
                          <w:sz w:val="24"/>
                          <w:szCs w:val="32"/>
                        </w:rPr>
                        <w:t>butylamino</w:t>
                      </w:r>
                      <w:proofErr w:type="spellEnd"/>
                      <w:r w:rsidRPr="00773A8A">
                        <w:rPr>
                          <w:rFonts w:ascii="Times New Roman" w:hAnsi="Times New Roman"/>
                          <w:sz w:val="24"/>
                          <w:szCs w:val="32"/>
                        </w:rPr>
                        <w:t>)</w:t>
                      </w:r>
                      <w:proofErr w:type="spellStart"/>
                      <w:r w:rsidRPr="00773A8A">
                        <w:rPr>
                          <w:rFonts w:ascii="Times New Roman" w:hAnsi="Times New Roman"/>
                          <w:sz w:val="24"/>
                          <w:szCs w:val="32"/>
                        </w:rPr>
                        <w:t>ethanthiol</w:t>
                      </w:r>
                      <w:proofErr w:type="spellEnd"/>
                      <w:proofErr w:type="gramEnd"/>
                      <w:r w:rsidRPr="00773A8A">
                        <w:rPr>
                          <w:rFonts w:ascii="Times New Roman" w:hAnsi="Times New Roman"/>
                          <w:sz w:val="24"/>
                          <w:szCs w:val="32"/>
                        </w:rPr>
                        <w:t xml:space="preserve"> (2-BAET)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w:t>
                      </w:r>
                    </w:p>
                  </w:txbxContent>
                </v:textbox>
                <w10:wrap type="square" anchorx="margin"/>
              </v:shape>
            </w:pict>
          </mc:Fallback>
        </mc:AlternateContent>
      </w:r>
      <w:r w:rsidR="00F011A2" w:rsidRPr="00A30BC5">
        <w:rPr>
          <w:rFonts w:ascii="Times New Roman" w:eastAsiaTheme="minorEastAsia" w:hAnsi="Times New Roman" w:cstheme="minorBidi"/>
          <w:b/>
          <w:bCs/>
          <w:noProof/>
          <w:color w:val="000000" w:themeColor="text1"/>
          <w:sz w:val="24"/>
          <w:szCs w:val="22"/>
        </w:rPr>
        <mc:AlternateContent>
          <mc:Choice Requires="wps">
            <w:drawing>
              <wp:anchor distT="45720" distB="45720" distL="114300" distR="114300" simplePos="0" relativeHeight="251662336" behindDoc="0" locked="0" layoutInCell="1" allowOverlap="1" wp14:anchorId="3A9EA401" wp14:editId="7790A2C2">
                <wp:simplePos x="0" y="0"/>
                <wp:positionH relativeFrom="margin">
                  <wp:posOffset>51435</wp:posOffset>
                </wp:positionH>
                <wp:positionV relativeFrom="paragraph">
                  <wp:posOffset>4551680</wp:posOffset>
                </wp:positionV>
                <wp:extent cx="6183630" cy="2709545"/>
                <wp:effectExtent l="0" t="0" r="0" b="0"/>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2709545"/>
                        </a:xfrm>
                        <a:prstGeom prst="rect">
                          <a:avLst/>
                        </a:prstGeom>
                        <a:noFill/>
                        <a:ln w="9525">
                          <a:noFill/>
                          <a:miter lim="800000"/>
                          <a:headEnd/>
                          <a:tailEnd/>
                        </a:ln>
                      </wps:spPr>
                      <wps:txbx>
                        <w:txbxContent>
                          <w:p w14:paraId="09FC26DB" w14:textId="77777777" w:rsidR="00F011A2" w:rsidRDefault="00F011A2" w:rsidP="00773A8A">
                            <w:pPr>
                              <w:jc w:val="center"/>
                              <w:rPr>
                                <w:rFonts w:ascii="Times New Roman" w:hAnsi="Times New Roman"/>
                                <w:sz w:val="24"/>
                                <w:szCs w:val="32"/>
                              </w:rPr>
                            </w:pPr>
                          </w:p>
                          <w:p w14:paraId="296B476C" w14:textId="77777777" w:rsidR="00F011A2" w:rsidRDefault="00F011A2" w:rsidP="00206ED2">
                            <w:pPr>
                              <w:jc w:val="center"/>
                              <w:rPr>
                                <w:rFonts w:ascii="Times New Roman" w:hAnsi="Times New Roman"/>
                                <w:sz w:val="24"/>
                                <w:szCs w:val="32"/>
                              </w:rPr>
                            </w:pPr>
                            <w:r w:rsidRPr="00206ED2">
                              <w:rPr>
                                <w:noProof/>
                              </w:rPr>
                              <w:drawing>
                                <wp:inline distT="0" distB="0" distL="0" distR="0" wp14:anchorId="6B7D9498" wp14:editId="22C75FF6">
                                  <wp:extent cx="3209925" cy="200364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1539" cy="2010897"/>
                                          </a:xfrm>
                                          <a:prstGeom prst="rect">
                                            <a:avLst/>
                                          </a:prstGeom>
                                        </pic:spPr>
                                      </pic:pic>
                                    </a:graphicData>
                                  </a:graphic>
                                </wp:inline>
                              </w:drawing>
                            </w:r>
                          </w:p>
                          <w:p w14:paraId="139FC5FD" w14:textId="77777777" w:rsidR="00F011A2" w:rsidRPr="00DE63EC" w:rsidRDefault="00F011A2" w:rsidP="00DE63EC">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4</w:t>
                            </w:r>
                            <w:r w:rsidRPr="00773A8A">
                              <w:rPr>
                                <w:rFonts w:ascii="Times New Roman" w:hAnsi="Times New Roman"/>
                                <w:sz w:val="24"/>
                                <w:szCs w:val="32"/>
                              </w:rPr>
                              <w:t>. IR spectrum observed from diisopropylamino (DIIPA)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EA401" id="_x0000_s1032" type="#_x0000_t202" style="position:absolute;left:0;text-align:left;margin-left:4.05pt;margin-top:358.4pt;width:486.9pt;height:213.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" filled="f" stroked="f">
                <v:textbox>
                  <w:txbxContent>
                    <w:p w14:paraId="09FC26DB" w14:textId="77777777" w:rsidR="00F011A2" w:rsidRDefault="00F011A2" w:rsidP="00773A8A">
                      <w:pPr>
                        <w:jc w:val="center"/>
                        <w:rPr>
                          <w:rFonts w:ascii="Times New Roman" w:hAnsi="Times New Roman"/>
                          <w:sz w:val="24"/>
                          <w:szCs w:val="32"/>
                        </w:rPr>
                      </w:pPr>
                    </w:p>
                    <w:p w14:paraId="296B476C" w14:textId="77777777" w:rsidR="00F011A2" w:rsidRDefault="00F011A2" w:rsidP="00206ED2">
                      <w:pPr>
                        <w:jc w:val="center"/>
                        <w:rPr>
                          <w:rFonts w:ascii="Times New Roman" w:hAnsi="Times New Roman"/>
                          <w:sz w:val="24"/>
                          <w:szCs w:val="32"/>
                        </w:rPr>
                      </w:pPr>
                      <w:r w:rsidRPr="00206ED2">
                        <w:rPr>
                          <w:noProof/>
                        </w:rPr>
                        <w:drawing>
                          <wp:inline distT="0" distB="0" distL="0" distR="0" wp14:anchorId="6B7D9498" wp14:editId="22C75FF6">
                            <wp:extent cx="3209925" cy="200364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1539" cy="2010897"/>
                                    </a:xfrm>
                                    <a:prstGeom prst="rect">
                                      <a:avLst/>
                                    </a:prstGeom>
                                  </pic:spPr>
                                </pic:pic>
                              </a:graphicData>
                            </a:graphic>
                          </wp:inline>
                        </w:drawing>
                      </w:r>
                    </w:p>
                    <w:p w14:paraId="139FC5FD" w14:textId="77777777" w:rsidR="00F011A2" w:rsidRPr="00DE63EC" w:rsidRDefault="00F011A2" w:rsidP="00DE63EC">
                      <w:pPr>
                        <w:rPr>
                          <w:rFonts w:ascii="Times New Roman" w:hAnsi="Times New Roman"/>
                          <w:sz w:val="24"/>
                          <w:szCs w:val="32"/>
                        </w:rPr>
                      </w:pPr>
                      <w:r w:rsidRPr="00773A8A">
                        <w:rPr>
                          <w:rFonts w:ascii="Times New Roman" w:hAnsi="Times New Roman"/>
                          <w:sz w:val="24"/>
                          <w:szCs w:val="32"/>
                        </w:rPr>
                        <w:t>Figure SI-</w:t>
                      </w:r>
                      <w:r>
                        <w:rPr>
                          <w:rFonts w:ascii="Times New Roman" w:hAnsi="Times New Roman"/>
                          <w:sz w:val="24"/>
                          <w:szCs w:val="32"/>
                        </w:rPr>
                        <w:t>4</w:t>
                      </w:r>
                      <w:r w:rsidRPr="00773A8A">
                        <w:rPr>
                          <w:rFonts w:ascii="Times New Roman" w:hAnsi="Times New Roman"/>
                          <w:sz w:val="24"/>
                          <w:szCs w:val="32"/>
                        </w:rPr>
                        <w:t>. IR spectrum observed from diisopropylamino (DIIPA) adsorbed at the surface of TiO</w:t>
                      </w:r>
                      <w:r w:rsidRPr="00773A8A">
                        <w:rPr>
                          <w:rFonts w:ascii="Times New Roman" w:hAnsi="Times New Roman"/>
                          <w:sz w:val="24"/>
                          <w:szCs w:val="32"/>
                          <w:vertAlign w:val="subscript"/>
                        </w:rPr>
                        <w:t>2</w:t>
                      </w:r>
                      <w:r w:rsidRPr="00773A8A">
                        <w:rPr>
                          <w:rFonts w:ascii="Times New Roman" w:hAnsi="Times New Roman"/>
                          <w:sz w:val="24"/>
                          <w:szCs w:val="32"/>
                        </w:rPr>
                        <w:t xml:space="preserve">. </w:t>
                      </w:r>
                    </w:p>
                  </w:txbxContent>
                </v:textbox>
                <w10:wrap type="square" anchorx="margin"/>
              </v:shape>
            </w:pict>
          </mc:Fallback>
        </mc:AlternateContent>
      </w:r>
      <w:r w:rsidR="00F011A2">
        <w:rPr>
          <w:rFonts w:ascii="Times New Roman" w:hAnsi="Times New Roman"/>
          <w:color w:val="000000" w:themeColor="text1"/>
          <w:sz w:val="24"/>
        </w:rPr>
        <w:t xml:space="preserve">Here, as secondary amin, </w:t>
      </w:r>
      <w:proofErr w:type="spellStart"/>
      <w:r w:rsidR="00F011A2">
        <w:rPr>
          <w:rFonts w:ascii="Times New Roman" w:hAnsi="Times New Roman"/>
          <w:sz w:val="24"/>
        </w:rPr>
        <w:t>diisopropylamine</w:t>
      </w:r>
      <w:proofErr w:type="spellEnd"/>
      <w:r w:rsidR="00F011A2">
        <w:rPr>
          <w:rFonts w:ascii="Times New Roman" w:hAnsi="Times New Roman"/>
          <w:sz w:val="24"/>
        </w:rPr>
        <w:t xml:space="preserve">, </w:t>
      </w:r>
      <w:r w:rsidR="00F011A2" w:rsidRPr="00E75FE7">
        <w:rPr>
          <w:rFonts w:ascii="Times New Roman" w:hAnsi="Times New Roman"/>
          <w:sz w:val="24"/>
        </w:rPr>
        <w:t>DIIPA</w:t>
      </w:r>
      <w:r w:rsidR="00F011A2">
        <w:rPr>
          <w:rFonts w:ascii="Times New Roman" w:hAnsi="Times New Roman"/>
          <w:sz w:val="24"/>
        </w:rPr>
        <w:t xml:space="preserve"> is also used as the partial function groups of DESH. </w:t>
      </w:r>
      <w:r w:rsidR="00F011A2" w:rsidRPr="00E75FE7">
        <w:rPr>
          <w:rFonts w:ascii="Times New Roman" w:hAnsi="Times New Roman"/>
          <w:color w:val="FF0000"/>
          <w:sz w:val="24"/>
        </w:rPr>
        <w:t>Figure SI-</w:t>
      </w:r>
      <w:r w:rsidR="00F011A2">
        <w:rPr>
          <w:rFonts w:ascii="Times New Roman" w:hAnsi="Times New Roman"/>
          <w:color w:val="FF0000"/>
          <w:sz w:val="24"/>
        </w:rPr>
        <w:t>4</w:t>
      </w:r>
      <w:r w:rsidR="00F011A2" w:rsidRPr="00E75FE7">
        <w:rPr>
          <w:rFonts w:ascii="Times New Roman" w:hAnsi="Times New Roman"/>
          <w:sz w:val="24"/>
        </w:rPr>
        <w:t xml:space="preserve"> shows the IR spectrum of DIIPA adsorbed at the surface of TiO</w:t>
      </w:r>
      <w:r w:rsidR="00F011A2" w:rsidRPr="00E75FE7">
        <w:rPr>
          <w:rFonts w:ascii="Times New Roman" w:hAnsi="Times New Roman"/>
          <w:sz w:val="24"/>
          <w:vertAlign w:val="subscript"/>
        </w:rPr>
        <w:t>2</w:t>
      </w:r>
      <w:r w:rsidR="00F011A2" w:rsidRPr="00E75FE7">
        <w:rPr>
          <w:rFonts w:ascii="Times New Roman" w:hAnsi="Times New Roman"/>
          <w:sz w:val="24"/>
        </w:rPr>
        <w:t xml:space="preserve">. The characteristic IR peak appear, and the IR frequencies are </w:t>
      </w:r>
      <w:r w:rsidR="00F011A2">
        <w:rPr>
          <w:rFonts w:ascii="Times New Roman" w:hAnsi="Times New Roman"/>
          <w:sz w:val="24"/>
        </w:rPr>
        <w:t xml:space="preserve">assigned based on the IR vibration mode as listed in </w:t>
      </w:r>
      <w:r w:rsidR="00F011A2" w:rsidRPr="00C97D68">
        <w:rPr>
          <w:rFonts w:ascii="Times New Roman" w:hAnsi="Times New Roman"/>
          <w:color w:val="FF0000"/>
          <w:sz w:val="24"/>
        </w:rPr>
        <w:t>Table SI-1</w:t>
      </w:r>
      <w:r w:rsidR="00F011A2">
        <w:rPr>
          <w:rFonts w:ascii="Times New Roman" w:hAnsi="Times New Roman"/>
          <w:sz w:val="24"/>
        </w:rPr>
        <w:t xml:space="preserve"> and reported frequencies as listed in reference [8,9], and the assignment of DIIPA are </w:t>
      </w:r>
      <w:r w:rsidR="00F011A2" w:rsidRPr="00E75FE7">
        <w:rPr>
          <w:rFonts w:ascii="Times New Roman" w:hAnsi="Times New Roman"/>
          <w:sz w:val="24"/>
        </w:rPr>
        <w:t xml:space="preserve">listed in </w:t>
      </w:r>
      <w:r w:rsidR="00F011A2" w:rsidRPr="00E75FE7">
        <w:rPr>
          <w:rFonts w:ascii="Times New Roman" w:hAnsi="Times New Roman"/>
          <w:color w:val="FF0000"/>
          <w:sz w:val="24"/>
        </w:rPr>
        <w:t>Table SI-4</w:t>
      </w:r>
      <w:r w:rsidR="00F011A2" w:rsidRPr="00E75FE7">
        <w:rPr>
          <w:rFonts w:ascii="Times New Roman" w:hAnsi="Times New Roman"/>
          <w:sz w:val="24"/>
        </w:rPr>
        <w:t>.</w:t>
      </w:r>
      <w:r w:rsidR="00F011A2">
        <w:rPr>
          <w:rFonts w:ascii="Times New Roman" w:hAnsi="Times New Roman"/>
          <w:sz w:val="24"/>
        </w:rPr>
        <w:t xml:space="preserve"> </w:t>
      </w:r>
      <w:r w:rsidR="00F011A2" w:rsidRPr="00E75FE7">
        <w:rPr>
          <w:rFonts w:ascii="Times New Roman" w:hAnsi="Times New Roman"/>
          <w:sz w:val="24"/>
        </w:rPr>
        <w:t xml:space="preserve">The IR vibration mode is mainly attributable to </w:t>
      </w:r>
      <w:proofErr w:type="spellStart"/>
      <w:r w:rsidR="00F011A2" w:rsidRPr="00E75FE7">
        <w:rPr>
          <w:rFonts w:ascii="Times New Roman" w:hAnsi="Times New Roman"/>
          <w:sz w:val="24"/>
        </w:rPr>
        <w:t>iPr</w:t>
      </w:r>
      <w:proofErr w:type="spellEnd"/>
      <w:r w:rsidR="00F011A2" w:rsidRPr="00E75FE7">
        <w:rPr>
          <w:rFonts w:ascii="Times New Roman" w:hAnsi="Times New Roman"/>
          <w:sz w:val="24"/>
        </w:rPr>
        <w:t xml:space="preserve">. </w:t>
      </w:r>
    </w:p>
    <w:p w14:paraId="26F5C433" w14:textId="20717765" w:rsidR="00F011A2" w:rsidRDefault="00F011A2" w:rsidP="00F011A2">
      <w:pPr>
        <w:autoSpaceDE w:val="0"/>
        <w:autoSpaceDN w:val="0"/>
        <w:spacing w:line="276" w:lineRule="auto"/>
        <w:ind w:firstLine="840"/>
        <w:rPr>
          <w:rFonts w:ascii="Times New Roman" w:eastAsiaTheme="minorEastAsia" w:hAnsi="Times New Roman"/>
          <w:color w:val="000000" w:themeColor="text1"/>
          <w:sz w:val="24"/>
        </w:rPr>
      </w:pPr>
      <w:r w:rsidRPr="00C90002">
        <w:rPr>
          <w:rFonts w:ascii="Times New Roman" w:eastAsiaTheme="minorEastAsia" w:hAnsi="Times New Roman"/>
          <w:color w:val="000000" w:themeColor="text1"/>
          <w:sz w:val="24"/>
        </w:rPr>
        <w:t>The IR frequency at 1608 and 1643 cm</w:t>
      </w:r>
      <w:r w:rsidRPr="00C90002">
        <w:rPr>
          <w:rFonts w:ascii="Times New Roman" w:eastAsiaTheme="minorEastAsia" w:hAnsi="Times New Roman"/>
          <w:color w:val="000000" w:themeColor="text1"/>
          <w:sz w:val="24"/>
          <w:vertAlign w:val="superscript"/>
        </w:rPr>
        <w:t>-1</w:t>
      </w:r>
      <w:r w:rsidRPr="00C90002">
        <w:rPr>
          <w:rFonts w:ascii="Times New Roman" w:eastAsiaTheme="minorEastAsia" w:hAnsi="Times New Roman"/>
          <w:color w:val="000000" w:themeColor="text1"/>
          <w:sz w:val="24"/>
        </w:rPr>
        <w:t xml:space="preserve"> </w:t>
      </w:r>
      <w:r w:rsidR="00EF2611">
        <w:rPr>
          <w:rFonts w:ascii="Times New Roman" w:eastAsiaTheme="minorEastAsia" w:hAnsi="Times New Roman"/>
          <w:color w:val="000000" w:themeColor="text1"/>
          <w:sz w:val="24"/>
        </w:rPr>
        <w:t xml:space="preserve">observed from 2-BAET and DIIPA </w:t>
      </w:r>
      <w:r w:rsidRPr="00C90002">
        <w:rPr>
          <w:rFonts w:ascii="Times New Roman" w:eastAsiaTheme="minorEastAsia" w:hAnsi="Times New Roman"/>
          <w:color w:val="000000" w:themeColor="text1"/>
          <w:sz w:val="24"/>
        </w:rPr>
        <w:t xml:space="preserve">is assigned to combination band of 2 </w:t>
      </w:r>
      <w:r w:rsidRPr="00C90002">
        <w:rPr>
          <w:rFonts w:ascii="Times New Roman" w:eastAsiaTheme="minorEastAsia" w:hAnsi="Times New Roman"/>
          <w:color w:val="000000" w:themeColor="text1"/>
          <w:sz w:val="24"/>
        </w:rPr>
        <w:sym w:font="Symbol" w:char="F0B4"/>
      </w:r>
      <w:r w:rsidRPr="00C90002">
        <w:rPr>
          <w:rFonts w:ascii="Times New Roman" w:eastAsiaTheme="minorEastAsia" w:hAnsi="Times New Roman"/>
          <w:color w:val="000000" w:themeColor="text1"/>
          <w:sz w:val="24"/>
        </w:rPr>
        <w:t xml:space="preserve"> ν(N-C) mode.</w:t>
      </w:r>
      <w:r>
        <w:rPr>
          <w:rFonts w:ascii="Times New Roman" w:eastAsiaTheme="minorEastAsia" w:hAnsi="Times New Roman"/>
          <w:noProof/>
          <w:color w:val="000000" w:themeColor="text1"/>
          <w:sz w:val="24"/>
        </w:rPr>
        <w:t>[11]</w:t>
      </w:r>
      <w:r w:rsidRPr="00C90002">
        <w:rPr>
          <w:rFonts w:ascii="Times New Roman" w:eastAsiaTheme="minorEastAsia" w:hAnsi="Times New Roman"/>
          <w:color w:val="000000" w:themeColor="text1"/>
          <w:sz w:val="24"/>
        </w:rPr>
        <w:t xml:space="preserve"> Similar IR vibration mode is calculated to combination band of 820 cm</w:t>
      </w:r>
      <w:r w:rsidRPr="00C90002">
        <w:rPr>
          <w:rFonts w:ascii="Times New Roman" w:eastAsiaTheme="minorEastAsia" w:hAnsi="Times New Roman"/>
          <w:color w:val="000000" w:themeColor="text1"/>
          <w:sz w:val="24"/>
          <w:vertAlign w:val="superscript"/>
        </w:rPr>
        <w:t>-1</w:t>
      </w:r>
      <w:r w:rsidRPr="00C90002">
        <w:rPr>
          <w:rFonts w:ascii="Times New Roman" w:eastAsiaTheme="minorEastAsia" w:hAnsi="Times New Roman"/>
          <w:color w:val="000000" w:themeColor="text1"/>
          <w:sz w:val="24"/>
        </w:rPr>
        <w:t xml:space="preserve"> in which is assigned to </w:t>
      </w:r>
      <w:r w:rsidRPr="00C90002">
        <w:rPr>
          <w:rFonts w:ascii="Times New Roman" w:hAnsi="Times New Roman"/>
          <w:color w:val="000000" w:themeColor="text1"/>
          <w:sz w:val="24"/>
        </w:rPr>
        <w:t>ν</w:t>
      </w:r>
      <w:r w:rsidRPr="00C90002">
        <w:rPr>
          <w:rFonts w:ascii="Times New Roman" w:eastAsiaTheme="minorEastAsia" w:hAnsi="Times New Roman"/>
          <w:color w:val="000000" w:themeColor="text1"/>
          <w:sz w:val="24"/>
        </w:rPr>
        <w:t>(N-C) as the vibration mode by DFT calculation in this study.</w:t>
      </w:r>
      <w:r w:rsidR="00EF2611" w:rsidRPr="00EF2611">
        <w:rPr>
          <w:rFonts w:ascii="Times New Roman" w:eastAsiaTheme="minorEastAsia" w:hAnsi="Times New Roman"/>
          <w:noProof/>
          <w:color w:val="000000" w:themeColor="text1"/>
          <w:sz w:val="24"/>
        </w:rPr>
        <w:t xml:space="preserve"> </w:t>
      </w:r>
      <w:r w:rsidR="00EF2611">
        <w:rPr>
          <w:rFonts w:ascii="Times New Roman" w:eastAsiaTheme="minorEastAsia" w:hAnsi="Times New Roman"/>
          <w:noProof/>
          <w:color w:val="000000" w:themeColor="text1"/>
          <w:sz w:val="24"/>
        </w:rPr>
        <w:t>[11]</w:t>
      </w:r>
      <w:r w:rsidRPr="00C90002">
        <w:rPr>
          <w:rFonts w:ascii="Times New Roman" w:eastAsiaTheme="minorEastAsia" w:hAnsi="Times New Roman"/>
          <w:color w:val="000000" w:themeColor="text1"/>
          <w:sz w:val="24"/>
        </w:rPr>
        <w:t xml:space="preserve"> </w:t>
      </w:r>
    </w:p>
    <w:p w14:paraId="270F3760" w14:textId="0DCC1720" w:rsidR="00F011A2" w:rsidRDefault="00F011A2" w:rsidP="00F011A2">
      <w:pPr>
        <w:autoSpaceDE w:val="0"/>
        <w:autoSpaceDN w:val="0"/>
        <w:spacing w:line="276" w:lineRule="auto"/>
        <w:ind w:firstLine="840"/>
        <w:rPr>
          <w:rFonts w:ascii="Times New Roman" w:eastAsiaTheme="minorEastAsia" w:hAnsi="Times New Roman"/>
          <w:color w:val="000000" w:themeColor="text1"/>
          <w:sz w:val="24"/>
        </w:rPr>
      </w:pPr>
    </w:p>
    <w:p w14:paraId="6A2C0197" w14:textId="1BF958D3" w:rsidR="00F011A2" w:rsidRDefault="00F011A2" w:rsidP="00F011A2">
      <w:pPr>
        <w:autoSpaceDE w:val="0"/>
        <w:autoSpaceDN w:val="0"/>
        <w:spacing w:line="276" w:lineRule="auto"/>
        <w:rPr>
          <w:rFonts w:ascii="Times New Roman" w:eastAsiaTheme="minorEastAsia" w:hAnsi="Times New Roman"/>
          <w:b/>
          <w:bCs/>
          <w:color w:val="000000" w:themeColor="text1"/>
          <w:sz w:val="28"/>
        </w:rPr>
      </w:pPr>
      <w:r w:rsidRPr="00F011A2">
        <w:rPr>
          <w:rFonts w:ascii="Times New Roman" w:eastAsiaTheme="minorEastAsia" w:hAnsi="Times New Roman"/>
          <w:noProof/>
          <w:color w:val="000000" w:themeColor="text1"/>
          <w:sz w:val="28"/>
          <w:szCs w:val="28"/>
        </w:rPr>
        <w:lastRenderedPageBreak/>
        <mc:AlternateContent>
          <mc:Choice Requires="wps">
            <w:drawing>
              <wp:anchor distT="45720" distB="45720" distL="114300" distR="114300" simplePos="0" relativeHeight="251668480" behindDoc="0" locked="0" layoutInCell="1" allowOverlap="1" wp14:anchorId="5AFB0865" wp14:editId="3FA408DF">
                <wp:simplePos x="0" y="0"/>
                <wp:positionH relativeFrom="margin">
                  <wp:align>center</wp:align>
                </wp:positionH>
                <wp:positionV relativeFrom="paragraph">
                  <wp:posOffset>157163</wp:posOffset>
                </wp:positionV>
                <wp:extent cx="6309995" cy="4076700"/>
                <wp:effectExtent l="0" t="0" r="0" b="1905"/>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4076700"/>
                        </a:xfrm>
                        <a:prstGeom prst="rect">
                          <a:avLst/>
                        </a:prstGeom>
                        <a:solidFill>
                          <a:srgbClr val="FFFFFF"/>
                        </a:solidFill>
                        <a:ln w="9525">
                          <a:noFill/>
                          <a:miter lim="800000"/>
                          <a:headEnd/>
                          <a:tailEnd/>
                        </a:ln>
                      </wps:spPr>
                      <wps:txbx>
                        <w:txbxContent>
                          <w:p w14:paraId="5B5B5359" w14:textId="77777777" w:rsidR="00F011A2" w:rsidRPr="00206ED2" w:rsidRDefault="00F011A2" w:rsidP="00206ED2">
                            <w:r w:rsidRPr="00206ED2">
                              <w:t xml:space="preserve">TABLE SI-4: Observed and calculated infrared absorption bands and mode assignment for </w:t>
                            </w:r>
                            <w:proofErr w:type="spellStart"/>
                            <w:r w:rsidRPr="00206ED2">
                              <w:t>diisopropylamine</w:t>
                            </w:r>
                            <w:proofErr w:type="spellEnd"/>
                            <w:r w:rsidRPr="00206ED2">
                              <w:t xml:space="preserve"> (DIIPA) and 2-(</w:t>
                            </w:r>
                            <w:proofErr w:type="spellStart"/>
                            <w:proofErr w:type="gramStart"/>
                            <w:r w:rsidRPr="00206ED2">
                              <w:t>butylamino</w:t>
                            </w:r>
                            <w:proofErr w:type="spellEnd"/>
                            <w:r w:rsidRPr="00206ED2">
                              <w:t>)</w:t>
                            </w:r>
                            <w:proofErr w:type="spellStart"/>
                            <w:r w:rsidRPr="00206ED2">
                              <w:t>ethanthiol</w:t>
                            </w:r>
                            <w:proofErr w:type="spellEnd"/>
                            <w:proofErr w:type="gramEnd"/>
                            <w:r w:rsidRPr="00206ED2">
                              <w:t xml:space="preserve"> (2-BAET).</w:t>
                            </w:r>
                          </w:p>
                          <w:p w14:paraId="599951ED" w14:textId="7A173E21" w:rsidR="00F011A2" w:rsidRDefault="007A695B" w:rsidP="00206ED2">
                            <w:pPr>
                              <w:jc w:val="center"/>
                            </w:pPr>
                            <w:r w:rsidRPr="007A695B">
                              <w:drawing>
                                <wp:inline distT="0" distB="0" distL="0" distR="0" wp14:anchorId="68B766BB" wp14:editId="218AB90E">
                                  <wp:extent cx="4471060" cy="3094703"/>
                                  <wp:effectExtent l="0" t="0" r="571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9295" cy="3100403"/>
                                          </a:xfrm>
                                          <a:prstGeom prst="rect">
                                            <a:avLst/>
                                          </a:prstGeom>
                                        </pic:spPr>
                                      </pic:pic>
                                    </a:graphicData>
                                  </a:graphic>
                                </wp:inline>
                              </w:drawing>
                            </w:r>
                          </w:p>
                          <w:p w14:paraId="69E8CDB5" w14:textId="26105B50" w:rsidR="00F011A2" w:rsidRPr="00206ED2" w:rsidRDefault="00F011A2" w:rsidP="00206ED2">
                            <w:pPr>
                              <w:ind w:firstLineChars="700" w:firstLine="1470"/>
                              <w:rPr>
                                <w:rFonts w:hint="eastAsia"/>
                              </w:rPr>
                            </w:pPr>
                            <w:r w:rsidRPr="00206ED2">
                              <w:rPr>
                                <w:vertAlign w:val="superscript"/>
                              </w:rPr>
                              <w:t>a</w:t>
                            </w:r>
                            <w:r w:rsidRPr="00206ED2">
                              <w:t xml:space="preserve"> Measured in this study.</w:t>
                            </w:r>
                            <w:r w:rsidR="008125A9">
                              <w:t xml:space="preserve"> </w:t>
                            </w:r>
                            <w:r w:rsidR="008125A9" w:rsidRPr="008125A9">
                              <w:rPr>
                                <w:vertAlign w:val="superscript"/>
                              </w:rPr>
                              <w:t>b</w:t>
                            </w:r>
                            <w:r w:rsidR="008125A9">
                              <w:t xml:space="preserve"> the IR assignment is referred by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B0865" id="_x0000_s1033" type="#_x0000_t202" style="position:absolute;left:0;text-align:left;margin-left:0;margin-top:12.4pt;width:496.85pt;height:321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" stroked="f">
                <v:textbox>
                  <w:txbxContent>
                    <w:p w14:paraId="5B5B5359" w14:textId="77777777" w:rsidR="00F011A2" w:rsidRPr="00206ED2" w:rsidRDefault="00F011A2" w:rsidP="00206ED2">
                      <w:r w:rsidRPr="00206ED2">
                        <w:t xml:space="preserve">TABLE SI-4: Observed and calculated infrared absorption bands and mode assignment for </w:t>
                      </w:r>
                      <w:proofErr w:type="spellStart"/>
                      <w:r w:rsidRPr="00206ED2">
                        <w:t>diisopropylamine</w:t>
                      </w:r>
                      <w:proofErr w:type="spellEnd"/>
                      <w:r w:rsidRPr="00206ED2">
                        <w:t xml:space="preserve"> (DIIPA) and 2-(</w:t>
                      </w:r>
                      <w:proofErr w:type="spellStart"/>
                      <w:proofErr w:type="gramStart"/>
                      <w:r w:rsidRPr="00206ED2">
                        <w:t>butylamino</w:t>
                      </w:r>
                      <w:proofErr w:type="spellEnd"/>
                      <w:r w:rsidRPr="00206ED2">
                        <w:t>)</w:t>
                      </w:r>
                      <w:proofErr w:type="spellStart"/>
                      <w:r w:rsidRPr="00206ED2">
                        <w:t>ethanthiol</w:t>
                      </w:r>
                      <w:proofErr w:type="spellEnd"/>
                      <w:proofErr w:type="gramEnd"/>
                      <w:r w:rsidRPr="00206ED2">
                        <w:t xml:space="preserve"> (2-BAET).</w:t>
                      </w:r>
                    </w:p>
                    <w:p w14:paraId="599951ED" w14:textId="7A173E21" w:rsidR="00F011A2" w:rsidRDefault="007A695B" w:rsidP="00206ED2">
                      <w:pPr>
                        <w:jc w:val="center"/>
                      </w:pPr>
                      <w:r w:rsidRPr="007A695B">
                        <w:drawing>
                          <wp:inline distT="0" distB="0" distL="0" distR="0" wp14:anchorId="68B766BB" wp14:editId="218AB90E">
                            <wp:extent cx="4471060" cy="3094703"/>
                            <wp:effectExtent l="0" t="0" r="571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9295" cy="3100403"/>
                                    </a:xfrm>
                                    <a:prstGeom prst="rect">
                                      <a:avLst/>
                                    </a:prstGeom>
                                  </pic:spPr>
                                </pic:pic>
                              </a:graphicData>
                            </a:graphic>
                          </wp:inline>
                        </w:drawing>
                      </w:r>
                    </w:p>
                    <w:p w14:paraId="69E8CDB5" w14:textId="26105B50" w:rsidR="00F011A2" w:rsidRPr="00206ED2" w:rsidRDefault="00F011A2" w:rsidP="00206ED2">
                      <w:pPr>
                        <w:ind w:firstLineChars="700" w:firstLine="1470"/>
                        <w:rPr>
                          <w:rFonts w:hint="eastAsia"/>
                        </w:rPr>
                      </w:pPr>
                      <w:r w:rsidRPr="00206ED2">
                        <w:rPr>
                          <w:vertAlign w:val="superscript"/>
                        </w:rPr>
                        <w:t>a</w:t>
                      </w:r>
                      <w:r w:rsidRPr="00206ED2">
                        <w:t xml:space="preserve"> Measured in this study.</w:t>
                      </w:r>
                      <w:r w:rsidR="008125A9">
                        <w:t xml:space="preserve"> </w:t>
                      </w:r>
                      <w:r w:rsidR="008125A9" w:rsidRPr="008125A9">
                        <w:rPr>
                          <w:vertAlign w:val="superscript"/>
                        </w:rPr>
                        <w:t>b</w:t>
                      </w:r>
                      <w:r w:rsidR="008125A9">
                        <w:t xml:space="preserve"> the IR assignment is referred by [8-11].</w:t>
                      </w:r>
                    </w:p>
                  </w:txbxContent>
                </v:textbox>
                <w10:wrap type="square" anchorx="margin"/>
              </v:shape>
            </w:pict>
          </mc:Fallback>
        </mc:AlternateContent>
      </w:r>
    </w:p>
    <w:p w14:paraId="3D74A089" w14:textId="0435B8A6" w:rsidR="00F011A2" w:rsidRPr="00F011A2" w:rsidRDefault="00F011A2" w:rsidP="00F011A2">
      <w:pPr>
        <w:autoSpaceDE w:val="0"/>
        <w:autoSpaceDN w:val="0"/>
        <w:spacing w:line="276" w:lineRule="auto"/>
        <w:rPr>
          <w:rFonts w:ascii="Times New Roman" w:eastAsiaTheme="minorEastAsia" w:hAnsi="Times New Roman"/>
          <w:color w:val="000000" w:themeColor="text1"/>
          <w:sz w:val="28"/>
          <w:szCs w:val="28"/>
        </w:rPr>
      </w:pPr>
      <w:r w:rsidRPr="00F011A2">
        <w:rPr>
          <w:rFonts w:ascii="Times New Roman" w:eastAsiaTheme="minorEastAsia" w:hAnsi="Times New Roman"/>
          <w:b/>
          <w:bCs/>
          <w:color w:val="000000" w:themeColor="text1"/>
          <w:sz w:val="28"/>
        </w:rPr>
        <w:t>Identification of IR frequencies at barren region: Adsorption</w:t>
      </w:r>
    </w:p>
    <w:p w14:paraId="3E3F709A" w14:textId="4E8F673C" w:rsidR="00F011A2" w:rsidRPr="00D666F9" w:rsidRDefault="00F011A2" w:rsidP="00D666F9">
      <w:pPr>
        <w:spacing w:line="276" w:lineRule="auto"/>
        <w:rPr>
          <w:rFonts w:ascii="Times New Roman" w:hAnsi="Times New Roman"/>
          <w:sz w:val="24"/>
        </w:rPr>
      </w:pPr>
      <w:r w:rsidRPr="00D666F9">
        <w:rPr>
          <w:rFonts w:ascii="Times New Roman" w:hAnsi="Times New Roman"/>
          <w:sz w:val="24"/>
        </w:rPr>
        <w:t>The IR frequencies at 2606 and 2708 cm</w:t>
      </w:r>
      <w:r w:rsidRPr="00D666F9">
        <w:rPr>
          <w:rFonts w:ascii="Times New Roman" w:hAnsi="Times New Roman"/>
          <w:sz w:val="24"/>
          <w:vertAlign w:val="superscript"/>
        </w:rPr>
        <w:t>-1</w:t>
      </w:r>
      <w:r w:rsidRPr="00D666F9">
        <w:rPr>
          <w:rFonts w:ascii="Times New Roman" w:hAnsi="Times New Roman"/>
          <w:sz w:val="24"/>
        </w:rPr>
        <w:t xml:space="preserve"> are observed from condensed liquid VX as shown in </w:t>
      </w:r>
      <w:r w:rsidRPr="00D666F9">
        <w:rPr>
          <w:rFonts w:ascii="Times New Roman" w:hAnsi="Times New Roman"/>
          <w:color w:val="FF0000"/>
          <w:sz w:val="24"/>
        </w:rPr>
        <w:t>Figure SI-</w:t>
      </w:r>
      <w:r w:rsidR="00EF2611">
        <w:rPr>
          <w:rFonts w:ascii="Times New Roman" w:hAnsi="Times New Roman"/>
          <w:color w:val="FF0000"/>
          <w:sz w:val="24"/>
        </w:rPr>
        <w:t>2</w:t>
      </w:r>
      <w:r w:rsidRPr="00D666F9">
        <w:rPr>
          <w:rFonts w:ascii="Times New Roman" w:hAnsi="Times New Roman"/>
          <w:sz w:val="24"/>
        </w:rPr>
        <w:t xml:space="preserve"> and VX molecule adsorbed at the surface of TiO</w:t>
      </w:r>
      <w:r w:rsidRPr="00D666F9">
        <w:rPr>
          <w:rFonts w:ascii="Times New Roman" w:hAnsi="Times New Roman"/>
          <w:sz w:val="24"/>
          <w:vertAlign w:val="subscript"/>
        </w:rPr>
        <w:t>2</w:t>
      </w:r>
      <w:r w:rsidRPr="00D666F9">
        <w:rPr>
          <w:rFonts w:ascii="Times New Roman" w:hAnsi="Times New Roman"/>
          <w:sz w:val="24"/>
        </w:rPr>
        <w:t xml:space="preserve"> as seen in </w:t>
      </w:r>
      <w:r w:rsidRPr="00D666F9">
        <w:rPr>
          <w:rFonts w:ascii="Times New Roman" w:hAnsi="Times New Roman"/>
          <w:color w:val="FF0000"/>
          <w:sz w:val="24"/>
        </w:rPr>
        <w:t>Figure 1-(b)</w:t>
      </w:r>
      <w:r w:rsidRPr="00D666F9">
        <w:rPr>
          <w:rFonts w:ascii="Times New Roman" w:hAnsi="Times New Roman"/>
          <w:sz w:val="24"/>
        </w:rPr>
        <w:t>. The similar IR spectrum of VX molecule has been observed from other research groups.</w:t>
      </w:r>
      <w:r>
        <w:rPr>
          <w:rFonts w:ascii="Times New Roman" w:hAnsi="Times New Roman"/>
          <w:sz w:val="24"/>
        </w:rPr>
        <w:t xml:space="preserve"> </w:t>
      </w:r>
      <w:r>
        <w:rPr>
          <w:rFonts w:ascii="Times New Roman" w:hAnsi="Times New Roman"/>
          <w:noProof/>
          <w:sz w:val="24"/>
        </w:rPr>
        <w:t>[3]</w:t>
      </w:r>
      <w:r w:rsidRPr="00D666F9">
        <w:rPr>
          <w:rFonts w:ascii="Times New Roman" w:hAnsi="Times New Roman"/>
          <w:sz w:val="24"/>
        </w:rPr>
        <w:t xml:space="preserve"> The IR frequency at 2606 cm</w:t>
      </w:r>
      <w:r w:rsidRPr="00D666F9">
        <w:rPr>
          <w:rFonts w:ascii="Times New Roman" w:hAnsi="Times New Roman"/>
          <w:sz w:val="24"/>
          <w:vertAlign w:val="superscript"/>
        </w:rPr>
        <w:t>-1</w:t>
      </w:r>
      <w:r w:rsidRPr="00D666F9">
        <w:rPr>
          <w:rFonts w:ascii="Times New Roman" w:hAnsi="Times New Roman"/>
          <w:sz w:val="24"/>
        </w:rPr>
        <w:t xml:space="preserve"> may be attributable to the S-H vibration mode. The VX molecule have P-(S)-C groups and the S have no hydrogen bonding as S-H in the VX molecular structure. When the VX molecule is hydrolyzed by self-hydrolysis, the S-H vibration mode may appear at around 2600-2580 cm</w:t>
      </w:r>
      <w:r w:rsidRPr="00D666F9">
        <w:rPr>
          <w:rFonts w:ascii="Times New Roman" w:hAnsi="Times New Roman"/>
          <w:sz w:val="24"/>
          <w:vertAlign w:val="superscript"/>
        </w:rPr>
        <w:t>-1</w:t>
      </w:r>
      <w:r w:rsidRPr="00D666F9">
        <w:rPr>
          <w:rFonts w:ascii="Times New Roman" w:hAnsi="Times New Roman"/>
          <w:sz w:val="24"/>
        </w:rPr>
        <w:t xml:space="preserve"> as a consequence of the P-S cleavage. However, we believe the purity of the VX is high even though some of VX molecule is hydrolyzed. In the case of the IR frequency at 2708 cm</w:t>
      </w:r>
      <w:r w:rsidRPr="00D666F9">
        <w:rPr>
          <w:rFonts w:ascii="Times New Roman" w:hAnsi="Times New Roman"/>
          <w:sz w:val="24"/>
          <w:vertAlign w:val="superscript"/>
        </w:rPr>
        <w:t>-1</w:t>
      </w:r>
      <w:r w:rsidRPr="00D666F9">
        <w:rPr>
          <w:rFonts w:ascii="Times New Roman" w:hAnsi="Times New Roman"/>
          <w:sz w:val="24"/>
        </w:rPr>
        <w:t>, the IR frequency may be attributable to tertial amine as &gt;NH</w:t>
      </w:r>
      <w:r w:rsidRPr="00D666F9">
        <w:rPr>
          <w:rFonts w:ascii="Times New Roman" w:hAnsi="Times New Roman"/>
          <w:sz w:val="24"/>
          <w:vertAlign w:val="superscript"/>
        </w:rPr>
        <w:t>+</w:t>
      </w:r>
      <w:r w:rsidRPr="00D666F9">
        <w:rPr>
          <w:rFonts w:ascii="Times New Roman" w:hAnsi="Times New Roman"/>
          <w:sz w:val="24"/>
        </w:rPr>
        <w:t>- (2700 to 2330 cm</w:t>
      </w:r>
      <w:r w:rsidRPr="00D666F9">
        <w:rPr>
          <w:rFonts w:ascii="Times New Roman" w:hAnsi="Times New Roman"/>
          <w:sz w:val="24"/>
          <w:vertAlign w:val="superscript"/>
        </w:rPr>
        <w:t>-1</w:t>
      </w:r>
      <w:r w:rsidRPr="00D666F9">
        <w:rPr>
          <w:rFonts w:ascii="Times New Roman" w:hAnsi="Times New Roman"/>
          <w:sz w:val="24"/>
        </w:rPr>
        <w:t>).</w:t>
      </w:r>
      <w:r>
        <w:rPr>
          <w:rFonts w:ascii="Times New Roman" w:hAnsi="Times New Roman"/>
          <w:noProof/>
          <w:sz w:val="24"/>
        </w:rPr>
        <w:t>[12-14]</w:t>
      </w:r>
      <w:r w:rsidRPr="00D666F9">
        <w:rPr>
          <w:rFonts w:ascii="Times New Roman" w:hAnsi="Times New Roman"/>
          <w:sz w:val="24"/>
        </w:rPr>
        <w:t xml:space="preserve"> </w:t>
      </w:r>
    </w:p>
    <w:p w14:paraId="22CF8CB4" w14:textId="5243562D" w:rsidR="00F011A2" w:rsidRPr="00D666F9" w:rsidRDefault="00F011A2" w:rsidP="00D666F9">
      <w:pPr>
        <w:spacing w:line="276" w:lineRule="auto"/>
        <w:ind w:firstLine="840"/>
        <w:rPr>
          <w:rFonts w:ascii="Times New Roman" w:hAnsi="Times New Roman"/>
          <w:sz w:val="24"/>
        </w:rPr>
      </w:pPr>
      <w:r w:rsidRPr="00D666F9">
        <w:rPr>
          <w:rFonts w:ascii="Times New Roman" w:hAnsi="Times New Roman"/>
          <w:sz w:val="24"/>
        </w:rPr>
        <w:t>Here, these IR frequencies are also computationally estimated by DFT calculation. The IR vibration mode of the IR frequency at 2606 cm</w:t>
      </w:r>
      <w:r w:rsidRPr="00D666F9">
        <w:rPr>
          <w:rFonts w:ascii="Times New Roman" w:hAnsi="Times New Roman"/>
          <w:sz w:val="24"/>
          <w:vertAlign w:val="superscript"/>
        </w:rPr>
        <w:t>-1</w:t>
      </w:r>
      <w:r w:rsidRPr="00D666F9">
        <w:rPr>
          <w:rFonts w:ascii="Times New Roman" w:hAnsi="Times New Roman"/>
          <w:sz w:val="24"/>
        </w:rPr>
        <w:t xml:space="preserve"> is then calculated to an </w:t>
      </w:r>
      <w:proofErr w:type="spellStart"/>
      <w:r w:rsidRPr="00D666F9">
        <w:rPr>
          <w:rFonts w:ascii="Times New Roman" w:hAnsi="Times New Roman"/>
          <w:sz w:val="24"/>
        </w:rPr>
        <w:t>anhamonic</w:t>
      </w:r>
      <w:proofErr w:type="spellEnd"/>
      <w:r w:rsidRPr="00D666F9">
        <w:rPr>
          <w:rFonts w:ascii="Times New Roman" w:hAnsi="Times New Roman"/>
          <w:sz w:val="24"/>
        </w:rPr>
        <w:t xml:space="preserve"> vibration modes as the combination of C-H vibration mode in the hydrocarbon of </w:t>
      </w:r>
      <w:proofErr w:type="spellStart"/>
      <w:r w:rsidRPr="00D666F9">
        <w:rPr>
          <w:rFonts w:ascii="Times New Roman" w:hAnsi="Times New Roman"/>
          <w:sz w:val="24"/>
        </w:rPr>
        <w:t>iPr</w:t>
      </w:r>
      <w:proofErr w:type="spellEnd"/>
      <w:r w:rsidRPr="00D666F9">
        <w:rPr>
          <w:rFonts w:ascii="Times New Roman" w:hAnsi="Times New Roman"/>
          <w:sz w:val="24"/>
        </w:rPr>
        <w:t xml:space="preserve">, </w:t>
      </w:r>
      <w:proofErr w:type="spellStart"/>
      <w:r w:rsidRPr="00D666F9">
        <w:rPr>
          <w:rFonts w:ascii="Times New Roman" w:hAnsi="Times New Roman"/>
          <w:sz w:val="24"/>
        </w:rPr>
        <w:t>EtO</w:t>
      </w:r>
      <w:proofErr w:type="spellEnd"/>
      <w:r w:rsidRPr="00D666F9">
        <w:rPr>
          <w:rFonts w:ascii="Times New Roman" w:hAnsi="Times New Roman"/>
          <w:sz w:val="24"/>
        </w:rPr>
        <w:t xml:space="preserve"> and ET</w:t>
      </w:r>
      <w:r w:rsidR="0080577A">
        <w:rPr>
          <w:rFonts w:ascii="Times New Roman" w:hAnsi="Times New Roman"/>
          <w:sz w:val="24"/>
        </w:rPr>
        <w:t>, by DFT calculation</w:t>
      </w:r>
      <w:r w:rsidRPr="00D666F9">
        <w:rPr>
          <w:rFonts w:ascii="Times New Roman" w:hAnsi="Times New Roman"/>
          <w:sz w:val="24"/>
        </w:rPr>
        <w:t>.</w:t>
      </w:r>
      <w:r w:rsidR="005E6CE1">
        <w:rPr>
          <w:rFonts w:ascii="Times New Roman" w:hAnsi="Times New Roman"/>
          <w:sz w:val="24"/>
        </w:rPr>
        <w:t xml:space="preserve">[15] </w:t>
      </w:r>
      <w:r w:rsidRPr="00D666F9">
        <w:rPr>
          <w:rFonts w:ascii="Times New Roman" w:hAnsi="Times New Roman"/>
          <w:sz w:val="24"/>
        </w:rPr>
        <w:t>About 2707 cm</w:t>
      </w:r>
      <w:r w:rsidRPr="00D666F9">
        <w:rPr>
          <w:rFonts w:ascii="Times New Roman" w:hAnsi="Times New Roman"/>
          <w:sz w:val="24"/>
          <w:vertAlign w:val="superscript"/>
        </w:rPr>
        <w:t>-1</w:t>
      </w:r>
      <w:r w:rsidRPr="00D666F9">
        <w:rPr>
          <w:rFonts w:ascii="Times New Roman" w:hAnsi="Times New Roman"/>
          <w:sz w:val="24"/>
        </w:rPr>
        <w:t>, the combination band similar to the case of 2606 cm</w:t>
      </w:r>
      <w:r w:rsidRPr="00D666F9">
        <w:rPr>
          <w:rFonts w:ascii="Times New Roman" w:hAnsi="Times New Roman"/>
          <w:sz w:val="24"/>
          <w:vertAlign w:val="superscript"/>
        </w:rPr>
        <w:t>-1</w:t>
      </w:r>
      <w:r w:rsidRPr="00D666F9">
        <w:rPr>
          <w:rFonts w:ascii="Times New Roman" w:hAnsi="Times New Roman"/>
          <w:sz w:val="24"/>
        </w:rPr>
        <w:t xml:space="preserve"> is also calculated and the overtone band is also estimated at 2702 cm</w:t>
      </w:r>
      <w:r w:rsidRPr="00D666F9">
        <w:rPr>
          <w:rFonts w:ascii="Times New Roman" w:hAnsi="Times New Roman"/>
          <w:sz w:val="24"/>
          <w:vertAlign w:val="superscript"/>
        </w:rPr>
        <w:t>-1</w:t>
      </w:r>
      <w:r w:rsidRPr="00D666F9">
        <w:rPr>
          <w:rFonts w:ascii="Times New Roman" w:hAnsi="Times New Roman"/>
          <w:sz w:val="24"/>
        </w:rPr>
        <w:t xml:space="preserve"> of which is attributable to the vibration of δ(CH</w:t>
      </w:r>
      <w:r w:rsidRPr="00D666F9">
        <w:rPr>
          <w:rFonts w:ascii="Times New Roman" w:hAnsi="Times New Roman"/>
          <w:sz w:val="24"/>
          <w:vertAlign w:val="subscript"/>
        </w:rPr>
        <w:t>3</w:t>
      </w:r>
      <w:r w:rsidRPr="00D666F9">
        <w:rPr>
          <w:rFonts w:ascii="Times New Roman" w:hAnsi="Times New Roman"/>
          <w:sz w:val="24"/>
        </w:rPr>
        <w:t>)-Et and δ(CH</w:t>
      </w:r>
      <w:r w:rsidRPr="00D666F9">
        <w:rPr>
          <w:rFonts w:ascii="Times New Roman" w:hAnsi="Times New Roman"/>
          <w:sz w:val="24"/>
          <w:vertAlign w:val="subscript"/>
        </w:rPr>
        <w:t>2</w:t>
      </w:r>
      <w:r w:rsidRPr="00D666F9">
        <w:rPr>
          <w:rFonts w:ascii="Times New Roman" w:hAnsi="Times New Roman"/>
          <w:sz w:val="24"/>
        </w:rPr>
        <w:t xml:space="preserve">)-Et. These results mean that the IR frequencies might be attributable to aliphatic function groups as </w:t>
      </w:r>
      <w:proofErr w:type="spellStart"/>
      <w:r w:rsidRPr="00D666F9">
        <w:rPr>
          <w:rFonts w:ascii="Times New Roman" w:hAnsi="Times New Roman"/>
          <w:sz w:val="24"/>
        </w:rPr>
        <w:t>EtO</w:t>
      </w:r>
      <w:proofErr w:type="spellEnd"/>
      <w:r w:rsidRPr="00D666F9">
        <w:rPr>
          <w:rFonts w:ascii="Times New Roman" w:hAnsi="Times New Roman"/>
          <w:sz w:val="24"/>
        </w:rPr>
        <w:t xml:space="preserve"> and </w:t>
      </w:r>
      <w:proofErr w:type="spellStart"/>
      <w:r w:rsidRPr="00D666F9">
        <w:rPr>
          <w:rFonts w:ascii="Times New Roman" w:hAnsi="Times New Roman"/>
          <w:sz w:val="24"/>
        </w:rPr>
        <w:t>iPr</w:t>
      </w:r>
      <w:proofErr w:type="spellEnd"/>
      <w:r w:rsidRPr="00D666F9">
        <w:rPr>
          <w:rFonts w:ascii="Times New Roman" w:hAnsi="Times New Roman"/>
          <w:sz w:val="24"/>
        </w:rPr>
        <w:t xml:space="preserve"> </w:t>
      </w:r>
      <w:r w:rsidRPr="00D666F9">
        <w:rPr>
          <w:rFonts w:ascii="Times New Roman" w:hAnsi="Times New Roman"/>
          <w:sz w:val="24"/>
        </w:rPr>
        <w:lastRenderedPageBreak/>
        <w:t>including tertial amin of VX.</w:t>
      </w:r>
    </w:p>
    <w:p w14:paraId="0F55972E" w14:textId="2E5FB0CC" w:rsidR="00F011A2" w:rsidRPr="00D666F9" w:rsidRDefault="00F011A2" w:rsidP="00D666F9">
      <w:pPr>
        <w:spacing w:line="276" w:lineRule="auto"/>
        <w:ind w:firstLine="840"/>
        <w:rPr>
          <w:rFonts w:ascii="Times New Roman" w:eastAsiaTheme="minorEastAsia" w:hAnsi="Times New Roman"/>
          <w:color w:val="000000" w:themeColor="text1"/>
          <w:sz w:val="24"/>
        </w:rPr>
      </w:pPr>
      <w:r w:rsidRPr="00D666F9">
        <w:rPr>
          <w:rFonts w:ascii="Times New Roman" w:hAnsi="Times New Roman"/>
          <w:color w:val="000000" w:themeColor="text1"/>
          <w:sz w:val="24"/>
        </w:rPr>
        <w:t xml:space="preserve">On the basis of the molecular structure of VX, these vibration modes may be plausible and the IR frequencies at </w:t>
      </w:r>
      <w:r w:rsidRPr="00D666F9">
        <w:rPr>
          <w:rFonts w:ascii="Times New Roman" w:eastAsiaTheme="minorEastAsia" w:hAnsi="Times New Roman"/>
          <w:color w:val="000000" w:themeColor="text1"/>
          <w:sz w:val="24"/>
        </w:rPr>
        <w:t>2606 and 2708 cm</w:t>
      </w:r>
      <w:r w:rsidRPr="00D666F9">
        <w:rPr>
          <w:rFonts w:ascii="Times New Roman" w:eastAsiaTheme="minorEastAsia" w:hAnsi="Times New Roman"/>
          <w:color w:val="000000" w:themeColor="text1"/>
          <w:sz w:val="24"/>
          <w:vertAlign w:val="superscript"/>
        </w:rPr>
        <w:t>-1</w:t>
      </w:r>
      <w:r w:rsidRPr="00D666F9">
        <w:rPr>
          <w:rFonts w:ascii="Times New Roman" w:eastAsiaTheme="minorEastAsia" w:hAnsi="Times New Roman"/>
          <w:color w:val="000000" w:themeColor="text1"/>
          <w:sz w:val="24"/>
        </w:rPr>
        <w:t xml:space="preserve"> may be the overlapped of the vibration mode as stated above.</w:t>
      </w:r>
      <w:r w:rsidRPr="00D666F9">
        <w:rPr>
          <w:rFonts w:ascii="Times New Roman" w:hAnsi="Times New Roman"/>
          <w:color w:val="000000" w:themeColor="text1"/>
          <w:sz w:val="24"/>
        </w:rPr>
        <w:t xml:space="preserve"> </w:t>
      </w:r>
      <w:r w:rsidRPr="00D666F9">
        <w:rPr>
          <w:rFonts w:ascii="Times New Roman" w:eastAsiaTheme="minorEastAsia" w:hAnsi="Times New Roman"/>
          <w:color w:val="000000" w:themeColor="text1"/>
          <w:sz w:val="24"/>
        </w:rPr>
        <w:t xml:space="preserve">However, these assignments are not conclusive in the present stage. </w:t>
      </w:r>
    </w:p>
    <w:p w14:paraId="6195859E" w14:textId="77777777" w:rsidR="00F011A2" w:rsidRPr="00D666F9" w:rsidRDefault="00F011A2" w:rsidP="00D666F9">
      <w:pPr>
        <w:spacing w:line="276" w:lineRule="auto"/>
        <w:rPr>
          <w:rFonts w:ascii="Times New Roman" w:eastAsiaTheme="minorEastAsia" w:hAnsi="Times New Roman"/>
          <w:color w:val="000000" w:themeColor="text1"/>
          <w:sz w:val="24"/>
          <w:szCs w:val="22"/>
        </w:rPr>
      </w:pPr>
    </w:p>
    <w:p w14:paraId="4033EA4C" w14:textId="2D9DA8BE" w:rsidR="00F011A2" w:rsidRPr="00F011A2" w:rsidRDefault="00F011A2" w:rsidP="00FD0F96">
      <w:pPr>
        <w:widowControl/>
        <w:spacing w:line="276" w:lineRule="auto"/>
        <w:rPr>
          <w:rFonts w:ascii="Times New Roman" w:eastAsiaTheme="minorEastAsia" w:hAnsi="Times New Roman" w:cstheme="minorBidi"/>
          <w:b/>
          <w:bCs/>
          <w:color w:val="000000" w:themeColor="text1"/>
          <w:sz w:val="28"/>
          <w:szCs w:val="28"/>
        </w:rPr>
      </w:pPr>
      <w:r w:rsidRPr="00F011A2">
        <w:rPr>
          <w:rFonts w:ascii="Times New Roman" w:eastAsiaTheme="minorEastAsia" w:hAnsi="Times New Roman" w:cstheme="minorBidi"/>
          <w:b/>
          <w:bCs/>
          <w:color w:val="000000" w:themeColor="text1"/>
          <w:sz w:val="28"/>
          <w:szCs w:val="28"/>
        </w:rPr>
        <w:t>Identification of IR frequencies at barren region: Photocatalysis</w:t>
      </w:r>
    </w:p>
    <w:p w14:paraId="22B02EAB" w14:textId="49AA0A86" w:rsidR="00F011A2" w:rsidRDefault="00F011A2" w:rsidP="00FD0F96">
      <w:pPr>
        <w:widowControl/>
        <w:spacing w:line="276" w:lineRule="auto"/>
        <w:rPr>
          <w:rFonts w:ascii="Times New Roman" w:hAnsi="Times New Roman"/>
          <w:color w:val="000000" w:themeColor="text1"/>
          <w:sz w:val="24"/>
        </w:rPr>
      </w:pPr>
      <w:r w:rsidRPr="00C76547">
        <w:rPr>
          <w:rFonts w:ascii="Times New Roman" w:eastAsiaTheme="minorEastAsia" w:hAnsi="Times New Roman" w:cstheme="minorBidi"/>
          <w:color w:val="000000" w:themeColor="text1"/>
          <w:sz w:val="24"/>
        </w:rPr>
        <w:t>Under the photocatalysis, the IR frequencies newly appear at 2496 and 2719 cm</w:t>
      </w:r>
      <w:r w:rsidRPr="00C76547">
        <w:rPr>
          <w:rFonts w:ascii="Times New Roman" w:eastAsiaTheme="minorEastAsia" w:hAnsi="Times New Roman" w:cstheme="minorBidi"/>
          <w:color w:val="000000" w:themeColor="text1"/>
          <w:sz w:val="24"/>
          <w:vertAlign w:val="superscript"/>
        </w:rPr>
        <w:t>-1</w:t>
      </w:r>
      <w:r w:rsidRPr="00C76547">
        <w:rPr>
          <w:rFonts w:ascii="Times New Roman" w:eastAsiaTheme="minorEastAsia" w:hAnsi="Times New Roman" w:cstheme="minorBidi"/>
          <w:color w:val="000000" w:themeColor="text1"/>
          <w:sz w:val="24"/>
        </w:rPr>
        <w:t xml:space="preserve">. These IR frequencies then may be generally attributable to the secondary as </w:t>
      </w:r>
      <w:r w:rsidRPr="00C76547">
        <w:rPr>
          <w:rFonts w:ascii="Times New Roman" w:hAnsi="Times New Roman"/>
          <w:color w:val="000000" w:themeColor="text1"/>
          <w:sz w:val="24"/>
        </w:rPr>
        <w:t>-NH</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vertAlign w:val="superscript"/>
        </w:rPr>
        <w:t>+</w:t>
      </w:r>
      <w:r w:rsidRPr="00C76547">
        <w:rPr>
          <w:rFonts w:ascii="Times New Roman" w:hAnsi="Times New Roman"/>
          <w:color w:val="000000" w:themeColor="text1"/>
          <w:sz w:val="24"/>
        </w:rPr>
        <w:t>-.</w:t>
      </w:r>
      <w:r w:rsidR="00EF2611">
        <w:rPr>
          <w:rFonts w:ascii="Times New Roman" w:hAnsi="Times New Roman"/>
          <w:color w:val="000000" w:themeColor="text1"/>
          <w:sz w:val="24"/>
        </w:rPr>
        <w:t xml:space="preserve"> </w:t>
      </w:r>
      <w:r>
        <w:rPr>
          <w:rFonts w:ascii="Times New Roman" w:hAnsi="Times New Roman"/>
          <w:noProof/>
          <w:color w:val="000000" w:themeColor="text1"/>
          <w:sz w:val="24"/>
        </w:rPr>
        <w:t>[12-14]</w:t>
      </w:r>
      <w:r w:rsidRPr="00C76547">
        <w:rPr>
          <w:rFonts w:ascii="Times New Roman" w:eastAsiaTheme="minorEastAsia" w:hAnsi="Times New Roman" w:cstheme="minorBidi" w:hint="eastAsia"/>
          <w:color w:val="000000" w:themeColor="text1"/>
          <w:sz w:val="24"/>
        </w:rPr>
        <w:t xml:space="preserve"> </w:t>
      </w:r>
      <w:r w:rsidRPr="00C76547">
        <w:rPr>
          <w:rFonts w:ascii="Times New Roman" w:eastAsiaTheme="minorEastAsia" w:hAnsi="Times New Roman" w:cstheme="minorBidi"/>
          <w:color w:val="000000" w:themeColor="text1"/>
          <w:sz w:val="24"/>
        </w:rPr>
        <w:t xml:space="preserve">Such IR vibration mode as amine salts are observed from the H-bonding between amine and </w:t>
      </w:r>
      <w:proofErr w:type="spellStart"/>
      <w:r w:rsidRPr="00C76547">
        <w:rPr>
          <w:rFonts w:ascii="Times New Roman" w:eastAsiaTheme="minorEastAsia" w:hAnsi="Times New Roman" w:cstheme="minorBidi"/>
          <w:color w:val="000000" w:themeColor="text1"/>
          <w:sz w:val="24"/>
        </w:rPr>
        <w:t>hydrohalides</w:t>
      </w:r>
      <w:proofErr w:type="spellEnd"/>
      <w:r w:rsidRPr="00C76547">
        <w:rPr>
          <w:rFonts w:ascii="Times New Roman" w:eastAsiaTheme="minorEastAsia" w:hAnsi="Times New Roman" w:cstheme="minorBidi"/>
          <w:color w:val="000000" w:themeColor="text1"/>
          <w:sz w:val="24"/>
        </w:rPr>
        <w:t xml:space="preserve"> species in liquid and solid phase.</w:t>
      </w:r>
      <w:r w:rsidR="00EF2611">
        <w:rPr>
          <w:rFonts w:ascii="Times New Roman" w:eastAsiaTheme="minorEastAsia" w:hAnsi="Times New Roman" w:cstheme="minorBidi"/>
          <w:color w:val="000000" w:themeColor="text1"/>
          <w:sz w:val="24"/>
        </w:rPr>
        <w:t xml:space="preserve"> </w:t>
      </w:r>
      <w:r w:rsidR="00EF2611">
        <w:rPr>
          <w:rFonts w:ascii="Times New Roman" w:hAnsi="Times New Roman"/>
          <w:noProof/>
          <w:color w:val="000000" w:themeColor="text1"/>
          <w:sz w:val="24"/>
        </w:rPr>
        <w:t>[12-14]</w:t>
      </w:r>
      <w:r w:rsidRPr="00C76547">
        <w:rPr>
          <w:rFonts w:ascii="Times New Roman" w:eastAsiaTheme="minorEastAsia" w:hAnsi="Times New Roman" w:cstheme="minorBidi"/>
          <w:color w:val="000000" w:themeColor="text1"/>
          <w:sz w:val="24"/>
        </w:rPr>
        <w:t xml:space="preserve"> Then the IR frequency of s</w:t>
      </w:r>
      <w:r w:rsidRPr="00C76547">
        <w:rPr>
          <w:rFonts w:ascii="Times New Roman" w:hAnsi="Times New Roman"/>
          <w:color w:val="000000" w:themeColor="text1"/>
          <w:sz w:val="24"/>
        </w:rPr>
        <w:t xml:space="preserve">econdary amine species appear.  </w:t>
      </w:r>
    </w:p>
    <w:p w14:paraId="5BFB0D6B" w14:textId="77777777" w:rsidR="00F011A2" w:rsidRPr="00C76547" w:rsidRDefault="00F011A2" w:rsidP="00FD0F96">
      <w:pPr>
        <w:widowControl/>
        <w:spacing w:line="276" w:lineRule="auto"/>
        <w:rPr>
          <w:rFonts w:ascii="Times New Roman" w:hAnsi="Times New Roman"/>
          <w:color w:val="000000" w:themeColor="text1"/>
          <w:sz w:val="24"/>
        </w:rPr>
      </w:pPr>
      <w:r w:rsidRPr="00C76547">
        <w:rPr>
          <w:rFonts w:ascii="Times New Roman" w:eastAsiaTheme="minorEastAsia" w:hAnsi="Times New Roman" w:cstheme="minorBidi"/>
          <w:noProof/>
          <w:color w:val="000000" w:themeColor="text1"/>
          <w:sz w:val="24"/>
        </w:rPr>
        <mc:AlternateContent>
          <mc:Choice Requires="wps">
            <w:drawing>
              <wp:anchor distT="45720" distB="45720" distL="114300" distR="114300" simplePos="0" relativeHeight="251664384" behindDoc="0" locked="0" layoutInCell="1" allowOverlap="1" wp14:anchorId="582801E7" wp14:editId="10E75EC7">
                <wp:simplePos x="0" y="0"/>
                <wp:positionH relativeFrom="margin">
                  <wp:align>left</wp:align>
                </wp:positionH>
                <wp:positionV relativeFrom="paragraph">
                  <wp:posOffset>64135</wp:posOffset>
                </wp:positionV>
                <wp:extent cx="6125845" cy="3195320"/>
                <wp:effectExtent l="0" t="0" r="0" b="508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5" cy="3195637"/>
                        </a:xfrm>
                        <a:prstGeom prst="rect">
                          <a:avLst/>
                        </a:prstGeom>
                        <a:noFill/>
                        <a:ln w="9525">
                          <a:noFill/>
                          <a:miter lim="800000"/>
                          <a:headEnd/>
                          <a:tailEnd/>
                        </a:ln>
                      </wps:spPr>
                      <wps:txbx>
                        <w:txbxContent>
                          <w:p w14:paraId="64AC6144" w14:textId="77777777" w:rsidR="00F011A2" w:rsidRDefault="00F011A2" w:rsidP="00FD0F96">
                            <w:pPr>
                              <w:jc w:val="center"/>
                            </w:pPr>
                            <w:r w:rsidRPr="00F14E8C">
                              <w:rPr>
                                <w:noProof/>
                              </w:rPr>
                              <w:drawing>
                                <wp:inline distT="0" distB="0" distL="0" distR="0" wp14:anchorId="46A056AA" wp14:editId="1029A3F5">
                                  <wp:extent cx="2787650" cy="230260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133" cy="2336047"/>
                                          </a:xfrm>
                                          <a:prstGeom prst="rect">
                                            <a:avLst/>
                                          </a:prstGeom>
                                          <a:noFill/>
                                          <a:ln>
                                            <a:noFill/>
                                          </a:ln>
                                        </pic:spPr>
                                      </pic:pic>
                                    </a:graphicData>
                                  </a:graphic>
                                </wp:inline>
                              </w:drawing>
                            </w:r>
                          </w:p>
                          <w:p w14:paraId="441C49CA" w14:textId="77777777" w:rsidR="00F011A2" w:rsidRPr="00F011A2" w:rsidRDefault="00F011A2" w:rsidP="003537A7">
                            <w:pPr>
                              <w:jc w:val="center"/>
                              <w:rPr>
                                <w:rFonts w:ascii="Times New Roman" w:hAnsi="Times New Roman"/>
                                <w:sz w:val="22"/>
                                <w:szCs w:val="28"/>
                              </w:rPr>
                            </w:pPr>
                            <w:r w:rsidRPr="00F011A2">
                              <w:rPr>
                                <w:rFonts w:ascii="Times New Roman" w:hAnsi="Times New Roman"/>
                                <w:sz w:val="22"/>
                                <w:szCs w:val="28"/>
                              </w:rPr>
                              <w:t>Figure SI-5. IR spectrum of DIIPA adsorbed at the surface of TiO</w:t>
                            </w:r>
                            <w:r w:rsidRPr="00F011A2">
                              <w:rPr>
                                <w:rFonts w:ascii="Times New Roman" w:hAnsi="Times New Roman"/>
                                <w:sz w:val="22"/>
                                <w:szCs w:val="28"/>
                                <w:vertAlign w:val="subscript"/>
                              </w:rPr>
                              <w:t>2</w:t>
                            </w:r>
                            <w:r w:rsidRPr="00F011A2">
                              <w:rPr>
                                <w:rFonts w:ascii="Times New Roman" w:hAnsi="Times New Roman"/>
                                <w:sz w:val="22"/>
                                <w:szCs w:val="28"/>
                              </w:rPr>
                              <w:t xml:space="preserve">. The concentration of DIIPA is changed from 1 to 10 </w:t>
                            </w:r>
                            <w:proofErr w:type="spellStart"/>
                            <w:r w:rsidRPr="00F011A2">
                              <w:rPr>
                                <w:rFonts w:ascii="Times New Roman" w:hAnsi="Times New Roman"/>
                                <w:sz w:val="22"/>
                                <w:szCs w:val="28"/>
                              </w:rPr>
                              <w:t>μL</w:t>
                            </w:r>
                            <w:proofErr w:type="spellEnd"/>
                            <w:r w:rsidRPr="00F011A2">
                              <w:rPr>
                                <w:rFonts w:ascii="Times New Roman" w:hAnsi="Times New Roman"/>
                                <w:sz w:val="22"/>
                                <w:szCs w:val="28"/>
                              </w:rPr>
                              <w:t xml:space="preserve"> for evaporation.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801E7" id="_x0000_s1034" type="#_x0000_t202" style="position:absolute;left:0;text-align:left;margin-left:0;margin-top:5.05pt;width:482.35pt;height:251.6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" filled="f" stroked="f">
                <v:textbox>
                  <w:txbxContent>
                    <w:p w14:paraId="64AC6144" w14:textId="77777777" w:rsidR="00F011A2" w:rsidRDefault="00F011A2" w:rsidP="00FD0F96">
                      <w:pPr>
                        <w:jc w:val="center"/>
                      </w:pPr>
                      <w:r w:rsidRPr="00F14E8C">
                        <w:rPr>
                          <w:noProof/>
                        </w:rPr>
                        <w:drawing>
                          <wp:inline distT="0" distB="0" distL="0" distR="0" wp14:anchorId="46A056AA" wp14:editId="1029A3F5">
                            <wp:extent cx="2787650" cy="230260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133" cy="2336047"/>
                                    </a:xfrm>
                                    <a:prstGeom prst="rect">
                                      <a:avLst/>
                                    </a:prstGeom>
                                    <a:noFill/>
                                    <a:ln>
                                      <a:noFill/>
                                    </a:ln>
                                  </pic:spPr>
                                </pic:pic>
                              </a:graphicData>
                            </a:graphic>
                          </wp:inline>
                        </w:drawing>
                      </w:r>
                    </w:p>
                    <w:p w14:paraId="441C49CA" w14:textId="77777777" w:rsidR="00F011A2" w:rsidRPr="00F011A2" w:rsidRDefault="00F011A2" w:rsidP="003537A7">
                      <w:pPr>
                        <w:jc w:val="center"/>
                        <w:rPr>
                          <w:rFonts w:ascii="Times New Roman" w:hAnsi="Times New Roman"/>
                          <w:sz w:val="22"/>
                          <w:szCs w:val="28"/>
                        </w:rPr>
                      </w:pPr>
                      <w:r w:rsidRPr="00F011A2">
                        <w:rPr>
                          <w:rFonts w:ascii="Times New Roman" w:hAnsi="Times New Roman"/>
                          <w:sz w:val="22"/>
                          <w:szCs w:val="28"/>
                        </w:rPr>
                        <w:t>Figure SI-5. IR spectrum of DIIPA adsorbed at the surface of TiO</w:t>
                      </w:r>
                      <w:r w:rsidRPr="00F011A2">
                        <w:rPr>
                          <w:rFonts w:ascii="Times New Roman" w:hAnsi="Times New Roman"/>
                          <w:sz w:val="22"/>
                          <w:szCs w:val="28"/>
                          <w:vertAlign w:val="subscript"/>
                        </w:rPr>
                        <w:t>2</w:t>
                      </w:r>
                      <w:r w:rsidRPr="00F011A2">
                        <w:rPr>
                          <w:rFonts w:ascii="Times New Roman" w:hAnsi="Times New Roman"/>
                          <w:sz w:val="22"/>
                          <w:szCs w:val="28"/>
                        </w:rPr>
                        <w:t xml:space="preserve">. The concentration of DIIPA is changed from 1 to 10 </w:t>
                      </w:r>
                      <w:proofErr w:type="spellStart"/>
                      <w:r w:rsidRPr="00F011A2">
                        <w:rPr>
                          <w:rFonts w:ascii="Times New Roman" w:hAnsi="Times New Roman"/>
                          <w:sz w:val="22"/>
                          <w:szCs w:val="28"/>
                        </w:rPr>
                        <w:t>μL</w:t>
                      </w:r>
                      <w:proofErr w:type="spellEnd"/>
                      <w:r w:rsidRPr="00F011A2">
                        <w:rPr>
                          <w:rFonts w:ascii="Times New Roman" w:hAnsi="Times New Roman"/>
                          <w:sz w:val="22"/>
                          <w:szCs w:val="28"/>
                        </w:rPr>
                        <w:t xml:space="preserve"> for evaporation. </w:t>
                      </w:r>
                    </w:p>
                  </w:txbxContent>
                </v:textbox>
                <w10:wrap type="square" anchorx="margin"/>
              </v:shape>
            </w:pict>
          </mc:Fallback>
        </mc:AlternateContent>
      </w:r>
    </w:p>
    <w:p w14:paraId="493E9DA8" w14:textId="1B629637" w:rsidR="00F011A2" w:rsidRPr="00C76547" w:rsidRDefault="00F011A2" w:rsidP="00A65A85">
      <w:pPr>
        <w:widowControl/>
        <w:spacing w:line="276" w:lineRule="auto"/>
        <w:rPr>
          <w:rFonts w:ascii="Times New Roman" w:hAnsi="Times New Roman"/>
          <w:color w:val="000000" w:themeColor="text1"/>
          <w:sz w:val="24"/>
        </w:rPr>
      </w:pPr>
      <w:r>
        <w:rPr>
          <w:rFonts w:ascii="Times New Roman" w:hAnsi="Times New Roman"/>
          <w:color w:val="000000" w:themeColor="text1"/>
          <w:sz w:val="24"/>
        </w:rPr>
        <w:t>Similar IR frequencies are observed from DIIPA and 2-BAET/EMPA mixture adsorbed at the surface of TiO</w:t>
      </w:r>
      <w:r w:rsidRPr="00A65A85">
        <w:rPr>
          <w:rFonts w:ascii="Times New Roman" w:hAnsi="Times New Roman"/>
          <w:color w:val="000000" w:themeColor="text1"/>
          <w:sz w:val="24"/>
          <w:vertAlign w:val="subscript"/>
        </w:rPr>
        <w:t>2</w:t>
      </w:r>
      <w:r>
        <w:rPr>
          <w:rFonts w:ascii="Times New Roman" w:hAnsi="Times New Roman"/>
          <w:color w:val="000000" w:themeColor="text1"/>
          <w:sz w:val="24"/>
        </w:rPr>
        <w:t xml:space="preserve">. </w:t>
      </w:r>
      <w:r w:rsidRPr="00C76547">
        <w:rPr>
          <w:rFonts w:ascii="Times New Roman" w:hAnsi="Times New Roman"/>
          <w:color w:val="FF0000"/>
          <w:sz w:val="24"/>
        </w:rPr>
        <w:t>Figure SI-</w:t>
      </w:r>
      <w:r>
        <w:rPr>
          <w:rFonts w:ascii="Times New Roman" w:hAnsi="Times New Roman"/>
          <w:color w:val="FF0000"/>
          <w:sz w:val="24"/>
        </w:rPr>
        <w:t>5</w:t>
      </w:r>
      <w:r w:rsidRPr="00C76547">
        <w:rPr>
          <w:rFonts w:ascii="Times New Roman" w:hAnsi="Times New Roman"/>
          <w:color w:val="000000" w:themeColor="text1"/>
          <w:sz w:val="24"/>
        </w:rPr>
        <w:t xml:space="preserve"> shows the IR spectrum of DIIPA at the surface of TiO</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rPr>
        <w:t>. The IR spectrum region is from 2100 to 2900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xml:space="preserve"> as barren region. The IR frequencies are observed at 2492, 2528, 2615, 2724 and 2788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The IR peaks at 2724 and 2492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xml:space="preserve"> are similar position as the IR frequencies observed from VX decomposition by the TiO</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rPr>
        <w:t xml:space="preserve"> photocatalysis. As shown in </w:t>
      </w:r>
      <w:r w:rsidRPr="00C76547">
        <w:rPr>
          <w:rFonts w:ascii="Times New Roman" w:hAnsi="Times New Roman"/>
          <w:color w:val="FF0000"/>
          <w:sz w:val="24"/>
        </w:rPr>
        <w:t>Figure SI-</w:t>
      </w:r>
      <w:r>
        <w:rPr>
          <w:rFonts w:ascii="Times New Roman" w:hAnsi="Times New Roman"/>
          <w:color w:val="FF0000"/>
          <w:sz w:val="24"/>
        </w:rPr>
        <w:t>6</w:t>
      </w:r>
      <w:r w:rsidRPr="00C76547">
        <w:rPr>
          <w:rFonts w:ascii="Times New Roman" w:hAnsi="Times New Roman"/>
          <w:color w:val="000000" w:themeColor="text1"/>
          <w:sz w:val="24"/>
        </w:rPr>
        <w:t xml:space="preserve">, the IR spectra </w:t>
      </w:r>
      <w:r>
        <w:rPr>
          <w:rFonts w:ascii="Times New Roman" w:hAnsi="Times New Roman"/>
          <w:color w:val="000000" w:themeColor="text1"/>
          <w:sz w:val="24"/>
        </w:rPr>
        <w:t xml:space="preserve">observed from </w:t>
      </w:r>
      <w:r w:rsidRPr="00C76547">
        <w:rPr>
          <w:rFonts w:ascii="Times New Roman" w:hAnsi="Times New Roman"/>
          <w:color w:val="000000" w:themeColor="text1"/>
          <w:sz w:val="24"/>
        </w:rPr>
        <w:t>2-BAET</w:t>
      </w:r>
      <w:r>
        <w:rPr>
          <w:rFonts w:ascii="Times New Roman" w:hAnsi="Times New Roman"/>
          <w:color w:val="000000" w:themeColor="text1"/>
          <w:sz w:val="24"/>
        </w:rPr>
        <w:t>/</w:t>
      </w:r>
      <w:r w:rsidRPr="00C76547">
        <w:rPr>
          <w:rFonts w:ascii="Times New Roman" w:hAnsi="Times New Roman"/>
          <w:color w:val="000000" w:themeColor="text1"/>
          <w:sz w:val="24"/>
        </w:rPr>
        <w:t>EMPA mixture adsorbed at the surface of TiO</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rPr>
        <w:t xml:space="preserve"> are showed. The 2-BAET did not show the characteristic IR frequency at around the barren region even though it is secondary amine. In the case of EMPA, the IR frequency at 2300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xml:space="preserve"> </w:t>
      </w:r>
      <w:r>
        <w:rPr>
          <w:rFonts w:ascii="Times New Roman" w:hAnsi="Times New Roman"/>
          <w:color w:val="000000" w:themeColor="text1"/>
          <w:sz w:val="24"/>
        </w:rPr>
        <w:t>which</w:t>
      </w:r>
      <w:r w:rsidRPr="00C76547">
        <w:rPr>
          <w:rFonts w:ascii="Times New Roman" w:hAnsi="Times New Roman"/>
          <w:color w:val="000000" w:themeColor="text1"/>
          <w:sz w:val="24"/>
        </w:rPr>
        <w:t xml:space="preserve"> is assigned to P-OH is observed. By mixing the 2-BAET and EMPA, the characteristic IR frequency as secondary amine appear at 2480 and 2741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xml:space="preserve">. The IR frequencies are quite similar to the IR frequencies observed from the decomposition of VX molecule. This </w:t>
      </w:r>
      <w:r w:rsidRPr="00C76547">
        <w:rPr>
          <w:rFonts w:ascii="Times New Roman" w:hAnsi="Times New Roman"/>
          <w:color w:val="000000" w:themeColor="text1"/>
          <w:sz w:val="24"/>
        </w:rPr>
        <w:lastRenderedPageBreak/>
        <w:t>result indicates that the IR frequencies at 2496 and 2719 cm</w:t>
      </w:r>
      <w:r w:rsidRPr="00C76547">
        <w:rPr>
          <w:rFonts w:ascii="Times New Roman" w:hAnsi="Times New Roman"/>
          <w:color w:val="000000" w:themeColor="text1"/>
          <w:sz w:val="24"/>
          <w:vertAlign w:val="superscript"/>
        </w:rPr>
        <w:t>-1</w:t>
      </w:r>
      <w:r w:rsidRPr="00C76547">
        <w:rPr>
          <w:rFonts w:ascii="Times New Roman" w:hAnsi="Times New Roman"/>
          <w:color w:val="000000" w:themeColor="text1"/>
          <w:sz w:val="24"/>
        </w:rPr>
        <w:t xml:space="preserve"> are assigned to secondary amine such as DIIPA, SH-ET-N-</w:t>
      </w:r>
      <w:proofErr w:type="spellStart"/>
      <w:r w:rsidRPr="00C76547">
        <w:rPr>
          <w:rFonts w:ascii="Times New Roman" w:hAnsi="Times New Roman"/>
          <w:color w:val="000000" w:themeColor="text1"/>
          <w:sz w:val="24"/>
        </w:rPr>
        <w:t>iPr</w:t>
      </w:r>
      <w:proofErr w:type="spellEnd"/>
      <w:r w:rsidRPr="00C76547">
        <w:rPr>
          <w:rFonts w:ascii="Times New Roman" w:hAnsi="Times New Roman"/>
          <w:color w:val="000000" w:themeColor="text1"/>
          <w:sz w:val="24"/>
        </w:rPr>
        <w:t xml:space="preserve"> and so on.</w:t>
      </w:r>
    </w:p>
    <w:p w14:paraId="0233236E" w14:textId="77777777" w:rsidR="00F011A2" w:rsidRDefault="00F011A2" w:rsidP="00C76547">
      <w:pPr>
        <w:spacing w:line="276" w:lineRule="auto"/>
        <w:rPr>
          <w:rFonts w:ascii="Times New Roman" w:eastAsiaTheme="minorEastAsia" w:hAnsi="Times New Roman" w:cstheme="minorBidi"/>
          <w:b/>
          <w:bCs/>
          <w:color w:val="000000" w:themeColor="text1"/>
          <w:sz w:val="24"/>
        </w:rPr>
      </w:pPr>
      <w:r w:rsidRPr="00C76547">
        <w:rPr>
          <w:rFonts w:ascii="Times New Roman" w:eastAsiaTheme="minorEastAsia" w:hAnsi="Times New Roman" w:cstheme="minorBidi"/>
          <w:noProof/>
          <w:color w:val="000000" w:themeColor="text1"/>
          <w:sz w:val="24"/>
        </w:rPr>
        <mc:AlternateContent>
          <mc:Choice Requires="wps">
            <w:drawing>
              <wp:anchor distT="45720" distB="45720" distL="114300" distR="114300" simplePos="0" relativeHeight="251665408" behindDoc="0" locked="0" layoutInCell="1" allowOverlap="1" wp14:anchorId="0A373A1D" wp14:editId="03BD1446">
                <wp:simplePos x="0" y="0"/>
                <wp:positionH relativeFrom="margin">
                  <wp:align>left</wp:align>
                </wp:positionH>
                <wp:positionV relativeFrom="paragraph">
                  <wp:posOffset>264795</wp:posOffset>
                </wp:positionV>
                <wp:extent cx="6124575" cy="3271520"/>
                <wp:effectExtent l="0" t="0" r="0" b="5080"/>
                <wp:wrapSquare wrapText="bothSides"/>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271837"/>
                        </a:xfrm>
                        <a:prstGeom prst="rect">
                          <a:avLst/>
                        </a:prstGeom>
                        <a:noFill/>
                        <a:ln w="9525">
                          <a:noFill/>
                          <a:miter lim="800000"/>
                          <a:headEnd/>
                          <a:tailEnd/>
                        </a:ln>
                      </wps:spPr>
                      <wps:txbx>
                        <w:txbxContent>
                          <w:p w14:paraId="34CFC0BB" w14:textId="77777777" w:rsidR="00F011A2" w:rsidRDefault="00F011A2" w:rsidP="00FD0F96"/>
                          <w:p w14:paraId="21219F66" w14:textId="77777777" w:rsidR="00F011A2" w:rsidRDefault="00F011A2" w:rsidP="00FD0F96">
                            <w:pPr>
                              <w:jc w:val="center"/>
                            </w:pPr>
                            <w:r w:rsidRPr="00F14E8C">
                              <w:rPr>
                                <w:noProof/>
                              </w:rPr>
                              <w:drawing>
                                <wp:inline distT="0" distB="0" distL="0" distR="0" wp14:anchorId="2883AC92" wp14:editId="5E802A37">
                                  <wp:extent cx="2971800" cy="2475968"/>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0941" cy="2491916"/>
                                          </a:xfrm>
                                          <a:prstGeom prst="rect">
                                            <a:avLst/>
                                          </a:prstGeom>
                                          <a:noFill/>
                                          <a:ln>
                                            <a:noFill/>
                                          </a:ln>
                                        </pic:spPr>
                                      </pic:pic>
                                    </a:graphicData>
                                  </a:graphic>
                                </wp:inline>
                              </w:drawing>
                            </w:r>
                          </w:p>
                          <w:p w14:paraId="21ECE140" w14:textId="77777777" w:rsidR="00F011A2" w:rsidRPr="00F011A2" w:rsidRDefault="00F011A2" w:rsidP="00FD0F96">
                            <w:pPr>
                              <w:jc w:val="center"/>
                              <w:rPr>
                                <w:rFonts w:ascii="Times New Roman" w:hAnsi="Times New Roman"/>
                              </w:rPr>
                            </w:pPr>
                            <w:r w:rsidRPr="00F011A2">
                              <w:rPr>
                                <w:rFonts w:ascii="Times New Roman" w:hAnsi="Times New Roman"/>
                                <w:sz w:val="22"/>
                                <w:szCs w:val="28"/>
                              </w:rPr>
                              <w:t>Figure SI-6. IR spectrum of 2-BAET, EMPA and mixture of 2-BAET and EMPA adsorbed at the surface of TiO</w:t>
                            </w:r>
                            <w:r w:rsidRPr="00F011A2">
                              <w:rPr>
                                <w:rFonts w:ascii="Times New Roman" w:hAnsi="Times New Roman"/>
                                <w:sz w:val="22"/>
                                <w:szCs w:val="28"/>
                                <w:vertAlign w:val="subscript"/>
                              </w:rPr>
                              <w:t>2</w:t>
                            </w:r>
                            <w:r w:rsidRPr="00F011A2">
                              <w:rPr>
                                <w:rFonts w:ascii="Times New Roman" w:hAnsi="Times New Roman"/>
                                <w:sz w:val="22"/>
                                <w:szCs w:val="28"/>
                              </w:rPr>
                              <w:t xml:space="preserve">. </w:t>
                            </w:r>
                            <w:r w:rsidRPr="00F011A2">
                              <w:rPr>
                                <w:rFonts w:ascii="Times New Roman" w:hAnsi="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73A1D" id="テキスト ボックス 5" o:spid="_x0000_s1035" type="#_x0000_t202" style="position:absolute;left:0;text-align:left;margin-left:0;margin-top:20.85pt;width:482.25pt;height:257.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" filled="f" stroked="f">
                <v:textbox>
                  <w:txbxContent>
                    <w:p w14:paraId="34CFC0BB" w14:textId="77777777" w:rsidR="00F011A2" w:rsidRDefault="00F011A2" w:rsidP="00FD0F96"/>
                    <w:p w14:paraId="21219F66" w14:textId="77777777" w:rsidR="00F011A2" w:rsidRDefault="00F011A2" w:rsidP="00FD0F96">
                      <w:pPr>
                        <w:jc w:val="center"/>
                      </w:pPr>
                      <w:r w:rsidRPr="00F14E8C">
                        <w:rPr>
                          <w:noProof/>
                        </w:rPr>
                        <w:drawing>
                          <wp:inline distT="0" distB="0" distL="0" distR="0" wp14:anchorId="2883AC92" wp14:editId="5E802A37">
                            <wp:extent cx="2971800" cy="2475968"/>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0941" cy="2491916"/>
                                    </a:xfrm>
                                    <a:prstGeom prst="rect">
                                      <a:avLst/>
                                    </a:prstGeom>
                                    <a:noFill/>
                                    <a:ln>
                                      <a:noFill/>
                                    </a:ln>
                                  </pic:spPr>
                                </pic:pic>
                              </a:graphicData>
                            </a:graphic>
                          </wp:inline>
                        </w:drawing>
                      </w:r>
                    </w:p>
                    <w:p w14:paraId="21ECE140" w14:textId="77777777" w:rsidR="00F011A2" w:rsidRPr="00F011A2" w:rsidRDefault="00F011A2" w:rsidP="00FD0F96">
                      <w:pPr>
                        <w:jc w:val="center"/>
                        <w:rPr>
                          <w:rFonts w:ascii="Times New Roman" w:hAnsi="Times New Roman"/>
                        </w:rPr>
                      </w:pPr>
                      <w:r w:rsidRPr="00F011A2">
                        <w:rPr>
                          <w:rFonts w:ascii="Times New Roman" w:hAnsi="Times New Roman"/>
                          <w:sz w:val="22"/>
                          <w:szCs w:val="28"/>
                        </w:rPr>
                        <w:t>Figure SI-6. IR spectrum of 2-BAET, EMPA and mixture of 2-BAET and EMPA adsorbed at the surface of TiO</w:t>
                      </w:r>
                      <w:r w:rsidRPr="00F011A2">
                        <w:rPr>
                          <w:rFonts w:ascii="Times New Roman" w:hAnsi="Times New Roman"/>
                          <w:sz w:val="22"/>
                          <w:szCs w:val="28"/>
                          <w:vertAlign w:val="subscript"/>
                        </w:rPr>
                        <w:t>2</w:t>
                      </w:r>
                      <w:r w:rsidRPr="00F011A2">
                        <w:rPr>
                          <w:rFonts w:ascii="Times New Roman" w:hAnsi="Times New Roman"/>
                          <w:sz w:val="22"/>
                          <w:szCs w:val="28"/>
                        </w:rPr>
                        <w:t xml:space="preserve">. </w:t>
                      </w:r>
                      <w:r w:rsidRPr="00F011A2">
                        <w:rPr>
                          <w:rFonts w:ascii="Times New Roman" w:hAnsi="Times New Roman"/>
                        </w:rPr>
                        <w:t xml:space="preserve"> </w:t>
                      </w:r>
                    </w:p>
                  </w:txbxContent>
                </v:textbox>
                <w10:wrap type="square" anchorx="margin"/>
              </v:shape>
            </w:pict>
          </mc:Fallback>
        </mc:AlternateContent>
      </w:r>
    </w:p>
    <w:p w14:paraId="7EE2EDED" w14:textId="77777777" w:rsidR="00F011A2" w:rsidRDefault="00F011A2" w:rsidP="00C76547">
      <w:pPr>
        <w:spacing w:line="276" w:lineRule="auto"/>
        <w:rPr>
          <w:rFonts w:ascii="Times New Roman" w:eastAsiaTheme="minorEastAsia" w:hAnsi="Times New Roman" w:cstheme="minorBidi"/>
          <w:b/>
          <w:bCs/>
          <w:color w:val="000000" w:themeColor="text1"/>
          <w:sz w:val="24"/>
        </w:rPr>
      </w:pPr>
    </w:p>
    <w:p w14:paraId="62CE9B6D" w14:textId="77777777" w:rsidR="00F011A2" w:rsidRPr="00F011A2" w:rsidRDefault="00F011A2" w:rsidP="00C76547">
      <w:pPr>
        <w:spacing w:line="276" w:lineRule="auto"/>
        <w:rPr>
          <w:rFonts w:ascii="Times New Roman" w:eastAsiaTheme="minorEastAsia" w:hAnsi="Times New Roman" w:cstheme="minorBidi"/>
          <w:b/>
          <w:bCs/>
          <w:color w:val="000000" w:themeColor="text1"/>
          <w:sz w:val="28"/>
          <w:szCs w:val="28"/>
        </w:rPr>
      </w:pPr>
      <w:r w:rsidRPr="00F011A2">
        <w:rPr>
          <w:rFonts w:ascii="Times New Roman" w:eastAsiaTheme="minorEastAsia" w:hAnsi="Times New Roman" w:cstheme="minorBidi" w:hint="eastAsia"/>
          <w:b/>
          <w:bCs/>
          <w:color w:val="000000" w:themeColor="text1"/>
          <w:sz w:val="28"/>
          <w:szCs w:val="28"/>
        </w:rPr>
        <w:t>DFT calculation</w:t>
      </w:r>
    </w:p>
    <w:p w14:paraId="2B2D9EF5" w14:textId="5440ED72" w:rsidR="00F011A2" w:rsidRDefault="00F011A2" w:rsidP="00C76547">
      <w:pPr>
        <w:spacing w:line="276" w:lineRule="auto"/>
        <w:rPr>
          <w:rFonts w:ascii="Times New Roman" w:hAnsi="Times New Roman"/>
          <w:color w:val="000000" w:themeColor="text1"/>
          <w:sz w:val="24"/>
        </w:rPr>
      </w:pPr>
      <w:r w:rsidRPr="00C76547">
        <w:rPr>
          <w:rFonts w:ascii="Times New Roman" w:hAnsi="Times New Roman"/>
          <w:color w:val="000000" w:themeColor="text1"/>
          <w:sz w:val="24"/>
        </w:rPr>
        <w:t>In all calculation, the VX molecule structure is relaxed into lowest-energy conformations to optimize the structure. Under optimization, the geometry structure of VX molecule is specially not frozen. The total energy after optimization is calculated to -1379.6252 Hartree.</w:t>
      </w:r>
      <w:r w:rsidR="005E6CE1">
        <w:rPr>
          <w:rFonts w:ascii="Times New Roman" w:hAnsi="Times New Roman"/>
          <w:color w:val="000000" w:themeColor="text1"/>
          <w:sz w:val="24"/>
        </w:rPr>
        <w:t>[15]</w:t>
      </w:r>
      <w:r w:rsidRPr="00C76547">
        <w:rPr>
          <w:rFonts w:ascii="Times New Roman" w:hAnsi="Times New Roman"/>
          <w:color w:val="000000" w:themeColor="text1"/>
          <w:sz w:val="24"/>
        </w:rPr>
        <w:t xml:space="preserve"> The calculated IR frequency do not have any imaginary number. In the DFT calculation of the adsorption structure of VX at the surface of Al</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rPr>
        <w:t>O</w:t>
      </w:r>
      <w:r w:rsidRPr="00C76547">
        <w:rPr>
          <w:rFonts w:ascii="Times New Roman" w:hAnsi="Times New Roman"/>
          <w:color w:val="000000" w:themeColor="text1"/>
          <w:sz w:val="24"/>
          <w:vertAlign w:val="subscript"/>
        </w:rPr>
        <w:t>3</w:t>
      </w:r>
      <w:r w:rsidRPr="00C76547">
        <w:rPr>
          <w:rFonts w:ascii="Times New Roman" w:hAnsi="Times New Roman"/>
          <w:color w:val="000000" w:themeColor="text1"/>
          <w:sz w:val="24"/>
        </w:rPr>
        <w:t>, the difficulty to calculate precise VX structure adsorbed at the metal oxide has suggested because the parameters of the structure of metal oxide and the conformation of VX strongly affects the energy state of them.</w:t>
      </w:r>
      <w:r>
        <w:rPr>
          <w:rFonts w:ascii="Times New Roman" w:hAnsi="Times New Roman"/>
          <w:noProof/>
          <w:color w:val="000000" w:themeColor="text1"/>
          <w:sz w:val="24"/>
        </w:rPr>
        <w:t>[1</w:t>
      </w:r>
      <w:r w:rsidR="005E6CE1">
        <w:rPr>
          <w:rFonts w:ascii="Times New Roman" w:hAnsi="Times New Roman"/>
          <w:noProof/>
          <w:color w:val="000000" w:themeColor="text1"/>
          <w:sz w:val="24"/>
        </w:rPr>
        <w:t>6</w:t>
      </w:r>
      <w:r>
        <w:rPr>
          <w:rFonts w:ascii="Times New Roman" w:hAnsi="Times New Roman"/>
          <w:noProof/>
          <w:color w:val="000000" w:themeColor="text1"/>
          <w:sz w:val="24"/>
        </w:rPr>
        <w:t>]</w:t>
      </w:r>
      <w:r w:rsidRPr="00C76547">
        <w:rPr>
          <w:rFonts w:ascii="Times New Roman" w:hAnsi="Times New Roman"/>
          <w:color w:val="000000" w:themeColor="text1"/>
          <w:sz w:val="24"/>
        </w:rPr>
        <w:t xml:space="preserve"> For instance, the state of the surface hydroxyl groups and the </w:t>
      </w:r>
      <w:proofErr w:type="spellStart"/>
      <w:r w:rsidRPr="00C76547">
        <w:rPr>
          <w:rFonts w:ascii="Times New Roman" w:hAnsi="Times New Roman"/>
          <w:color w:val="000000" w:themeColor="text1"/>
          <w:sz w:val="24"/>
        </w:rPr>
        <w:t>physisorbed</w:t>
      </w:r>
      <w:proofErr w:type="spellEnd"/>
      <w:r w:rsidRPr="00C76547">
        <w:rPr>
          <w:rFonts w:ascii="Times New Roman" w:hAnsi="Times New Roman"/>
          <w:color w:val="000000" w:themeColor="text1"/>
          <w:sz w:val="24"/>
        </w:rPr>
        <w:t xml:space="preserve"> water strictly affects the structure and energy level. </w:t>
      </w:r>
      <w:r w:rsidRPr="00C76547">
        <w:rPr>
          <w:rFonts w:ascii="Times New Roman" w:hAnsi="Times New Roman" w:hint="eastAsia"/>
          <w:color w:val="000000" w:themeColor="text1"/>
          <w:sz w:val="24"/>
        </w:rPr>
        <w:t>T</w:t>
      </w:r>
      <w:r w:rsidRPr="00C76547">
        <w:rPr>
          <w:rFonts w:ascii="Times New Roman" w:hAnsi="Times New Roman"/>
          <w:color w:val="000000" w:themeColor="text1"/>
          <w:sz w:val="24"/>
        </w:rPr>
        <w:t>herefore, in this study, the complete conformation of VX molecule, the adsorbed condition including the surface OH groups and water at the surface of TiO</w:t>
      </w:r>
      <w:r w:rsidRPr="00C76547">
        <w:rPr>
          <w:rFonts w:ascii="Times New Roman" w:hAnsi="Times New Roman"/>
          <w:color w:val="000000" w:themeColor="text1"/>
          <w:sz w:val="24"/>
          <w:vertAlign w:val="subscript"/>
        </w:rPr>
        <w:t>2</w:t>
      </w:r>
      <w:r w:rsidRPr="00C76547">
        <w:rPr>
          <w:rFonts w:ascii="Times New Roman" w:hAnsi="Times New Roman"/>
          <w:color w:val="000000" w:themeColor="text1"/>
          <w:sz w:val="24"/>
        </w:rPr>
        <w:t xml:space="preserve"> is not considered, so the calculated structure is one of the rotational conformations of </w:t>
      </w:r>
      <w:r w:rsidRPr="00C76547">
        <w:rPr>
          <w:rFonts w:ascii="Times New Roman" w:hAnsi="Times New Roman" w:hint="eastAsia"/>
          <w:color w:val="000000" w:themeColor="text1"/>
          <w:sz w:val="24"/>
        </w:rPr>
        <w:t>free</w:t>
      </w:r>
      <w:r w:rsidRPr="00C76547">
        <w:rPr>
          <w:rFonts w:ascii="Times New Roman" w:hAnsi="Times New Roman"/>
          <w:color w:val="000000" w:themeColor="text1"/>
          <w:sz w:val="24"/>
        </w:rPr>
        <w:t xml:space="preserve"> VX molecule</w:t>
      </w:r>
      <w:r w:rsidRPr="00C76547">
        <w:rPr>
          <w:rFonts w:ascii="Times New Roman" w:hAnsi="Times New Roman" w:hint="eastAsia"/>
          <w:color w:val="000000" w:themeColor="text1"/>
          <w:sz w:val="24"/>
        </w:rPr>
        <w:t xml:space="preserve"> </w:t>
      </w:r>
      <w:r w:rsidRPr="00C76547">
        <w:rPr>
          <w:rFonts w:ascii="Times New Roman" w:hAnsi="Times New Roman"/>
          <w:color w:val="000000" w:themeColor="text1"/>
          <w:sz w:val="24"/>
        </w:rPr>
        <w:t>under vacuum condition</w:t>
      </w:r>
      <w:r w:rsidR="00EF2611">
        <w:rPr>
          <w:rFonts w:ascii="Times New Roman" w:hAnsi="Times New Roman"/>
          <w:color w:val="000000" w:themeColor="text1"/>
          <w:sz w:val="24"/>
        </w:rPr>
        <w:t xml:space="preserve"> as a gas phase</w:t>
      </w:r>
      <w:r w:rsidRPr="00C76547">
        <w:rPr>
          <w:rFonts w:ascii="Times New Roman" w:hAnsi="Times New Roman"/>
          <w:color w:val="000000" w:themeColor="text1"/>
          <w:sz w:val="24"/>
        </w:rPr>
        <w:t>.</w:t>
      </w:r>
      <w:r w:rsidRPr="00C76547">
        <w:rPr>
          <w:rFonts w:ascii="Times New Roman" w:hAnsi="Times New Roman" w:hint="eastAsia"/>
          <w:color w:val="000000" w:themeColor="text1"/>
          <w:sz w:val="24"/>
        </w:rPr>
        <w:t xml:space="preserve"> </w:t>
      </w:r>
    </w:p>
    <w:p w14:paraId="7BB363D7" w14:textId="2C0A2605" w:rsidR="005A0793" w:rsidRDefault="005A0793" w:rsidP="00C76547">
      <w:pPr>
        <w:spacing w:line="276" w:lineRule="auto"/>
        <w:rPr>
          <w:rFonts w:ascii="Times New Roman" w:hAnsi="Times New Roman"/>
          <w:color w:val="000000" w:themeColor="text1"/>
          <w:sz w:val="24"/>
        </w:rPr>
      </w:pPr>
    </w:p>
    <w:p w14:paraId="1C614B7C" w14:textId="67F99567" w:rsidR="005A0793" w:rsidRPr="005A0793" w:rsidRDefault="005A0793" w:rsidP="00C76547">
      <w:pPr>
        <w:spacing w:line="276" w:lineRule="auto"/>
        <w:rPr>
          <w:rFonts w:ascii="Times New Roman" w:hAnsi="Times New Roman"/>
          <w:b/>
          <w:bCs/>
          <w:color w:val="000000" w:themeColor="text1"/>
          <w:sz w:val="28"/>
          <w:szCs w:val="28"/>
        </w:rPr>
      </w:pPr>
      <w:r w:rsidRPr="005A0793">
        <w:rPr>
          <w:rFonts w:ascii="Times New Roman" w:hAnsi="Times New Roman" w:hint="eastAsia"/>
          <w:b/>
          <w:bCs/>
          <w:color w:val="000000" w:themeColor="text1"/>
          <w:sz w:val="28"/>
          <w:szCs w:val="28"/>
        </w:rPr>
        <w:t>G</w:t>
      </w:r>
      <w:r w:rsidRPr="005A0793">
        <w:rPr>
          <w:rFonts w:ascii="Times New Roman" w:hAnsi="Times New Roman"/>
          <w:b/>
          <w:bCs/>
          <w:color w:val="000000" w:themeColor="text1"/>
          <w:sz w:val="28"/>
          <w:szCs w:val="28"/>
        </w:rPr>
        <w:t>eneral discussion</w:t>
      </w:r>
    </w:p>
    <w:p w14:paraId="3D20BE7D" w14:textId="77777777" w:rsidR="005A0793" w:rsidRDefault="005A0793" w:rsidP="005A0793">
      <w:pPr>
        <w:rPr>
          <w:rFonts w:ascii="Times New Roman" w:hAnsi="Times New Roman"/>
          <w:kern w:val="0"/>
          <w:sz w:val="24"/>
        </w:rPr>
      </w:pPr>
      <w:r>
        <w:rPr>
          <w:rFonts w:ascii="Times New Roman" w:hAnsi="Times New Roman" w:hint="eastAsia"/>
          <w:sz w:val="24"/>
        </w:rPr>
        <w:t>A</w:t>
      </w:r>
      <w:r>
        <w:rPr>
          <w:rFonts w:ascii="Times New Roman" w:hAnsi="Times New Roman"/>
          <w:sz w:val="24"/>
        </w:rPr>
        <w:t xml:space="preserve">lthough </w:t>
      </w:r>
      <w:r>
        <w:rPr>
          <w:rFonts w:ascii="Times New Roman" w:hAnsi="Times New Roman"/>
          <w:kern w:val="0"/>
          <w:sz w:val="24"/>
        </w:rPr>
        <w:t>the DESH production by the P-S cleavage under TiO</w:t>
      </w:r>
      <w:r w:rsidRPr="009E476E">
        <w:rPr>
          <w:rFonts w:ascii="Times New Roman" w:hAnsi="Times New Roman"/>
          <w:kern w:val="0"/>
          <w:sz w:val="24"/>
          <w:vertAlign w:val="subscript"/>
        </w:rPr>
        <w:t>2</w:t>
      </w:r>
      <w:r>
        <w:rPr>
          <w:rFonts w:ascii="Times New Roman" w:hAnsi="Times New Roman"/>
          <w:kern w:val="0"/>
          <w:sz w:val="24"/>
        </w:rPr>
        <w:t xml:space="preserve"> photocatalysis was identified, </w:t>
      </w:r>
      <w:r>
        <w:rPr>
          <w:rFonts w:ascii="Times New Roman" w:hAnsi="Times New Roman"/>
          <w:sz w:val="24"/>
        </w:rPr>
        <w:t>bis(</w:t>
      </w:r>
      <w:proofErr w:type="spellStart"/>
      <w:r>
        <w:rPr>
          <w:rFonts w:ascii="Times New Roman" w:hAnsi="Times New Roman"/>
          <w:sz w:val="24"/>
        </w:rPr>
        <w:t>diisopropylaminoethyl</w:t>
      </w:r>
      <w:proofErr w:type="spellEnd"/>
      <w:r>
        <w:rPr>
          <w:rFonts w:ascii="Times New Roman" w:hAnsi="Times New Roman"/>
          <w:sz w:val="24"/>
        </w:rPr>
        <w:t>)disulfide, (</w:t>
      </w:r>
      <w:r>
        <w:rPr>
          <w:rFonts w:ascii="Times New Roman" w:hAnsi="Times New Roman"/>
          <w:kern w:val="0"/>
          <w:sz w:val="24"/>
        </w:rPr>
        <w:t>(</w:t>
      </w:r>
      <w:proofErr w:type="spellStart"/>
      <w:r>
        <w:rPr>
          <w:rFonts w:ascii="Times New Roman" w:hAnsi="Times New Roman"/>
          <w:kern w:val="0"/>
          <w:sz w:val="24"/>
        </w:rPr>
        <w:t>iPr</w:t>
      </w:r>
      <w:proofErr w:type="spellEnd"/>
      <w:r>
        <w:rPr>
          <w:rFonts w:ascii="Times New Roman" w:hAnsi="Times New Roman"/>
          <w:kern w:val="0"/>
          <w:sz w:val="24"/>
        </w:rPr>
        <w:t>)</w:t>
      </w:r>
      <w:r w:rsidRPr="0049589C">
        <w:rPr>
          <w:rFonts w:ascii="Times New Roman" w:hAnsi="Times New Roman"/>
          <w:kern w:val="0"/>
          <w:sz w:val="24"/>
          <w:vertAlign w:val="subscript"/>
        </w:rPr>
        <w:t>2</w:t>
      </w:r>
      <w:r>
        <w:rPr>
          <w:rFonts w:ascii="Times New Roman" w:hAnsi="Times New Roman"/>
          <w:kern w:val="0"/>
          <w:sz w:val="24"/>
        </w:rPr>
        <w:t>(N)-ET-S</w:t>
      </w:r>
      <w:r w:rsidRPr="00B47857">
        <w:rPr>
          <w:rFonts w:ascii="Times New Roman" w:hAnsi="Times New Roman"/>
          <w:kern w:val="0"/>
          <w:sz w:val="24"/>
        </w:rPr>
        <w:t>)</w:t>
      </w:r>
      <w:r w:rsidRPr="00B47857">
        <w:rPr>
          <w:rFonts w:ascii="Times New Roman" w:hAnsi="Times New Roman"/>
          <w:kern w:val="0"/>
          <w:sz w:val="24"/>
          <w:vertAlign w:val="subscript"/>
        </w:rPr>
        <w:t>2</w:t>
      </w:r>
      <w:r>
        <w:rPr>
          <w:rFonts w:ascii="Times New Roman" w:hAnsi="Times New Roman"/>
          <w:kern w:val="0"/>
          <w:sz w:val="24"/>
        </w:rPr>
        <w:t xml:space="preserve"> so called as (DES)</w:t>
      </w:r>
      <w:r w:rsidRPr="00B47857">
        <w:rPr>
          <w:rFonts w:ascii="Times New Roman" w:hAnsi="Times New Roman"/>
          <w:kern w:val="0"/>
          <w:sz w:val="24"/>
          <w:vertAlign w:val="subscript"/>
        </w:rPr>
        <w:t>2</w:t>
      </w:r>
      <w:r>
        <w:rPr>
          <w:rFonts w:ascii="Times New Roman" w:hAnsi="Times New Roman"/>
          <w:kern w:val="0"/>
          <w:sz w:val="24"/>
        </w:rPr>
        <w:t xml:space="preserve"> was not observed.</w:t>
      </w:r>
      <w:r>
        <w:rPr>
          <w:rFonts w:ascii="Times New Roman" w:hAnsi="Times New Roman" w:hint="eastAsia"/>
          <w:kern w:val="0"/>
          <w:sz w:val="24"/>
        </w:rPr>
        <w:t xml:space="preserve"> </w:t>
      </w:r>
      <w:r>
        <w:rPr>
          <w:rFonts w:ascii="Times New Roman" w:hAnsi="Times New Roman"/>
          <w:kern w:val="0"/>
          <w:sz w:val="24"/>
        </w:rPr>
        <w:t>Compounds having -S-S- structure would be produced, but the aliphatic function groups of DESH or (DES)</w:t>
      </w:r>
      <w:r w:rsidRPr="00392444">
        <w:rPr>
          <w:rFonts w:ascii="Times New Roman" w:hAnsi="Times New Roman"/>
          <w:kern w:val="0"/>
          <w:sz w:val="24"/>
          <w:vertAlign w:val="subscript"/>
        </w:rPr>
        <w:t>2</w:t>
      </w:r>
      <w:r>
        <w:rPr>
          <w:rFonts w:ascii="Times New Roman" w:hAnsi="Times New Roman"/>
          <w:kern w:val="0"/>
          <w:sz w:val="24"/>
        </w:rPr>
        <w:t xml:space="preserve"> are oxidized to various kinds of byproducts in the TiO</w:t>
      </w:r>
      <w:r w:rsidRPr="00582AEE">
        <w:rPr>
          <w:rFonts w:ascii="Times New Roman" w:hAnsi="Times New Roman"/>
          <w:kern w:val="0"/>
          <w:sz w:val="24"/>
          <w:vertAlign w:val="subscript"/>
        </w:rPr>
        <w:t>2</w:t>
      </w:r>
      <w:r>
        <w:rPr>
          <w:rFonts w:ascii="Times New Roman" w:hAnsi="Times New Roman"/>
          <w:kern w:val="0"/>
          <w:sz w:val="24"/>
        </w:rPr>
        <w:t xml:space="preserve"> photocatalysis and overlapped with the IR vibration </w:t>
      </w:r>
      <w:r>
        <w:rPr>
          <w:rFonts w:ascii="Times New Roman" w:hAnsi="Times New Roman"/>
          <w:kern w:val="0"/>
          <w:sz w:val="24"/>
        </w:rPr>
        <w:lastRenderedPageBreak/>
        <w:t xml:space="preserve">mode of the other byproducts. In addition, the IR vibration mode as -S-S- bonding appeared at higher energy and IR regions are not analyzed in this study due to the limitation of </w:t>
      </w:r>
      <w:proofErr w:type="spellStart"/>
      <w:r>
        <w:rPr>
          <w:rFonts w:ascii="Times New Roman" w:hAnsi="Times New Roman"/>
          <w:kern w:val="0"/>
          <w:sz w:val="24"/>
        </w:rPr>
        <w:t>ZnSe</w:t>
      </w:r>
      <w:proofErr w:type="spellEnd"/>
      <w:r>
        <w:rPr>
          <w:rFonts w:ascii="Times New Roman" w:hAnsi="Times New Roman"/>
          <w:kern w:val="0"/>
          <w:sz w:val="24"/>
        </w:rPr>
        <w:t xml:space="preserve"> crystal. </w:t>
      </w:r>
    </w:p>
    <w:p w14:paraId="1037E83C" w14:textId="77777777" w:rsidR="00F011A2" w:rsidRPr="007E792B" w:rsidRDefault="00F011A2" w:rsidP="00C76547">
      <w:pPr>
        <w:spacing w:line="276" w:lineRule="auto"/>
        <w:rPr>
          <w:rFonts w:ascii="Times New Roman" w:hAnsi="Times New Roman"/>
          <w:color w:val="000000" w:themeColor="text1"/>
          <w:sz w:val="24"/>
        </w:rPr>
      </w:pPr>
    </w:p>
    <w:p w14:paraId="1651471C" w14:textId="77777777" w:rsidR="00F011A2" w:rsidRDefault="00F011A2">
      <w:pPr>
        <w:widowControl/>
        <w:jc w:val="left"/>
        <w:rPr>
          <w:rFonts w:ascii="Times New Roman" w:hAnsi="Times New Roman"/>
          <w:b/>
          <w:bCs/>
        </w:rPr>
      </w:pPr>
      <w:bookmarkStart w:id="2" w:name="_Hlk101531264"/>
      <w:r>
        <w:rPr>
          <w:rFonts w:ascii="Times New Roman" w:hAnsi="Times New Roman"/>
          <w:b/>
          <w:bCs/>
        </w:rPr>
        <w:br w:type="page"/>
      </w:r>
    </w:p>
    <w:p w14:paraId="4BD5075C" w14:textId="08E362C8" w:rsidR="00F011A2" w:rsidRPr="000531CC" w:rsidRDefault="00F011A2" w:rsidP="00A2123D">
      <w:pPr>
        <w:spacing w:line="360" w:lineRule="auto"/>
        <w:rPr>
          <w:rFonts w:ascii="Times New Roman" w:hAnsi="Times New Roman"/>
          <w:b/>
          <w:bCs/>
        </w:rPr>
      </w:pPr>
      <w:r w:rsidRPr="00E75FE7">
        <w:rPr>
          <w:rFonts w:ascii="Times New Roman" w:hAnsi="Times New Roman"/>
          <w:b/>
          <w:bCs/>
        </w:rPr>
        <w:lastRenderedPageBreak/>
        <w:t>References</w:t>
      </w:r>
      <w:bookmarkEnd w:id="2"/>
    </w:p>
    <w:p w14:paraId="46882BCA" w14:textId="12A6A68F" w:rsidR="00F011A2" w:rsidRPr="00445EAE" w:rsidRDefault="00F011A2" w:rsidP="00445EAE">
      <w:pPr>
        <w:pStyle w:val="EndNoteBibliography"/>
        <w:ind w:left="720" w:hanging="720"/>
      </w:pPr>
      <w:r w:rsidRPr="00445EAE">
        <w:t>1.</w:t>
      </w:r>
      <w:r w:rsidRPr="00445EAE">
        <w:tab/>
        <w:t>T. Hirakawa, K. Sato, A. Komano, S. Kishi, C.K. Nishimoto, N. Mera, M. Kugishima, T. Sano, H. Ichinose, N. Negishi, Y. Seto, K. Takeuchi, J</w:t>
      </w:r>
      <w:r w:rsidR="00E91B14">
        <w:t xml:space="preserve">. </w:t>
      </w:r>
      <w:r w:rsidRPr="00445EAE">
        <w:t>Phy</w:t>
      </w:r>
      <w:r w:rsidR="00E91B14">
        <w:t>s.</w:t>
      </w:r>
      <w:r w:rsidRPr="00445EAE">
        <w:t xml:space="preserve"> Chem</w:t>
      </w:r>
      <w:r w:rsidR="00E91B14">
        <w:t>.</w:t>
      </w:r>
      <w:r w:rsidRPr="00445EAE">
        <w:t xml:space="preserve"> C. </w:t>
      </w:r>
      <w:r w:rsidRPr="00445EAE">
        <w:rPr>
          <w:b/>
        </w:rPr>
        <w:t>114</w:t>
      </w:r>
      <w:r w:rsidRPr="00445EAE">
        <w:t>, 2305 (2010)</w:t>
      </w:r>
    </w:p>
    <w:p w14:paraId="7104B647" w14:textId="27CFE75D" w:rsidR="00F011A2" w:rsidRPr="00445EAE" w:rsidRDefault="00F011A2" w:rsidP="00445EAE">
      <w:pPr>
        <w:pStyle w:val="EndNoteBibliography"/>
        <w:ind w:left="720" w:hanging="720"/>
      </w:pPr>
      <w:r w:rsidRPr="00445EAE">
        <w:t>2.</w:t>
      </w:r>
      <w:r w:rsidRPr="00445EAE">
        <w:tab/>
        <w:t>T. Hirakawa, C.K. Nishimoto, A. Komano, M. Otsuka, N. Negishi, H. Miyaguchi, Y. Seto, K. Takeuchi, Res</w:t>
      </w:r>
      <w:r w:rsidR="00E91B14">
        <w:t xml:space="preserve">. </w:t>
      </w:r>
      <w:r w:rsidRPr="00445EAE">
        <w:t>Chem</w:t>
      </w:r>
      <w:r w:rsidR="00E91B14">
        <w:t>.</w:t>
      </w:r>
      <w:r w:rsidRPr="00445EAE">
        <w:t xml:space="preserve"> Intermed. </w:t>
      </w:r>
      <w:r w:rsidRPr="00445EAE">
        <w:rPr>
          <w:b/>
        </w:rPr>
        <w:t>47</w:t>
      </w:r>
      <w:r w:rsidRPr="00445EAE">
        <w:t>, 1563 (2021)</w:t>
      </w:r>
    </w:p>
    <w:p w14:paraId="5CD1B016" w14:textId="043889ED" w:rsidR="00F011A2" w:rsidRPr="00445EAE" w:rsidRDefault="00F011A2" w:rsidP="00445EAE">
      <w:pPr>
        <w:pStyle w:val="EndNoteBibliography"/>
        <w:ind w:left="720" w:hanging="720"/>
      </w:pPr>
      <w:r w:rsidRPr="00445EAE">
        <w:t>3.</w:t>
      </w:r>
      <w:r w:rsidRPr="00445EAE">
        <w:tab/>
        <w:t>W.R. Creasya, J.R. Stuffa, B. Williamsa, K. Morrisseya, J. Maysa, R. Duevel, H.D. Durst, J</w:t>
      </w:r>
      <w:r w:rsidR="00E91B14">
        <w:t>.</w:t>
      </w:r>
      <w:r w:rsidRPr="00445EAE">
        <w:t xml:space="preserve"> Chromatography A. </w:t>
      </w:r>
      <w:r w:rsidRPr="00445EAE">
        <w:rPr>
          <w:b/>
        </w:rPr>
        <w:t>774</w:t>
      </w:r>
      <w:r w:rsidRPr="00445EAE">
        <w:t>, 253 (1997)</w:t>
      </w:r>
    </w:p>
    <w:p w14:paraId="735D2437" w14:textId="7D46E206" w:rsidR="00F011A2" w:rsidRPr="00445EAE" w:rsidRDefault="00F011A2" w:rsidP="00445EAE">
      <w:pPr>
        <w:pStyle w:val="EndNoteBibliography"/>
        <w:ind w:left="720" w:hanging="720"/>
      </w:pPr>
      <w:r w:rsidRPr="00445EAE">
        <w:t>4.</w:t>
      </w:r>
      <w:r w:rsidRPr="00445EAE">
        <w:tab/>
        <w:t>C. Martin, I. Martin, V. Rives, B. Grzybowska, I. Gressel, Spectrochim</w:t>
      </w:r>
      <w:r w:rsidR="00E91B14">
        <w:t>.</w:t>
      </w:r>
      <w:r w:rsidRPr="00445EAE">
        <w:t xml:space="preserve"> Acta Part A. </w:t>
      </w:r>
      <w:r w:rsidRPr="00445EAE">
        <w:rPr>
          <w:b/>
        </w:rPr>
        <w:t>52</w:t>
      </w:r>
      <w:r w:rsidRPr="00445EAE">
        <w:t>, 733 (1996)</w:t>
      </w:r>
    </w:p>
    <w:p w14:paraId="57434538" w14:textId="5D708463" w:rsidR="00F011A2" w:rsidRPr="00445EAE" w:rsidRDefault="00F011A2" w:rsidP="00445EAE">
      <w:pPr>
        <w:pStyle w:val="EndNoteBibliography"/>
        <w:ind w:left="720" w:hanging="720"/>
      </w:pPr>
      <w:r w:rsidRPr="00445EAE">
        <w:t>5.</w:t>
      </w:r>
      <w:r w:rsidRPr="00445EAE">
        <w:tab/>
        <w:t xml:space="preserve">F. Arsac, D. Bianchi, J.M. Chovelon, C. Ferronato, J.M. Herrmann, </w:t>
      </w:r>
      <w:r w:rsidR="00E91B14" w:rsidRPr="00445EAE">
        <w:t>J</w:t>
      </w:r>
      <w:r w:rsidR="00E91B14">
        <w:t xml:space="preserve">. </w:t>
      </w:r>
      <w:r w:rsidR="00E91B14" w:rsidRPr="00445EAE">
        <w:t>Phy</w:t>
      </w:r>
      <w:r w:rsidR="00E91B14">
        <w:t>s.</w:t>
      </w:r>
      <w:r w:rsidR="00E91B14" w:rsidRPr="00445EAE">
        <w:t xml:space="preserve"> Chem</w:t>
      </w:r>
      <w:r w:rsidR="00E91B14">
        <w:t>.</w:t>
      </w:r>
      <w:r w:rsidRPr="00445EAE">
        <w:t xml:space="preserve"> A. </w:t>
      </w:r>
      <w:r w:rsidRPr="00445EAE">
        <w:rPr>
          <w:b/>
        </w:rPr>
        <w:t>110</w:t>
      </w:r>
      <w:r w:rsidRPr="00445EAE">
        <w:t>, 4202 (2006)</w:t>
      </w:r>
    </w:p>
    <w:p w14:paraId="4AC35D45" w14:textId="7B9B2085" w:rsidR="00F011A2" w:rsidRPr="00445EAE" w:rsidRDefault="00F011A2" w:rsidP="00445EAE">
      <w:pPr>
        <w:pStyle w:val="EndNoteBibliography"/>
        <w:ind w:left="720" w:hanging="720"/>
      </w:pPr>
      <w:r w:rsidRPr="00445EAE">
        <w:t>6.</w:t>
      </w:r>
      <w:r w:rsidRPr="00445EAE">
        <w:tab/>
        <w:t xml:space="preserve">W. Xu, D. Raftery, J.S. Francisco, </w:t>
      </w:r>
      <w:r w:rsidR="00E91B14" w:rsidRPr="00445EAE">
        <w:t>J</w:t>
      </w:r>
      <w:r w:rsidR="00E91B14">
        <w:t xml:space="preserve">. </w:t>
      </w:r>
      <w:r w:rsidR="00E91B14" w:rsidRPr="00445EAE">
        <w:t>Phy</w:t>
      </w:r>
      <w:r w:rsidR="00E91B14">
        <w:t>s.</w:t>
      </w:r>
      <w:r w:rsidR="00E91B14" w:rsidRPr="00445EAE">
        <w:t xml:space="preserve"> Chem</w:t>
      </w:r>
      <w:r w:rsidR="00E91B14">
        <w:t>.</w:t>
      </w:r>
      <w:r w:rsidRPr="00445EAE">
        <w:t xml:space="preserve"> B. </w:t>
      </w:r>
      <w:r w:rsidRPr="00445EAE">
        <w:rPr>
          <w:b/>
        </w:rPr>
        <w:t>107</w:t>
      </w:r>
      <w:r w:rsidRPr="00445EAE">
        <w:t>, 4537 (2003)</w:t>
      </w:r>
    </w:p>
    <w:p w14:paraId="43DDF76F" w14:textId="77777777" w:rsidR="00F011A2" w:rsidRPr="00445EAE" w:rsidRDefault="00F011A2" w:rsidP="00445EAE">
      <w:pPr>
        <w:pStyle w:val="EndNoteBibliography"/>
        <w:ind w:left="720" w:hanging="720"/>
      </w:pPr>
      <w:r w:rsidRPr="00445EAE">
        <w:t>7.</w:t>
      </w:r>
      <w:r w:rsidRPr="00445EAE">
        <w:tab/>
        <w:t xml:space="preserve">P.F. Rossi, G. Busca, V. Lorenzelli, O. Saur, J.-C. Lavalley, Langmuir. </w:t>
      </w:r>
      <w:r w:rsidRPr="00445EAE">
        <w:rPr>
          <w:b/>
        </w:rPr>
        <w:t>3</w:t>
      </w:r>
      <w:r w:rsidRPr="00445EAE">
        <w:t>, 52 (1987)</w:t>
      </w:r>
    </w:p>
    <w:p w14:paraId="356A2F39" w14:textId="77777777" w:rsidR="00F011A2" w:rsidRPr="00445EAE" w:rsidRDefault="00F011A2" w:rsidP="00445EAE">
      <w:pPr>
        <w:pStyle w:val="EndNoteBibliography"/>
        <w:ind w:left="720" w:hanging="720"/>
      </w:pPr>
      <w:r w:rsidRPr="00445EAE">
        <w:t>8.</w:t>
      </w:r>
      <w:r w:rsidRPr="00445EAE">
        <w:tab/>
        <w:t xml:space="preserve">J.Y. Gui, D.A. Stern, D.G. Frank, F. Lu, D.C. Zapien, A.T. Hubbard, Langmuir. </w:t>
      </w:r>
      <w:r w:rsidRPr="00445EAE">
        <w:rPr>
          <w:b/>
        </w:rPr>
        <w:t>7</w:t>
      </w:r>
      <w:r w:rsidRPr="00445EAE">
        <w:t>, 955 (1991)</w:t>
      </w:r>
    </w:p>
    <w:p w14:paraId="45A265A3" w14:textId="567539AC" w:rsidR="00F011A2" w:rsidRPr="00445EAE" w:rsidRDefault="00F011A2" w:rsidP="00445EAE">
      <w:pPr>
        <w:pStyle w:val="EndNoteBibliography"/>
        <w:ind w:left="720" w:hanging="720"/>
      </w:pPr>
      <w:r w:rsidRPr="00445EAE">
        <w:t>9.</w:t>
      </w:r>
      <w:r w:rsidRPr="00445EAE">
        <w:tab/>
        <w:t xml:space="preserve">N.R. Blake, G.L. Griffin, </w:t>
      </w:r>
      <w:r w:rsidR="00E91B14" w:rsidRPr="00445EAE">
        <w:t>J</w:t>
      </w:r>
      <w:r w:rsidR="00E91B14">
        <w:t xml:space="preserve">. </w:t>
      </w:r>
      <w:r w:rsidR="00E91B14" w:rsidRPr="00445EAE">
        <w:t>Phy</w:t>
      </w:r>
      <w:r w:rsidR="00E91B14">
        <w:t>s.</w:t>
      </w:r>
      <w:r w:rsidR="00E91B14" w:rsidRPr="00445EAE">
        <w:t xml:space="preserve"> Chem</w:t>
      </w:r>
      <w:r w:rsidRPr="00445EAE">
        <w:t xml:space="preserve">. </w:t>
      </w:r>
      <w:r w:rsidRPr="00445EAE">
        <w:rPr>
          <w:b/>
        </w:rPr>
        <w:t>92</w:t>
      </w:r>
      <w:r w:rsidRPr="00445EAE">
        <w:t>, 5697 (1988)</w:t>
      </w:r>
    </w:p>
    <w:p w14:paraId="02220672" w14:textId="5F25AE52" w:rsidR="00F011A2" w:rsidRPr="00445EAE" w:rsidRDefault="00F011A2" w:rsidP="00445EAE">
      <w:pPr>
        <w:pStyle w:val="EndNoteBibliography"/>
        <w:ind w:left="720" w:hanging="720"/>
      </w:pPr>
      <w:r w:rsidRPr="00445EAE">
        <w:t>10.</w:t>
      </w:r>
      <w:r w:rsidRPr="00445EAE">
        <w:tab/>
        <w:t>J. Araña, J.M. Doña-Rodrı́guez, C.G.i. Cabo, O. Gonz</w:t>
      </w:r>
      <w:r w:rsidRPr="00445EAE">
        <w:rPr>
          <w:rFonts w:cs="Century"/>
        </w:rPr>
        <w:t>á</w:t>
      </w:r>
      <w:r w:rsidRPr="00445EAE">
        <w:t>lez-D</w:t>
      </w:r>
      <w:r w:rsidRPr="00445EAE">
        <w:rPr>
          <w:rFonts w:cs="Century"/>
        </w:rPr>
        <w:t>ı</w:t>
      </w:r>
      <w:r w:rsidRPr="00445EAE">
        <w:t>́az, J.A. Herrera-Meli</w:t>
      </w:r>
      <w:r w:rsidRPr="00445EAE">
        <w:rPr>
          <w:rFonts w:cs="Century"/>
        </w:rPr>
        <w:t>á</w:t>
      </w:r>
      <w:r w:rsidRPr="00445EAE">
        <w:t>n, J. P</w:t>
      </w:r>
      <w:r w:rsidRPr="00445EAE">
        <w:rPr>
          <w:rFonts w:cs="Century"/>
        </w:rPr>
        <w:t>é</w:t>
      </w:r>
      <w:r w:rsidRPr="00445EAE">
        <w:t>rez-Pe</w:t>
      </w:r>
      <w:r w:rsidRPr="00445EAE">
        <w:rPr>
          <w:rFonts w:cs="Century"/>
        </w:rPr>
        <w:t>ñ</w:t>
      </w:r>
      <w:r w:rsidRPr="00445EAE">
        <w:t>a, App</w:t>
      </w:r>
      <w:r w:rsidR="00E91B14">
        <w:t xml:space="preserve">l. </w:t>
      </w:r>
      <w:r w:rsidRPr="00445EAE">
        <w:t>Catal</w:t>
      </w:r>
      <w:r w:rsidR="00E91B14">
        <w:t>.</w:t>
      </w:r>
      <w:r w:rsidRPr="00445EAE">
        <w:t xml:space="preserve"> B </w:t>
      </w:r>
      <w:r w:rsidRPr="00445EAE">
        <w:rPr>
          <w:b/>
        </w:rPr>
        <w:t>53</w:t>
      </w:r>
      <w:r w:rsidRPr="00445EAE">
        <w:t>, 221 (2004)</w:t>
      </w:r>
    </w:p>
    <w:p w14:paraId="6E5DE9ED" w14:textId="6976E9D8" w:rsidR="00F011A2" w:rsidRPr="00445EAE" w:rsidRDefault="00F011A2" w:rsidP="00445EAE">
      <w:pPr>
        <w:pStyle w:val="EndNoteBibliography"/>
        <w:ind w:left="720" w:hanging="720"/>
      </w:pPr>
      <w:r w:rsidRPr="00445EAE">
        <w:t>11.</w:t>
      </w:r>
      <w:r w:rsidRPr="00445EAE">
        <w:tab/>
        <w:t>J.R. Barcelo, J. Bellanato, Spectrochim</w:t>
      </w:r>
      <w:r w:rsidR="00E91B14">
        <w:t>.</w:t>
      </w:r>
      <w:r w:rsidRPr="00445EAE">
        <w:t xml:space="preserve"> Acta. </w:t>
      </w:r>
      <w:r w:rsidRPr="00445EAE">
        <w:rPr>
          <w:b/>
        </w:rPr>
        <w:t>8</w:t>
      </w:r>
      <w:r w:rsidRPr="00445EAE">
        <w:t>, 27 (1956)</w:t>
      </w:r>
    </w:p>
    <w:p w14:paraId="23E410E1" w14:textId="1FC481B9" w:rsidR="00F011A2" w:rsidRPr="00445EAE" w:rsidRDefault="00F011A2" w:rsidP="00445EAE">
      <w:pPr>
        <w:pStyle w:val="EndNoteBibliography"/>
        <w:ind w:left="720" w:hanging="720"/>
      </w:pPr>
      <w:r w:rsidRPr="00445EAE">
        <w:t>12.</w:t>
      </w:r>
      <w:r w:rsidRPr="00445EAE">
        <w:tab/>
        <w:t xml:space="preserve">N.B. Colthup, L.H. Daly, S.E. Wiberley, Introduction to Infrared and Raman Spectroscopy Third Edition. </w:t>
      </w:r>
      <w:r w:rsidR="00E91B14">
        <w:t>(</w:t>
      </w:r>
      <w:r w:rsidRPr="00E91B14">
        <w:rPr>
          <w:bCs/>
        </w:rPr>
        <w:t>Academic Press inc.,</w:t>
      </w:r>
      <w:r w:rsidRPr="00445EAE">
        <w:t xml:space="preserve"> 1990)</w:t>
      </w:r>
    </w:p>
    <w:p w14:paraId="7F6841CE" w14:textId="179001E9" w:rsidR="00F011A2" w:rsidRPr="00445EAE" w:rsidRDefault="00F011A2" w:rsidP="00445EAE">
      <w:pPr>
        <w:pStyle w:val="EndNoteBibliography"/>
        <w:ind w:left="720" w:hanging="720"/>
      </w:pPr>
      <w:r w:rsidRPr="00445EAE">
        <w:t>13.</w:t>
      </w:r>
      <w:r w:rsidRPr="00445EAE">
        <w:tab/>
        <w:t xml:space="preserve">D. Lin-Vien, N.B. Colthup, W.G. Fateley, J.G. Grasselli, The Handbook of infrared and Raman characteristic frequencies of organic molecules. </w:t>
      </w:r>
      <w:r w:rsidR="00E91B14">
        <w:t>(</w:t>
      </w:r>
      <w:r w:rsidRPr="00E91B14">
        <w:rPr>
          <w:bCs/>
        </w:rPr>
        <w:t xml:space="preserve">Academic Press, Inc., Harcourt Brace Jovanovich, Publisher, San Diego, </w:t>
      </w:r>
      <w:r w:rsidRPr="00445EAE">
        <w:t>1991)</w:t>
      </w:r>
    </w:p>
    <w:p w14:paraId="5DB17345" w14:textId="696611DC" w:rsidR="00F011A2" w:rsidRPr="00445EAE" w:rsidRDefault="00F011A2" w:rsidP="00445EAE">
      <w:pPr>
        <w:pStyle w:val="EndNoteBibliography"/>
        <w:ind w:left="720" w:hanging="720"/>
      </w:pPr>
      <w:r w:rsidRPr="00445EAE">
        <w:t>14.</w:t>
      </w:r>
      <w:r w:rsidRPr="00445EAE">
        <w:tab/>
        <w:t xml:space="preserve">G. Socrates, Infrared and Raman Characteristic Groups Frequencies, Table and Charts, Third Edition. </w:t>
      </w:r>
      <w:r w:rsidR="00E91B14">
        <w:rPr>
          <w:rFonts w:hint="eastAsia"/>
        </w:rPr>
        <w:t>(</w:t>
      </w:r>
      <w:r w:rsidRPr="00E91B14">
        <w:rPr>
          <w:bCs/>
        </w:rPr>
        <w:t>Johne Wiley and Sonc, LTD, New York</w:t>
      </w:r>
      <w:r w:rsidR="00E91B14" w:rsidRPr="00E91B14">
        <w:rPr>
          <w:bCs/>
        </w:rPr>
        <w:t xml:space="preserve">, </w:t>
      </w:r>
      <w:r w:rsidRPr="00445EAE">
        <w:t>2001)</w:t>
      </w:r>
    </w:p>
    <w:p w14:paraId="1CF034BD" w14:textId="404335C3" w:rsidR="005E6CE1" w:rsidRDefault="005E6CE1" w:rsidP="005E6CE1">
      <w:pPr>
        <w:pStyle w:val="EndNoteBibliography"/>
        <w:ind w:left="720" w:hanging="720"/>
      </w:pPr>
      <w:r>
        <w:t>15.</w:t>
      </w:r>
      <w:r>
        <w:tab/>
      </w:r>
      <w:r w:rsidRPr="00195D5C">
        <w:t xml:space="preserve">G.W.T. M. J. Frisch,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O. Farkas, J. B. Foresman, J. V. Ortiz, J. Cioslowski, and D. J. Fox, , GAUSSIAN 09 Revision A.1. </w:t>
      </w:r>
      <w:r w:rsidRPr="00195D5C">
        <w:rPr>
          <w:b/>
        </w:rPr>
        <w:t>Gaussian, Inc., Wallingford CT</w:t>
      </w:r>
      <w:r w:rsidRPr="00195D5C">
        <w:t xml:space="preserve"> (2009)</w:t>
      </w:r>
    </w:p>
    <w:p w14:paraId="4EC647A5" w14:textId="53212CFD" w:rsidR="005E6CE1" w:rsidRDefault="005E6CE1" w:rsidP="005E6CE1">
      <w:pPr>
        <w:pStyle w:val="EndNoteBibliography"/>
        <w:ind w:left="720" w:hanging="720"/>
      </w:pPr>
      <w:r w:rsidRPr="00445EAE">
        <w:t>1</w:t>
      </w:r>
      <w:r>
        <w:t>6</w:t>
      </w:r>
      <w:r w:rsidRPr="00445EAE">
        <w:t>.</w:t>
      </w:r>
      <w:r w:rsidRPr="00445EAE">
        <w:tab/>
        <w:t>V.M. Bermudez, J</w:t>
      </w:r>
      <w:r>
        <w:t xml:space="preserve">. </w:t>
      </w:r>
      <w:r w:rsidRPr="00445EAE">
        <w:t>Phy</w:t>
      </w:r>
      <w:r>
        <w:t>s.</w:t>
      </w:r>
      <w:r w:rsidRPr="00445EAE">
        <w:t xml:space="preserve"> Chem</w:t>
      </w:r>
      <w:r>
        <w:t>.</w:t>
      </w:r>
      <w:r w:rsidRPr="00445EAE">
        <w:t xml:space="preserve"> C. </w:t>
      </w:r>
      <w:r w:rsidRPr="00445EAE">
        <w:rPr>
          <w:b/>
        </w:rPr>
        <w:t>113</w:t>
      </w:r>
      <w:r w:rsidRPr="00445EAE">
        <w:t>, 1917 (2009)</w:t>
      </w:r>
    </w:p>
    <w:p w14:paraId="1448FAB2" w14:textId="77777777" w:rsidR="005E6CE1" w:rsidRPr="00195D5C" w:rsidRDefault="005E6CE1" w:rsidP="005E6CE1">
      <w:pPr>
        <w:pStyle w:val="EndNoteBibliography"/>
        <w:ind w:left="720" w:hanging="720"/>
      </w:pPr>
    </w:p>
    <w:p w14:paraId="78096EE5" w14:textId="77777777" w:rsidR="005E6CE1" w:rsidRPr="00445EAE" w:rsidRDefault="005E6CE1" w:rsidP="00445EAE">
      <w:pPr>
        <w:pStyle w:val="EndNoteBibliography"/>
        <w:ind w:left="720" w:hanging="720"/>
      </w:pPr>
    </w:p>
    <w:p w14:paraId="6276A400" w14:textId="1437AE78" w:rsidR="006C3C53" w:rsidRDefault="006C3C53"/>
    <w:sectPr w:rsidR="006C3C53" w:rsidSect="00F011A2">
      <w:headerReference w:type="default" r:id="rId21"/>
      <w:footerReference w:type="default" r:id="rId22"/>
      <w:pgSz w:w="11906" w:h="16838"/>
      <w:pgMar w:top="1418" w:right="566"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A627" w14:textId="77777777" w:rsidR="00A67CC0" w:rsidRDefault="00A67CC0">
      <w:r>
        <w:separator/>
      </w:r>
    </w:p>
  </w:endnote>
  <w:endnote w:type="continuationSeparator" w:id="0">
    <w:p w14:paraId="297811D1" w14:textId="77777777" w:rsidR="00A67CC0" w:rsidRDefault="00A6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048622"/>
      <w:docPartObj>
        <w:docPartGallery w:val="Page Numbers (Bottom of Page)"/>
        <w:docPartUnique/>
      </w:docPartObj>
    </w:sdtPr>
    <w:sdtEndPr/>
    <w:sdtContent>
      <w:p w14:paraId="54D81D37" w14:textId="77777777" w:rsidR="00ED6BD9" w:rsidRDefault="00F011A2">
        <w:pPr>
          <w:pStyle w:val="a8"/>
          <w:jc w:val="center"/>
        </w:pPr>
        <w:r>
          <w:fldChar w:fldCharType="begin"/>
        </w:r>
        <w:r>
          <w:instrText>PAGE   \* MERGEFORMAT</w:instrText>
        </w:r>
        <w:r>
          <w:fldChar w:fldCharType="separate"/>
        </w:r>
        <w:r>
          <w:rPr>
            <w:lang w:val="ja-JP"/>
          </w:rPr>
          <w:t>2</w:t>
        </w:r>
        <w:r>
          <w:fldChar w:fldCharType="end"/>
        </w:r>
      </w:p>
    </w:sdtContent>
  </w:sdt>
  <w:p w14:paraId="01E59762" w14:textId="77777777" w:rsidR="00ED6BD9" w:rsidRDefault="00A67C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3A74" w14:textId="77777777" w:rsidR="00A67CC0" w:rsidRDefault="00A67CC0">
      <w:r>
        <w:separator/>
      </w:r>
    </w:p>
  </w:footnote>
  <w:footnote w:type="continuationSeparator" w:id="0">
    <w:p w14:paraId="7F66B14F" w14:textId="77777777" w:rsidR="00A67CC0" w:rsidRDefault="00A67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7383" w14:textId="77777777" w:rsidR="007F2380" w:rsidRDefault="00F011A2">
    <w:pPr>
      <w:pStyle w:val="a6"/>
    </w:pPr>
    <w:r>
      <w:rPr>
        <w:rFonts w:hint="eastAsia"/>
      </w:rPr>
      <w:t>Research on C</w:t>
    </w:r>
    <w:r>
      <w:t>hemical Intermediates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75D43"/>
    <w:multiLevelType w:val="hybridMultilevel"/>
    <w:tmpl w:val="626637B6"/>
    <w:lvl w:ilvl="0" w:tplc="908CE81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Res_Chem_Intermediates&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011A2"/>
    <w:rsid w:val="00030EA3"/>
    <w:rsid w:val="00070E34"/>
    <w:rsid w:val="00076664"/>
    <w:rsid w:val="00124290"/>
    <w:rsid w:val="00154BBA"/>
    <w:rsid w:val="001F1333"/>
    <w:rsid w:val="00264F6B"/>
    <w:rsid w:val="00265D80"/>
    <w:rsid w:val="002E472F"/>
    <w:rsid w:val="0037741A"/>
    <w:rsid w:val="00523BC1"/>
    <w:rsid w:val="00537EF2"/>
    <w:rsid w:val="005A0793"/>
    <w:rsid w:val="005E6CE1"/>
    <w:rsid w:val="00612284"/>
    <w:rsid w:val="006B136C"/>
    <w:rsid w:val="006C3C53"/>
    <w:rsid w:val="006C5542"/>
    <w:rsid w:val="006D7BA7"/>
    <w:rsid w:val="007A695B"/>
    <w:rsid w:val="007E792B"/>
    <w:rsid w:val="0080577A"/>
    <w:rsid w:val="008125A9"/>
    <w:rsid w:val="00975410"/>
    <w:rsid w:val="00A67CC0"/>
    <w:rsid w:val="00AE3E4A"/>
    <w:rsid w:val="00B91B32"/>
    <w:rsid w:val="00D43D20"/>
    <w:rsid w:val="00D44234"/>
    <w:rsid w:val="00DD0BAE"/>
    <w:rsid w:val="00E22FC6"/>
    <w:rsid w:val="00E53DAA"/>
    <w:rsid w:val="00E91B14"/>
    <w:rsid w:val="00EF2611"/>
    <w:rsid w:val="00F011A2"/>
    <w:rsid w:val="00F22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densijiten-jp/ddviewer" w:name="DDviewer"/>
  <w:shapeDefaults>
    <o:shapedefaults v:ext="edit" spidmax="2050">
      <v:textbox inset="5.85pt,.7pt,5.85pt,.7pt"/>
    </o:shapedefaults>
    <o:shapelayout v:ext="edit">
      <o:idmap v:ext="edit" data="2"/>
    </o:shapelayout>
  </w:shapeDefaults>
  <w:decimalSymbol w:val="."/>
  <w:listSeparator w:val=","/>
  <w14:docId w14:val="3B66D903"/>
  <w15:chartTrackingRefBased/>
  <w15:docId w15:val="{6B2540F3-858E-41B8-B9D3-C45751D0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1A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F011A2"/>
    <w:pPr>
      <w:keepNext/>
      <w:outlineLvl w:val="0"/>
    </w:pPr>
    <w:rPr>
      <w:rFonts w:asciiTheme="majorHAnsi" w:eastAsiaTheme="majorEastAsia" w:hAnsiTheme="majorHAnsi" w:cstheme="majorBid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1A2"/>
    <w:rPr>
      <w:rFonts w:asciiTheme="majorHAnsi" w:eastAsiaTheme="majorEastAsia" w:hAnsiTheme="majorHAnsi" w:cstheme="majorBidi"/>
      <w:sz w:val="24"/>
      <w:szCs w:val="24"/>
    </w:rPr>
  </w:style>
  <w:style w:type="character" w:styleId="a3">
    <w:name w:val="Hyperlink"/>
    <w:basedOn w:val="a0"/>
    <w:rsid w:val="00F011A2"/>
    <w:rPr>
      <w:color w:val="0000FF"/>
      <w:u w:val="single"/>
    </w:rPr>
  </w:style>
  <w:style w:type="paragraph" w:customStyle="1" w:styleId="BCAuthorAddress">
    <w:name w:val="BC_Author_Address"/>
    <w:basedOn w:val="a"/>
    <w:next w:val="a"/>
    <w:rsid w:val="00F011A2"/>
    <w:pPr>
      <w:widowControl/>
      <w:spacing w:after="240" w:line="480" w:lineRule="auto"/>
      <w:jc w:val="center"/>
    </w:pPr>
    <w:rPr>
      <w:rFonts w:ascii="Times" w:hAnsi="Times"/>
      <w:kern w:val="0"/>
      <w:sz w:val="24"/>
      <w:szCs w:val="20"/>
      <w:lang w:eastAsia="en-US"/>
    </w:rPr>
  </w:style>
  <w:style w:type="character" w:styleId="a4">
    <w:name w:val="Strong"/>
    <w:basedOn w:val="a0"/>
    <w:qFormat/>
    <w:rsid w:val="00F011A2"/>
    <w:rPr>
      <w:b/>
      <w:bCs/>
    </w:rPr>
  </w:style>
  <w:style w:type="paragraph" w:styleId="a5">
    <w:name w:val="No Spacing"/>
    <w:uiPriority w:val="1"/>
    <w:qFormat/>
    <w:rsid w:val="00F011A2"/>
    <w:pPr>
      <w:widowControl w:val="0"/>
      <w:jc w:val="both"/>
    </w:pPr>
  </w:style>
  <w:style w:type="character" w:customStyle="1" w:styleId="tocsubhead21">
    <w:name w:val="tocsubhead21"/>
    <w:rsid w:val="00F011A2"/>
    <w:rPr>
      <w:rFonts w:ascii="Verdana" w:hAnsi="Verdana" w:hint="default"/>
      <w:b/>
      <w:bCs/>
      <w:color w:val="990000"/>
      <w:sz w:val="17"/>
      <w:szCs w:val="17"/>
    </w:rPr>
  </w:style>
  <w:style w:type="paragraph" w:styleId="a6">
    <w:name w:val="header"/>
    <w:basedOn w:val="a"/>
    <w:link w:val="a7"/>
    <w:uiPriority w:val="99"/>
    <w:unhideWhenUsed/>
    <w:rsid w:val="00F011A2"/>
    <w:pPr>
      <w:tabs>
        <w:tab w:val="center" w:pos="4252"/>
        <w:tab w:val="right" w:pos="8504"/>
      </w:tabs>
      <w:snapToGrid w:val="0"/>
    </w:pPr>
  </w:style>
  <w:style w:type="character" w:customStyle="1" w:styleId="a7">
    <w:name w:val="ヘッダー (文字)"/>
    <w:basedOn w:val="a0"/>
    <w:link w:val="a6"/>
    <w:uiPriority w:val="99"/>
    <w:rsid w:val="00F011A2"/>
    <w:rPr>
      <w:rFonts w:ascii="Century" w:eastAsia="ＭＳ 明朝" w:hAnsi="Century" w:cs="Times New Roman"/>
      <w:szCs w:val="24"/>
    </w:rPr>
  </w:style>
  <w:style w:type="paragraph" w:styleId="a8">
    <w:name w:val="footer"/>
    <w:basedOn w:val="a"/>
    <w:link w:val="a9"/>
    <w:uiPriority w:val="99"/>
    <w:unhideWhenUsed/>
    <w:rsid w:val="00F011A2"/>
    <w:pPr>
      <w:tabs>
        <w:tab w:val="center" w:pos="4252"/>
        <w:tab w:val="right" w:pos="8504"/>
      </w:tabs>
      <w:snapToGrid w:val="0"/>
    </w:pPr>
  </w:style>
  <w:style w:type="character" w:customStyle="1" w:styleId="a9">
    <w:name w:val="フッター (文字)"/>
    <w:basedOn w:val="a0"/>
    <w:link w:val="a8"/>
    <w:uiPriority w:val="99"/>
    <w:rsid w:val="00F011A2"/>
    <w:rPr>
      <w:rFonts w:ascii="Century" w:eastAsia="ＭＳ 明朝" w:hAnsi="Century" w:cs="Times New Roman"/>
      <w:szCs w:val="24"/>
    </w:rPr>
  </w:style>
  <w:style w:type="paragraph" w:styleId="aa">
    <w:name w:val="List Paragraph"/>
    <w:basedOn w:val="a"/>
    <w:uiPriority w:val="34"/>
    <w:qFormat/>
    <w:rsid w:val="00F011A2"/>
    <w:pPr>
      <w:ind w:leftChars="400" w:left="840"/>
    </w:pPr>
    <w:rPr>
      <w:rFonts w:asciiTheme="minorHAnsi" w:eastAsiaTheme="minorEastAsia" w:hAnsiTheme="minorHAnsi" w:cstheme="minorBidi"/>
      <w:szCs w:val="22"/>
    </w:rPr>
  </w:style>
  <w:style w:type="paragraph" w:customStyle="1" w:styleId="EndNoteBibliographyTitle">
    <w:name w:val="EndNote Bibliography Title"/>
    <w:basedOn w:val="a"/>
    <w:link w:val="EndNoteBibliographyTitle0"/>
    <w:rsid w:val="00F011A2"/>
    <w:pPr>
      <w:jc w:val="center"/>
    </w:pPr>
    <w:rPr>
      <w:noProof/>
      <w:sz w:val="20"/>
    </w:rPr>
  </w:style>
  <w:style w:type="character" w:customStyle="1" w:styleId="EndNoteBibliographyTitle0">
    <w:name w:val="EndNote Bibliography Title (文字)"/>
    <w:basedOn w:val="a0"/>
    <w:link w:val="EndNoteBibliographyTitle"/>
    <w:rsid w:val="00F011A2"/>
    <w:rPr>
      <w:rFonts w:ascii="Century" w:eastAsia="ＭＳ 明朝" w:hAnsi="Century" w:cs="Times New Roman"/>
      <w:noProof/>
      <w:sz w:val="20"/>
      <w:szCs w:val="24"/>
    </w:rPr>
  </w:style>
  <w:style w:type="paragraph" w:customStyle="1" w:styleId="EndNoteBibliography">
    <w:name w:val="EndNote Bibliography"/>
    <w:basedOn w:val="a"/>
    <w:link w:val="EndNoteBibliography0"/>
    <w:rsid w:val="00F011A2"/>
    <w:rPr>
      <w:noProof/>
      <w:sz w:val="20"/>
    </w:rPr>
  </w:style>
  <w:style w:type="character" w:customStyle="1" w:styleId="EndNoteBibliography0">
    <w:name w:val="EndNote Bibliography (文字)"/>
    <w:basedOn w:val="a0"/>
    <w:link w:val="EndNoteBibliography"/>
    <w:rsid w:val="00F011A2"/>
    <w:rPr>
      <w:rFonts w:ascii="Century" w:eastAsia="ＭＳ 明朝" w:hAnsi="Century"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pn01.safelinks.protection.outlook.com/?url=https%3A%2F%2Forcid.org%2F0000-0002-9768-196X&amp;data=02%7C01%7Ct-hirakawa%40aist.go.jp%7C87d9abe8805a4015012308d8669c8902%7C18a7fec8652f409b8369272d9ce80620%7C0%7C0%7C637372170533610577&amp;sdata=VIVg0ONt17wRjk6wIEUxEe3T%2Fy9HEeHxUyNaOPg6QHY%3D&amp;reserved=0"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jpn01.safelinks.protection.outlook.com/?url=https%3A%2F%2Forcid.org%2F0000-0002-2689-567X&amp;data=02%7C01%7Ct-hirakawa%40aist.go.jp%7C87d9abe8805a4015012308d8669c8902%7C18a7fec8652f409b8369272d9ce80620%7C0%7C0%7C637372170533620576&amp;sdata=NevOpc9Drvg5PoNQnr4enzgDhejrPeZvar4hDndUWdk%3D&amp;reserved=0" TargetMode="Externa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t-hirakawa@aist.go.jp" TargetMode="External"/><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hyperlink" Target="http://orcid.org/0000-0002-0983-4162"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2120</Words>
  <Characters>12084</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平川力</dc:creator>
  <cp:keywords/>
  <dc:description/>
  <cp:lastModifiedBy>平川力</cp:lastModifiedBy>
  <cp:revision>10</cp:revision>
  <cp:lastPrinted>2022-04-22T09:21:00Z</cp:lastPrinted>
  <dcterms:created xsi:type="dcterms:W3CDTF">2023-01-13T04:28:00Z</dcterms:created>
  <dcterms:modified xsi:type="dcterms:W3CDTF">2023-01-16T06:12:00Z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2022-04-22T09:21:59Z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f56e2483-e6c8-484d-81bd-c3b49bb92676</vt:lpwstr>
  </property>
  <property fmtid="{D5CDD505-2E9C-101B-9397-08002B2CF9AE}" pid="8" name="MSIP_Label_ddc55989-3c9e-4466-8514-eac6f80f6373_ContentBits">
    <vt:lpwstr>0</vt:lpwstr>
  </property>
</Properties>
</file>