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801A2" w14:textId="33C35036" w:rsidR="00D732BE" w:rsidRPr="00D732BE" w:rsidRDefault="00D732BE" w:rsidP="00D732B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0" w:name="additionaltable1"/>
      <w:r w:rsidRPr="00E86E22">
        <w:rPr>
          <w:rFonts w:ascii="Times New Roman" w:hAnsi="Times New Roman" w:cs="Times New Roman"/>
          <w:b/>
          <w:bCs/>
          <w:sz w:val="20"/>
          <w:szCs w:val="20"/>
        </w:rPr>
        <w:t>Additional table 1</w:t>
      </w:r>
      <w:bookmarkEnd w:id="0"/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Proteins with KO assignments but no metabolic pathways assigned</w:t>
      </w:r>
    </w:p>
    <w:tbl>
      <w:tblPr>
        <w:tblStyle w:val="PlainTable4"/>
        <w:tblW w:w="9463" w:type="dxa"/>
        <w:tblLayout w:type="fixed"/>
        <w:tblLook w:val="04A0" w:firstRow="1" w:lastRow="0" w:firstColumn="1" w:lastColumn="0" w:noHBand="0" w:noVBand="1"/>
      </w:tblPr>
      <w:tblGrid>
        <w:gridCol w:w="979"/>
        <w:gridCol w:w="1568"/>
        <w:gridCol w:w="1768"/>
        <w:gridCol w:w="5148"/>
      </w:tblGrid>
      <w:tr w:rsidR="00D732BE" w:rsidRPr="0088059E" w14:paraId="06ED4B8A" w14:textId="77777777" w:rsidTr="002434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26FEEB13" w14:textId="77777777" w:rsidR="00D732BE" w:rsidRPr="0088059E" w:rsidRDefault="00D732BE" w:rsidP="002434D8">
            <w:pPr>
              <w:jc w:val="center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88059E">
              <w:rPr>
                <w:rFonts w:ascii="Times New Roman" w:hAnsi="Times New Roman" w:cs="Times New Roman"/>
                <w:sz w:val="20"/>
                <w:szCs w:val="20"/>
              </w:rPr>
              <w:t>SI. No.</w:t>
            </w:r>
          </w:p>
        </w:tc>
        <w:tc>
          <w:tcPr>
            <w:tcW w:w="1568" w:type="dxa"/>
          </w:tcPr>
          <w:p w14:paraId="1C8CFCC4" w14:textId="77777777" w:rsidR="00D732BE" w:rsidRPr="0088059E" w:rsidRDefault="00D732BE" w:rsidP="00243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88059E">
              <w:rPr>
                <w:rFonts w:ascii="Times New Roman" w:hAnsi="Times New Roman" w:cs="Times New Roman"/>
                <w:sz w:val="20"/>
                <w:szCs w:val="20"/>
              </w:rPr>
              <w:t>KO Assignment</w:t>
            </w:r>
          </w:p>
        </w:tc>
        <w:tc>
          <w:tcPr>
            <w:tcW w:w="1768" w:type="dxa"/>
          </w:tcPr>
          <w:p w14:paraId="67C99BE8" w14:textId="77777777" w:rsidR="00D732BE" w:rsidRPr="0088059E" w:rsidRDefault="00D732BE" w:rsidP="00243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88059E">
              <w:rPr>
                <w:rFonts w:ascii="Times New Roman" w:hAnsi="Times New Roman" w:cs="Times New Roman"/>
                <w:sz w:val="20"/>
                <w:szCs w:val="20"/>
              </w:rPr>
              <w:t>Protein ID</w:t>
            </w:r>
          </w:p>
        </w:tc>
        <w:tc>
          <w:tcPr>
            <w:tcW w:w="5148" w:type="dxa"/>
          </w:tcPr>
          <w:p w14:paraId="3C6EEFAB" w14:textId="77777777" w:rsidR="00D732BE" w:rsidRPr="0088059E" w:rsidRDefault="00D732BE" w:rsidP="00243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88059E">
              <w:rPr>
                <w:rFonts w:ascii="Times New Roman" w:hAnsi="Times New Roman" w:cs="Times New Roman"/>
                <w:sz w:val="20"/>
                <w:szCs w:val="20"/>
              </w:rPr>
              <w:t>Protein Name</w:t>
            </w:r>
          </w:p>
        </w:tc>
      </w:tr>
      <w:tr w:rsidR="00D732BE" w:rsidRPr="007307AD" w14:paraId="712DFC86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5877AD7F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568" w:type="dxa"/>
          </w:tcPr>
          <w:p w14:paraId="0247BC1B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K06941</w:t>
            </w:r>
          </w:p>
        </w:tc>
        <w:tc>
          <w:tcPr>
            <w:tcW w:w="1768" w:type="dxa"/>
          </w:tcPr>
          <w:p w14:paraId="1507F88E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A0A5P8XID9</w:t>
            </w:r>
          </w:p>
        </w:tc>
        <w:tc>
          <w:tcPr>
            <w:tcW w:w="5148" w:type="dxa"/>
          </w:tcPr>
          <w:p w14:paraId="6DD72186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Dual-specificity RNA methyltransferase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RlmN</w:t>
            </w:r>
            <w:proofErr w:type="spellEnd"/>
          </w:p>
        </w:tc>
      </w:tr>
      <w:tr w:rsidR="00D732BE" w:rsidRPr="007307AD" w14:paraId="7A75FDD5" w14:textId="77777777" w:rsidTr="002434D8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0C3DA1C9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568" w:type="dxa"/>
          </w:tcPr>
          <w:p w14:paraId="33744E4C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K00974</w:t>
            </w:r>
          </w:p>
        </w:tc>
        <w:tc>
          <w:tcPr>
            <w:tcW w:w="1768" w:type="dxa"/>
          </w:tcPr>
          <w:p w14:paraId="0FEC8EE2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A0A5P8XS63</w:t>
            </w:r>
          </w:p>
        </w:tc>
        <w:tc>
          <w:tcPr>
            <w:tcW w:w="5148" w:type="dxa"/>
          </w:tcPr>
          <w:p w14:paraId="01321C58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Multifunctional CCA protein</w:t>
            </w:r>
          </w:p>
        </w:tc>
      </w:tr>
      <w:tr w:rsidR="00D732BE" w:rsidRPr="007307AD" w14:paraId="6AD11DF5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1B97D87B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1568" w:type="dxa"/>
          </w:tcPr>
          <w:p w14:paraId="2B58AEB1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K05837</w:t>
            </w:r>
          </w:p>
        </w:tc>
        <w:tc>
          <w:tcPr>
            <w:tcW w:w="1768" w:type="dxa"/>
          </w:tcPr>
          <w:p w14:paraId="04328523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A0A072T570</w:t>
            </w:r>
          </w:p>
        </w:tc>
        <w:tc>
          <w:tcPr>
            <w:tcW w:w="5148" w:type="dxa"/>
          </w:tcPr>
          <w:p w14:paraId="212A321C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Peptidoglycan glycosyltransferase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MrdB</w:t>
            </w:r>
            <w:proofErr w:type="spellEnd"/>
          </w:p>
        </w:tc>
      </w:tr>
      <w:tr w:rsidR="00D732BE" w:rsidRPr="007307AD" w14:paraId="0717FEE9" w14:textId="77777777" w:rsidTr="002434D8">
        <w:trPr>
          <w:trHeight w:val="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73772C46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1568" w:type="dxa"/>
          </w:tcPr>
          <w:p w14:paraId="3DEA6567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K06023</w:t>
            </w:r>
          </w:p>
        </w:tc>
        <w:tc>
          <w:tcPr>
            <w:tcW w:w="1768" w:type="dxa"/>
          </w:tcPr>
          <w:p w14:paraId="6440F084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A0A072TC30</w:t>
            </w:r>
          </w:p>
        </w:tc>
        <w:tc>
          <w:tcPr>
            <w:tcW w:w="5148" w:type="dxa"/>
          </w:tcPr>
          <w:p w14:paraId="2A57D876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HPr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 kinase/phosphorylase</w:t>
            </w:r>
          </w:p>
        </w:tc>
      </w:tr>
      <w:tr w:rsidR="00D732BE" w:rsidRPr="007307AD" w14:paraId="358942E4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3E9AF488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1568" w:type="dxa"/>
          </w:tcPr>
          <w:p w14:paraId="59A3CE9C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K03089</w:t>
            </w:r>
          </w:p>
        </w:tc>
        <w:tc>
          <w:tcPr>
            <w:tcW w:w="1768" w:type="dxa"/>
          </w:tcPr>
          <w:p w14:paraId="7C3A2244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A0A072TGK9</w:t>
            </w:r>
          </w:p>
        </w:tc>
        <w:tc>
          <w:tcPr>
            <w:tcW w:w="5148" w:type="dxa"/>
          </w:tcPr>
          <w:p w14:paraId="5D41849C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RNA polymerase sigma factor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RpoH</w:t>
            </w:r>
            <w:proofErr w:type="spellEnd"/>
          </w:p>
        </w:tc>
      </w:tr>
      <w:tr w:rsidR="00D732BE" w:rsidRPr="007307AD" w14:paraId="667BB8B9" w14:textId="77777777" w:rsidTr="002434D8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6DD80615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</w:t>
            </w:r>
          </w:p>
        </w:tc>
        <w:tc>
          <w:tcPr>
            <w:tcW w:w="1568" w:type="dxa"/>
          </w:tcPr>
          <w:p w14:paraId="136E4AFE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K09773</w:t>
            </w:r>
          </w:p>
        </w:tc>
        <w:tc>
          <w:tcPr>
            <w:tcW w:w="1768" w:type="dxa"/>
          </w:tcPr>
          <w:p w14:paraId="093FB364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A0A1D8J999</w:t>
            </w:r>
          </w:p>
        </w:tc>
        <w:tc>
          <w:tcPr>
            <w:tcW w:w="5148" w:type="dxa"/>
          </w:tcPr>
          <w:p w14:paraId="6BD1B0E2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Putative phosphoenolpyruvate synthase regulatory protein</w:t>
            </w:r>
          </w:p>
        </w:tc>
      </w:tr>
      <w:tr w:rsidR="00D732BE" w:rsidRPr="007307AD" w14:paraId="4414CD88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336A7D54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7</w:t>
            </w:r>
          </w:p>
        </w:tc>
        <w:tc>
          <w:tcPr>
            <w:tcW w:w="1568" w:type="dxa"/>
          </w:tcPr>
          <w:p w14:paraId="1756DD7A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K03656</w:t>
            </w:r>
          </w:p>
        </w:tc>
        <w:tc>
          <w:tcPr>
            <w:tcW w:w="1768" w:type="dxa"/>
          </w:tcPr>
          <w:p w14:paraId="7A7B629D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A0A1I1C328</w:t>
            </w:r>
          </w:p>
        </w:tc>
        <w:tc>
          <w:tcPr>
            <w:tcW w:w="5148" w:type="dxa"/>
          </w:tcPr>
          <w:p w14:paraId="6A83244F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ATP-dependent DNA helicase Rep</w:t>
            </w:r>
          </w:p>
        </w:tc>
      </w:tr>
      <w:tr w:rsidR="00D732BE" w:rsidRPr="007307AD" w14:paraId="22ED076E" w14:textId="77777777" w:rsidTr="002434D8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6D1DA448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8</w:t>
            </w:r>
          </w:p>
        </w:tc>
        <w:tc>
          <w:tcPr>
            <w:tcW w:w="1568" w:type="dxa"/>
          </w:tcPr>
          <w:p w14:paraId="2534621B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K03656</w:t>
            </w:r>
          </w:p>
        </w:tc>
        <w:tc>
          <w:tcPr>
            <w:tcW w:w="1768" w:type="dxa"/>
          </w:tcPr>
          <w:p w14:paraId="65A47AB3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A0A1I1CPN5</w:t>
            </w:r>
          </w:p>
        </w:tc>
        <w:tc>
          <w:tcPr>
            <w:tcW w:w="5148" w:type="dxa"/>
          </w:tcPr>
          <w:p w14:paraId="72041D82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Anthranilate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phosphoribosyltransferase</w:t>
            </w:r>
            <w:proofErr w:type="spellEnd"/>
          </w:p>
        </w:tc>
      </w:tr>
      <w:tr w:rsidR="00D732BE" w:rsidRPr="007307AD" w14:paraId="65F8D631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7A42BC88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9</w:t>
            </w:r>
          </w:p>
        </w:tc>
        <w:tc>
          <w:tcPr>
            <w:tcW w:w="1568" w:type="dxa"/>
          </w:tcPr>
          <w:p w14:paraId="6D47A8BC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K02558</w:t>
            </w:r>
          </w:p>
        </w:tc>
        <w:tc>
          <w:tcPr>
            <w:tcW w:w="1768" w:type="dxa"/>
          </w:tcPr>
          <w:p w14:paraId="712133E6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A0A5P8XSD2</w:t>
            </w:r>
          </w:p>
        </w:tc>
        <w:tc>
          <w:tcPr>
            <w:tcW w:w="5148" w:type="dxa"/>
          </w:tcPr>
          <w:p w14:paraId="21D0E549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UDP-N-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acetylmuramate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--L-alanyl-gamma-D-glutamyl-meso-2,6-diaminoheptandioate ligase</w:t>
            </w:r>
          </w:p>
        </w:tc>
      </w:tr>
      <w:tr w:rsidR="00D732BE" w:rsidRPr="007307AD" w14:paraId="0BDA97A9" w14:textId="77777777" w:rsidTr="002434D8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163E0A3E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10</w:t>
            </w:r>
          </w:p>
        </w:tc>
        <w:tc>
          <w:tcPr>
            <w:tcW w:w="1568" w:type="dxa"/>
          </w:tcPr>
          <w:p w14:paraId="651BAA56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K03498</w:t>
            </w:r>
          </w:p>
        </w:tc>
        <w:tc>
          <w:tcPr>
            <w:tcW w:w="1768" w:type="dxa"/>
          </w:tcPr>
          <w:p w14:paraId="71629FD2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A0A072T3Q8</w:t>
            </w:r>
          </w:p>
        </w:tc>
        <w:tc>
          <w:tcPr>
            <w:tcW w:w="5148" w:type="dxa"/>
          </w:tcPr>
          <w:p w14:paraId="6F9A41C8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Trk system potassium uptake protein</w:t>
            </w:r>
          </w:p>
        </w:tc>
      </w:tr>
      <w:tr w:rsidR="00D732BE" w:rsidRPr="007307AD" w14:paraId="64883EAB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5BF8E790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11</w:t>
            </w:r>
          </w:p>
        </w:tc>
        <w:tc>
          <w:tcPr>
            <w:tcW w:w="1568" w:type="dxa"/>
          </w:tcPr>
          <w:p w14:paraId="76D86FDA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K02600</w:t>
            </w:r>
          </w:p>
        </w:tc>
        <w:tc>
          <w:tcPr>
            <w:tcW w:w="1768" w:type="dxa"/>
          </w:tcPr>
          <w:p w14:paraId="6847F7A7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A0A072T956</w:t>
            </w:r>
          </w:p>
        </w:tc>
        <w:tc>
          <w:tcPr>
            <w:tcW w:w="5148" w:type="dxa"/>
          </w:tcPr>
          <w:p w14:paraId="2BF4AC71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Transcription termination/antitermination protein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NusA</w:t>
            </w:r>
            <w:proofErr w:type="spellEnd"/>
          </w:p>
        </w:tc>
      </w:tr>
      <w:tr w:rsidR="00D732BE" w:rsidRPr="007307AD" w14:paraId="3FEE5AB8" w14:textId="77777777" w:rsidTr="002434D8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59D91B3C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12</w:t>
            </w:r>
          </w:p>
        </w:tc>
        <w:tc>
          <w:tcPr>
            <w:tcW w:w="1568" w:type="dxa"/>
          </w:tcPr>
          <w:p w14:paraId="78F6A2F6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K03641</w:t>
            </w:r>
          </w:p>
        </w:tc>
        <w:tc>
          <w:tcPr>
            <w:tcW w:w="1768" w:type="dxa"/>
          </w:tcPr>
          <w:p w14:paraId="28D6B33A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A0A072T9N7</w:t>
            </w:r>
          </w:p>
        </w:tc>
        <w:tc>
          <w:tcPr>
            <w:tcW w:w="5148" w:type="dxa"/>
          </w:tcPr>
          <w:p w14:paraId="4FA67549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Tol-Pal system protein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TolB</w:t>
            </w:r>
            <w:proofErr w:type="spellEnd"/>
          </w:p>
        </w:tc>
      </w:tr>
      <w:tr w:rsidR="00D732BE" w:rsidRPr="007307AD" w14:paraId="1ABADD00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361B1F95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13</w:t>
            </w:r>
          </w:p>
        </w:tc>
        <w:tc>
          <w:tcPr>
            <w:tcW w:w="1568" w:type="dxa"/>
          </w:tcPr>
          <w:p w14:paraId="49976FB2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K03609</w:t>
            </w:r>
          </w:p>
        </w:tc>
        <w:tc>
          <w:tcPr>
            <w:tcW w:w="1768" w:type="dxa"/>
          </w:tcPr>
          <w:p w14:paraId="51A4CDF7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A0A072TD30</w:t>
            </w:r>
          </w:p>
        </w:tc>
        <w:tc>
          <w:tcPr>
            <w:tcW w:w="5148" w:type="dxa"/>
          </w:tcPr>
          <w:p w14:paraId="3A7E4F74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Septum site-determining protein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MinD</w:t>
            </w:r>
            <w:proofErr w:type="spellEnd"/>
          </w:p>
        </w:tc>
      </w:tr>
      <w:tr w:rsidR="00D732BE" w:rsidRPr="007307AD" w14:paraId="2DA6CDD5" w14:textId="77777777" w:rsidTr="002434D8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0DBD03E6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14</w:t>
            </w:r>
          </w:p>
        </w:tc>
        <w:tc>
          <w:tcPr>
            <w:tcW w:w="1568" w:type="dxa"/>
          </w:tcPr>
          <w:p w14:paraId="274B3931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K03549</w:t>
            </w:r>
          </w:p>
        </w:tc>
        <w:tc>
          <w:tcPr>
            <w:tcW w:w="1768" w:type="dxa"/>
          </w:tcPr>
          <w:p w14:paraId="0BDDCDD8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A0A072TFB9</w:t>
            </w:r>
          </w:p>
        </w:tc>
        <w:tc>
          <w:tcPr>
            <w:tcW w:w="5148" w:type="dxa"/>
          </w:tcPr>
          <w:p w14:paraId="572E7E0E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Probable potassium transport system protein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kup</w:t>
            </w:r>
            <w:proofErr w:type="spellEnd"/>
          </w:p>
        </w:tc>
      </w:tr>
      <w:tr w:rsidR="00D732BE" w:rsidRPr="007307AD" w14:paraId="560C1F50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733329AF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15</w:t>
            </w:r>
          </w:p>
        </w:tc>
        <w:tc>
          <w:tcPr>
            <w:tcW w:w="1568" w:type="dxa"/>
          </w:tcPr>
          <w:p w14:paraId="0CD31F74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K03303</w:t>
            </w:r>
          </w:p>
        </w:tc>
        <w:tc>
          <w:tcPr>
            <w:tcW w:w="1768" w:type="dxa"/>
          </w:tcPr>
          <w:p w14:paraId="1A6A68CE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A0A072TFT0</w:t>
            </w:r>
          </w:p>
        </w:tc>
        <w:tc>
          <w:tcPr>
            <w:tcW w:w="5148" w:type="dxa"/>
          </w:tcPr>
          <w:p w14:paraId="7F435B22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L-lactate permease</w:t>
            </w:r>
          </w:p>
        </w:tc>
      </w:tr>
      <w:tr w:rsidR="00D732BE" w:rsidRPr="007307AD" w14:paraId="4EDCF320" w14:textId="77777777" w:rsidTr="002434D8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2A1A128F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16</w:t>
            </w:r>
          </w:p>
        </w:tc>
        <w:tc>
          <w:tcPr>
            <w:tcW w:w="1568" w:type="dxa"/>
          </w:tcPr>
          <w:p w14:paraId="4546D144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K03296</w:t>
            </w:r>
          </w:p>
        </w:tc>
        <w:tc>
          <w:tcPr>
            <w:tcW w:w="1768" w:type="dxa"/>
          </w:tcPr>
          <w:p w14:paraId="48D6E4F6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A0A1D8IV28</w:t>
            </w:r>
          </w:p>
        </w:tc>
        <w:tc>
          <w:tcPr>
            <w:tcW w:w="5148" w:type="dxa"/>
          </w:tcPr>
          <w:p w14:paraId="771A813D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Efflux pump membrane transporter</w:t>
            </w:r>
          </w:p>
        </w:tc>
      </w:tr>
      <w:tr w:rsidR="00D732BE" w:rsidRPr="007307AD" w14:paraId="01E7B341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0D67F71B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17</w:t>
            </w:r>
          </w:p>
        </w:tc>
        <w:tc>
          <w:tcPr>
            <w:tcW w:w="1568" w:type="dxa"/>
          </w:tcPr>
          <w:p w14:paraId="687F9089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K04485</w:t>
            </w:r>
          </w:p>
        </w:tc>
        <w:tc>
          <w:tcPr>
            <w:tcW w:w="1768" w:type="dxa"/>
          </w:tcPr>
          <w:p w14:paraId="00D8CDC9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A0A1D8J5T1</w:t>
            </w:r>
          </w:p>
        </w:tc>
        <w:tc>
          <w:tcPr>
            <w:tcW w:w="5148" w:type="dxa"/>
          </w:tcPr>
          <w:p w14:paraId="185B4EB8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DNA repair protein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RadA</w:t>
            </w:r>
            <w:proofErr w:type="spellEnd"/>
          </w:p>
        </w:tc>
      </w:tr>
      <w:tr w:rsidR="00D732BE" w:rsidRPr="007307AD" w14:paraId="0B6F6DCE" w14:textId="77777777" w:rsidTr="002434D8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30D46B64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18</w:t>
            </w:r>
          </w:p>
        </w:tc>
        <w:tc>
          <w:tcPr>
            <w:tcW w:w="1568" w:type="dxa"/>
          </w:tcPr>
          <w:p w14:paraId="6028A1F3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K03631</w:t>
            </w:r>
          </w:p>
        </w:tc>
        <w:tc>
          <w:tcPr>
            <w:tcW w:w="1768" w:type="dxa"/>
          </w:tcPr>
          <w:p w14:paraId="11D9CC79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A0A4R5GWW5</w:t>
            </w:r>
          </w:p>
        </w:tc>
        <w:tc>
          <w:tcPr>
            <w:tcW w:w="5148" w:type="dxa"/>
          </w:tcPr>
          <w:p w14:paraId="6B85EA03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DNA repair protein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RecN</w:t>
            </w:r>
            <w:proofErr w:type="spellEnd"/>
          </w:p>
        </w:tc>
      </w:tr>
      <w:tr w:rsidR="00D732BE" w:rsidRPr="007307AD" w14:paraId="5057628C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4CD41CED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19</w:t>
            </w:r>
          </w:p>
        </w:tc>
        <w:tc>
          <w:tcPr>
            <w:tcW w:w="1568" w:type="dxa"/>
          </w:tcPr>
          <w:p w14:paraId="00668692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K03313</w:t>
            </w:r>
          </w:p>
        </w:tc>
        <w:tc>
          <w:tcPr>
            <w:tcW w:w="1768" w:type="dxa"/>
          </w:tcPr>
          <w:p w14:paraId="784533AD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A0A5P8XE70</w:t>
            </w:r>
          </w:p>
        </w:tc>
        <w:tc>
          <w:tcPr>
            <w:tcW w:w="5148" w:type="dxa"/>
          </w:tcPr>
          <w:p w14:paraId="11DC6D3C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Na(+)/H(+) antiporter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NhaA</w:t>
            </w:r>
            <w:proofErr w:type="spellEnd"/>
          </w:p>
        </w:tc>
      </w:tr>
      <w:tr w:rsidR="00D732BE" w:rsidRPr="007307AD" w14:paraId="3BB7CD7F" w14:textId="77777777" w:rsidTr="002434D8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436C8733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20</w:t>
            </w:r>
          </w:p>
        </w:tc>
        <w:tc>
          <w:tcPr>
            <w:tcW w:w="1568" w:type="dxa"/>
          </w:tcPr>
          <w:p w14:paraId="358B9069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K19585</w:t>
            </w:r>
          </w:p>
        </w:tc>
        <w:tc>
          <w:tcPr>
            <w:tcW w:w="1768" w:type="dxa"/>
          </w:tcPr>
          <w:p w14:paraId="462FE0AA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A0A5P8XEU7</w:t>
            </w:r>
          </w:p>
        </w:tc>
        <w:tc>
          <w:tcPr>
            <w:tcW w:w="5148" w:type="dxa"/>
          </w:tcPr>
          <w:p w14:paraId="35CAAF67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Efflux pump membrane transporter</w:t>
            </w:r>
          </w:p>
        </w:tc>
      </w:tr>
      <w:tr w:rsidR="00D732BE" w:rsidRPr="007307AD" w14:paraId="6C7DD989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15535B21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21</w:t>
            </w:r>
          </w:p>
        </w:tc>
        <w:tc>
          <w:tcPr>
            <w:tcW w:w="1568" w:type="dxa"/>
          </w:tcPr>
          <w:p w14:paraId="39DBBA3C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K02837</w:t>
            </w:r>
          </w:p>
        </w:tc>
        <w:tc>
          <w:tcPr>
            <w:tcW w:w="1768" w:type="dxa"/>
          </w:tcPr>
          <w:p w14:paraId="3D8460F2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A0A5P8XF57</w:t>
            </w:r>
          </w:p>
        </w:tc>
        <w:tc>
          <w:tcPr>
            <w:tcW w:w="5148" w:type="dxa"/>
          </w:tcPr>
          <w:p w14:paraId="1A87F2E4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Peptide chain release factor 3</w:t>
            </w:r>
          </w:p>
        </w:tc>
      </w:tr>
      <w:tr w:rsidR="00D732BE" w:rsidRPr="007307AD" w14:paraId="2BD18984" w14:textId="77777777" w:rsidTr="002434D8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330F4C44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22</w:t>
            </w:r>
          </w:p>
        </w:tc>
        <w:tc>
          <w:tcPr>
            <w:tcW w:w="1568" w:type="dxa"/>
          </w:tcPr>
          <w:p w14:paraId="6CED8AF7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K18296</w:t>
            </w:r>
          </w:p>
        </w:tc>
        <w:tc>
          <w:tcPr>
            <w:tcW w:w="1768" w:type="dxa"/>
          </w:tcPr>
          <w:p w14:paraId="6FF923C2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A0A5P8XGN7</w:t>
            </w:r>
          </w:p>
        </w:tc>
        <w:tc>
          <w:tcPr>
            <w:tcW w:w="5148" w:type="dxa"/>
          </w:tcPr>
          <w:p w14:paraId="43DDB765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Efflux pump membrane transporter</w:t>
            </w:r>
          </w:p>
        </w:tc>
      </w:tr>
      <w:tr w:rsidR="00D732BE" w:rsidRPr="007307AD" w14:paraId="685E3774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20954F0B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23</w:t>
            </w:r>
          </w:p>
        </w:tc>
        <w:tc>
          <w:tcPr>
            <w:tcW w:w="1568" w:type="dxa"/>
          </w:tcPr>
          <w:p w14:paraId="1B06146B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K18902</w:t>
            </w:r>
          </w:p>
        </w:tc>
        <w:tc>
          <w:tcPr>
            <w:tcW w:w="1768" w:type="dxa"/>
          </w:tcPr>
          <w:p w14:paraId="534A01EB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A0A5P8XGY3</w:t>
            </w:r>
          </w:p>
        </w:tc>
        <w:tc>
          <w:tcPr>
            <w:tcW w:w="5148" w:type="dxa"/>
          </w:tcPr>
          <w:p w14:paraId="59388549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Efflux pump membrane transporter</w:t>
            </w:r>
          </w:p>
        </w:tc>
      </w:tr>
      <w:tr w:rsidR="00D732BE" w:rsidRPr="007307AD" w14:paraId="1CA0003D" w14:textId="77777777" w:rsidTr="002434D8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0182599A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24</w:t>
            </w:r>
          </w:p>
        </w:tc>
        <w:tc>
          <w:tcPr>
            <w:tcW w:w="1568" w:type="dxa"/>
          </w:tcPr>
          <w:p w14:paraId="00B4111C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K03466</w:t>
            </w:r>
          </w:p>
        </w:tc>
        <w:tc>
          <w:tcPr>
            <w:tcW w:w="1768" w:type="dxa"/>
          </w:tcPr>
          <w:p w14:paraId="17012070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A0A5P8XHB1</w:t>
            </w:r>
          </w:p>
        </w:tc>
        <w:tc>
          <w:tcPr>
            <w:tcW w:w="5148" w:type="dxa"/>
          </w:tcPr>
          <w:p w14:paraId="21462FAF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DNA translocase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FtsK</w:t>
            </w:r>
            <w:proofErr w:type="spellEnd"/>
          </w:p>
        </w:tc>
      </w:tr>
      <w:tr w:rsidR="00D732BE" w:rsidRPr="007307AD" w14:paraId="3137FF5D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4135F412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25</w:t>
            </w:r>
          </w:p>
        </w:tc>
        <w:tc>
          <w:tcPr>
            <w:tcW w:w="1568" w:type="dxa"/>
          </w:tcPr>
          <w:p w14:paraId="4DE138CF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K00427</w:t>
            </w:r>
          </w:p>
        </w:tc>
        <w:tc>
          <w:tcPr>
            <w:tcW w:w="1768" w:type="dxa"/>
          </w:tcPr>
          <w:p w14:paraId="544D2C53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A0A5P8XLQ3</w:t>
            </w:r>
          </w:p>
        </w:tc>
        <w:tc>
          <w:tcPr>
            <w:tcW w:w="5148" w:type="dxa"/>
          </w:tcPr>
          <w:p w14:paraId="2FAA3ECD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L-lactate permease</w:t>
            </w:r>
          </w:p>
        </w:tc>
      </w:tr>
      <w:tr w:rsidR="00D732BE" w:rsidRPr="007307AD" w14:paraId="49802F39" w14:textId="77777777" w:rsidTr="002434D8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4C4C51CD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26</w:t>
            </w:r>
          </w:p>
        </w:tc>
        <w:tc>
          <w:tcPr>
            <w:tcW w:w="1568" w:type="dxa"/>
          </w:tcPr>
          <w:p w14:paraId="26EAF619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K13292</w:t>
            </w:r>
          </w:p>
        </w:tc>
        <w:tc>
          <w:tcPr>
            <w:tcW w:w="1768" w:type="dxa"/>
          </w:tcPr>
          <w:p w14:paraId="1EEFE1A5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A0A5P8XPP9</w:t>
            </w:r>
          </w:p>
        </w:tc>
        <w:tc>
          <w:tcPr>
            <w:tcW w:w="5148" w:type="dxa"/>
          </w:tcPr>
          <w:p w14:paraId="73B03222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Phosphatidylglycerol--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prolipoprotein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diacylglyceryl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 transferase</w:t>
            </w:r>
          </w:p>
        </w:tc>
      </w:tr>
      <w:tr w:rsidR="00D732BE" w:rsidRPr="007307AD" w14:paraId="740F43F8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55A074B3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27</w:t>
            </w:r>
          </w:p>
        </w:tc>
        <w:tc>
          <w:tcPr>
            <w:tcW w:w="1568" w:type="dxa"/>
          </w:tcPr>
          <w:p w14:paraId="07A9CC73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K03980</w:t>
            </w:r>
          </w:p>
        </w:tc>
        <w:tc>
          <w:tcPr>
            <w:tcW w:w="1768" w:type="dxa"/>
          </w:tcPr>
          <w:p w14:paraId="18150DF4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A0A5P8XR12</w:t>
            </w:r>
          </w:p>
        </w:tc>
        <w:tc>
          <w:tcPr>
            <w:tcW w:w="5148" w:type="dxa"/>
          </w:tcPr>
          <w:p w14:paraId="7AC509A0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Probable lipid II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flippase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MurJ</w:t>
            </w:r>
            <w:proofErr w:type="spellEnd"/>
          </w:p>
        </w:tc>
      </w:tr>
      <w:tr w:rsidR="00D732BE" w:rsidRPr="007307AD" w14:paraId="73C4A18A" w14:textId="77777777" w:rsidTr="002434D8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08AF833F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28</w:t>
            </w:r>
          </w:p>
        </w:tc>
        <w:tc>
          <w:tcPr>
            <w:tcW w:w="1568" w:type="dxa"/>
          </w:tcPr>
          <w:p w14:paraId="504ACEFE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K03820</w:t>
            </w:r>
          </w:p>
        </w:tc>
        <w:tc>
          <w:tcPr>
            <w:tcW w:w="1768" w:type="dxa"/>
          </w:tcPr>
          <w:p w14:paraId="60F3CE92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A0A5P8XS42</w:t>
            </w:r>
          </w:p>
        </w:tc>
        <w:tc>
          <w:tcPr>
            <w:tcW w:w="5148" w:type="dxa"/>
          </w:tcPr>
          <w:p w14:paraId="0448B140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Apolipoprotein N-acyltransferase</w:t>
            </w:r>
          </w:p>
        </w:tc>
      </w:tr>
      <w:tr w:rsidR="00D732BE" w:rsidRPr="007307AD" w14:paraId="53D59125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59761B4D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29</w:t>
            </w:r>
          </w:p>
        </w:tc>
        <w:tc>
          <w:tcPr>
            <w:tcW w:w="1568" w:type="dxa"/>
          </w:tcPr>
          <w:p w14:paraId="23022FAB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K07568</w:t>
            </w:r>
          </w:p>
        </w:tc>
        <w:tc>
          <w:tcPr>
            <w:tcW w:w="1768" w:type="dxa"/>
          </w:tcPr>
          <w:p w14:paraId="25EB6CAB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A0A5P8XT28</w:t>
            </w:r>
          </w:p>
        </w:tc>
        <w:tc>
          <w:tcPr>
            <w:tcW w:w="5148" w:type="dxa"/>
          </w:tcPr>
          <w:p w14:paraId="53B4A2C7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S-adenosylmethionine:tRNA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ribosyltransferase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-isomerase</w:t>
            </w:r>
          </w:p>
        </w:tc>
      </w:tr>
      <w:tr w:rsidR="00D732BE" w:rsidRPr="007307AD" w14:paraId="285E85BB" w14:textId="77777777" w:rsidTr="002434D8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432E2503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30</w:t>
            </w:r>
          </w:p>
        </w:tc>
        <w:tc>
          <w:tcPr>
            <w:tcW w:w="1568" w:type="dxa"/>
          </w:tcPr>
          <w:p w14:paraId="5C4EC57F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K08227</w:t>
            </w:r>
          </w:p>
        </w:tc>
        <w:tc>
          <w:tcPr>
            <w:tcW w:w="1768" w:type="dxa"/>
          </w:tcPr>
          <w:p w14:paraId="54FB7812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A0A072T1S2</w:t>
            </w:r>
          </w:p>
        </w:tc>
        <w:tc>
          <w:tcPr>
            <w:tcW w:w="5148" w:type="dxa"/>
          </w:tcPr>
          <w:p w14:paraId="4E3A29B3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Lysophospholipid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 transporter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LplT</w:t>
            </w:r>
            <w:proofErr w:type="spellEnd"/>
          </w:p>
        </w:tc>
      </w:tr>
      <w:tr w:rsidR="00D732BE" w:rsidRPr="007307AD" w14:paraId="6235B0AF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4D3D1845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31</w:t>
            </w:r>
          </w:p>
        </w:tc>
        <w:tc>
          <w:tcPr>
            <w:tcW w:w="1568" w:type="dxa"/>
          </w:tcPr>
          <w:p w14:paraId="3BD8F7E4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K03561</w:t>
            </w:r>
          </w:p>
        </w:tc>
        <w:tc>
          <w:tcPr>
            <w:tcW w:w="1768" w:type="dxa"/>
          </w:tcPr>
          <w:p w14:paraId="0DAAC417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A0A072T5F3</w:t>
            </w:r>
          </w:p>
        </w:tc>
        <w:tc>
          <w:tcPr>
            <w:tcW w:w="5148" w:type="dxa"/>
          </w:tcPr>
          <w:p w14:paraId="6B316D29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Biopolymer transporter</w:t>
            </w:r>
          </w:p>
        </w:tc>
      </w:tr>
      <w:tr w:rsidR="00D732BE" w:rsidRPr="007307AD" w14:paraId="2F3485E6" w14:textId="77777777" w:rsidTr="002434D8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40C80DE7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32</w:t>
            </w:r>
          </w:p>
        </w:tc>
        <w:tc>
          <w:tcPr>
            <w:tcW w:w="1568" w:type="dxa"/>
          </w:tcPr>
          <w:p w14:paraId="55CA3913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K03592</w:t>
            </w:r>
          </w:p>
        </w:tc>
        <w:tc>
          <w:tcPr>
            <w:tcW w:w="1768" w:type="dxa"/>
          </w:tcPr>
          <w:p w14:paraId="49FC65CB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A0A072T5I5</w:t>
            </w:r>
          </w:p>
        </w:tc>
        <w:tc>
          <w:tcPr>
            <w:tcW w:w="5148" w:type="dxa"/>
          </w:tcPr>
          <w:p w14:paraId="72D9F90E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Metalloprotease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PmbA</w:t>
            </w:r>
            <w:proofErr w:type="spellEnd"/>
          </w:p>
        </w:tc>
      </w:tr>
      <w:tr w:rsidR="00D732BE" w:rsidRPr="007307AD" w14:paraId="03B1995D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0D018D1E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33</w:t>
            </w:r>
          </w:p>
        </w:tc>
        <w:tc>
          <w:tcPr>
            <w:tcW w:w="1568" w:type="dxa"/>
          </w:tcPr>
          <w:p w14:paraId="0F8F7318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K16135</w:t>
            </w:r>
          </w:p>
        </w:tc>
        <w:tc>
          <w:tcPr>
            <w:tcW w:w="1768" w:type="dxa"/>
          </w:tcPr>
          <w:p w14:paraId="0D3F263B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A0A072T5W0</w:t>
            </w:r>
          </w:p>
        </w:tc>
        <w:tc>
          <w:tcPr>
            <w:tcW w:w="5148" w:type="dxa"/>
          </w:tcPr>
          <w:p w14:paraId="4AAA55FD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LysR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 family transcriptional regulator</w:t>
            </w:r>
          </w:p>
        </w:tc>
      </w:tr>
      <w:tr w:rsidR="00D732BE" w:rsidRPr="007307AD" w14:paraId="7B96C0F9" w14:textId="77777777" w:rsidTr="002434D8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4F553F14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34</w:t>
            </w:r>
          </w:p>
        </w:tc>
        <w:tc>
          <w:tcPr>
            <w:tcW w:w="1568" w:type="dxa"/>
          </w:tcPr>
          <w:p w14:paraId="1461C83F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K06901</w:t>
            </w:r>
          </w:p>
        </w:tc>
        <w:tc>
          <w:tcPr>
            <w:tcW w:w="1768" w:type="dxa"/>
          </w:tcPr>
          <w:p w14:paraId="064BD489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A0A072T8J7</w:t>
            </w:r>
          </w:p>
        </w:tc>
        <w:tc>
          <w:tcPr>
            <w:tcW w:w="5148" w:type="dxa"/>
          </w:tcPr>
          <w:p w14:paraId="26252F5D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Guanine permease</w:t>
            </w:r>
          </w:p>
        </w:tc>
      </w:tr>
      <w:tr w:rsidR="00D732BE" w:rsidRPr="007307AD" w14:paraId="4EB194DB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61760784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35</w:t>
            </w:r>
          </w:p>
        </w:tc>
        <w:tc>
          <w:tcPr>
            <w:tcW w:w="1568" w:type="dxa"/>
          </w:tcPr>
          <w:p w14:paraId="080B44EC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K03497</w:t>
            </w:r>
          </w:p>
        </w:tc>
        <w:tc>
          <w:tcPr>
            <w:tcW w:w="1768" w:type="dxa"/>
          </w:tcPr>
          <w:p w14:paraId="335FCFC7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A0A072TBJ4</w:t>
            </w:r>
          </w:p>
        </w:tc>
        <w:tc>
          <w:tcPr>
            <w:tcW w:w="5148" w:type="dxa"/>
          </w:tcPr>
          <w:p w14:paraId="7DB2C80D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Chromosome partitioning protein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ParB</w:t>
            </w:r>
            <w:proofErr w:type="spellEnd"/>
          </w:p>
        </w:tc>
      </w:tr>
      <w:tr w:rsidR="00D732BE" w:rsidRPr="007307AD" w14:paraId="448AF1BB" w14:textId="77777777" w:rsidTr="002434D8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0DA87266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36</w:t>
            </w:r>
          </w:p>
        </w:tc>
        <w:tc>
          <w:tcPr>
            <w:tcW w:w="1568" w:type="dxa"/>
          </w:tcPr>
          <w:p w14:paraId="1239688E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K02670</w:t>
            </w:r>
          </w:p>
        </w:tc>
        <w:tc>
          <w:tcPr>
            <w:tcW w:w="1768" w:type="dxa"/>
          </w:tcPr>
          <w:p w14:paraId="3F6CDD96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A0A072TC60</w:t>
            </w:r>
          </w:p>
        </w:tc>
        <w:tc>
          <w:tcPr>
            <w:tcW w:w="5148" w:type="dxa"/>
          </w:tcPr>
          <w:p w14:paraId="4E7DA0B4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PilT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PilU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 family type 4a pilus ATPase</w:t>
            </w:r>
          </w:p>
        </w:tc>
      </w:tr>
      <w:tr w:rsidR="00D732BE" w:rsidRPr="007307AD" w14:paraId="01BB3C80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216872B2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37</w:t>
            </w:r>
          </w:p>
        </w:tc>
        <w:tc>
          <w:tcPr>
            <w:tcW w:w="1568" w:type="dxa"/>
          </w:tcPr>
          <w:p w14:paraId="3F04CF63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K11896</w:t>
            </w:r>
          </w:p>
        </w:tc>
        <w:tc>
          <w:tcPr>
            <w:tcW w:w="1768" w:type="dxa"/>
          </w:tcPr>
          <w:p w14:paraId="3694CFB3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A0A072TIJ5</w:t>
            </w:r>
          </w:p>
        </w:tc>
        <w:tc>
          <w:tcPr>
            <w:tcW w:w="5148" w:type="dxa"/>
          </w:tcPr>
          <w:p w14:paraId="05F0CB7D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Type VI secretion system baseplate subunit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TssF</w:t>
            </w:r>
            <w:proofErr w:type="spellEnd"/>
          </w:p>
        </w:tc>
      </w:tr>
      <w:tr w:rsidR="00D732BE" w:rsidRPr="007307AD" w14:paraId="172FA619" w14:textId="77777777" w:rsidTr="002434D8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070CB5EC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38</w:t>
            </w:r>
          </w:p>
        </w:tc>
        <w:tc>
          <w:tcPr>
            <w:tcW w:w="1568" w:type="dxa"/>
          </w:tcPr>
          <w:p w14:paraId="0DABD3CA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K21393</w:t>
            </w:r>
          </w:p>
        </w:tc>
        <w:tc>
          <w:tcPr>
            <w:tcW w:w="1768" w:type="dxa"/>
          </w:tcPr>
          <w:p w14:paraId="13E8A792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A0A1D8IW89</w:t>
            </w:r>
          </w:p>
        </w:tc>
        <w:tc>
          <w:tcPr>
            <w:tcW w:w="5148" w:type="dxa"/>
          </w:tcPr>
          <w:p w14:paraId="5F71434C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L-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dehydroascorbate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 transporter large permease protein</w:t>
            </w:r>
          </w:p>
        </w:tc>
      </w:tr>
      <w:tr w:rsidR="00D732BE" w:rsidRPr="007307AD" w14:paraId="7BF9CF9E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1A03C308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39</w:t>
            </w:r>
          </w:p>
        </w:tc>
        <w:tc>
          <w:tcPr>
            <w:tcW w:w="1568" w:type="dxa"/>
          </w:tcPr>
          <w:p w14:paraId="1D5DDB5B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K02670</w:t>
            </w:r>
          </w:p>
        </w:tc>
        <w:tc>
          <w:tcPr>
            <w:tcW w:w="1768" w:type="dxa"/>
          </w:tcPr>
          <w:p w14:paraId="34B4F68B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A0A1D8IWB4</w:t>
            </w:r>
          </w:p>
        </w:tc>
        <w:tc>
          <w:tcPr>
            <w:tcW w:w="5148" w:type="dxa"/>
          </w:tcPr>
          <w:p w14:paraId="1D630D16" w14:textId="77777777" w:rsidR="00D732BE" w:rsidRPr="007307AD" w:rsidRDefault="00D732BE" w:rsidP="002434D8">
            <w:pPr>
              <w:tabs>
                <w:tab w:val="left" w:pos="207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PilT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PilU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 family type 4a pilus ATPase</w:t>
            </w:r>
          </w:p>
        </w:tc>
      </w:tr>
      <w:tr w:rsidR="00D732BE" w:rsidRPr="007307AD" w14:paraId="474EEE65" w14:textId="77777777" w:rsidTr="002434D8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399EDD4E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40</w:t>
            </w:r>
          </w:p>
        </w:tc>
        <w:tc>
          <w:tcPr>
            <w:tcW w:w="1568" w:type="dxa"/>
          </w:tcPr>
          <w:p w14:paraId="1E9CCB63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K11209</w:t>
            </w:r>
          </w:p>
        </w:tc>
        <w:tc>
          <w:tcPr>
            <w:tcW w:w="1768" w:type="dxa"/>
          </w:tcPr>
          <w:p w14:paraId="00334479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A0A1D8IWU9</w:t>
            </w:r>
          </w:p>
        </w:tc>
        <w:tc>
          <w:tcPr>
            <w:tcW w:w="5148" w:type="dxa"/>
          </w:tcPr>
          <w:p w14:paraId="49D68F94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GST-like protein</w:t>
            </w:r>
          </w:p>
        </w:tc>
      </w:tr>
      <w:tr w:rsidR="00D732BE" w:rsidRPr="007307AD" w14:paraId="71659777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3A1C6173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41</w:t>
            </w:r>
          </w:p>
        </w:tc>
        <w:tc>
          <w:tcPr>
            <w:tcW w:w="1568" w:type="dxa"/>
          </w:tcPr>
          <w:p w14:paraId="6DD33A90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K05896</w:t>
            </w:r>
          </w:p>
        </w:tc>
        <w:tc>
          <w:tcPr>
            <w:tcW w:w="1768" w:type="dxa"/>
          </w:tcPr>
          <w:p w14:paraId="5B7A9295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A0A1D8J1M6</w:t>
            </w:r>
          </w:p>
        </w:tc>
        <w:tc>
          <w:tcPr>
            <w:tcW w:w="5148" w:type="dxa"/>
          </w:tcPr>
          <w:p w14:paraId="08564A1B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Condensin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 subunit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ScpA</w:t>
            </w:r>
            <w:proofErr w:type="spellEnd"/>
          </w:p>
        </w:tc>
      </w:tr>
      <w:tr w:rsidR="00D732BE" w:rsidRPr="007307AD" w14:paraId="1A79F50C" w14:textId="77777777" w:rsidTr="002434D8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6170B022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42</w:t>
            </w:r>
          </w:p>
        </w:tc>
        <w:tc>
          <w:tcPr>
            <w:tcW w:w="1568" w:type="dxa"/>
          </w:tcPr>
          <w:p w14:paraId="3B21E497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K03797</w:t>
            </w:r>
          </w:p>
        </w:tc>
        <w:tc>
          <w:tcPr>
            <w:tcW w:w="1768" w:type="dxa"/>
          </w:tcPr>
          <w:p w14:paraId="1E4B3F56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A0A1D8J1Y2</w:t>
            </w:r>
          </w:p>
        </w:tc>
        <w:tc>
          <w:tcPr>
            <w:tcW w:w="5148" w:type="dxa"/>
          </w:tcPr>
          <w:p w14:paraId="47C98ED9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Carboxyl-terminal processing protease</w:t>
            </w:r>
          </w:p>
        </w:tc>
      </w:tr>
      <w:tr w:rsidR="00D732BE" w:rsidRPr="007307AD" w14:paraId="52D916C5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53BA9B82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43</w:t>
            </w:r>
          </w:p>
        </w:tc>
        <w:tc>
          <w:tcPr>
            <w:tcW w:w="1568" w:type="dxa"/>
          </w:tcPr>
          <w:p w14:paraId="38ECB560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K06217</w:t>
            </w:r>
          </w:p>
        </w:tc>
        <w:tc>
          <w:tcPr>
            <w:tcW w:w="1768" w:type="dxa"/>
          </w:tcPr>
          <w:p w14:paraId="6BF6F3F9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A0A1D8J3A8</w:t>
            </w:r>
          </w:p>
        </w:tc>
        <w:tc>
          <w:tcPr>
            <w:tcW w:w="5148" w:type="dxa"/>
          </w:tcPr>
          <w:p w14:paraId="7BFA77F6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AAA family ATPase</w:t>
            </w:r>
          </w:p>
        </w:tc>
      </w:tr>
      <w:tr w:rsidR="00D732BE" w:rsidRPr="007307AD" w14:paraId="5D366891" w14:textId="77777777" w:rsidTr="002434D8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6D4B6DE3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44</w:t>
            </w:r>
          </w:p>
        </w:tc>
        <w:tc>
          <w:tcPr>
            <w:tcW w:w="1568" w:type="dxa"/>
          </w:tcPr>
          <w:p w14:paraId="01C39401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K03499</w:t>
            </w:r>
          </w:p>
        </w:tc>
        <w:tc>
          <w:tcPr>
            <w:tcW w:w="1768" w:type="dxa"/>
          </w:tcPr>
          <w:p w14:paraId="4711ABA0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A0A1D8J4X2</w:t>
            </w:r>
          </w:p>
        </w:tc>
        <w:tc>
          <w:tcPr>
            <w:tcW w:w="5148" w:type="dxa"/>
          </w:tcPr>
          <w:p w14:paraId="0BF1FAFD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Trk system potassium uptake protein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TrkA</w:t>
            </w:r>
            <w:proofErr w:type="spellEnd"/>
          </w:p>
        </w:tc>
      </w:tr>
      <w:tr w:rsidR="00D732BE" w:rsidRPr="007307AD" w14:paraId="3E7DFF2C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0B566669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45</w:t>
            </w:r>
          </w:p>
        </w:tc>
        <w:tc>
          <w:tcPr>
            <w:tcW w:w="1568" w:type="dxa"/>
          </w:tcPr>
          <w:p w14:paraId="0CA3748F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K11747</w:t>
            </w:r>
          </w:p>
        </w:tc>
        <w:tc>
          <w:tcPr>
            <w:tcW w:w="1768" w:type="dxa"/>
          </w:tcPr>
          <w:p w14:paraId="75BB3E14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A0A1D8J783</w:t>
            </w:r>
          </w:p>
        </w:tc>
        <w:tc>
          <w:tcPr>
            <w:tcW w:w="5148" w:type="dxa"/>
          </w:tcPr>
          <w:p w14:paraId="2B4984F2" w14:textId="77777777" w:rsidR="00D732BE" w:rsidRPr="007307AD" w:rsidRDefault="00D732BE" w:rsidP="002434D8">
            <w:pPr>
              <w:tabs>
                <w:tab w:val="left" w:pos="154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Kef-type potassium/proton antiporter</w:t>
            </w:r>
          </w:p>
        </w:tc>
      </w:tr>
      <w:tr w:rsidR="00D732BE" w:rsidRPr="007307AD" w14:paraId="3FABC82E" w14:textId="77777777" w:rsidTr="002434D8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02B30ADD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46</w:t>
            </w:r>
          </w:p>
        </w:tc>
        <w:tc>
          <w:tcPr>
            <w:tcW w:w="1568" w:type="dxa"/>
          </w:tcPr>
          <w:p w14:paraId="29B46587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K13635</w:t>
            </w:r>
          </w:p>
        </w:tc>
        <w:tc>
          <w:tcPr>
            <w:tcW w:w="1768" w:type="dxa"/>
          </w:tcPr>
          <w:p w14:paraId="08A7AA17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A0A1D8J7M3</w:t>
            </w:r>
          </w:p>
        </w:tc>
        <w:tc>
          <w:tcPr>
            <w:tcW w:w="5148" w:type="dxa"/>
          </w:tcPr>
          <w:p w14:paraId="2334E7C2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CysB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 family HTH-type transcriptional regulator</w:t>
            </w:r>
          </w:p>
        </w:tc>
      </w:tr>
      <w:tr w:rsidR="00D732BE" w:rsidRPr="007307AD" w14:paraId="4AEEFBF7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3C2B6A39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47</w:t>
            </w:r>
          </w:p>
        </w:tc>
        <w:tc>
          <w:tcPr>
            <w:tcW w:w="1568" w:type="dxa"/>
          </w:tcPr>
          <w:p w14:paraId="6896DA8E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K02652</w:t>
            </w:r>
          </w:p>
        </w:tc>
        <w:tc>
          <w:tcPr>
            <w:tcW w:w="1768" w:type="dxa"/>
          </w:tcPr>
          <w:p w14:paraId="7E4B6F38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A0A1D8J821</w:t>
            </w:r>
          </w:p>
        </w:tc>
        <w:tc>
          <w:tcPr>
            <w:tcW w:w="5148" w:type="dxa"/>
          </w:tcPr>
          <w:p w14:paraId="2EF6BE4A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Type IV-A pilus assembly ATPase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PilB</w:t>
            </w:r>
            <w:proofErr w:type="spellEnd"/>
          </w:p>
        </w:tc>
      </w:tr>
      <w:tr w:rsidR="00D732BE" w:rsidRPr="007307AD" w14:paraId="3080458B" w14:textId="77777777" w:rsidTr="002434D8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4D451FD3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48</w:t>
            </w:r>
          </w:p>
        </w:tc>
        <w:tc>
          <w:tcPr>
            <w:tcW w:w="1568" w:type="dxa"/>
          </w:tcPr>
          <w:p w14:paraId="6FE2CD79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K02283</w:t>
            </w:r>
          </w:p>
        </w:tc>
        <w:tc>
          <w:tcPr>
            <w:tcW w:w="1768" w:type="dxa"/>
          </w:tcPr>
          <w:p w14:paraId="6AF18368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A0A1I1BVP7</w:t>
            </w:r>
          </w:p>
        </w:tc>
        <w:tc>
          <w:tcPr>
            <w:tcW w:w="5148" w:type="dxa"/>
          </w:tcPr>
          <w:p w14:paraId="4E4B0EB6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P-type conjugative transfer ATPase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TrbB</w:t>
            </w:r>
            <w:proofErr w:type="spellEnd"/>
          </w:p>
        </w:tc>
      </w:tr>
      <w:tr w:rsidR="00D732BE" w:rsidRPr="007307AD" w14:paraId="204A315D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43F8AEC7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49</w:t>
            </w:r>
          </w:p>
        </w:tc>
        <w:tc>
          <w:tcPr>
            <w:tcW w:w="1568" w:type="dxa"/>
          </w:tcPr>
          <w:p w14:paraId="3655D47F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K03327</w:t>
            </w:r>
          </w:p>
        </w:tc>
        <w:tc>
          <w:tcPr>
            <w:tcW w:w="1768" w:type="dxa"/>
          </w:tcPr>
          <w:p w14:paraId="15C5DB90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A0A1I1CG70</w:t>
            </w:r>
          </w:p>
        </w:tc>
        <w:tc>
          <w:tcPr>
            <w:tcW w:w="5148" w:type="dxa"/>
          </w:tcPr>
          <w:p w14:paraId="6284EB77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MATE family efflux transporter</w:t>
            </w:r>
          </w:p>
        </w:tc>
      </w:tr>
      <w:tr w:rsidR="00D732BE" w:rsidRPr="007307AD" w14:paraId="7AA14C99" w14:textId="77777777" w:rsidTr="002434D8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59547D4C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50</w:t>
            </w:r>
          </w:p>
        </w:tc>
        <w:tc>
          <w:tcPr>
            <w:tcW w:w="1568" w:type="dxa"/>
          </w:tcPr>
          <w:p w14:paraId="1957B583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K02283</w:t>
            </w:r>
          </w:p>
        </w:tc>
        <w:tc>
          <w:tcPr>
            <w:tcW w:w="1768" w:type="dxa"/>
          </w:tcPr>
          <w:p w14:paraId="54DB2174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A0A4R5GI17</w:t>
            </w:r>
          </w:p>
        </w:tc>
        <w:tc>
          <w:tcPr>
            <w:tcW w:w="5148" w:type="dxa"/>
          </w:tcPr>
          <w:p w14:paraId="759F4830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FHA domain-containing protein</w:t>
            </w:r>
          </w:p>
        </w:tc>
      </w:tr>
      <w:tr w:rsidR="00D732BE" w:rsidRPr="007307AD" w14:paraId="48740FAF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190490D5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51</w:t>
            </w:r>
          </w:p>
        </w:tc>
        <w:tc>
          <w:tcPr>
            <w:tcW w:w="1568" w:type="dxa"/>
          </w:tcPr>
          <w:p w14:paraId="5F34E99C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K03762</w:t>
            </w:r>
          </w:p>
        </w:tc>
        <w:tc>
          <w:tcPr>
            <w:tcW w:w="1768" w:type="dxa"/>
          </w:tcPr>
          <w:p w14:paraId="0BF2E249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A0A5P8XDM2</w:t>
            </w:r>
          </w:p>
        </w:tc>
        <w:tc>
          <w:tcPr>
            <w:tcW w:w="5148" w:type="dxa"/>
          </w:tcPr>
          <w:p w14:paraId="7FDFD179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MFS transporter</w:t>
            </w:r>
          </w:p>
        </w:tc>
      </w:tr>
      <w:tr w:rsidR="00D732BE" w:rsidRPr="007307AD" w14:paraId="6ADB9D0B" w14:textId="77777777" w:rsidTr="002434D8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278A88D0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52</w:t>
            </w:r>
          </w:p>
        </w:tc>
        <w:tc>
          <w:tcPr>
            <w:tcW w:w="1568" w:type="dxa"/>
          </w:tcPr>
          <w:p w14:paraId="08AF5E0C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K16234</w:t>
            </w:r>
          </w:p>
        </w:tc>
        <w:tc>
          <w:tcPr>
            <w:tcW w:w="1768" w:type="dxa"/>
          </w:tcPr>
          <w:p w14:paraId="4AB7949A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A0A5P8XE09</w:t>
            </w:r>
          </w:p>
        </w:tc>
        <w:tc>
          <w:tcPr>
            <w:tcW w:w="5148" w:type="dxa"/>
          </w:tcPr>
          <w:p w14:paraId="7FCCB228" w14:textId="77777777" w:rsidR="00D732BE" w:rsidRPr="007307AD" w:rsidRDefault="00D732BE" w:rsidP="002434D8">
            <w:pPr>
              <w:tabs>
                <w:tab w:val="left" w:pos="181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Amino acid permease</w:t>
            </w:r>
          </w:p>
        </w:tc>
      </w:tr>
      <w:tr w:rsidR="00D732BE" w:rsidRPr="007307AD" w14:paraId="72059D37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06249A39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53</w:t>
            </w:r>
          </w:p>
        </w:tc>
        <w:tc>
          <w:tcPr>
            <w:tcW w:w="1568" w:type="dxa"/>
          </w:tcPr>
          <w:p w14:paraId="453D2D7C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K08721</w:t>
            </w:r>
          </w:p>
        </w:tc>
        <w:tc>
          <w:tcPr>
            <w:tcW w:w="1768" w:type="dxa"/>
          </w:tcPr>
          <w:p w14:paraId="5706D167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A0A5P8XEV6</w:t>
            </w:r>
          </w:p>
        </w:tc>
        <w:tc>
          <w:tcPr>
            <w:tcW w:w="5148" w:type="dxa"/>
          </w:tcPr>
          <w:p w14:paraId="3B9C30B7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Efflux transporter outer membrane subunit</w:t>
            </w:r>
          </w:p>
        </w:tc>
      </w:tr>
      <w:tr w:rsidR="00D732BE" w:rsidRPr="007307AD" w14:paraId="21C0B977" w14:textId="77777777" w:rsidTr="002434D8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5C6D44C9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54</w:t>
            </w:r>
          </w:p>
        </w:tc>
        <w:tc>
          <w:tcPr>
            <w:tcW w:w="1568" w:type="dxa"/>
          </w:tcPr>
          <w:p w14:paraId="66F4ABF5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K15727</w:t>
            </w:r>
          </w:p>
        </w:tc>
        <w:tc>
          <w:tcPr>
            <w:tcW w:w="1768" w:type="dxa"/>
          </w:tcPr>
          <w:p w14:paraId="5375C725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A0A5P8XFQ9</w:t>
            </w:r>
          </w:p>
        </w:tc>
        <w:tc>
          <w:tcPr>
            <w:tcW w:w="5148" w:type="dxa"/>
          </w:tcPr>
          <w:p w14:paraId="6865BAEB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Efflux RND transporter periplasmic adaptor subunit</w:t>
            </w:r>
          </w:p>
        </w:tc>
      </w:tr>
      <w:tr w:rsidR="00D732BE" w:rsidRPr="007307AD" w14:paraId="147328FE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7997D9E0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55</w:t>
            </w:r>
          </w:p>
        </w:tc>
        <w:tc>
          <w:tcPr>
            <w:tcW w:w="1568" w:type="dxa"/>
          </w:tcPr>
          <w:p w14:paraId="518E69CC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K21686</w:t>
            </w:r>
          </w:p>
        </w:tc>
        <w:tc>
          <w:tcPr>
            <w:tcW w:w="1768" w:type="dxa"/>
          </w:tcPr>
          <w:p w14:paraId="5F7DA806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A0A5P8XFV6</w:t>
            </w:r>
          </w:p>
        </w:tc>
        <w:tc>
          <w:tcPr>
            <w:tcW w:w="5148" w:type="dxa"/>
          </w:tcPr>
          <w:p w14:paraId="72A3E41D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ImmA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IrrE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 family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metallo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-endopeptidase</w:t>
            </w:r>
          </w:p>
        </w:tc>
      </w:tr>
      <w:tr w:rsidR="00D732BE" w:rsidRPr="007307AD" w14:paraId="28F7D1E6" w14:textId="77777777" w:rsidTr="002434D8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20F866E0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56</w:t>
            </w:r>
          </w:p>
        </w:tc>
        <w:tc>
          <w:tcPr>
            <w:tcW w:w="1568" w:type="dxa"/>
          </w:tcPr>
          <w:p w14:paraId="748F679A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K07399</w:t>
            </w:r>
          </w:p>
        </w:tc>
        <w:tc>
          <w:tcPr>
            <w:tcW w:w="1768" w:type="dxa"/>
          </w:tcPr>
          <w:p w14:paraId="3C86830B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A0A5P8XFW4</w:t>
            </w:r>
          </w:p>
        </w:tc>
        <w:tc>
          <w:tcPr>
            <w:tcW w:w="5148" w:type="dxa"/>
          </w:tcPr>
          <w:p w14:paraId="0F5E1FD4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Cytochrome c biogenesis protein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ResB</w:t>
            </w:r>
            <w:proofErr w:type="spellEnd"/>
          </w:p>
        </w:tc>
      </w:tr>
      <w:tr w:rsidR="00D732BE" w:rsidRPr="007307AD" w14:paraId="357935D4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463C1BC7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57</w:t>
            </w:r>
          </w:p>
        </w:tc>
        <w:tc>
          <w:tcPr>
            <w:tcW w:w="1568" w:type="dxa"/>
          </w:tcPr>
          <w:p w14:paraId="0B02761E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K07169</w:t>
            </w:r>
          </w:p>
        </w:tc>
        <w:tc>
          <w:tcPr>
            <w:tcW w:w="1768" w:type="dxa"/>
          </w:tcPr>
          <w:p w14:paraId="787A01AF" w14:textId="77777777" w:rsidR="00D732BE" w:rsidRPr="007307AD" w:rsidRDefault="00D732BE" w:rsidP="002434D8">
            <w:pPr>
              <w:spacing w:after="2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A0A5P8XKF6</w:t>
            </w:r>
          </w:p>
        </w:tc>
        <w:tc>
          <w:tcPr>
            <w:tcW w:w="5148" w:type="dxa"/>
          </w:tcPr>
          <w:p w14:paraId="7B9F9DE4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F2E30">
              <w:rPr>
                <w:rFonts w:ascii="Times New Roman" w:hAnsi="Times New Roman" w:cs="Times New Roman"/>
                <w:sz w:val="20"/>
                <w:szCs w:val="20"/>
              </w:rPr>
              <w:t xml:space="preserve">Type VI secretion system-associated FHA domain protein </w:t>
            </w:r>
            <w:proofErr w:type="spellStart"/>
            <w:r w:rsidRPr="004F2E30">
              <w:rPr>
                <w:rFonts w:ascii="Times New Roman" w:hAnsi="Times New Roman" w:cs="Times New Roman"/>
                <w:sz w:val="20"/>
                <w:szCs w:val="20"/>
              </w:rPr>
              <w:t>TagH</w:t>
            </w:r>
            <w:proofErr w:type="spellEnd"/>
          </w:p>
        </w:tc>
      </w:tr>
      <w:tr w:rsidR="00D732BE" w:rsidRPr="007307AD" w14:paraId="166E1D8A" w14:textId="77777777" w:rsidTr="002434D8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0612E58E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58</w:t>
            </w:r>
          </w:p>
        </w:tc>
        <w:tc>
          <w:tcPr>
            <w:tcW w:w="1568" w:type="dxa"/>
          </w:tcPr>
          <w:p w14:paraId="1DFD1C67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K08301</w:t>
            </w:r>
          </w:p>
        </w:tc>
        <w:tc>
          <w:tcPr>
            <w:tcW w:w="1768" w:type="dxa"/>
          </w:tcPr>
          <w:p w14:paraId="12376E84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A0A5P8XL22</w:t>
            </w:r>
          </w:p>
        </w:tc>
        <w:tc>
          <w:tcPr>
            <w:tcW w:w="5148" w:type="dxa"/>
          </w:tcPr>
          <w:p w14:paraId="73978249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Ribonuclease G</w:t>
            </w:r>
          </w:p>
        </w:tc>
      </w:tr>
      <w:tr w:rsidR="00D732BE" w:rsidRPr="007307AD" w14:paraId="4BCD15FB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196FE3B8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59</w:t>
            </w:r>
          </w:p>
        </w:tc>
        <w:tc>
          <w:tcPr>
            <w:tcW w:w="1568" w:type="dxa"/>
          </w:tcPr>
          <w:p w14:paraId="747FC03D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K06915</w:t>
            </w:r>
          </w:p>
        </w:tc>
        <w:tc>
          <w:tcPr>
            <w:tcW w:w="1768" w:type="dxa"/>
          </w:tcPr>
          <w:p w14:paraId="63FEDF6A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A0A5P8XL31</w:t>
            </w:r>
          </w:p>
        </w:tc>
        <w:tc>
          <w:tcPr>
            <w:tcW w:w="5148" w:type="dxa"/>
          </w:tcPr>
          <w:p w14:paraId="43CDDE11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DUF853 family protein</w:t>
            </w:r>
          </w:p>
        </w:tc>
      </w:tr>
      <w:tr w:rsidR="00D732BE" w:rsidRPr="007307AD" w14:paraId="6ADBC743" w14:textId="77777777" w:rsidTr="002434D8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15D115ED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60</w:t>
            </w:r>
          </w:p>
        </w:tc>
        <w:tc>
          <w:tcPr>
            <w:tcW w:w="1568" w:type="dxa"/>
          </w:tcPr>
          <w:p w14:paraId="1142F37A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K02014</w:t>
            </w:r>
          </w:p>
        </w:tc>
        <w:tc>
          <w:tcPr>
            <w:tcW w:w="1768" w:type="dxa"/>
          </w:tcPr>
          <w:p w14:paraId="508342A5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A0A5P8XN42</w:t>
            </w:r>
          </w:p>
        </w:tc>
        <w:tc>
          <w:tcPr>
            <w:tcW w:w="5148" w:type="dxa"/>
          </w:tcPr>
          <w:p w14:paraId="56A09E0A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TonB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-dependent receptor plug domain-containing protein</w:t>
            </w:r>
          </w:p>
        </w:tc>
      </w:tr>
      <w:tr w:rsidR="00D732BE" w:rsidRPr="007307AD" w14:paraId="78D0A283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0C78492F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61</w:t>
            </w:r>
          </w:p>
        </w:tc>
        <w:tc>
          <w:tcPr>
            <w:tcW w:w="1568" w:type="dxa"/>
          </w:tcPr>
          <w:p w14:paraId="7D9C3CA7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K18302</w:t>
            </w:r>
          </w:p>
        </w:tc>
        <w:tc>
          <w:tcPr>
            <w:tcW w:w="1768" w:type="dxa"/>
          </w:tcPr>
          <w:p w14:paraId="6DCFD5CA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A0A5P8XNJ9</w:t>
            </w:r>
          </w:p>
        </w:tc>
        <w:tc>
          <w:tcPr>
            <w:tcW w:w="5148" w:type="dxa"/>
          </w:tcPr>
          <w:p w14:paraId="5949A1CA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Efflux RND transporter periplasmic adaptor subunit</w:t>
            </w:r>
          </w:p>
        </w:tc>
      </w:tr>
      <w:tr w:rsidR="00D732BE" w:rsidRPr="007307AD" w14:paraId="47617036" w14:textId="77777777" w:rsidTr="002434D8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76F77D83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62</w:t>
            </w:r>
          </w:p>
        </w:tc>
        <w:tc>
          <w:tcPr>
            <w:tcW w:w="1568" w:type="dxa"/>
          </w:tcPr>
          <w:p w14:paraId="0F970999" w14:textId="77777777" w:rsidR="00D732BE" w:rsidRPr="007307AD" w:rsidRDefault="00D732BE" w:rsidP="002434D8">
            <w:pPr>
              <w:tabs>
                <w:tab w:val="left" w:pos="117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K03560</w:t>
            </w:r>
          </w:p>
        </w:tc>
        <w:tc>
          <w:tcPr>
            <w:tcW w:w="1768" w:type="dxa"/>
          </w:tcPr>
          <w:p w14:paraId="3057E190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A0A5P8XNT5</w:t>
            </w:r>
          </w:p>
        </w:tc>
        <w:tc>
          <w:tcPr>
            <w:tcW w:w="5148" w:type="dxa"/>
          </w:tcPr>
          <w:p w14:paraId="367526E2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Protein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TolR</w:t>
            </w:r>
            <w:proofErr w:type="spellEnd"/>
          </w:p>
        </w:tc>
      </w:tr>
      <w:tr w:rsidR="00D732BE" w:rsidRPr="007307AD" w14:paraId="4A1F5578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001AA5BB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63</w:t>
            </w:r>
          </w:p>
        </w:tc>
        <w:tc>
          <w:tcPr>
            <w:tcW w:w="1568" w:type="dxa"/>
          </w:tcPr>
          <w:p w14:paraId="1954AFCF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K04759</w:t>
            </w:r>
          </w:p>
        </w:tc>
        <w:tc>
          <w:tcPr>
            <w:tcW w:w="1768" w:type="dxa"/>
          </w:tcPr>
          <w:p w14:paraId="60E94681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A0A5P8XPS0</w:t>
            </w:r>
          </w:p>
        </w:tc>
        <w:tc>
          <w:tcPr>
            <w:tcW w:w="5148" w:type="dxa"/>
          </w:tcPr>
          <w:p w14:paraId="7042B4CF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Ferrous iron transporter B</w:t>
            </w:r>
          </w:p>
        </w:tc>
      </w:tr>
      <w:tr w:rsidR="00D732BE" w:rsidRPr="007307AD" w14:paraId="25397F9E" w14:textId="77777777" w:rsidTr="002434D8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2F1EC891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64</w:t>
            </w:r>
          </w:p>
        </w:tc>
        <w:tc>
          <w:tcPr>
            <w:tcW w:w="1568" w:type="dxa"/>
          </w:tcPr>
          <w:p w14:paraId="4B0132B3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K02283</w:t>
            </w:r>
          </w:p>
        </w:tc>
        <w:tc>
          <w:tcPr>
            <w:tcW w:w="1768" w:type="dxa"/>
          </w:tcPr>
          <w:p w14:paraId="0802D692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A0A5P8XQR0</w:t>
            </w:r>
          </w:p>
        </w:tc>
        <w:tc>
          <w:tcPr>
            <w:tcW w:w="5148" w:type="dxa"/>
          </w:tcPr>
          <w:p w14:paraId="6FEE54D6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CpaF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 family protein</w:t>
            </w:r>
          </w:p>
        </w:tc>
      </w:tr>
      <w:tr w:rsidR="00D732BE" w:rsidRPr="007307AD" w14:paraId="39DC734B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29E19D34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65</w:t>
            </w:r>
          </w:p>
        </w:tc>
        <w:tc>
          <w:tcPr>
            <w:tcW w:w="1568" w:type="dxa"/>
          </w:tcPr>
          <w:p w14:paraId="4F588E56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K08159</w:t>
            </w:r>
          </w:p>
        </w:tc>
        <w:tc>
          <w:tcPr>
            <w:tcW w:w="1768" w:type="dxa"/>
          </w:tcPr>
          <w:p w14:paraId="135946CC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A0A5P8XR57</w:t>
            </w:r>
          </w:p>
        </w:tc>
        <w:tc>
          <w:tcPr>
            <w:tcW w:w="5148" w:type="dxa"/>
          </w:tcPr>
          <w:p w14:paraId="62FDB382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Sugar transporter</w:t>
            </w:r>
          </w:p>
        </w:tc>
      </w:tr>
      <w:tr w:rsidR="00D732BE" w:rsidRPr="007307AD" w14:paraId="525CC8BE" w14:textId="77777777" w:rsidTr="002434D8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593FE1C1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66</w:t>
            </w:r>
          </w:p>
        </w:tc>
        <w:tc>
          <w:tcPr>
            <w:tcW w:w="1568" w:type="dxa"/>
          </w:tcPr>
          <w:p w14:paraId="02C49D55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K01147</w:t>
            </w:r>
          </w:p>
        </w:tc>
        <w:tc>
          <w:tcPr>
            <w:tcW w:w="1768" w:type="dxa"/>
          </w:tcPr>
          <w:p w14:paraId="4BD46ECA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A0A5P8XRC7</w:t>
            </w:r>
          </w:p>
        </w:tc>
        <w:tc>
          <w:tcPr>
            <w:tcW w:w="5148" w:type="dxa"/>
          </w:tcPr>
          <w:p w14:paraId="2FAB1BF8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RNB domain-containing ribonuclease</w:t>
            </w:r>
          </w:p>
        </w:tc>
      </w:tr>
      <w:tr w:rsidR="00D732BE" w:rsidRPr="007307AD" w14:paraId="5F5134FD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4C8DFE15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67</w:t>
            </w:r>
          </w:p>
        </w:tc>
        <w:tc>
          <w:tcPr>
            <w:tcW w:w="1568" w:type="dxa"/>
          </w:tcPr>
          <w:p w14:paraId="7E595C64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K03568</w:t>
            </w:r>
          </w:p>
        </w:tc>
        <w:tc>
          <w:tcPr>
            <w:tcW w:w="1768" w:type="dxa"/>
          </w:tcPr>
          <w:p w14:paraId="453A76B1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A0A5P8XRE1</w:t>
            </w:r>
          </w:p>
        </w:tc>
        <w:tc>
          <w:tcPr>
            <w:tcW w:w="5148" w:type="dxa"/>
          </w:tcPr>
          <w:p w14:paraId="6EE842A2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Metalloprotease </w:t>
            </w: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TldD</w:t>
            </w:r>
            <w:proofErr w:type="spellEnd"/>
          </w:p>
        </w:tc>
      </w:tr>
      <w:tr w:rsidR="00D732BE" w:rsidRPr="007307AD" w14:paraId="11D111C5" w14:textId="77777777" w:rsidTr="002434D8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496ABCBB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68</w:t>
            </w:r>
          </w:p>
        </w:tc>
        <w:tc>
          <w:tcPr>
            <w:tcW w:w="1568" w:type="dxa"/>
          </w:tcPr>
          <w:p w14:paraId="1ED71E37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K21645</w:t>
            </w:r>
          </w:p>
        </w:tc>
        <w:tc>
          <w:tcPr>
            <w:tcW w:w="1768" w:type="dxa"/>
          </w:tcPr>
          <w:p w14:paraId="3DAED403" w14:textId="77777777" w:rsidR="00D732BE" w:rsidRPr="007307AD" w:rsidRDefault="00D732BE" w:rsidP="002434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A0A5P8XS41</w:t>
            </w:r>
          </w:p>
        </w:tc>
        <w:tc>
          <w:tcPr>
            <w:tcW w:w="5148" w:type="dxa"/>
          </w:tcPr>
          <w:p w14:paraId="77083B1F" w14:textId="77777777" w:rsidR="00D732BE" w:rsidRPr="007307AD" w:rsidRDefault="00D732BE" w:rsidP="002434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LysR</w:t>
            </w:r>
            <w:proofErr w:type="spellEnd"/>
            <w:r w:rsidRPr="007307AD">
              <w:rPr>
                <w:rFonts w:ascii="Times New Roman" w:hAnsi="Times New Roman" w:cs="Times New Roman"/>
                <w:sz w:val="20"/>
                <w:szCs w:val="20"/>
              </w:rPr>
              <w:t xml:space="preserve"> family transcriptional regulator</w:t>
            </w:r>
          </w:p>
        </w:tc>
      </w:tr>
      <w:tr w:rsidR="00D732BE" w:rsidRPr="007307AD" w14:paraId="5F14B9E8" w14:textId="77777777" w:rsidTr="002434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1CA36FA3" w14:textId="77777777" w:rsidR="00D732BE" w:rsidRPr="00174717" w:rsidRDefault="00D732BE" w:rsidP="002434D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7471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69</w:t>
            </w:r>
          </w:p>
        </w:tc>
        <w:tc>
          <w:tcPr>
            <w:tcW w:w="1568" w:type="dxa"/>
          </w:tcPr>
          <w:p w14:paraId="44FE751D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K15727</w:t>
            </w:r>
          </w:p>
        </w:tc>
        <w:tc>
          <w:tcPr>
            <w:tcW w:w="1768" w:type="dxa"/>
          </w:tcPr>
          <w:p w14:paraId="70DFBC83" w14:textId="77777777" w:rsidR="00D732BE" w:rsidRPr="007307AD" w:rsidRDefault="00D732BE" w:rsidP="002434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A0A5P8XTL3</w:t>
            </w:r>
          </w:p>
        </w:tc>
        <w:tc>
          <w:tcPr>
            <w:tcW w:w="5148" w:type="dxa"/>
          </w:tcPr>
          <w:p w14:paraId="524FEBC5" w14:textId="77777777" w:rsidR="00D732BE" w:rsidRPr="007307AD" w:rsidRDefault="00D732BE" w:rsidP="002434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7AD">
              <w:rPr>
                <w:rFonts w:ascii="Times New Roman" w:hAnsi="Times New Roman" w:cs="Times New Roman"/>
                <w:sz w:val="20"/>
                <w:szCs w:val="20"/>
              </w:rPr>
              <w:t>Efflux RND transporter periplasmic adaptor subunit</w:t>
            </w:r>
          </w:p>
        </w:tc>
      </w:tr>
    </w:tbl>
    <w:p w14:paraId="60E444C5" w14:textId="77777777" w:rsidR="004805BB" w:rsidRDefault="004805BB"/>
    <w:sectPr w:rsidR="004805B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2BE"/>
    <w:rsid w:val="004805BB"/>
    <w:rsid w:val="00543C60"/>
    <w:rsid w:val="009D1E10"/>
    <w:rsid w:val="00D73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13A26E"/>
  <w15:chartTrackingRefBased/>
  <w15:docId w15:val="{C27377F5-4B98-044D-8231-EDCEE4117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JP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2BE"/>
    <w:rPr>
      <w:lang w:val="en-S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D732BE"/>
    <w:rPr>
      <w:lang w:val="en-SG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603</Words>
  <Characters>3440</Characters>
  <Application>Microsoft Office Word</Application>
  <DocSecurity>0</DocSecurity>
  <Lines>28</Lines>
  <Paragraphs>8</Paragraphs>
  <ScaleCrop>false</ScaleCrop>
  <Company/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SHIHAB MD MAKSUDUR RAHMAN</dc:creator>
  <cp:keywords/>
  <dc:description/>
  <cp:lastModifiedBy>SHIHAB MD MAKSUDUR RAHMAN</cp:lastModifiedBy>
  <cp:revision>1</cp:revision>
  <dcterms:created xsi:type="dcterms:W3CDTF">2023-01-15T14:09:00Z</dcterms:created>
  <dcterms:modified xsi:type="dcterms:W3CDTF">2023-01-15T14:16:00Z</dcterms:modified>
</cp:coreProperties>
</file>