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8CEFFC" w14:textId="77777777" w:rsidR="002609BF" w:rsidRPr="00567F85" w:rsidRDefault="002609BF" w:rsidP="002609BF">
      <w:pPr>
        <w:spacing w:line="480" w:lineRule="auto"/>
        <w:rPr>
          <w:rFonts w:ascii="Arial" w:hAnsi="Arial" w:cs="Arial"/>
          <w:b/>
          <w:bCs/>
        </w:rPr>
      </w:pPr>
      <w:r w:rsidRPr="00567F85">
        <w:rPr>
          <w:rFonts w:ascii="Arial" w:hAnsi="Arial" w:cs="Arial"/>
          <w:b/>
          <w:bCs/>
        </w:rPr>
        <w:t>Supplementary table 1. Laboratory methods</w:t>
      </w:r>
    </w:p>
    <w:tbl>
      <w:tblPr>
        <w:tblStyle w:val="TableGrid"/>
        <w:tblW w:w="9395" w:type="dxa"/>
        <w:tblLook w:val="04A0" w:firstRow="1" w:lastRow="0" w:firstColumn="1" w:lastColumn="0" w:noHBand="0" w:noVBand="1"/>
      </w:tblPr>
      <w:tblGrid>
        <w:gridCol w:w="1916"/>
        <w:gridCol w:w="2227"/>
        <w:gridCol w:w="2023"/>
        <w:gridCol w:w="3391"/>
      </w:tblGrid>
      <w:tr w:rsidR="002609BF" w:rsidRPr="002609BF" w14:paraId="0A88C65D" w14:textId="77777777" w:rsidTr="002609BF">
        <w:trPr>
          <w:trHeight w:val="298"/>
        </w:trPr>
        <w:tc>
          <w:tcPr>
            <w:tcW w:w="1754" w:type="dxa"/>
            <w:noWrap/>
            <w:hideMark/>
          </w:tcPr>
          <w:p w14:paraId="1044EC3F" w14:textId="77777777" w:rsidR="002609BF" w:rsidRPr="002609BF" w:rsidRDefault="002609BF" w:rsidP="002609B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2609BF">
              <w:rPr>
                <w:rFonts w:ascii="Arial" w:hAnsi="Arial" w:cs="Arial"/>
                <w:b/>
                <w:bCs/>
                <w:sz w:val="22"/>
                <w:szCs w:val="22"/>
              </w:rPr>
              <w:t>Analyte</w:t>
            </w:r>
          </w:p>
        </w:tc>
        <w:tc>
          <w:tcPr>
            <w:tcW w:w="2227" w:type="dxa"/>
            <w:noWrap/>
            <w:hideMark/>
          </w:tcPr>
          <w:p w14:paraId="3F27DABE" w14:textId="77777777" w:rsidR="002609BF" w:rsidRPr="002609BF" w:rsidRDefault="002609BF" w:rsidP="002609B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2609BF">
              <w:rPr>
                <w:rFonts w:ascii="Arial" w:hAnsi="Arial" w:cs="Arial"/>
                <w:b/>
                <w:bCs/>
                <w:sz w:val="22"/>
                <w:szCs w:val="22"/>
              </w:rPr>
              <w:t>Test</w:t>
            </w:r>
          </w:p>
        </w:tc>
        <w:tc>
          <w:tcPr>
            <w:tcW w:w="2023" w:type="dxa"/>
            <w:noWrap/>
            <w:hideMark/>
          </w:tcPr>
          <w:p w14:paraId="76FF8B27" w14:textId="77777777" w:rsidR="002609BF" w:rsidRPr="002609BF" w:rsidRDefault="002609BF" w:rsidP="002609B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2609BF">
              <w:rPr>
                <w:rFonts w:ascii="Arial" w:hAnsi="Arial" w:cs="Arial"/>
                <w:b/>
                <w:bCs/>
                <w:sz w:val="22"/>
                <w:szCs w:val="22"/>
              </w:rPr>
              <w:t>Instrument</w:t>
            </w:r>
          </w:p>
        </w:tc>
        <w:tc>
          <w:tcPr>
            <w:tcW w:w="3391" w:type="dxa"/>
            <w:noWrap/>
            <w:hideMark/>
          </w:tcPr>
          <w:p w14:paraId="448A5918" w14:textId="77777777" w:rsidR="002609BF" w:rsidRPr="002609BF" w:rsidRDefault="002609BF" w:rsidP="002609B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2609BF">
              <w:rPr>
                <w:rFonts w:ascii="Arial" w:hAnsi="Arial" w:cs="Arial"/>
                <w:b/>
                <w:bCs/>
                <w:sz w:val="22"/>
                <w:szCs w:val="22"/>
              </w:rPr>
              <w:t>Comment</w:t>
            </w:r>
          </w:p>
        </w:tc>
      </w:tr>
      <w:tr w:rsidR="002609BF" w:rsidRPr="002609BF" w14:paraId="7C5789E3" w14:textId="77777777" w:rsidTr="002609BF">
        <w:trPr>
          <w:trHeight w:val="298"/>
        </w:trPr>
        <w:tc>
          <w:tcPr>
            <w:tcW w:w="1754" w:type="dxa"/>
            <w:hideMark/>
          </w:tcPr>
          <w:p w14:paraId="3C2E8CB1" w14:textId="77777777" w:rsidR="002609BF" w:rsidRPr="002609BF" w:rsidRDefault="002609BF" w:rsidP="002609B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2609BF">
              <w:rPr>
                <w:rFonts w:ascii="Arial" w:hAnsi="Arial" w:cs="Arial"/>
                <w:b/>
                <w:bCs/>
                <w:sz w:val="22"/>
                <w:szCs w:val="22"/>
              </w:rPr>
              <w:t>Complete Blood Count</w:t>
            </w:r>
          </w:p>
        </w:tc>
        <w:tc>
          <w:tcPr>
            <w:tcW w:w="2227" w:type="dxa"/>
            <w:noWrap/>
            <w:hideMark/>
          </w:tcPr>
          <w:p w14:paraId="60D830E6" w14:textId="77777777" w:rsidR="002609BF" w:rsidRPr="002609BF" w:rsidRDefault="002609BF" w:rsidP="002609BF">
            <w:pPr>
              <w:rPr>
                <w:rFonts w:ascii="Arial" w:hAnsi="Arial" w:cs="Arial"/>
                <w:sz w:val="22"/>
                <w:szCs w:val="22"/>
              </w:rPr>
            </w:pPr>
            <w:r w:rsidRPr="002609BF">
              <w:rPr>
                <w:rFonts w:ascii="Arial" w:hAnsi="Arial" w:cs="Arial"/>
                <w:sz w:val="22"/>
                <w:szCs w:val="22"/>
              </w:rPr>
              <w:t xml:space="preserve">Whole blood collected and </w:t>
            </w:r>
            <w:proofErr w:type="spellStart"/>
            <w:r w:rsidRPr="002609BF">
              <w:rPr>
                <w:rFonts w:ascii="Arial" w:hAnsi="Arial" w:cs="Arial"/>
                <w:sz w:val="22"/>
                <w:szCs w:val="22"/>
              </w:rPr>
              <w:t>analysed</w:t>
            </w:r>
            <w:proofErr w:type="spellEnd"/>
            <w:r w:rsidRPr="002609BF">
              <w:rPr>
                <w:rFonts w:ascii="Arial" w:hAnsi="Arial" w:cs="Arial"/>
                <w:sz w:val="22"/>
                <w:szCs w:val="22"/>
              </w:rPr>
              <w:t xml:space="preserve"> on the day of visit</w:t>
            </w:r>
          </w:p>
        </w:tc>
        <w:tc>
          <w:tcPr>
            <w:tcW w:w="2023" w:type="dxa"/>
            <w:noWrap/>
            <w:hideMark/>
          </w:tcPr>
          <w:p w14:paraId="60D8D626" w14:textId="77777777" w:rsidR="002609BF" w:rsidRPr="002609BF" w:rsidRDefault="002609BF" w:rsidP="002609BF">
            <w:pPr>
              <w:rPr>
                <w:rFonts w:ascii="Arial" w:hAnsi="Arial" w:cs="Arial"/>
                <w:sz w:val="22"/>
                <w:szCs w:val="22"/>
              </w:rPr>
            </w:pPr>
            <w:r w:rsidRPr="002609BF">
              <w:rPr>
                <w:rFonts w:ascii="Arial" w:hAnsi="Arial" w:cs="Arial"/>
                <w:sz w:val="22"/>
                <w:szCs w:val="22"/>
              </w:rPr>
              <w:t xml:space="preserve">Beckman Coulter </w:t>
            </w:r>
            <w:proofErr w:type="spellStart"/>
            <w:r w:rsidRPr="002609BF">
              <w:rPr>
                <w:rFonts w:ascii="Arial" w:hAnsi="Arial" w:cs="Arial"/>
                <w:sz w:val="22"/>
                <w:szCs w:val="22"/>
              </w:rPr>
              <w:t>analyser</w:t>
            </w:r>
            <w:proofErr w:type="spellEnd"/>
            <w:r w:rsidRPr="002609BF">
              <w:rPr>
                <w:rFonts w:ascii="Arial" w:hAnsi="Arial" w:cs="Arial"/>
                <w:sz w:val="22"/>
                <w:szCs w:val="22"/>
              </w:rPr>
              <w:t xml:space="preserve"> (AC.T </w:t>
            </w:r>
            <w:proofErr w:type="spellStart"/>
            <w:r w:rsidRPr="002609BF">
              <w:rPr>
                <w:rFonts w:ascii="Arial" w:hAnsi="Arial" w:cs="Arial"/>
                <w:sz w:val="22"/>
                <w:szCs w:val="22"/>
              </w:rPr>
              <w:t>diffTM</w:t>
            </w:r>
            <w:proofErr w:type="spellEnd"/>
            <w:r w:rsidRPr="002609BF">
              <w:rPr>
                <w:rFonts w:ascii="Arial" w:hAnsi="Arial" w:cs="Arial"/>
                <w:sz w:val="22"/>
                <w:szCs w:val="22"/>
              </w:rPr>
              <w:t xml:space="preserve"> Analyzer, Miami, Florida, USA).</w:t>
            </w:r>
          </w:p>
        </w:tc>
        <w:tc>
          <w:tcPr>
            <w:tcW w:w="3391" w:type="dxa"/>
            <w:noWrap/>
            <w:hideMark/>
          </w:tcPr>
          <w:p w14:paraId="799C4D89" w14:textId="77777777" w:rsidR="002609BF" w:rsidRPr="002609BF" w:rsidRDefault="002609BF" w:rsidP="002609BF">
            <w:pPr>
              <w:rPr>
                <w:rFonts w:ascii="Arial" w:hAnsi="Arial" w:cs="Arial"/>
                <w:sz w:val="22"/>
                <w:szCs w:val="22"/>
              </w:rPr>
            </w:pPr>
            <w:r w:rsidRPr="002609BF">
              <w:rPr>
                <w:rFonts w:ascii="Arial" w:hAnsi="Arial" w:cs="Arial"/>
                <w:sz w:val="22"/>
                <w:szCs w:val="22"/>
              </w:rPr>
              <w:t>-</w:t>
            </w:r>
          </w:p>
        </w:tc>
      </w:tr>
      <w:tr w:rsidR="002609BF" w:rsidRPr="002609BF" w14:paraId="576A5068" w14:textId="77777777" w:rsidTr="002609BF">
        <w:trPr>
          <w:trHeight w:val="897"/>
        </w:trPr>
        <w:tc>
          <w:tcPr>
            <w:tcW w:w="1754" w:type="dxa"/>
            <w:hideMark/>
          </w:tcPr>
          <w:p w14:paraId="4551B2E4" w14:textId="77777777" w:rsidR="002609BF" w:rsidRPr="002609BF" w:rsidRDefault="002609BF" w:rsidP="002609B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2609BF">
              <w:rPr>
                <w:rFonts w:ascii="Arial" w:hAnsi="Arial" w:cs="Arial"/>
                <w:b/>
                <w:bCs/>
                <w:sz w:val="22"/>
                <w:szCs w:val="22"/>
              </w:rPr>
              <w:t>Glucose</w:t>
            </w:r>
          </w:p>
        </w:tc>
        <w:tc>
          <w:tcPr>
            <w:tcW w:w="2227" w:type="dxa"/>
            <w:noWrap/>
            <w:hideMark/>
          </w:tcPr>
          <w:p w14:paraId="6A489E2E" w14:textId="77777777" w:rsidR="002609BF" w:rsidRPr="002609BF" w:rsidRDefault="002609BF" w:rsidP="002609BF">
            <w:pPr>
              <w:rPr>
                <w:rFonts w:ascii="Arial" w:hAnsi="Arial" w:cs="Arial"/>
                <w:sz w:val="22"/>
                <w:szCs w:val="22"/>
              </w:rPr>
            </w:pPr>
            <w:r w:rsidRPr="002609BF">
              <w:rPr>
                <w:rFonts w:ascii="Arial" w:hAnsi="Arial" w:cs="Arial"/>
                <w:sz w:val="22"/>
                <w:szCs w:val="22"/>
              </w:rPr>
              <w:t>Glucose oxidase (GOD)- Peroxidase) POD.</w:t>
            </w:r>
          </w:p>
        </w:tc>
        <w:tc>
          <w:tcPr>
            <w:tcW w:w="2023" w:type="dxa"/>
            <w:noWrap/>
            <w:hideMark/>
          </w:tcPr>
          <w:p w14:paraId="7EE9443E" w14:textId="77777777" w:rsidR="002609BF" w:rsidRPr="002609BF" w:rsidRDefault="002609BF" w:rsidP="002609BF">
            <w:pPr>
              <w:rPr>
                <w:rFonts w:ascii="Arial" w:hAnsi="Arial" w:cs="Arial"/>
                <w:sz w:val="22"/>
                <w:szCs w:val="22"/>
              </w:rPr>
            </w:pPr>
            <w:r w:rsidRPr="002609BF">
              <w:rPr>
                <w:rFonts w:ascii="Arial" w:hAnsi="Arial" w:cs="Arial"/>
                <w:sz w:val="22"/>
                <w:szCs w:val="22"/>
              </w:rPr>
              <w:t>Spectrum; Abbott, (Irving, TX).</w:t>
            </w:r>
          </w:p>
        </w:tc>
        <w:tc>
          <w:tcPr>
            <w:tcW w:w="3391" w:type="dxa"/>
            <w:hideMark/>
          </w:tcPr>
          <w:p w14:paraId="55EBF030" w14:textId="77777777" w:rsidR="002609BF" w:rsidRPr="002609BF" w:rsidRDefault="002609BF" w:rsidP="002609BF">
            <w:pPr>
              <w:rPr>
                <w:rFonts w:ascii="Arial" w:hAnsi="Arial" w:cs="Arial"/>
                <w:sz w:val="22"/>
                <w:szCs w:val="22"/>
              </w:rPr>
            </w:pPr>
            <w:r w:rsidRPr="002609BF">
              <w:rPr>
                <w:rFonts w:ascii="Arial" w:hAnsi="Arial" w:cs="Arial"/>
                <w:sz w:val="22"/>
                <w:szCs w:val="22"/>
              </w:rPr>
              <w:t>·         Between-batch coefficients of variation for all the assays were &lt;3% in the normal range</w:t>
            </w:r>
          </w:p>
        </w:tc>
      </w:tr>
      <w:tr w:rsidR="002609BF" w:rsidRPr="002609BF" w14:paraId="602A6D17" w14:textId="77777777" w:rsidTr="002609BF">
        <w:trPr>
          <w:trHeight w:val="298"/>
        </w:trPr>
        <w:tc>
          <w:tcPr>
            <w:tcW w:w="1754" w:type="dxa"/>
            <w:hideMark/>
          </w:tcPr>
          <w:p w14:paraId="249B7FFF" w14:textId="77777777" w:rsidR="002609BF" w:rsidRPr="002609BF" w:rsidRDefault="002609BF" w:rsidP="002609B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2609BF">
              <w:rPr>
                <w:rFonts w:ascii="Arial" w:hAnsi="Arial" w:cs="Arial"/>
                <w:b/>
                <w:bCs/>
                <w:sz w:val="22"/>
                <w:szCs w:val="22"/>
              </w:rPr>
              <w:t>Insulin</w:t>
            </w:r>
          </w:p>
        </w:tc>
        <w:tc>
          <w:tcPr>
            <w:tcW w:w="2227" w:type="dxa"/>
            <w:noWrap/>
            <w:hideMark/>
          </w:tcPr>
          <w:p w14:paraId="7C8A27C9" w14:textId="77777777" w:rsidR="002609BF" w:rsidRPr="002609BF" w:rsidRDefault="002609BF" w:rsidP="002609BF">
            <w:pPr>
              <w:rPr>
                <w:rFonts w:ascii="Arial" w:hAnsi="Arial" w:cs="Arial"/>
                <w:sz w:val="22"/>
                <w:szCs w:val="22"/>
              </w:rPr>
            </w:pPr>
            <w:r w:rsidRPr="002609BF">
              <w:rPr>
                <w:rFonts w:ascii="Arial" w:hAnsi="Arial" w:cs="Arial"/>
                <w:sz w:val="22"/>
                <w:szCs w:val="22"/>
              </w:rPr>
              <w:t>ELISA (</w:t>
            </w:r>
            <w:proofErr w:type="spellStart"/>
            <w:r w:rsidRPr="002609BF">
              <w:rPr>
                <w:rFonts w:ascii="Arial" w:hAnsi="Arial" w:cs="Arial"/>
                <w:sz w:val="22"/>
                <w:szCs w:val="22"/>
              </w:rPr>
              <w:t>Mercodia</w:t>
            </w:r>
            <w:proofErr w:type="spellEnd"/>
            <w:r w:rsidRPr="002609BF">
              <w:rPr>
                <w:rFonts w:ascii="Arial" w:hAnsi="Arial" w:cs="Arial"/>
                <w:sz w:val="22"/>
                <w:szCs w:val="22"/>
              </w:rPr>
              <w:t xml:space="preserve"> AB, SE-754 50, Uppsala, Sweden). </w:t>
            </w:r>
          </w:p>
        </w:tc>
        <w:tc>
          <w:tcPr>
            <w:tcW w:w="2023" w:type="dxa"/>
            <w:noWrap/>
            <w:hideMark/>
          </w:tcPr>
          <w:p w14:paraId="5B25352A" w14:textId="77777777" w:rsidR="002609BF" w:rsidRPr="002609BF" w:rsidRDefault="002609BF" w:rsidP="002609BF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2609BF">
              <w:rPr>
                <w:rFonts w:ascii="Arial" w:hAnsi="Arial" w:cs="Arial"/>
                <w:sz w:val="22"/>
                <w:szCs w:val="22"/>
              </w:rPr>
              <w:t>Mercodia</w:t>
            </w:r>
            <w:proofErr w:type="spellEnd"/>
            <w:r w:rsidRPr="002609BF">
              <w:rPr>
                <w:rFonts w:ascii="Arial" w:hAnsi="Arial" w:cs="Arial"/>
                <w:sz w:val="22"/>
                <w:szCs w:val="22"/>
              </w:rPr>
              <w:t xml:space="preserve"> AB , Uppsala, Sweden. </w:t>
            </w:r>
          </w:p>
        </w:tc>
        <w:tc>
          <w:tcPr>
            <w:tcW w:w="3391" w:type="dxa"/>
            <w:hideMark/>
          </w:tcPr>
          <w:p w14:paraId="3D7582DF" w14:textId="77777777" w:rsidR="002609BF" w:rsidRPr="002609BF" w:rsidRDefault="002609BF" w:rsidP="002609BF">
            <w:pPr>
              <w:rPr>
                <w:rFonts w:ascii="Arial" w:hAnsi="Arial" w:cs="Arial"/>
                <w:sz w:val="22"/>
                <w:szCs w:val="22"/>
              </w:rPr>
            </w:pPr>
            <w:r w:rsidRPr="002609BF">
              <w:rPr>
                <w:rFonts w:ascii="Arial" w:hAnsi="Arial" w:cs="Arial"/>
                <w:sz w:val="22"/>
                <w:szCs w:val="22"/>
              </w:rPr>
              <w:t>·         Intra- and inter-assay CV &lt;7%</w:t>
            </w:r>
          </w:p>
        </w:tc>
      </w:tr>
      <w:tr w:rsidR="002609BF" w:rsidRPr="002609BF" w14:paraId="255B8C00" w14:textId="77777777" w:rsidTr="002609BF">
        <w:trPr>
          <w:trHeight w:val="597"/>
        </w:trPr>
        <w:tc>
          <w:tcPr>
            <w:tcW w:w="1754" w:type="dxa"/>
            <w:vMerge w:val="restart"/>
            <w:hideMark/>
          </w:tcPr>
          <w:p w14:paraId="56A80184" w14:textId="77777777" w:rsidR="002609BF" w:rsidRPr="002609BF" w:rsidRDefault="002609BF" w:rsidP="002609B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2609BF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Vitamin B12 </w:t>
            </w:r>
          </w:p>
        </w:tc>
        <w:tc>
          <w:tcPr>
            <w:tcW w:w="2227" w:type="dxa"/>
            <w:vMerge w:val="restart"/>
            <w:noWrap/>
            <w:hideMark/>
          </w:tcPr>
          <w:p w14:paraId="064F0FF4" w14:textId="77777777" w:rsidR="002609BF" w:rsidRPr="002609BF" w:rsidRDefault="002609BF" w:rsidP="002609BF">
            <w:pPr>
              <w:rPr>
                <w:rFonts w:ascii="Arial" w:hAnsi="Arial" w:cs="Arial"/>
                <w:sz w:val="22"/>
                <w:szCs w:val="22"/>
              </w:rPr>
            </w:pPr>
            <w:r w:rsidRPr="002609BF">
              <w:rPr>
                <w:rFonts w:ascii="Arial" w:hAnsi="Arial" w:cs="Arial"/>
                <w:sz w:val="22"/>
                <w:szCs w:val="22"/>
              </w:rPr>
              <w:t xml:space="preserve">Microbiological assay on plasma using a colistin sulfate-resistant strain of L. </w:t>
            </w:r>
            <w:proofErr w:type="spellStart"/>
            <w:r w:rsidRPr="002609BF">
              <w:rPr>
                <w:rFonts w:ascii="Arial" w:hAnsi="Arial" w:cs="Arial"/>
                <w:sz w:val="22"/>
                <w:szCs w:val="22"/>
              </w:rPr>
              <w:t>Leichmanii</w:t>
            </w:r>
            <w:proofErr w:type="spellEnd"/>
          </w:p>
        </w:tc>
        <w:tc>
          <w:tcPr>
            <w:tcW w:w="2023" w:type="dxa"/>
            <w:vMerge w:val="restart"/>
            <w:noWrap/>
            <w:hideMark/>
          </w:tcPr>
          <w:p w14:paraId="2223C5CE" w14:textId="77777777" w:rsidR="002609BF" w:rsidRPr="002609BF" w:rsidRDefault="002609BF" w:rsidP="002609BF">
            <w:pPr>
              <w:rPr>
                <w:rFonts w:ascii="Arial" w:hAnsi="Arial" w:cs="Arial"/>
                <w:sz w:val="22"/>
                <w:szCs w:val="22"/>
              </w:rPr>
            </w:pPr>
            <w:r w:rsidRPr="002609BF"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3391" w:type="dxa"/>
            <w:hideMark/>
          </w:tcPr>
          <w:p w14:paraId="51683239" w14:textId="77777777" w:rsidR="002609BF" w:rsidRPr="002609BF" w:rsidRDefault="002609BF" w:rsidP="002609BF">
            <w:pPr>
              <w:rPr>
                <w:rFonts w:ascii="Arial" w:hAnsi="Arial" w:cs="Arial"/>
                <w:sz w:val="22"/>
                <w:szCs w:val="22"/>
              </w:rPr>
            </w:pPr>
            <w:r w:rsidRPr="002609BF">
              <w:rPr>
                <w:rFonts w:ascii="Arial" w:hAnsi="Arial" w:cs="Arial"/>
                <w:sz w:val="22"/>
                <w:szCs w:val="22"/>
              </w:rPr>
              <w:t>·         This is our standard research assay.</w:t>
            </w:r>
          </w:p>
        </w:tc>
      </w:tr>
      <w:tr w:rsidR="002609BF" w:rsidRPr="002609BF" w14:paraId="0160D9CD" w14:textId="77777777" w:rsidTr="002609BF">
        <w:trPr>
          <w:trHeight w:val="298"/>
        </w:trPr>
        <w:tc>
          <w:tcPr>
            <w:tcW w:w="1754" w:type="dxa"/>
            <w:vMerge/>
            <w:hideMark/>
          </w:tcPr>
          <w:p w14:paraId="4416A6EE" w14:textId="77777777" w:rsidR="002609BF" w:rsidRPr="002609BF" w:rsidRDefault="002609BF" w:rsidP="002609B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227" w:type="dxa"/>
            <w:vMerge/>
            <w:hideMark/>
          </w:tcPr>
          <w:p w14:paraId="340EC484" w14:textId="77777777" w:rsidR="002609BF" w:rsidRPr="002609BF" w:rsidRDefault="002609BF" w:rsidP="002609B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23" w:type="dxa"/>
            <w:vMerge/>
            <w:hideMark/>
          </w:tcPr>
          <w:p w14:paraId="3595BD71" w14:textId="77777777" w:rsidR="002609BF" w:rsidRPr="002609BF" w:rsidRDefault="002609BF" w:rsidP="002609B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391" w:type="dxa"/>
            <w:hideMark/>
          </w:tcPr>
          <w:p w14:paraId="4C916873" w14:textId="77777777" w:rsidR="002609BF" w:rsidRPr="002609BF" w:rsidRDefault="002609BF" w:rsidP="002609BF">
            <w:pPr>
              <w:rPr>
                <w:rFonts w:ascii="Arial" w:hAnsi="Arial" w:cs="Arial"/>
                <w:sz w:val="22"/>
                <w:szCs w:val="22"/>
              </w:rPr>
            </w:pPr>
            <w:r w:rsidRPr="002609BF">
              <w:rPr>
                <w:rFonts w:ascii="Arial" w:hAnsi="Arial" w:cs="Arial"/>
                <w:sz w:val="22"/>
                <w:szCs w:val="22"/>
              </w:rPr>
              <w:t xml:space="preserve">·         Sensitivity: 50 </w:t>
            </w:r>
            <w:proofErr w:type="spellStart"/>
            <w:r w:rsidRPr="002609BF">
              <w:rPr>
                <w:rFonts w:ascii="Arial" w:hAnsi="Arial" w:cs="Arial"/>
                <w:sz w:val="22"/>
                <w:szCs w:val="22"/>
              </w:rPr>
              <w:t>pmol</w:t>
            </w:r>
            <w:proofErr w:type="spellEnd"/>
            <w:r w:rsidRPr="002609BF">
              <w:rPr>
                <w:rFonts w:ascii="Arial" w:hAnsi="Arial" w:cs="Arial"/>
                <w:sz w:val="22"/>
                <w:szCs w:val="22"/>
              </w:rPr>
              <w:t>/L</w:t>
            </w:r>
          </w:p>
        </w:tc>
      </w:tr>
      <w:tr w:rsidR="002609BF" w:rsidRPr="002609BF" w14:paraId="7029875C" w14:textId="77777777" w:rsidTr="002609BF">
        <w:trPr>
          <w:trHeight w:val="298"/>
        </w:trPr>
        <w:tc>
          <w:tcPr>
            <w:tcW w:w="1754" w:type="dxa"/>
            <w:vMerge/>
            <w:hideMark/>
          </w:tcPr>
          <w:p w14:paraId="7B902EAA" w14:textId="77777777" w:rsidR="002609BF" w:rsidRPr="002609BF" w:rsidRDefault="002609BF" w:rsidP="002609B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227" w:type="dxa"/>
            <w:vMerge/>
            <w:hideMark/>
          </w:tcPr>
          <w:p w14:paraId="655B1B81" w14:textId="77777777" w:rsidR="002609BF" w:rsidRPr="002609BF" w:rsidRDefault="002609BF" w:rsidP="002609B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23" w:type="dxa"/>
            <w:vMerge/>
            <w:hideMark/>
          </w:tcPr>
          <w:p w14:paraId="733B10E2" w14:textId="77777777" w:rsidR="002609BF" w:rsidRPr="002609BF" w:rsidRDefault="002609BF" w:rsidP="002609B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391" w:type="dxa"/>
            <w:hideMark/>
          </w:tcPr>
          <w:p w14:paraId="3C0392F5" w14:textId="77777777" w:rsidR="002609BF" w:rsidRPr="002609BF" w:rsidRDefault="002609BF" w:rsidP="002609BF">
            <w:pPr>
              <w:rPr>
                <w:rFonts w:ascii="Arial" w:hAnsi="Arial" w:cs="Arial"/>
                <w:sz w:val="22"/>
                <w:szCs w:val="22"/>
              </w:rPr>
            </w:pPr>
            <w:r w:rsidRPr="002609BF">
              <w:rPr>
                <w:rFonts w:ascii="Arial" w:hAnsi="Arial" w:cs="Arial"/>
                <w:sz w:val="22"/>
                <w:szCs w:val="22"/>
              </w:rPr>
              <w:t>·         CV: &lt;8%</w:t>
            </w:r>
          </w:p>
        </w:tc>
      </w:tr>
      <w:tr w:rsidR="002609BF" w:rsidRPr="002609BF" w14:paraId="57239BC7" w14:textId="77777777" w:rsidTr="002609BF">
        <w:trPr>
          <w:trHeight w:val="597"/>
        </w:trPr>
        <w:tc>
          <w:tcPr>
            <w:tcW w:w="1754" w:type="dxa"/>
            <w:vMerge/>
            <w:hideMark/>
          </w:tcPr>
          <w:p w14:paraId="043AC3C5" w14:textId="77777777" w:rsidR="002609BF" w:rsidRPr="002609BF" w:rsidRDefault="002609BF" w:rsidP="002609B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227" w:type="dxa"/>
            <w:vMerge/>
            <w:hideMark/>
          </w:tcPr>
          <w:p w14:paraId="5D750D0B" w14:textId="77777777" w:rsidR="002609BF" w:rsidRPr="002609BF" w:rsidRDefault="002609BF" w:rsidP="002609B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23" w:type="dxa"/>
            <w:vMerge/>
            <w:hideMark/>
          </w:tcPr>
          <w:p w14:paraId="6E824CD7" w14:textId="77777777" w:rsidR="002609BF" w:rsidRPr="002609BF" w:rsidRDefault="002609BF" w:rsidP="002609B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391" w:type="dxa"/>
            <w:hideMark/>
          </w:tcPr>
          <w:p w14:paraId="17CAB8E3" w14:textId="77777777" w:rsidR="002609BF" w:rsidRPr="002609BF" w:rsidRDefault="002609BF" w:rsidP="002609BF">
            <w:pPr>
              <w:rPr>
                <w:rFonts w:ascii="Arial" w:hAnsi="Arial" w:cs="Arial"/>
                <w:sz w:val="22"/>
                <w:szCs w:val="22"/>
              </w:rPr>
            </w:pPr>
            <w:r w:rsidRPr="002609BF">
              <w:rPr>
                <w:rFonts w:ascii="Arial" w:hAnsi="Arial" w:cs="Arial"/>
                <w:sz w:val="22"/>
                <w:szCs w:val="22"/>
              </w:rPr>
              <w:t>·         Antibiotic treatment interferes with this assay.</w:t>
            </w:r>
          </w:p>
        </w:tc>
      </w:tr>
      <w:tr w:rsidR="002609BF" w:rsidRPr="002609BF" w14:paraId="5CE87E56" w14:textId="77777777" w:rsidTr="002609BF">
        <w:trPr>
          <w:trHeight w:val="1196"/>
        </w:trPr>
        <w:tc>
          <w:tcPr>
            <w:tcW w:w="1754" w:type="dxa"/>
            <w:vMerge/>
            <w:hideMark/>
          </w:tcPr>
          <w:p w14:paraId="0C1C0DCB" w14:textId="77777777" w:rsidR="002609BF" w:rsidRPr="002609BF" w:rsidRDefault="002609BF" w:rsidP="002609B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227" w:type="dxa"/>
            <w:vMerge w:val="restart"/>
            <w:noWrap/>
            <w:hideMark/>
          </w:tcPr>
          <w:p w14:paraId="2B49D8D3" w14:textId="77777777" w:rsidR="002609BF" w:rsidRPr="002609BF" w:rsidRDefault="002609BF" w:rsidP="002609BF">
            <w:pPr>
              <w:rPr>
                <w:rFonts w:ascii="Arial" w:hAnsi="Arial" w:cs="Arial"/>
                <w:sz w:val="22"/>
                <w:szCs w:val="22"/>
              </w:rPr>
            </w:pPr>
            <w:r w:rsidRPr="002609BF">
              <w:rPr>
                <w:rFonts w:ascii="Arial" w:hAnsi="Arial" w:cs="Arial"/>
                <w:sz w:val="22"/>
                <w:szCs w:val="22"/>
              </w:rPr>
              <w:t xml:space="preserve">Electro Chemiluminescence </w:t>
            </w:r>
            <w:proofErr w:type="spellStart"/>
            <w:r w:rsidRPr="002609BF">
              <w:rPr>
                <w:rFonts w:ascii="Arial" w:hAnsi="Arial" w:cs="Arial"/>
                <w:sz w:val="22"/>
                <w:szCs w:val="22"/>
              </w:rPr>
              <w:t>Immuno</w:t>
            </w:r>
            <w:proofErr w:type="spellEnd"/>
            <w:r w:rsidRPr="002609BF">
              <w:rPr>
                <w:rFonts w:ascii="Arial" w:hAnsi="Arial" w:cs="Arial"/>
                <w:sz w:val="22"/>
                <w:szCs w:val="22"/>
              </w:rPr>
              <w:t xml:space="preserve"> Assay (ECLIA) on plasma</w:t>
            </w:r>
          </w:p>
        </w:tc>
        <w:tc>
          <w:tcPr>
            <w:tcW w:w="2023" w:type="dxa"/>
            <w:vMerge w:val="restart"/>
            <w:hideMark/>
          </w:tcPr>
          <w:p w14:paraId="4B0FD358" w14:textId="77777777" w:rsidR="002609BF" w:rsidRPr="002609BF" w:rsidRDefault="002609BF" w:rsidP="002609BF">
            <w:pPr>
              <w:rPr>
                <w:rFonts w:ascii="Arial" w:hAnsi="Arial" w:cs="Arial"/>
                <w:sz w:val="22"/>
                <w:szCs w:val="22"/>
              </w:rPr>
            </w:pPr>
            <w:r w:rsidRPr="002609BF">
              <w:rPr>
                <w:rFonts w:ascii="Arial" w:hAnsi="Arial" w:cs="Arial"/>
                <w:sz w:val="22"/>
                <w:szCs w:val="22"/>
              </w:rPr>
              <w:t xml:space="preserve">Cobas e-411 analyzer, ROCHE diagnostics GmbH, </w:t>
            </w:r>
            <w:proofErr w:type="spellStart"/>
            <w:r w:rsidRPr="002609BF">
              <w:rPr>
                <w:rFonts w:ascii="Arial" w:hAnsi="Arial" w:cs="Arial"/>
                <w:sz w:val="22"/>
                <w:szCs w:val="22"/>
              </w:rPr>
              <w:t>Sandhofer</w:t>
            </w:r>
            <w:proofErr w:type="spellEnd"/>
            <w:r w:rsidRPr="002609BF">
              <w:rPr>
                <w:rFonts w:ascii="Arial" w:hAnsi="Arial" w:cs="Arial"/>
                <w:sz w:val="22"/>
                <w:szCs w:val="22"/>
              </w:rPr>
              <w:t xml:space="preserve"> Strasse 116, Mannheim, Germany</w:t>
            </w:r>
          </w:p>
        </w:tc>
        <w:tc>
          <w:tcPr>
            <w:tcW w:w="3391" w:type="dxa"/>
            <w:hideMark/>
          </w:tcPr>
          <w:p w14:paraId="392BB5C1" w14:textId="77777777" w:rsidR="002609BF" w:rsidRPr="002609BF" w:rsidRDefault="002609BF" w:rsidP="002609BF">
            <w:pPr>
              <w:rPr>
                <w:rFonts w:ascii="Arial" w:hAnsi="Arial" w:cs="Arial"/>
                <w:sz w:val="22"/>
                <w:szCs w:val="22"/>
              </w:rPr>
            </w:pPr>
            <w:r w:rsidRPr="002609BF">
              <w:rPr>
                <w:rFonts w:ascii="Arial" w:hAnsi="Arial" w:cs="Arial"/>
                <w:sz w:val="22"/>
                <w:szCs w:val="22"/>
              </w:rPr>
              <w:t>·         We used this assay because women undergoing caesarean section received antibiotics before delivery which interferes with microbial assay.</w:t>
            </w:r>
          </w:p>
        </w:tc>
      </w:tr>
      <w:tr w:rsidR="002609BF" w:rsidRPr="002609BF" w14:paraId="4BA406A7" w14:textId="77777777" w:rsidTr="002609BF">
        <w:trPr>
          <w:trHeight w:val="897"/>
        </w:trPr>
        <w:tc>
          <w:tcPr>
            <w:tcW w:w="1754" w:type="dxa"/>
            <w:vMerge/>
            <w:hideMark/>
          </w:tcPr>
          <w:p w14:paraId="5E437F2F" w14:textId="77777777" w:rsidR="002609BF" w:rsidRPr="002609BF" w:rsidRDefault="002609BF" w:rsidP="002609B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227" w:type="dxa"/>
            <w:vMerge/>
            <w:hideMark/>
          </w:tcPr>
          <w:p w14:paraId="5E731506" w14:textId="77777777" w:rsidR="002609BF" w:rsidRPr="002609BF" w:rsidRDefault="002609BF" w:rsidP="002609B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23" w:type="dxa"/>
            <w:vMerge/>
            <w:hideMark/>
          </w:tcPr>
          <w:p w14:paraId="7FFA770B" w14:textId="77777777" w:rsidR="002609BF" w:rsidRPr="002609BF" w:rsidRDefault="002609BF" w:rsidP="002609B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391" w:type="dxa"/>
            <w:hideMark/>
          </w:tcPr>
          <w:p w14:paraId="46B5E877" w14:textId="77777777" w:rsidR="002609BF" w:rsidRPr="002609BF" w:rsidRDefault="002609BF" w:rsidP="002609BF">
            <w:pPr>
              <w:rPr>
                <w:rFonts w:ascii="Arial" w:hAnsi="Arial" w:cs="Arial"/>
                <w:sz w:val="22"/>
                <w:szCs w:val="22"/>
              </w:rPr>
            </w:pPr>
            <w:r w:rsidRPr="002609BF">
              <w:rPr>
                <w:rFonts w:ascii="Arial" w:hAnsi="Arial" w:cs="Arial"/>
                <w:sz w:val="22"/>
                <w:szCs w:val="22"/>
              </w:rPr>
              <w:t>·         Correlation coefficient with Microbiological assay r = 0.958 by paired t-test</w:t>
            </w:r>
          </w:p>
        </w:tc>
      </w:tr>
      <w:tr w:rsidR="002609BF" w:rsidRPr="002609BF" w14:paraId="0F31AF1A" w14:textId="77777777" w:rsidTr="002609BF">
        <w:trPr>
          <w:trHeight w:val="298"/>
        </w:trPr>
        <w:tc>
          <w:tcPr>
            <w:tcW w:w="1754" w:type="dxa"/>
            <w:vMerge/>
            <w:hideMark/>
          </w:tcPr>
          <w:p w14:paraId="6EA0244F" w14:textId="77777777" w:rsidR="002609BF" w:rsidRPr="002609BF" w:rsidRDefault="002609BF" w:rsidP="002609B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227" w:type="dxa"/>
            <w:vMerge/>
            <w:hideMark/>
          </w:tcPr>
          <w:p w14:paraId="109DDD45" w14:textId="77777777" w:rsidR="002609BF" w:rsidRPr="002609BF" w:rsidRDefault="002609BF" w:rsidP="002609B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23" w:type="dxa"/>
            <w:vMerge/>
            <w:hideMark/>
          </w:tcPr>
          <w:p w14:paraId="133E4935" w14:textId="77777777" w:rsidR="002609BF" w:rsidRPr="002609BF" w:rsidRDefault="002609BF" w:rsidP="002609B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391" w:type="dxa"/>
            <w:hideMark/>
          </w:tcPr>
          <w:p w14:paraId="578B1F04" w14:textId="77777777" w:rsidR="002609BF" w:rsidRPr="002609BF" w:rsidRDefault="002609BF" w:rsidP="002609BF">
            <w:pPr>
              <w:rPr>
                <w:rFonts w:ascii="Arial" w:hAnsi="Arial" w:cs="Arial"/>
                <w:sz w:val="22"/>
                <w:szCs w:val="22"/>
              </w:rPr>
            </w:pPr>
            <w:r w:rsidRPr="002609BF">
              <w:rPr>
                <w:rFonts w:ascii="Arial" w:hAnsi="Arial" w:cs="Arial"/>
                <w:sz w:val="22"/>
                <w:szCs w:val="22"/>
              </w:rPr>
              <w:t xml:space="preserve">·         Sensitivity: 62 </w:t>
            </w:r>
            <w:proofErr w:type="spellStart"/>
            <w:r w:rsidRPr="002609BF">
              <w:rPr>
                <w:rFonts w:ascii="Arial" w:hAnsi="Arial" w:cs="Arial"/>
                <w:sz w:val="22"/>
                <w:szCs w:val="22"/>
              </w:rPr>
              <w:t>pmol</w:t>
            </w:r>
            <w:proofErr w:type="spellEnd"/>
            <w:r w:rsidRPr="002609BF">
              <w:rPr>
                <w:rFonts w:ascii="Arial" w:hAnsi="Arial" w:cs="Arial"/>
                <w:sz w:val="22"/>
                <w:szCs w:val="22"/>
              </w:rPr>
              <w:t>/L</w:t>
            </w:r>
          </w:p>
        </w:tc>
      </w:tr>
      <w:tr w:rsidR="002609BF" w:rsidRPr="002609BF" w14:paraId="3DED95FB" w14:textId="77777777" w:rsidTr="002609BF">
        <w:trPr>
          <w:trHeight w:val="298"/>
        </w:trPr>
        <w:tc>
          <w:tcPr>
            <w:tcW w:w="1754" w:type="dxa"/>
            <w:vMerge/>
            <w:hideMark/>
          </w:tcPr>
          <w:p w14:paraId="00173956" w14:textId="77777777" w:rsidR="002609BF" w:rsidRPr="002609BF" w:rsidRDefault="002609BF" w:rsidP="002609B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227" w:type="dxa"/>
            <w:vMerge/>
            <w:hideMark/>
          </w:tcPr>
          <w:p w14:paraId="15FF5743" w14:textId="77777777" w:rsidR="002609BF" w:rsidRPr="002609BF" w:rsidRDefault="002609BF" w:rsidP="002609B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23" w:type="dxa"/>
            <w:vMerge/>
            <w:hideMark/>
          </w:tcPr>
          <w:p w14:paraId="7FC34F99" w14:textId="77777777" w:rsidR="002609BF" w:rsidRPr="002609BF" w:rsidRDefault="002609BF" w:rsidP="002609B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391" w:type="dxa"/>
            <w:hideMark/>
          </w:tcPr>
          <w:p w14:paraId="02D1992A" w14:textId="77777777" w:rsidR="002609BF" w:rsidRPr="002609BF" w:rsidRDefault="002609BF" w:rsidP="002609BF">
            <w:pPr>
              <w:rPr>
                <w:rFonts w:ascii="Arial" w:hAnsi="Arial" w:cs="Arial"/>
                <w:sz w:val="22"/>
                <w:szCs w:val="22"/>
              </w:rPr>
            </w:pPr>
            <w:r w:rsidRPr="002609BF">
              <w:rPr>
                <w:rFonts w:ascii="Arial" w:hAnsi="Arial" w:cs="Arial"/>
                <w:sz w:val="22"/>
                <w:szCs w:val="22"/>
              </w:rPr>
              <w:t>·         CV: 7%</w:t>
            </w:r>
          </w:p>
        </w:tc>
      </w:tr>
      <w:tr w:rsidR="002609BF" w:rsidRPr="002609BF" w14:paraId="4113CF7F" w14:textId="77777777" w:rsidTr="002609BF">
        <w:trPr>
          <w:trHeight w:val="298"/>
        </w:trPr>
        <w:tc>
          <w:tcPr>
            <w:tcW w:w="1754" w:type="dxa"/>
            <w:vMerge w:val="restart"/>
            <w:noWrap/>
            <w:hideMark/>
          </w:tcPr>
          <w:p w14:paraId="5E9FA117" w14:textId="77777777" w:rsidR="002609BF" w:rsidRPr="002609BF" w:rsidRDefault="002609BF" w:rsidP="002609B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2609BF">
              <w:rPr>
                <w:rFonts w:ascii="Arial" w:hAnsi="Arial" w:cs="Arial"/>
                <w:b/>
                <w:bCs/>
                <w:sz w:val="22"/>
                <w:szCs w:val="22"/>
              </w:rPr>
              <w:t>Holo-TC (Holo-transcobalamin)</w:t>
            </w:r>
          </w:p>
        </w:tc>
        <w:tc>
          <w:tcPr>
            <w:tcW w:w="2227" w:type="dxa"/>
            <w:vMerge w:val="restart"/>
            <w:hideMark/>
          </w:tcPr>
          <w:p w14:paraId="2CF3D735" w14:textId="77777777" w:rsidR="002609BF" w:rsidRPr="002609BF" w:rsidRDefault="002609BF" w:rsidP="002609BF">
            <w:pPr>
              <w:rPr>
                <w:rFonts w:ascii="Arial" w:hAnsi="Arial" w:cs="Arial"/>
                <w:sz w:val="22"/>
                <w:szCs w:val="22"/>
              </w:rPr>
            </w:pPr>
            <w:r w:rsidRPr="002609BF">
              <w:rPr>
                <w:rFonts w:ascii="Arial" w:hAnsi="Arial" w:cs="Arial"/>
                <w:sz w:val="22"/>
                <w:szCs w:val="22"/>
              </w:rPr>
              <w:t>Chemiluminescent microparticle immunoassay (CMIA) on plasma, using anti-</w:t>
            </w:r>
            <w:proofErr w:type="spellStart"/>
            <w:r w:rsidRPr="002609BF">
              <w:rPr>
                <w:rFonts w:ascii="Arial" w:hAnsi="Arial" w:cs="Arial"/>
                <w:sz w:val="22"/>
                <w:szCs w:val="22"/>
              </w:rPr>
              <w:t>holotranscobalamin</w:t>
            </w:r>
            <w:proofErr w:type="spellEnd"/>
            <w:r w:rsidRPr="002609BF">
              <w:rPr>
                <w:rFonts w:ascii="Arial" w:hAnsi="Arial" w:cs="Arial"/>
                <w:sz w:val="22"/>
                <w:szCs w:val="22"/>
              </w:rPr>
              <w:t xml:space="preserve"> coated paramagnetic microparticles</w:t>
            </w:r>
          </w:p>
        </w:tc>
        <w:tc>
          <w:tcPr>
            <w:tcW w:w="2023" w:type="dxa"/>
            <w:vMerge w:val="restart"/>
            <w:hideMark/>
          </w:tcPr>
          <w:p w14:paraId="2193DCA7" w14:textId="77777777" w:rsidR="002609BF" w:rsidRPr="002609BF" w:rsidRDefault="002609BF" w:rsidP="002609BF">
            <w:pPr>
              <w:rPr>
                <w:rFonts w:ascii="Arial" w:hAnsi="Arial" w:cs="Arial"/>
                <w:sz w:val="22"/>
                <w:szCs w:val="22"/>
              </w:rPr>
            </w:pPr>
            <w:r w:rsidRPr="002609BF">
              <w:rPr>
                <w:rFonts w:ascii="Arial" w:hAnsi="Arial" w:cs="Arial"/>
                <w:sz w:val="22"/>
                <w:szCs w:val="22"/>
              </w:rPr>
              <w:t>ARCHITECT (ABBOTT-GmbH &amp;amp; Co. KG Max-Planck-Ring2 65205 Wiesbaden Germany +49-6122-580)</w:t>
            </w:r>
          </w:p>
        </w:tc>
        <w:tc>
          <w:tcPr>
            <w:tcW w:w="3391" w:type="dxa"/>
            <w:noWrap/>
            <w:hideMark/>
          </w:tcPr>
          <w:p w14:paraId="4084C8B0" w14:textId="77777777" w:rsidR="002609BF" w:rsidRPr="002609BF" w:rsidRDefault="002609BF" w:rsidP="002609BF">
            <w:pPr>
              <w:rPr>
                <w:rFonts w:ascii="Arial" w:hAnsi="Arial" w:cs="Arial"/>
                <w:sz w:val="22"/>
                <w:szCs w:val="22"/>
              </w:rPr>
            </w:pPr>
            <w:r w:rsidRPr="002609BF">
              <w:rPr>
                <w:rFonts w:ascii="Arial" w:hAnsi="Arial" w:cs="Arial"/>
                <w:sz w:val="22"/>
                <w:szCs w:val="22"/>
              </w:rPr>
              <w:t xml:space="preserve">·         Sensitivity: &lt;= 5.0 </w:t>
            </w:r>
            <w:proofErr w:type="spellStart"/>
            <w:r w:rsidRPr="002609BF">
              <w:rPr>
                <w:rFonts w:ascii="Arial" w:hAnsi="Arial" w:cs="Arial"/>
                <w:sz w:val="22"/>
                <w:szCs w:val="22"/>
              </w:rPr>
              <w:t>pmol</w:t>
            </w:r>
            <w:proofErr w:type="spellEnd"/>
            <w:r w:rsidRPr="002609BF">
              <w:rPr>
                <w:rFonts w:ascii="Arial" w:hAnsi="Arial" w:cs="Arial"/>
                <w:sz w:val="22"/>
                <w:szCs w:val="22"/>
              </w:rPr>
              <w:t>/L</w:t>
            </w:r>
          </w:p>
        </w:tc>
      </w:tr>
      <w:tr w:rsidR="002609BF" w:rsidRPr="002609BF" w14:paraId="315C5911" w14:textId="77777777" w:rsidTr="002609BF">
        <w:trPr>
          <w:trHeight w:val="298"/>
        </w:trPr>
        <w:tc>
          <w:tcPr>
            <w:tcW w:w="1754" w:type="dxa"/>
            <w:vMerge/>
            <w:hideMark/>
          </w:tcPr>
          <w:p w14:paraId="300C0086" w14:textId="77777777" w:rsidR="002609BF" w:rsidRPr="002609BF" w:rsidRDefault="002609BF" w:rsidP="002609B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227" w:type="dxa"/>
            <w:vMerge/>
            <w:hideMark/>
          </w:tcPr>
          <w:p w14:paraId="577CCFCC" w14:textId="77777777" w:rsidR="002609BF" w:rsidRPr="002609BF" w:rsidRDefault="002609BF" w:rsidP="002609B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23" w:type="dxa"/>
            <w:vMerge/>
            <w:hideMark/>
          </w:tcPr>
          <w:p w14:paraId="6A3CAB02" w14:textId="77777777" w:rsidR="002609BF" w:rsidRPr="002609BF" w:rsidRDefault="002609BF" w:rsidP="002609B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391" w:type="dxa"/>
            <w:noWrap/>
            <w:hideMark/>
          </w:tcPr>
          <w:p w14:paraId="34796D21" w14:textId="77777777" w:rsidR="002609BF" w:rsidRPr="002609BF" w:rsidRDefault="002609BF" w:rsidP="002609BF">
            <w:pPr>
              <w:rPr>
                <w:rFonts w:ascii="Arial" w:hAnsi="Arial" w:cs="Arial"/>
                <w:sz w:val="22"/>
                <w:szCs w:val="22"/>
              </w:rPr>
            </w:pPr>
            <w:r w:rsidRPr="002609BF">
              <w:rPr>
                <w:rFonts w:ascii="Arial" w:hAnsi="Arial" w:cs="Arial"/>
                <w:sz w:val="22"/>
                <w:szCs w:val="22"/>
              </w:rPr>
              <w:t>·         CV: &lt;= 8.5 %</w:t>
            </w:r>
          </w:p>
        </w:tc>
      </w:tr>
      <w:tr w:rsidR="002609BF" w:rsidRPr="002609BF" w14:paraId="5F51F4F5" w14:textId="77777777" w:rsidTr="002609BF">
        <w:trPr>
          <w:trHeight w:val="298"/>
        </w:trPr>
        <w:tc>
          <w:tcPr>
            <w:tcW w:w="1754" w:type="dxa"/>
            <w:vMerge w:val="restart"/>
            <w:noWrap/>
            <w:hideMark/>
          </w:tcPr>
          <w:p w14:paraId="3ED19EFE" w14:textId="77777777" w:rsidR="002609BF" w:rsidRPr="002609BF" w:rsidRDefault="002609BF" w:rsidP="002609B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2609BF">
              <w:rPr>
                <w:rFonts w:ascii="Arial" w:hAnsi="Arial" w:cs="Arial"/>
                <w:b/>
                <w:bCs/>
                <w:sz w:val="22"/>
                <w:szCs w:val="22"/>
              </w:rPr>
              <w:t>Folate</w:t>
            </w:r>
          </w:p>
        </w:tc>
        <w:tc>
          <w:tcPr>
            <w:tcW w:w="2227" w:type="dxa"/>
            <w:vMerge w:val="restart"/>
            <w:hideMark/>
          </w:tcPr>
          <w:p w14:paraId="0ACD4A7F" w14:textId="77777777" w:rsidR="002609BF" w:rsidRPr="002609BF" w:rsidRDefault="002609BF" w:rsidP="002609BF">
            <w:pPr>
              <w:rPr>
                <w:rFonts w:ascii="Arial" w:hAnsi="Arial" w:cs="Arial"/>
                <w:sz w:val="22"/>
                <w:szCs w:val="22"/>
              </w:rPr>
            </w:pPr>
            <w:r w:rsidRPr="002609BF">
              <w:rPr>
                <w:rFonts w:ascii="Arial" w:hAnsi="Arial" w:cs="Arial"/>
                <w:sz w:val="22"/>
                <w:szCs w:val="22"/>
              </w:rPr>
              <w:t xml:space="preserve">Microbiological assay on plasma using a chloramphenicol-resistant strain of L. </w:t>
            </w:r>
            <w:proofErr w:type="spellStart"/>
            <w:r w:rsidRPr="002609BF">
              <w:rPr>
                <w:rFonts w:ascii="Arial" w:hAnsi="Arial" w:cs="Arial"/>
                <w:sz w:val="22"/>
                <w:szCs w:val="22"/>
              </w:rPr>
              <w:t>Casei</w:t>
            </w:r>
            <w:proofErr w:type="spellEnd"/>
          </w:p>
        </w:tc>
        <w:tc>
          <w:tcPr>
            <w:tcW w:w="2023" w:type="dxa"/>
            <w:vMerge w:val="restart"/>
            <w:hideMark/>
          </w:tcPr>
          <w:p w14:paraId="00AFA3E9" w14:textId="77777777" w:rsidR="002609BF" w:rsidRPr="002609BF" w:rsidRDefault="002609BF" w:rsidP="002609BF">
            <w:pPr>
              <w:rPr>
                <w:rFonts w:ascii="Arial" w:hAnsi="Arial" w:cs="Arial"/>
                <w:sz w:val="22"/>
                <w:szCs w:val="22"/>
              </w:rPr>
            </w:pPr>
            <w:r w:rsidRPr="002609BF"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3391" w:type="dxa"/>
            <w:noWrap/>
            <w:hideMark/>
          </w:tcPr>
          <w:p w14:paraId="6D2FD6D7" w14:textId="77777777" w:rsidR="002609BF" w:rsidRPr="002609BF" w:rsidRDefault="002609BF" w:rsidP="002609BF">
            <w:pPr>
              <w:rPr>
                <w:rFonts w:ascii="Arial" w:hAnsi="Arial" w:cs="Arial"/>
                <w:sz w:val="22"/>
                <w:szCs w:val="22"/>
              </w:rPr>
            </w:pPr>
            <w:r w:rsidRPr="002609BF">
              <w:rPr>
                <w:rFonts w:ascii="Arial" w:hAnsi="Arial" w:cs="Arial"/>
                <w:sz w:val="22"/>
                <w:szCs w:val="22"/>
              </w:rPr>
              <w:t>·         Sensitivity: 3nmol/L</w:t>
            </w:r>
          </w:p>
        </w:tc>
      </w:tr>
      <w:tr w:rsidR="002609BF" w:rsidRPr="002609BF" w14:paraId="3202B205" w14:textId="77777777" w:rsidTr="002609BF">
        <w:trPr>
          <w:trHeight w:val="298"/>
        </w:trPr>
        <w:tc>
          <w:tcPr>
            <w:tcW w:w="1754" w:type="dxa"/>
            <w:vMerge/>
            <w:hideMark/>
          </w:tcPr>
          <w:p w14:paraId="662F5450" w14:textId="77777777" w:rsidR="002609BF" w:rsidRPr="002609BF" w:rsidRDefault="002609BF" w:rsidP="002609B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227" w:type="dxa"/>
            <w:vMerge/>
            <w:hideMark/>
          </w:tcPr>
          <w:p w14:paraId="40C25DD3" w14:textId="77777777" w:rsidR="002609BF" w:rsidRPr="002609BF" w:rsidRDefault="002609BF" w:rsidP="002609B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23" w:type="dxa"/>
            <w:vMerge/>
            <w:hideMark/>
          </w:tcPr>
          <w:p w14:paraId="7B963C8B" w14:textId="77777777" w:rsidR="002609BF" w:rsidRPr="002609BF" w:rsidRDefault="002609BF" w:rsidP="002609B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391" w:type="dxa"/>
            <w:noWrap/>
            <w:hideMark/>
          </w:tcPr>
          <w:p w14:paraId="4D9D98FB" w14:textId="77777777" w:rsidR="002609BF" w:rsidRPr="002609BF" w:rsidRDefault="002609BF" w:rsidP="002609BF">
            <w:pPr>
              <w:rPr>
                <w:rFonts w:ascii="Arial" w:hAnsi="Arial" w:cs="Arial"/>
                <w:sz w:val="22"/>
                <w:szCs w:val="22"/>
              </w:rPr>
            </w:pPr>
            <w:r w:rsidRPr="002609BF">
              <w:rPr>
                <w:rFonts w:ascii="Arial" w:hAnsi="Arial" w:cs="Arial"/>
                <w:sz w:val="22"/>
                <w:szCs w:val="22"/>
              </w:rPr>
              <w:t>·         CV: &lt;8%</w:t>
            </w:r>
          </w:p>
        </w:tc>
      </w:tr>
      <w:tr w:rsidR="002609BF" w:rsidRPr="002609BF" w14:paraId="6E6ED9E4" w14:textId="77777777" w:rsidTr="002609BF">
        <w:trPr>
          <w:trHeight w:val="298"/>
        </w:trPr>
        <w:tc>
          <w:tcPr>
            <w:tcW w:w="1754" w:type="dxa"/>
            <w:vMerge w:val="restart"/>
            <w:noWrap/>
            <w:hideMark/>
          </w:tcPr>
          <w:p w14:paraId="2C7445AE" w14:textId="77777777" w:rsidR="002609BF" w:rsidRPr="002609BF" w:rsidRDefault="002609BF" w:rsidP="002609B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2609BF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Total homocysteine </w:t>
            </w:r>
          </w:p>
        </w:tc>
        <w:tc>
          <w:tcPr>
            <w:tcW w:w="2227" w:type="dxa"/>
            <w:vMerge w:val="restart"/>
            <w:noWrap/>
            <w:hideMark/>
          </w:tcPr>
          <w:p w14:paraId="03A1F237" w14:textId="77777777" w:rsidR="002609BF" w:rsidRPr="002609BF" w:rsidRDefault="002609BF" w:rsidP="002609BF">
            <w:pPr>
              <w:rPr>
                <w:rFonts w:ascii="Arial" w:hAnsi="Arial" w:cs="Arial"/>
                <w:sz w:val="22"/>
                <w:szCs w:val="22"/>
              </w:rPr>
            </w:pPr>
            <w:r w:rsidRPr="002609BF">
              <w:rPr>
                <w:rFonts w:ascii="Arial" w:hAnsi="Arial" w:cs="Arial"/>
                <w:sz w:val="22"/>
                <w:szCs w:val="22"/>
              </w:rPr>
              <w:t>HPLC on plasma</w:t>
            </w:r>
          </w:p>
        </w:tc>
        <w:tc>
          <w:tcPr>
            <w:tcW w:w="2023" w:type="dxa"/>
            <w:vMerge w:val="restart"/>
            <w:hideMark/>
          </w:tcPr>
          <w:p w14:paraId="76D5DED3" w14:textId="77777777" w:rsidR="002609BF" w:rsidRPr="002609BF" w:rsidRDefault="002609BF" w:rsidP="002609BF">
            <w:pPr>
              <w:rPr>
                <w:rFonts w:ascii="Arial" w:hAnsi="Arial" w:cs="Arial"/>
                <w:sz w:val="22"/>
                <w:szCs w:val="22"/>
              </w:rPr>
            </w:pPr>
            <w:r w:rsidRPr="002609BF">
              <w:rPr>
                <w:rFonts w:ascii="Arial" w:hAnsi="Arial" w:cs="Arial"/>
                <w:sz w:val="22"/>
                <w:szCs w:val="22"/>
              </w:rPr>
              <w:t xml:space="preserve">PerkinElmer 200 Series, PerkinElmer, Shelton, CT, USA, using </w:t>
            </w:r>
            <w:r w:rsidRPr="002609BF">
              <w:rPr>
                <w:rFonts w:ascii="Arial" w:hAnsi="Arial" w:cs="Arial"/>
                <w:sz w:val="22"/>
                <w:szCs w:val="22"/>
              </w:rPr>
              <w:lastRenderedPageBreak/>
              <w:t>fluorescence detector</w:t>
            </w:r>
          </w:p>
        </w:tc>
        <w:tc>
          <w:tcPr>
            <w:tcW w:w="3391" w:type="dxa"/>
            <w:noWrap/>
            <w:hideMark/>
          </w:tcPr>
          <w:p w14:paraId="05D2435C" w14:textId="77777777" w:rsidR="002609BF" w:rsidRPr="002609BF" w:rsidRDefault="002609BF" w:rsidP="002609BF">
            <w:pPr>
              <w:rPr>
                <w:rFonts w:ascii="Arial" w:hAnsi="Arial" w:cs="Arial"/>
                <w:sz w:val="22"/>
                <w:szCs w:val="22"/>
              </w:rPr>
            </w:pPr>
            <w:r w:rsidRPr="002609BF">
              <w:rPr>
                <w:rFonts w:ascii="Arial" w:hAnsi="Arial" w:cs="Arial"/>
                <w:sz w:val="22"/>
                <w:szCs w:val="22"/>
              </w:rPr>
              <w:lastRenderedPageBreak/>
              <w:t>·         Sensitivity: 3 µmol/L</w:t>
            </w:r>
          </w:p>
        </w:tc>
      </w:tr>
      <w:tr w:rsidR="002609BF" w:rsidRPr="002609BF" w14:paraId="107491DC" w14:textId="77777777" w:rsidTr="002609BF">
        <w:trPr>
          <w:trHeight w:val="298"/>
        </w:trPr>
        <w:tc>
          <w:tcPr>
            <w:tcW w:w="1754" w:type="dxa"/>
            <w:vMerge/>
            <w:hideMark/>
          </w:tcPr>
          <w:p w14:paraId="2DA9E5E2" w14:textId="77777777" w:rsidR="002609BF" w:rsidRPr="002609BF" w:rsidRDefault="002609BF" w:rsidP="002609B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227" w:type="dxa"/>
            <w:vMerge/>
            <w:hideMark/>
          </w:tcPr>
          <w:p w14:paraId="69E4D1DC" w14:textId="77777777" w:rsidR="002609BF" w:rsidRPr="002609BF" w:rsidRDefault="002609BF" w:rsidP="002609B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23" w:type="dxa"/>
            <w:vMerge/>
            <w:hideMark/>
          </w:tcPr>
          <w:p w14:paraId="0A53DF0F" w14:textId="77777777" w:rsidR="002609BF" w:rsidRPr="002609BF" w:rsidRDefault="002609BF" w:rsidP="002609B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391" w:type="dxa"/>
            <w:noWrap/>
            <w:hideMark/>
          </w:tcPr>
          <w:p w14:paraId="4EA0F8C6" w14:textId="77777777" w:rsidR="002609BF" w:rsidRPr="002609BF" w:rsidRDefault="002609BF" w:rsidP="002609BF">
            <w:pPr>
              <w:rPr>
                <w:rFonts w:ascii="Arial" w:hAnsi="Arial" w:cs="Arial"/>
                <w:sz w:val="22"/>
                <w:szCs w:val="22"/>
              </w:rPr>
            </w:pPr>
            <w:r w:rsidRPr="002609BF">
              <w:rPr>
                <w:rFonts w:ascii="Arial" w:hAnsi="Arial" w:cs="Arial"/>
                <w:sz w:val="22"/>
                <w:szCs w:val="22"/>
              </w:rPr>
              <w:t>·         CV: &lt;4%</w:t>
            </w:r>
          </w:p>
        </w:tc>
      </w:tr>
      <w:tr w:rsidR="002609BF" w:rsidRPr="002609BF" w14:paraId="06940235" w14:textId="77777777" w:rsidTr="002609BF">
        <w:trPr>
          <w:trHeight w:val="298"/>
        </w:trPr>
        <w:tc>
          <w:tcPr>
            <w:tcW w:w="1754" w:type="dxa"/>
            <w:hideMark/>
          </w:tcPr>
          <w:p w14:paraId="630C54CD" w14:textId="77777777" w:rsidR="002609BF" w:rsidRPr="002609BF" w:rsidRDefault="002609BF" w:rsidP="002609B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2609BF">
              <w:rPr>
                <w:rFonts w:ascii="Arial" w:hAnsi="Arial" w:cs="Arial"/>
                <w:b/>
                <w:bCs/>
                <w:sz w:val="22"/>
                <w:szCs w:val="22"/>
              </w:rPr>
              <w:t>Cholesterol</w:t>
            </w:r>
          </w:p>
        </w:tc>
        <w:tc>
          <w:tcPr>
            <w:tcW w:w="2227" w:type="dxa"/>
            <w:vMerge w:val="restart"/>
            <w:noWrap/>
            <w:hideMark/>
          </w:tcPr>
          <w:p w14:paraId="6B1E18EF" w14:textId="77777777" w:rsidR="002609BF" w:rsidRPr="002609BF" w:rsidRDefault="002609BF" w:rsidP="002609BF">
            <w:pPr>
              <w:rPr>
                <w:rFonts w:ascii="Arial" w:hAnsi="Arial" w:cs="Arial"/>
                <w:sz w:val="22"/>
                <w:szCs w:val="22"/>
              </w:rPr>
            </w:pPr>
            <w:r w:rsidRPr="002609BF">
              <w:rPr>
                <w:rFonts w:ascii="Arial" w:hAnsi="Arial" w:cs="Arial"/>
                <w:sz w:val="22"/>
                <w:szCs w:val="22"/>
              </w:rPr>
              <w:t>Measured using standard enzymatic kits for oxidase peroxidase reaction</w:t>
            </w:r>
          </w:p>
        </w:tc>
        <w:tc>
          <w:tcPr>
            <w:tcW w:w="2023" w:type="dxa"/>
            <w:vMerge w:val="restart"/>
            <w:noWrap/>
            <w:hideMark/>
          </w:tcPr>
          <w:p w14:paraId="7CAF6834" w14:textId="77777777" w:rsidR="002609BF" w:rsidRPr="002609BF" w:rsidRDefault="002609BF" w:rsidP="002609BF">
            <w:pPr>
              <w:rPr>
                <w:rFonts w:ascii="Arial" w:hAnsi="Arial" w:cs="Arial"/>
                <w:sz w:val="22"/>
                <w:szCs w:val="22"/>
              </w:rPr>
            </w:pPr>
            <w:r w:rsidRPr="002609BF">
              <w:rPr>
                <w:rFonts w:ascii="Arial" w:hAnsi="Arial" w:cs="Arial"/>
                <w:sz w:val="22"/>
                <w:szCs w:val="22"/>
              </w:rPr>
              <w:t>Spectrum; Abbott, (Irving, TX).</w:t>
            </w:r>
          </w:p>
        </w:tc>
        <w:tc>
          <w:tcPr>
            <w:tcW w:w="3391" w:type="dxa"/>
            <w:vMerge w:val="restart"/>
            <w:hideMark/>
          </w:tcPr>
          <w:p w14:paraId="703D9BEF" w14:textId="77777777" w:rsidR="002609BF" w:rsidRPr="002609BF" w:rsidRDefault="002609BF" w:rsidP="002609BF">
            <w:pPr>
              <w:rPr>
                <w:rFonts w:ascii="Arial" w:hAnsi="Arial" w:cs="Arial"/>
                <w:sz w:val="22"/>
                <w:szCs w:val="22"/>
              </w:rPr>
            </w:pPr>
            <w:r w:rsidRPr="002609BF">
              <w:rPr>
                <w:rFonts w:ascii="Arial" w:hAnsi="Arial" w:cs="Arial"/>
                <w:sz w:val="22"/>
                <w:szCs w:val="22"/>
              </w:rPr>
              <w:t xml:space="preserve">·         Between-batch coefficients of variation for all the assays were &lt;3% in the normal range </w:t>
            </w:r>
          </w:p>
        </w:tc>
      </w:tr>
      <w:tr w:rsidR="002609BF" w:rsidRPr="002609BF" w14:paraId="3F6C71F6" w14:textId="77777777" w:rsidTr="002609BF">
        <w:trPr>
          <w:trHeight w:val="298"/>
        </w:trPr>
        <w:tc>
          <w:tcPr>
            <w:tcW w:w="1754" w:type="dxa"/>
            <w:hideMark/>
          </w:tcPr>
          <w:p w14:paraId="772571C2" w14:textId="77777777" w:rsidR="002609BF" w:rsidRPr="002609BF" w:rsidRDefault="002609BF" w:rsidP="002609B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2609BF">
              <w:rPr>
                <w:rFonts w:ascii="Arial" w:hAnsi="Arial" w:cs="Arial"/>
                <w:b/>
                <w:bCs/>
                <w:sz w:val="22"/>
                <w:szCs w:val="22"/>
              </w:rPr>
              <w:t>Triglycerides</w:t>
            </w:r>
          </w:p>
        </w:tc>
        <w:tc>
          <w:tcPr>
            <w:tcW w:w="2227" w:type="dxa"/>
            <w:vMerge/>
            <w:hideMark/>
          </w:tcPr>
          <w:p w14:paraId="728A1CC1" w14:textId="77777777" w:rsidR="002609BF" w:rsidRPr="002609BF" w:rsidRDefault="002609BF" w:rsidP="002609B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23" w:type="dxa"/>
            <w:vMerge/>
            <w:hideMark/>
          </w:tcPr>
          <w:p w14:paraId="377E0CED" w14:textId="77777777" w:rsidR="002609BF" w:rsidRPr="002609BF" w:rsidRDefault="002609BF" w:rsidP="002609B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391" w:type="dxa"/>
            <w:vMerge/>
            <w:hideMark/>
          </w:tcPr>
          <w:p w14:paraId="79C2C0D4" w14:textId="77777777" w:rsidR="002609BF" w:rsidRPr="002609BF" w:rsidRDefault="002609BF" w:rsidP="002609B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609BF" w:rsidRPr="002609BF" w14:paraId="6950EDA1" w14:textId="77777777" w:rsidTr="002609BF">
        <w:trPr>
          <w:trHeight w:val="298"/>
        </w:trPr>
        <w:tc>
          <w:tcPr>
            <w:tcW w:w="1754" w:type="dxa"/>
            <w:hideMark/>
          </w:tcPr>
          <w:p w14:paraId="3E5CC867" w14:textId="77777777" w:rsidR="002609BF" w:rsidRPr="002609BF" w:rsidRDefault="002609BF" w:rsidP="002609B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2609BF">
              <w:rPr>
                <w:rFonts w:ascii="Arial" w:hAnsi="Arial" w:cs="Arial"/>
                <w:b/>
                <w:bCs/>
                <w:sz w:val="22"/>
                <w:szCs w:val="22"/>
              </w:rPr>
              <w:t>HDL</w:t>
            </w:r>
          </w:p>
        </w:tc>
        <w:tc>
          <w:tcPr>
            <w:tcW w:w="2227" w:type="dxa"/>
            <w:vMerge/>
            <w:hideMark/>
          </w:tcPr>
          <w:p w14:paraId="0880EFB0" w14:textId="77777777" w:rsidR="002609BF" w:rsidRPr="002609BF" w:rsidRDefault="002609BF" w:rsidP="002609B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23" w:type="dxa"/>
            <w:vMerge/>
            <w:hideMark/>
          </w:tcPr>
          <w:p w14:paraId="5577E55D" w14:textId="77777777" w:rsidR="002609BF" w:rsidRPr="002609BF" w:rsidRDefault="002609BF" w:rsidP="002609B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391" w:type="dxa"/>
            <w:vMerge/>
            <w:hideMark/>
          </w:tcPr>
          <w:p w14:paraId="73A703FD" w14:textId="77777777" w:rsidR="002609BF" w:rsidRPr="002609BF" w:rsidRDefault="002609BF" w:rsidP="002609B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2393B24C" w14:textId="77777777" w:rsidR="00EC3C32" w:rsidRDefault="00EC3C32"/>
    <w:sectPr w:rsidR="00EC3C3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5320"/>
    <w:rsid w:val="00007F97"/>
    <w:rsid w:val="002609BF"/>
    <w:rsid w:val="002A5320"/>
    <w:rsid w:val="00490FAF"/>
    <w:rsid w:val="00EC3C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DB8337B-8429-4879-86D6-2959EC9DE3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09BF"/>
    <w:pPr>
      <w:spacing w:after="0" w:line="240" w:lineRule="auto"/>
    </w:pPr>
    <w:rPr>
      <w:rFonts w:ascii="Calibri" w:eastAsia="Calibri" w:hAnsi="Calibri" w:cs="Calibri"/>
      <w:sz w:val="24"/>
      <w:szCs w:val="24"/>
      <w:lang w:val="en-US"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609BF"/>
    <w:pPr>
      <w:spacing w:after="0" w:line="240" w:lineRule="auto"/>
    </w:pPr>
    <w:rPr>
      <w:rFonts w:ascii="Calibri" w:eastAsia="Calibri" w:hAnsi="Calibri" w:cs="Calibri"/>
      <w:sz w:val="24"/>
      <w:szCs w:val="24"/>
      <w:lang w:val="en-US" w:eastAsia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317</Words>
  <Characters>1812</Characters>
  <Application>Microsoft Office Word</Application>
  <DocSecurity>0</DocSecurity>
  <Lines>15</Lines>
  <Paragraphs>4</Paragraphs>
  <ScaleCrop>false</ScaleCrop>
  <Company/>
  <LinksUpToDate>false</LinksUpToDate>
  <CharactersWithSpaces>2125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Pooja Kunte</dc:creator>
  <cp:keywords/>
  <dc:description/>
  <cp:lastModifiedBy>Pooja Kunte</cp:lastModifiedBy>
  <cp:revision>2</cp:revision>
  <dcterms:created xsi:type="dcterms:W3CDTF">2022-07-22T08:55:00Z</dcterms:created>
  <dcterms:modified xsi:type="dcterms:W3CDTF">2022-07-22T08:56:00Z</dcterms:modified>
</cp:coreProperties>
</file>