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DEE" w:rsidRDefault="0095683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S6 </w:t>
      </w:r>
      <w:r>
        <w:rPr>
          <w:rFonts w:ascii="Times New Roman" w:hAnsi="Times New Roman" w:cs="Times New Roman"/>
          <w:sz w:val="24"/>
          <w:szCs w:val="24"/>
        </w:rPr>
        <w:t xml:space="preserve">The changes of 58 GPCR genes </w:t>
      </w:r>
      <w:r w:rsidR="008D3BA3">
        <w:rPr>
          <w:rFonts w:ascii="Times New Roman" w:hAnsi="Times New Roman" w:cs="Times New Roman"/>
          <w:sz w:val="24"/>
          <w:szCs w:val="24"/>
        </w:rPr>
        <w:t>[1]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="00B66583">
        <w:rPr>
          <w:rFonts w:ascii="Times New Roman" w:hAnsi="Times New Roman" w:cs="Times New Roman"/>
          <w:sz w:val="24"/>
          <w:szCs w:val="24"/>
        </w:rPr>
        <w:t xml:space="preserve"> </w:t>
      </w:r>
      <w:r w:rsidR="00B66583">
        <w:rPr>
          <w:rFonts w:ascii="Times New Roman" w:eastAsia="宋体" w:hAnsi="Times New Roman" w:cs="Times New Roman"/>
          <w:sz w:val="24"/>
        </w:rPr>
        <w:t>Δ</w:t>
      </w:r>
      <w:r w:rsidR="00B66583">
        <w:rPr>
          <w:rFonts w:ascii="Times New Roman" w:eastAsia="宋体" w:hAnsi="Times New Roman" w:cs="Times New Roman"/>
          <w:i/>
          <w:sz w:val="24"/>
        </w:rPr>
        <w:t xml:space="preserve">rsr1 </w:t>
      </w:r>
      <w:r w:rsidR="00B66583">
        <w:rPr>
          <w:rFonts w:ascii="Times New Roman" w:eastAsia="宋体" w:hAnsi="Times New Roman" w:cs="Times New Roman"/>
          <w:sz w:val="24"/>
        </w:rPr>
        <w:t>and</w:t>
      </w:r>
      <w:r w:rsidR="00B66583">
        <w:rPr>
          <w:rFonts w:ascii="Times New Roman" w:eastAsia="宋体" w:hAnsi="Times New Roman" w:cs="Times New Roman"/>
          <w:i/>
          <w:sz w:val="24"/>
        </w:rPr>
        <w:t xml:space="preserve"> </w:t>
      </w:r>
      <w:r w:rsidR="00B66583">
        <w:rPr>
          <w:rFonts w:ascii="Times New Roman" w:eastAsia="宋体" w:hAnsi="Times New Roman" w:cs="Times New Roman"/>
          <w:sz w:val="24"/>
        </w:rPr>
        <w:t xml:space="preserve">QM6a </w:t>
      </w:r>
      <w:r>
        <w:rPr>
          <w:rFonts w:ascii="Times New Roman" w:hAnsi="Times New Roman" w:cs="Times New Roman"/>
          <w:sz w:val="24"/>
          <w:szCs w:val="24"/>
        </w:rPr>
        <w:t xml:space="preserve">were sorted out, NS represented not significant,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adjust&gt;0.05 </w:t>
      </w:r>
      <w:bookmarkStart w:id="0" w:name="_GoBack"/>
      <w:bookmarkEnd w:id="0"/>
    </w:p>
    <w:tbl>
      <w:tblPr>
        <w:tblW w:w="9169" w:type="dxa"/>
        <w:tblLook w:val="04A0" w:firstRow="1" w:lastRow="0" w:firstColumn="1" w:lastColumn="0" w:noHBand="0" w:noVBand="1"/>
      </w:tblPr>
      <w:tblGrid>
        <w:gridCol w:w="1524"/>
        <w:gridCol w:w="4110"/>
        <w:gridCol w:w="1276"/>
        <w:gridCol w:w="1312"/>
        <w:gridCol w:w="947"/>
      </w:tblGrid>
      <w:tr w:rsidR="003F3DEE">
        <w:trPr>
          <w:trHeight w:val="295"/>
        </w:trPr>
        <w:tc>
          <w:tcPr>
            <w:tcW w:w="15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3F3DE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3F3DE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3F3DE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3F3DE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3F3DE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3DEE">
        <w:trPr>
          <w:trHeight w:val="315"/>
        </w:trPr>
        <w:tc>
          <w:tcPr>
            <w:tcW w:w="15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GPCR class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fc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E295C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18"/>
                <w:szCs w:val="18"/>
              </w:rPr>
              <w:t>P</w:t>
            </w:r>
            <w:r w:rsidR="00AE29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adjust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Up/Down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64018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 (pheromone receptors)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-0.252899309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0.7438859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57526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II (pheromone receptors)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-0.042231759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0.982659543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59778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III (related to A. nidulans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GprD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and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GprE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-0.077483304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0.935527553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80125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IV (nitrogen sensors)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-0.169455474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0.718811976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4508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IV (nitrogen sensors)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-0.221070411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0.767128277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72004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 (cAMP receptor-like)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72627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 (cAMP receptor-like)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123806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 (cAMP receptor-like)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-0.552815104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0.410763127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72605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 (cAMP receptor-like)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63981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 (GPCRs containing RGS domain)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-0.577652943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0.147798311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81383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 (GPCRs containing RGS domain)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0.510202898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0.556903523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37525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 (GPCRs containing RGS domain)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-0.24588706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0.673242173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46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53238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VII (related to rat growth hormone releasing</w:t>
            </w:r>
          </w:p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factor)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1.158695926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0.000705892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119819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VIII (related to human steroid receptor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0.250059266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0.574577552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68212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VIII (related to human steroid receptor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0.032750492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0.980117192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70139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VIII (related to human steroid receptor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0.105253311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0.902638001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82246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VIII (related to human steroid receptor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0.53716952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0.648157526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56426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VIII (related to human steroid receptor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-0.039062805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0.942020637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5979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 (similar to PTM1)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-0.020302691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0.95717307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107503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 (similar to GPCR89)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0.287418518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0.294899645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55374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XII (family C-like GPCRs)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-0.386116606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0.596577397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120238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XIII (related to GPR11 of P.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sojae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-0.291062242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0.235576323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27948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XIII (related to GPR11 of P.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sojae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-0.156515384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0.663239668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69500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0.195268194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0.836631719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122795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0.2599486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0.805797335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45573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0.94477341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2.91674E-05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-0.021623127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0.990037173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27992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-0.047318776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0.941608597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27983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0.635958981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0.787756418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62462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1.26322777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1.60043E-10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53452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66786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-0.998514391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0.224691109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106082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-0.360971555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0.716991573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55561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0.129177877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0.847598332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67334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0.377283312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0.084506518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61354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0.389427507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0.75995087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122824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0.342924062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0.888381551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40156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0.468845589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0.27954702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70967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1.319688877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0.062600106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58767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1.430158452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0.00070725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41260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1.229939063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110339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×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110744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-0.020963394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0.97467001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111861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-1.631968139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69904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1.336102687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0.196594265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41425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0.828526037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0.666144008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105224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1.364077999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0.469005931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57101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2.813531813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124113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0.353357526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0.574883684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66673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76763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0.966328517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0.237928414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39587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-1.715666194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121990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0.465942649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0.623852815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109146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-1.225427296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0.387927769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78499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-0.107326368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0.884166399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107042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1.299309153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0.068748138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80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103694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-0.087111308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0.859595037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  <w:tr w:rsidR="003F3DEE">
        <w:trPr>
          <w:trHeight w:val="295"/>
        </w:trPr>
        <w:tc>
          <w:tcPr>
            <w:tcW w:w="15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82041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PTH11-like GPCRs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0.117733532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0.919728219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3F3DEE" w:rsidRDefault="0095683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NS</w:t>
            </w:r>
          </w:p>
        </w:tc>
      </w:tr>
    </w:tbl>
    <w:p w:rsidR="003F3DEE" w:rsidRDefault="009568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× represents not detected.</w:t>
      </w:r>
    </w:p>
    <w:p w:rsidR="003F3DEE" w:rsidRDefault="003F3DEE">
      <w:pPr>
        <w:rPr>
          <w:rFonts w:ascii="Times New Roman" w:hAnsi="Times New Roman" w:cs="Times New Roman"/>
          <w:sz w:val="24"/>
          <w:szCs w:val="24"/>
        </w:rPr>
      </w:pPr>
    </w:p>
    <w:p w:rsidR="003F3DEE" w:rsidRDefault="000F65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F65B3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3F3DEE" w:rsidRDefault="00956832">
      <w:pPr>
        <w:pStyle w:val="a7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F65B3">
        <w:rPr>
          <w:rFonts w:ascii="Times New Roman" w:hAnsi="Times New Roman" w:cs="Times New Roman"/>
          <w:sz w:val="24"/>
          <w:szCs w:val="24"/>
        </w:rPr>
        <w:t xml:space="preserve">Gruber S, Omann M, Zeilinger S. </w:t>
      </w:r>
      <w:r>
        <w:rPr>
          <w:rFonts w:ascii="Times New Roman" w:hAnsi="Times New Roman" w:cs="Times New Roman"/>
          <w:sz w:val="24"/>
          <w:szCs w:val="24"/>
        </w:rPr>
        <w:t xml:space="preserve">Comparative analysis of the repertoire of G protein-coupled receptors of three species of the fungal genus </w:t>
      </w:r>
      <w:r>
        <w:rPr>
          <w:rFonts w:ascii="Times New Roman" w:hAnsi="Times New Roman" w:cs="Times New Roman"/>
          <w:i/>
          <w:sz w:val="24"/>
          <w:szCs w:val="24"/>
        </w:rPr>
        <w:t>Trichoderma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F65B3">
        <w:rPr>
          <w:rFonts w:ascii="Times New Roman" w:hAnsi="Times New Roman" w:cs="Times New Roman"/>
          <w:sz w:val="24"/>
          <w:szCs w:val="24"/>
        </w:rPr>
        <w:t>BMC Microbiol</w:t>
      </w:r>
      <w:r w:rsidR="000F65B3">
        <w:rPr>
          <w:rFonts w:ascii="Times New Roman" w:hAnsi="Times New Roman" w:cs="Times New Roman" w:hint="eastAsia"/>
          <w:sz w:val="24"/>
          <w:szCs w:val="24"/>
        </w:rPr>
        <w:t>.</w:t>
      </w:r>
      <w:r w:rsidR="000F65B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65B3" w:rsidRPr="000F65B3">
        <w:rPr>
          <w:rFonts w:ascii="Times New Roman" w:hAnsi="Times New Roman" w:cs="Times New Roman"/>
          <w:sz w:val="24"/>
          <w:szCs w:val="24"/>
        </w:rPr>
        <w:t>2</w:t>
      </w:r>
      <w:r w:rsidR="000F65B3">
        <w:rPr>
          <w:rFonts w:ascii="Times New Roman" w:hAnsi="Times New Roman" w:cs="Times New Roman"/>
          <w:sz w:val="24"/>
          <w:szCs w:val="24"/>
        </w:rPr>
        <w:t>013;</w:t>
      </w:r>
      <w:r>
        <w:rPr>
          <w:rFonts w:ascii="Times New Roman" w:hAnsi="Times New Roman" w:cs="Times New Roman"/>
          <w:sz w:val="24"/>
          <w:szCs w:val="24"/>
        </w:rPr>
        <w:t>13:108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F3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7C62CE"/>
    <w:multiLevelType w:val="multilevel"/>
    <w:tmpl w:val="8C0C1C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2NkOTBlNDZjYWI1ODliOWQyYWEzN2Q2YTI5MTY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33FAD"/>
    <w:rsid w:val="000F65B3"/>
    <w:rsid w:val="003A3792"/>
    <w:rsid w:val="003F3DEE"/>
    <w:rsid w:val="00512983"/>
    <w:rsid w:val="00525C80"/>
    <w:rsid w:val="00833FAD"/>
    <w:rsid w:val="008A64FA"/>
    <w:rsid w:val="008D3BA3"/>
    <w:rsid w:val="00956832"/>
    <w:rsid w:val="00AE295C"/>
    <w:rsid w:val="00B66583"/>
    <w:rsid w:val="7275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DF61A"/>
  <w15:docId w15:val="{615AA5A0-CC65-4348-8655-4F00C0A6A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52658</dc:creator>
  <cp:lastModifiedBy>52658</cp:lastModifiedBy>
  <cp:revision>16</cp:revision>
  <dcterms:created xsi:type="dcterms:W3CDTF">2022-10-08T02:23:00Z</dcterms:created>
  <dcterms:modified xsi:type="dcterms:W3CDTF">2023-01-09T08:31:00Z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B1E9D81BCDBE44319E2EF56B076A1353</vt:lpwstr>
  </property>
</Properties>
</file>