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cs="Times New Roman"/>
          <w:b/>
          <w:bCs/>
          <w:color w:val="000000"/>
          <w:sz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/>
          <w:sz w:val="24"/>
          <w:shd w:val="clear" w:color="auto" w:fill="FFFFFF"/>
          <w:lang w:val="en-US" w:eastAsia="zh-CN"/>
        </w:rPr>
        <w:t>Highlights</w:t>
      </w:r>
    </w:p>
    <w:p>
      <w:pPr>
        <w:spacing w:line="480" w:lineRule="auto"/>
        <w:rPr>
          <w:rFonts w:hint="eastAsia" w:ascii="Times New Roman" w:hAnsi="Times New Roman" w:cs="Times New Roman"/>
          <w:color w:val="000000"/>
          <w:sz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4"/>
          <w:shd w:val="clear" w:color="auto" w:fill="FFFFFF"/>
          <w:lang w:val="en-US" w:eastAsia="zh-CN"/>
        </w:rPr>
        <w:t>·I</w:t>
      </w:r>
      <w:r>
        <w:rPr>
          <w:rFonts w:hint="default" w:ascii="Times New Roman" w:hAnsi="Times New Roman" w:cs="Times New Roman"/>
          <w:color w:val="000000"/>
          <w:sz w:val="24"/>
          <w:shd w:val="clear" w:color="auto" w:fill="FFFFFF"/>
        </w:rPr>
        <w:t xml:space="preserve">t is necessary to study </w:t>
      </w:r>
      <w:r>
        <w:rPr>
          <w:rFonts w:hint="default" w:ascii="Times New Roman" w:hAnsi="Times New Roman" w:cs="Times New Roman"/>
          <w:color w:val="000000"/>
          <w:sz w:val="24"/>
          <w:shd w:val="clear" w:color="auto" w:fill="FFFFFF"/>
        </w:rPr>
        <w:fldChar w:fldCharType="begin"/>
      </w:r>
      <w:r>
        <w:rPr>
          <w:rFonts w:hint="default" w:ascii="Times New Roman" w:hAnsi="Times New Roman" w:cs="Times New Roman"/>
          <w:color w:val="000000"/>
          <w:sz w:val="24"/>
          <w:shd w:val="clear" w:color="auto" w:fill="FFFFFF"/>
        </w:rPr>
        <w:instrText xml:space="preserve"> HYPERLINK "javascript:;" </w:instrText>
      </w:r>
      <w:r>
        <w:rPr>
          <w:rFonts w:hint="default" w:ascii="Times New Roman" w:hAnsi="Times New Roman" w:cs="Times New Roman"/>
          <w:color w:val="000000"/>
          <w:sz w:val="24"/>
          <w:shd w:val="clear" w:color="auto" w:fill="FFFFFF"/>
        </w:rPr>
        <w:fldChar w:fldCharType="separate"/>
      </w:r>
      <w:r>
        <w:rPr>
          <w:rFonts w:hint="default" w:ascii="Times New Roman" w:hAnsi="Times New Roman" w:cs="Times New Roman"/>
          <w:color w:val="000000"/>
          <w:sz w:val="24"/>
          <w:shd w:val="clear" w:color="auto" w:fill="FFFFFF"/>
        </w:rPr>
        <w:t>solutions</w:t>
      </w:r>
      <w:r>
        <w:rPr>
          <w:rFonts w:hint="default" w:ascii="Times New Roman" w:hAnsi="Times New Roman" w:cs="Times New Roman"/>
          <w:color w:val="000000"/>
          <w:sz w:val="24"/>
          <w:shd w:val="clear" w:color="auto" w:fill="FFFFFF"/>
        </w:rPr>
        <w:fldChar w:fldCharType="end"/>
      </w:r>
      <w:r>
        <w:rPr>
          <w:rFonts w:hint="default" w:ascii="Times New Roman" w:hAnsi="Times New Roman" w:cs="Times New Roman"/>
          <w:color w:val="000000"/>
          <w:sz w:val="24"/>
          <w:shd w:val="clear" w:color="auto" w:fill="FFFFFF"/>
        </w:rPr>
        <w:t xml:space="preserve"> for COVID-19 at border ports</w:t>
      </w:r>
      <w:r>
        <w:rPr>
          <w:rFonts w:hint="eastAsia" w:ascii="Times New Roman" w:hAnsi="Times New Roman" w:cs="Times New Roman"/>
          <w:color w:val="000000"/>
          <w:sz w:val="24"/>
          <w:shd w:val="clear" w:color="auto" w:fill="FFFFFF"/>
          <w:lang w:val="en-US" w:eastAsia="zh-CN"/>
        </w:rPr>
        <w:t>.</w:t>
      </w:r>
    </w:p>
    <w:p>
      <w:pPr>
        <w:spacing w:line="480" w:lineRule="auto"/>
        <w:rPr>
          <w:rFonts w:hint="default" w:ascii="Times New Roman" w:hAnsi="Times New Roman" w:cs="Times New Roman"/>
          <w:color w:val="000000"/>
          <w:sz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4"/>
          <w:shd w:val="clear" w:color="auto" w:fill="FFFFFF"/>
          <w:lang w:val="en-US" w:eastAsia="zh-CN"/>
        </w:rPr>
        <w:t>·CiteSpace software displays research hotspots of COVID-19 prevention and control measures at domestic ports in the form of maps.</w:t>
      </w:r>
    </w:p>
    <w:p>
      <w:pPr>
        <w:spacing w:line="480" w:lineRule="auto"/>
        <w:rPr>
          <w:rFonts w:hint="default" w:ascii="Times New Roman" w:hAnsi="Times New Roman" w:cs="Times New Roman"/>
          <w:color w:val="000000"/>
          <w:sz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4"/>
          <w:shd w:val="clear" w:color="auto" w:fill="FFFFFF"/>
          <w:lang w:val="en-US" w:eastAsia="zh-CN"/>
        </w:rPr>
        <w:t>·</w:t>
      </w:r>
      <w:bookmarkStart w:id="0" w:name="_GoBack"/>
      <w:bookmarkEnd w:id="0"/>
      <w:r>
        <w:rPr>
          <w:rFonts w:hint="eastAsia" w:ascii="Times New Roman" w:hAnsi="Times New Roman" w:cs="Times New Roman"/>
          <w:color w:val="000000"/>
          <w:sz w:val="24"/>
          <w:shd w:val="clear" w:color="auto" w:fill="FFFFFF"/>
          <w:lang w:val="en-US" w:eastAsia="zh-CN"/>
        </w:rPr>
        <w:t>This study reflects the current hot spots and research trends of epidemic prevention and control at Chinese ports.</w:t>
      </w:r>
    </w:p>
    <w:p>
      <w:pPr>
        <w:spacing w:line="480" w:lineRule="auto"/>
        <w:rPr>
          <w:rFonts w:hint="eastAsia" w:ascii="Times New Roman" w:hAnsi="Times New Roman" w:cs="Times New Roman"/>
          <w:color w:val="000000"/>
          <w:sz w:val="24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kMzE3Yjk1NzRhNjM4MTM0ODUxZDhkZDRjYzlhYmMifQ=="/>
  </w:docVars>
  <w:rsids>
    <w:rsidRoot w:val="040F5669"/>
    <w:rsid w:val="040F5669"/>
    <w:rsid w:val="215C5C67"/>
    <w:rsid w:val="72EB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271</Characters>
  <Lines>0</Lines>
  <Paragraphs>0</Paragraphs>
  <TotalTime>0</TotalTime>
  <ScaleCrop>false</ScaleCrop>
  <LinksUpToDate>false</LinksUpToDate>
  <CharactersWithSpaces>316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2022-12-29T11:11:00Z</dcterms:created>
  <dc:creator>XXY</dc:creator>
  <cp:lastModifiedBy>XXY</cp:lastModifiedBy>
  <dcterms:modified xsi:type="dcterms:W3CDTF">2023-01-05T08:34:08Z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2D0147F55610470AAEFB9AFCB37A2362</vt:lpwstr>
  </property>
</Properties>
</file>