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E58CD" w14:textId="5EF5620E" w:rsidR="00BE3C17" w:rsidRDefault="004964EA">
      <w:r>
        <w:rPr>
          <w:noProof/>
        </w:rPr>
        <w:drawing>
          <wp:inline distT="0" distB="0" distL="0" distR="0" wp14:anchorId="5C223C0D" wp14:editId="51FF8769">
            <wp:extent cx="4601210" cy="6053455"/>
            <wp:effectExtent l="0" t="0" r="889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210" cy="605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AA3DD" w14:textId="411B898B" w:rsidR="004964EA" w:rsidRDefault="004964EA" w:rsidP="004964EA">
      <w:pPr>
        <w:jc w:val="center"/>
        <w:rPr>
          <w:b/>
          <w:bCs/>
        </w:rPr>
      </w:pPr>
      <w:r w:rsidRPr="00AC1457">
        <w:rPr>
          <w:rFonts w:hint="eastAsia"/>
          <w:b/>
          <w:bCs/>
        </w:rPr>
        <w:t>F</w:t>
      </w:r>
      <w:r w:rsidRPr="00AC1457">
        <w:rPr>
          <w:b/>
          <w:bCs/>
        </w:rPr>
        <w:t>igure</w:t>
      </w:r>
      <w:r>
        <w:rPr>
          <w:b/>
          <w:bCs/>
        </w:rPr>
        <w:t xml:space="preserve"> </w:t>
      </w:r>
      <w:r w:rsidR="00D6766B">
        <w:rPr>
          <w:b/>
          <w:bCs/>
        </w:rPr>
        <w:t>S1</w:t>
      </w:r>
      <w:r w:rsidRPr="00AC1457">
        <w:rPr>
          <w:b/>
          <w:bCs/>
        </w:rPr>
        <w:t>.</w:t>
      </w:r>
    </w:p>
    <w:p w14:paraId="3EBD0324" w14:textId="77777777" w:rsidR="004964EA" w:rsidRDefault="004964EA" w:rsidP="004964EA">
      <w:pPr>
        <w:rPr>
          <w:rFonts w:ascii="Times New Roman" w:hAnsi="Times New Roman" w:cs="Times New Roman"/>
        </w:rPr>
      </w:pPr>
      <w:r w:rsidRPr="00180293">
        <w:rPr>
          <w:rFonts w:ascii="Times New Roman" w:hAnsi="Times New Roman" w:cs="Times New Roman"/>
          <w:b/>
          <w:bCs/>
        </w:rPr>
        <w:t xml:space="preserve">ISO rather than fat </w:t>
      </w:r>
      <w:r>
        <w:rPr>
          <w:rFonts w:ascii="Times New Roman" w:hAnsi="Times New Roman" w:cs="Times New Roman"/>
          <w:b/>
          <w:bCs/>
        </w:rPr>
        <w:t>emulsion</w:t>
      </w:r>
      <w:r w:rsidRPr="00180293">
        <w:rPr>
          <w:rFonts w:ascii="Times New Roman" w:hAnsi="Times New Roman" w:cs="Times New Roman"/>
          <w:b/>
          <w:bCs/>
        </w:rPr>
        <w:t xml:space="preserve"> mitigated LPS-induced BV2 microglia activation and polarization in vitro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(A) The preparation</w:t>
      </w:r>
      <w:r w:rsidRPr="00E12672">
        <w:rPr>
          <w:rFonts w:ascii="Times New Roman" w:hAnsi="Times New Roman" w:cs="Times New Roman"/>
        </w:rPr>
        <w:t xml:space="preserve"> process of emulsified isoflurane</w:t>
      </w:r>
      <w:r>
        <w:rPr>
          <w:rFonts w:ascii="Times New Roman" w:hAnsi="Times New Roman" w:cs="Times New Roman"/>
        </w:rPr>
        <w:t xml:space="preserve">. (B) </w:t>
      </w:r>
      <w:r w:rsidRPr="00E12672">
        <w:rPr>
          <w:rFonts w:ascii="Times New Roman" w:hAnsi="Times New Roman" w:cs="Times New Roman"/>
        </w:rPr>
        <w:t xml:space="preserve">BV2 cells were treated with different concentrations of EI and corresponding concentrations of carrier fat </w:t>
      </w:r>
      <w:r>
        <w:rPr>
          <w:rFonts w:ascii="Times New Roman" w:hAnsi="Times New Roman" w:cs="Times New Roman"/>
        </w:rPr>
        <w:t>emulsion</w:t>
      </w:r>
      <w:r w:rsidRPr="00E12672">
        <w:rPr>
          <w:rFonts w:ascii="Times New Roman" w:hAnsi="Times New Roman" w:cs="Times New Roman"/>
        </w:rPr>
        <w:t xml:space="preserve"> for 4 h, and </w:t>
      </w:r>
      <w:r>
        <w:rPr>
          <w:rFonts w:ascii="Times New Roman" w:hAnsi="Times New Roman" w:cs="Times New Roman"/>
        </w:rPr>
        <w:t xml:space="preserve">CCK-8 determined the cell viability. (C) </w:t>
      </w:r>
      <w:r w:rsidRPr="00817DAE">
        <w:rPr>
          <w:rFonts w:ascii="Times New Roman" w:hAnsi="Times New Roman" w:cs="Times New Roman"/>
        </w:rPr>
        <w:t xml:space="preserve">NO kit determined the </w:t>
      </w:r>
      <w:r>
        <w:rPr>
          <w:rFonts w:ascii="Times New Roman" w:hAnsi="Times New Roman" w:cs="Times New Roman"/>
        </w:rPr>
        <w:t>NO levels</w:t>
      </w:r>
      <w:r w:rsidRPr="00817DAE">
        <w:rPr>
          <w:rFonts w:ascii="Times New Roman" w:hAnsi="Times New Roman" w:cs="Times New Roman"/>
        </w:rPr>
        <w:t xml:space="preserve"> produced by BV2 in different treatment groups</w:t>
      </w:r>
      <w:r>
        <w:rPr>
          <w:rFonts w:ascii="Times New Roman" w:hAnsi="Times New Roman" w:cs="Times New Roman"/>
        </w:rPr>
        <w:t xml:space="preserve">. (D, E) </w:t>
      </w:r>
      <w:r w:rsidRPr="00586A5C">
        <w:rPr>
          <w:rFonts w:ascii="Times New Roman" w:hAnsi="Times New Roman" w:cs="Times New Roman"/>
        </w:rPr>
        <w:t>Total RNA was extracted from BV2 cells of different treatment groups</w:t>
      </w:r>
      <w:r>
        <w:rPr>
          <w:rFonts w:ascii="Times New Roman" w:hAnsi="Times New Roman" w:cs="Times New Roman"/>
        </w:rPr>
        <w:t>. (D) Heat Mapping with</w:t>
      </w:r>
      <w:r w:rsidRPr="00D4750E">
        <w:t xml:space="preserve"> </w:t>
      </w:r>
      <w:r>
        <w:rPr>
          <w:rFonts w:ascii="Times New Roman" w:hAnsi="Times New Roman" w:cs="Times New Roman"/>
        </w:rPr>
        <w:t>t</w:t>
      </w:r>
      <w:r w:rsidRPr="00D4750E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 xml:space="preserve">RNA </w:t>
      </w:r>
      <w:r w:rsidRPr="00D4750E">
        <w:rPr>
          <w:rFonts w:ascii="Times New Roman" w:hAnsi="Times New Roman" w:cs="Times New Roman"/>
        </w:rPr>
        <w:t>expression of related genes</w:t>
      </w:r>
      <w:r>
        <w:rPr>
          <w:rFonts w:ascii="Times New Roman" w:hAnsi="Times New Roman" w:cs="Times New Roman"/>
        </w:rPr>
        <w:t xml:space="preserve"> of k</w:t>
      </w:r>
      <w:r w:rsidRPr="00B17789">
        <w:rPr>
          <w:rFonts w:ascii="Times New Roman" w:hAnsi="Times New Roman" w:cs="Times New Roman"/>
        </w:rPr>
        <w:t xml:space="preserve">ey proteins and factors of </w:t>
      </w:r>
      <w:r>
        <w:rPr>
          <w:rFonts w:ascii="Times New Roman" w:hAnsi="Times New Roman" w:cs="Times New Roman"/>
        </w:rPr>
        <w:t xml:space="preserve">the </w:t>
      </w:r>
      <w:r w:rsidRPr="00B17789">
        <w:rPr>
          <w:rFonts w:ascii="Times New Roman" w:hAnsi="Times New Roman" w:cs="Times New Roman"/>
        </w:rPr>
        <w:t>signaling pathway</w:t>
      </w:r>
      <w:r>
        <w:rPr>
          <w:rFonts w:ascii="Times New Roman" w:hAnsi="Times New Roman" w:cs="Times New Roman"/>
        </w:rPr>
        <w:t xml:space="preserve">. (E) The mRNA levels of </w:t>
      </w:r>
      <w:r w:rsidRPr="00586A5C">
        <w:rPr>
          <w:rFonts w:ascii="Times New Roman" w:hAnsi="Times New Roman" w:cs="Times New Roman"/>
        </w:rPr>
        <w:t>pro</w:t>
      </w:r>
      <w:r>
        <w:rPr>
          <w:rFonts w:ascii="Times New Roman" w:hAnsi="Times New Roman" w:cs="Times New Roman"/>
        </w:rPr>
        <w:t>-</w:t>
      </w:r>
      <w:r w:rsidRPr="00586A5C">
        <w:rPr>
          <w:rFonts w:ascii="Times New Roman" w:hAnsi="Times New Roman" w:cs="Times New Roman"/>
        </w:rPr>
        <w:t>inflammatory factor</w:t>
      </w:r>
      <w:r>
        <w:rPr>
          <w:rFonts w:ascii="Times New Roman" w:hAnsi="Times New Roman" w:cs="Times New Roman"/>
        </w:rPr>
        <w:t xml:space="preserve"> </w:t>
      </w:r>
      <w:r w:rsidRPr="00485F25">
        <w:rPr>
          <w:rFonts w:ascii="Times New Roman" w:hAnsi="Times New Roman" w:cs="Times New Roman"/>
        </w:rPr>
        <w:t>IL-1β, TNF-α, iNOS</w:t>
      </w:r>
      <w:r>
        <w:rPr>
          <w:rFonts w:ascii="Times New Roman" w:hAnsi="Times New Roman" w:cs="Times New Roman"/>
        </w:rPr>
        <w:t>,</w:t>
      </w:r>
      <w:r w:rsidRPr="00485F25">
        <w:rPr>
          <w:rFonts w:ascii="Times New Roman" w:hAnsi="Times New Roman" w:cs="Times New Roman"/>
        </w:rPr>
        <w:t xml:space="preserve"> and CCL2</w:t>
      </w:r>
      <w:r>
        <w:rPr>
          <w:rFonts w:ascii="Times New Roman" w:hAnsi="Times New Roman" w:cs="Times New Roman"/>
        </w:rPr>
        <w:t xml:space="preserve"> were determined by qPCR. Data are shown as mean</w:t>
      </w:r>
      <w:r>
        <w:rPr>
          <w:rFonts w:ascii="Times New Roman" w:hAnsi="Times New Roman" w:cs="Times New Roman" w:hint="eastAsia"/>
        </w:rPr>
        <w:t>±</w:t>
      </w:r>
      <w:r>
        <w:rPr>
          <w:rFonts w:ascii="Times New Roman" w:hAnsi="Times New Roman" w:cs="Times New Roman"/>
        </w:rPr>
        <w:t xml:space="preserve">S.E.M. of three independent experiments and analyzed using one-way ANOVA with the </w:t>
      </w:r>
      <w:r w:rsidRPr="008C291C">
        <w:rPr>
          <w:rFonts w:ascii="Times New Roman" w:hAnsi="Times New Roman" w:cs="Times New Roman"/>
        </w:rPr>
        <w:t>Bonferroni</w:t>
      </w:r>
      <w:r>
        <w:rPr>
          <w:rFonts w:ascii="Times New Roman" w:hAnsi="Times New Roman" w:cs="Times New Roman"/>
        </w:rPr>
        <w:t xml:space="preserve"> test.</w:t>
      </w:r>
      <w:r w:rsidRPr="002A5A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*p&lt;0.05, **p&lt;0.01, ns=no significant difference.</w:t>
      </w:r>
    </w:p>
    <w:p w14:paraId="06BFA787" w14:textId="77777777" w:rsidR="004964EA" w:rsidRDefault="004964EA"/>
    <w:sectPr w:rsidR="004964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368E7" w14:textId="77777777" w:rsidR="00755670" w:rsidRDefault="00755670" w:rsidP="004964EA">
      <w:r>
        <w:separator/>
      </w:r>
    </w:p>
  </w:endnote>
  <w:endnote w:type="continuationSeparator" w:id="0">
    <w:p w14:paraId="4D837B74" w14:textId="77777777" w:rsidR="00755670" w:rsidRDefault="00755670" w:rsidP="00496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8A664" w14:textId="77777777" w:rsidR="00755670" w:rsidRDefault="00755670" w:rsidP="004964EA">
      <w:r>
        <w:separator/>
      </w:r>
    </w:p>
  </w:footnote>
  <w:footnote w:type="continuationSeparator" w:id="0">
    <w:p w14:paraId="79AB5861" w14:textId="77777777" w:rsidR="00755670" w:rsidRDefault="00755670" w:rsidP="004964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B3D"/>
    <w:rsid w:val="00006235"/>
    <w:rsid w:val="004964EA"/>
    <w:rsid w:val="00755670"/>
    <w:rsid w:val="007B324D"/>
    <w:rsid w:val="00BE3C17"/>
    <w:rsid w:val="00CC3FB2"/>
    <w:rsid w:val="00D10B3D"/>
    <w:rsid w:val="00D6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D88CA"/>
  <w15:chartTrackingRefBased/>
  <w15:docId w15:val="{2BF57724-58F0-4613-9AC9-D4B6F69ED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4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4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振东</dc:creator>
  <cp:keywords/>
  <dc:description/>
  <cp:lastModifiedBy>李 振东</cp:lastModifiedBy>
  <cp:revision>3</cp:revision>
  <dcterms:created xsi:type="dcterms:W3CDTF">2022-12-21T05:04:00Z</dcterms:created>
  <dcterms:modified xsi:type="dcterms:W3CDTF">2022-12-21T05:18:00Z</dcterms:modified>
</cp:coreProperties>
</file>