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09D8E" w14:textId="554281FB" w:rsidR="001D4287" w:rsidRDefault="0045565F" w:rsidP="00243CAC">
      <w:pPr>
        <w:pStyle w:val="Heading2"/>
        <w:rPr>
          <w:sz w:val="28"/>
          <w:szCs w:val="28"/>
        </w:rPr>
      </w:pPr>
      <w:r>
        <w:rPr>
          <w:sz w:val="28"/>
          <w:szCs w:val="28"/>
        </w:rPr>
        <w:t xml:space="preserve">Design and implementation of </w:t>
      </w:r>
      <w:r w:rsidR="00243CAC">
        <w:rPr>
          <w:sz w:val="28"/>
          <w:szCs w:val="28"/>
        </w:rPr>
        <w:t xml:space="preserve">the </w:t>
      </w:r>
      <w:r>
        <w:rPr>
          <w:sz w:val="28"/>
          <w:szCs w:val="28"/>
        </w:rPr>
        <w:t>M4A trial</w:t>
      </w:r>
      <w:r w:rsidR="00243CAC">
        <w:rPr>
          <w:sz w:val="28"/>
          <w:szCs w:val="28"/>
        </w:rPr>
        <w:t xml:space="preserve">: </w:t>
      </w:r>
      <w:r w:rsidRPr="00243CAC">
        <w:rPr>
          <w:sz w:val="28"/>
          <w:szCs w:val="28"/>
        </w:rPr>
        <w:t>Supplementary methods</w:t>
      </w:r>
    </w:p>
    <w:p w14:paraId="73814F39" w14:textId="77777777" w:rsidR="00243CAC" w:rsidRPr="00243CAC" w:rsidRDefault="00243CAC" w:rsidP="00243CAC"/>
    <w:p w14:paraId="4689ED39" w14:textId="345E6C17" w:rsidR="00422A7C" w:rsidRPr="00422A7C" w:rsidRDefault="0045565F">
      <w:pPr>
        <w:spacing w:line="240" w:lineRule="auto"/>
        <w:rPr>
          <w:b/>
          <w:iCs/>
          <w:sz w:val="24"/>
          <w:szCs w:val="24"/>
        </w:rPr>
      </w:pPr>
      <w:r w:rsidRPr="00422A7C">
        <w:rPr>
          <w:b/>
          <w:iCs/>
          <w:sz w:val="24"/>
          <w:szCs w:val="24"/>
        </w:rPr>
        <w:t>Hypotheses for the main trial</w:t>
      </w:r>
    </w:p>
    <w:p w14:paraId="3FD09D8F" w14:textId="5F407308" w:rsidR="001D4287" w:rsidRDefault="0045565F">
      <w:pPr>
        <w:spacing w:line="240" w:lineRule="auto"/>
        <w:rPr>
          <w:sz w:val="24"/>
          <w:szCs w:val="24"/>
        </w:rPr>
      </w:pPr>
      <w:r>
        <w:rPr>
          <w:sz w:val="24"/>
          <w:szCs w:val="24"/>
        </w:rPr>
        <w:t>In children with ASD, aged 6-12 years, 12 weeks of MT, compared to PT, will:</w:t>
      </w:r>
    </w:p>
    <w:p w14:paraId="3FD09D90" w14:textId="77777777" w:rsidR="001D4287" w:rsidRDefault="0045565F">
      <w:pPr>
        <w:spacing w:line="240" w:lineRule="auto"/>
        <w:rPr>
          <w:sz w:val="24"/>
          <w:szCs w:val="24"/>
        </w:rPr>
      </w:pPr>
      <w:r>
        <w:rPr>
          <w:sz w:val="24"/>
          <w:szCs w:val="24"/>
        </w:rPr>
        <w:t xml:space="preserve">(1.) improve psychosocial measures of </w:t>
      </w:r>
      <w:r>
        <w:rPr>
          <w:i/>
          <w:sz w:val="24"/>
          <w:szCs w:val="24"/>
        </w:rPr>
        <w:t>social communicative skills at 12 weeks (primary outcome)</w:t>
      </w:r>
      <w:r>
        <w:rPr>
          <w:sz w:val="24"/>
          <w:szCs w:val="24"/>
        </w:rPr>
        <w:t xml:space="preserve">; improve </w:t>
      </w:r>
      <w:r>
        <w:rPr>
          <w:i/>
          <w:sz w:val="24"/>
          <w:szCs w:val="24"/>
        </w:rPr>
        <w:t>participation in home, school and community life</w:t>
      </w:r>
      <w:r>
        <w:rPr>
          <w:sz w:val="24"/>
          <w:szCs w:val="24"/>
        </w:rPr>
        <w:t xml:space="preserve">; </w:t>
      </w:r>
      <w:r>
        <w:rPr>
          <w:i/>
          <w:sz w:val="24"/>
          <w:szCs w:val="24"/>
        </w:rPr>
        <w:t>family quality of life</w:t>
      </w:r>
      <w:r>
        <w:rPr>
          <w:sz w:val="24"/>
          <w:szCs w:val="24"/>
        </w:rPr>
        <w:t xml:space="preserve">; and other relevant </w:t>
      </w:r>
      <w:r>
        <w:rPr>
          <w:i/>
          <w:sz w:val="24"/>
          <w:szCs w:val="24"/>
        </w:rPr>
        <w:t>mental health outcomes</w:t>
      </w:r>
      <w:r>
        <w:rPr>
          <w:sz w:val="24"/>
          <w:szCs w:val="24"/>
        </w:rPr>
        <w:t xml:space="preserve"> (adaptive behaviour, receptive vocabulary, social responsiveness</w:t>
      </w:r>
      <w:proofErr w:type="gramStart"/>
      <w:r>
        <w:rPr>
          <w:sz w:val="24"/>
          <w:szCs w:val="24"/>
        </w:rPr>
        <w:t>);</w:t>
      </w:r>
      <w:proofErr w:type="gramEnd"/>
    </w:p>
    <w:p w14:paraId="3FD09D91" w14:textId="47CEDBCE" w:rsidR="001D4287" w:rsidRDefault="0045565F">
      <w:pPr>
        <w:spacing w:line="240" w:lineRule="auto"/>
        <w:rPr>
          <w:sz w:val="24"/>
          <w:szCs w:val="24"/>
        </w:rPr>
      </w:pPr>
      <w:r>
        <w:rPr>
          <w:sz w:val="24"/>
          <w:szCs w:val="24"/>
        </w:rPr>
        <w:t xml:space="preserve">(2.) regulate </w:t>
      </w:r>
      <w:r>
        <w:rPr>
          <w:i/>
          <w:sz w:val="24"/>
          <w:szCs w:val="24"/>
        </w:rPr>
        <w:t>resting-state functional over- and under-connectivity</w:t>
      </w:r>
      <w:r>
        <w:rPr>
          <w:sz w:val="24"/>
          <w:szCs w:val="24"/>
        </w:rPr>
        <w:t xml:space="preserve"> by increasing coupling between auditory and subcortical (affective/reward) as well as between auditory and </w:t>
      </w:r>
      <w:proofErr w:type="spellStart"/>
      <w:r>
        <w:rPr>
          <w:sz w:val="24"/>
          <w:szCs w:val="24"/>
        </w:rPr>
        <w:t>fronto</w:t>
      </w:r>
      <w:proofErr w:type="spellEnd"/>
      <w:r>
        <w:rPr>
          <w:sz w:val="24"/>
          <w:szCs w:val="24"/>
        </w:rPr>
        <w:t xml:space="preserve">-motor brain </w:t>
      </w:r>
      <w:proofErr w:type="gramStart"/>
      <w:r>
        <w:rPr>
          <w:sz w:val="24"/>
          <w:szCs w:val="24"/>
        </w:rPr>
        <w:t>regions, and</w:t>
      </w:r>
      <w:proofErr w:type="gramEnd"/>
      <w:r>
        <w:rPr>
          <w:sz w:val="24"/>
          <w:szCs w:val="24"/>
        </w:rPr>
        <w:t xml:space="preserve"> decreasing coupling between auditory and visual regions; and increase </w:t>
      </w:r>
      <w:r>
        <w:rPr>
          <w:i/>
          <w:sz w:val="24"/>
          <w:szCs w:val="24"/>
        </w:rPr>
        <w:t>grey and white matter volume</w:t>
      </w:r>
      <w:r>
        <w:rPr>
          <w:sz w:val="24"/>
          <w:szCs w:val="24"/>
        </w:rPr>
        <w:t xml:space="preserve"> in specified regions (same as above); and improve biological measures of chronic stress.</w:t>
      </w:r>
    </w:p>
    <w:p w14:paraId="3FD09D92" w14:textId="65D351B7" w:rsidR="001D4287" w:rsidRDefault="0045565F">
      <w:pPr>
        <w:spacing w:line="240" w:lineRule="auto"/>
        <w:rPr>
          <w:sz w:val="24"/>
          <w:szCs w:val="24"/>
        </w:rPr>
      </w:pPr>
      <w:r>
        <w:rPr>
          <w:sz w:val="24"/>
          <w:szCs w:val="24"/>
        </w:rPr>
        <w:t>In addition, we will also explore changes in the microbiome and performance in behavioural prediction tasks.</w:t>
      </w:r>
    </w:p>
    <w:p w14:paraId="3FD09D93" w14:textId="4EC95F6C" w:rsidR="001D4287" w:rsidRDefault="0045565F">
      <w:pPr>
        <w:spacing w:line="240" w:lineRule="auto"/>
        <w:rPr>
          <w:sz w:val="24"/>
          <w:szCs w:val="24"/>
        </w:rPr>
      </w:pPr>
      <w:r>
        <w:rPr>
          <w:sz w:val="24"/>
          <w:szCs w:val="24"/>
        </w:rPr>
        <w:t>We also expect changes in functional connectivity to correlate with psychosocial outcome measures, specifically with the primary outcome of social communication skills.</w:t>
      </w:r>
    </w:p>
    <w:p w14:paraId="1E5E8EC6" w14:textId="77777777" w:rsidR="004E6473" w:rsidRDefault="004E6473">
      <w:pPr>
        <w:spacing w:line="240" w:lineRule="auto"/>
        <w:rPr>
          <w:b/>
          <w:i/>
          <w:sz w:val="24"/>
          <w:szCs w:val="24"/>
        </w:rPr>
      </w:pPr>
    </w:p>
    <w:p w14:paraId="3FD09D95" w14:textId="56311ACF" w:rsidR="001D4287" w:rsidRPr="00422A7C" w:rsidRDefault="0045565F">
      <w:pPr>
        <w:spacing w:after="200" w:line="276" w:lineRule="auto"/>
        <w:rPr>
          <w:b/>
          <w:iCs/>
          <w:sz w:val="24"/>
          <w:szCs w:val="24"/>
        </w:rPr>
      </w:pPr>
      <w:r w:rsidRPr="00422A7C">
        <w:rPr>
          <w:b/>
          <w:iCs/>
          <w:sz w:val="24"/>
          <w:szCs w:val="24"/>
        </w:rPr>
        <w:t xml:space="preserve">Secondary </w:t>
      </w:r>
      <w:r w:rsidR="00AB4581">
        <w:rPr>
          <w:b/>
          <w:iCs/>
          <w:sz w:val="24"/>
          <w:szCs w:val="24"/>
        </w:rPr>
        <w:t xml:space="preserve">clinical </w:t>
      </w:r>
      <w:r w:rsidRPr="00422A7C">
        <w:rPr>
          <w:b/>
          <w:iCs/>
          <w:sz w:val="24"/>
          <w:szCs w:val="24"/>
        </w:rPr>
        <w:t>outcome</w:t>
      </w:r>
      <w:r w:rsidR="00AB4581">
        <w:rPr>
          <w:b/>
          <w:iCs/>
          <w:sz w:val="24"/>
          <w:szCs w:val="24"/>
        </w:rPr>
        <w:t>s</w:t>
      </w:r>
    </w:p>
    <w:p w14:paraId="3FD09D96" w14:textId="502CCDBF" w:rsidR="001D4287" w:rsidRDefault="0045565F">
      <w:pPr>
        <w:spacing w:line="240" w:lineRule="auto"/>
        <w:rPr>
          <w:sz w:val="24"/>
          <w:szCs w:val="24"/>
        </w:rPr>
      </w:pPr>
      <w:r>
        <w:rPr>
          <w:i/>
          <w:sz w:val="24"/>
          <w:szCs w:val="24"/>
        </w:rPr>
        <w:t>Participation</w:t>
      </w:r>
      <w:r>
        <w:rPr>
          <w:sz w:val="24"/>
          <w:szCs w:val="24"/>
        </w:rPr>
        <w:t xml:space="preserve"> is measured using the Child and Adolescent Scale of Participation (CASP), a caregiver-report scale consisting of 20 items across four subdomains (home participation, community participation, school participation, home and community living activities).</w:t>
      </w:r>
      <w:r w:rsidR="001F1BC0">
        <w:rPr>
          <w:sz w:val="24"/>
          <w:szCs w:val="24"/>
        </w:rPr>
        <w:fldChar w:fldCharType="begin"/>
      </w:r>
      <w:r w:rsidR="001F1BC0">
        <w:rPr>
          <w:sz w:val="24"/>
          <w:szCs w:val="24"/>
        </w:rPr>
        <w:instrText xml:space="preserve"> ADDIN ZOTERO_ITEM CSL_CITATION {"citationID":"85b3hBe2","properties":{"formattedCitation":"\\super 1\\nosupersub{}","plainCitation":"1","noteIndex":0},"citationItems":[{"id":458,"uris":["http://zotero.org/users/8416912/items/WPE9FWG4"],"itemData":{"id":458,"type":"article-journal","abstract":"Primary objective: To further validate the Child and Adolescent Scale of Participation (CASP) for children and youth with acquired brain injuries and other disabling conditions.\n\nResearch design and methods: A cross-sectional design was used. Data were collected on 313 children and youth, aged 3–22, with and without disabling conditions. Children with acquired brain injuries (ABI) were the largest group (56%). Cronbach's alpha, factor analyses and Rasch analyses were used to examine internal scale consistency and structure. Correlation analyses were conducted to examine associations between CASP scores and scores that reflect extent of impairment and impact of environmental barriers. Independent t-tests or analyses of variance were used to examine mean differences in CASP scores in relation to sex, age and disability groups.\n\nMain outcomes and results: Children without disabilities had significantly greater extent of participation (higher CASP scores) than children with disabilities. Greater extent of participation was associated with lesser extent of impairment and environmental barriers. Evidence of internal consistency and internal structure validity was demonstrated. Factor analyses showed that items from similar domains loaded onto one of three factors and a large (63%) proportion of variance was explained. Rasch analyses revealed essentially one unidimensional construct. The item difficulty order closely matched the expected pattern of life situations that children would find more to less challenging to participate in.\n\nConclusions: Findings were similar to prior research and suggested that the CASP is a promising new measure of participation. However, study design features limit generalizations and definitive conclusions that can be made. Future research is needed to assess the ability of the CASP to detect change over time and to include a larger and more diverse sample.","container-title":"Dev Neurorehabil","DOI":"10.3109/17518420903087277","issue":"5","page":"342-351","title":"Further validation of the Child and Adolescent Scale of Participation (CASP)","volume":"12","author":[{"family":"Bedell","given":"G"}],"issued":{"date-parts":[["2009"]]}}}],"schema":"https://github.com/citation-style-language/schema/raw/master/csl-citation.json"} </w:instrText>
      </w:r>
      <w:r w:rsidR="001F1BC0">
        <w:rPr>
          <w:sz w:val="24"/>
          <w:szCs w:val="24"/>
        </w:rPr>
        <w:fldChar w:fldCharType="separate"/>
      </w:r>
      <w:r w:rsidR="001F1BC0" w:rsidRPr="001F1BC0">
        <w:rPr>
          <w:color w:val="000000"/>
          <w:sz w:val="24"/>
          <w:vertAlign w:val="superscript"/>
        </w:rPr>
        <w:t>1</w:t>
      </w:r>
      <w:r w:rsidR="001F1BC0">
        <w:rPr>
          <w:sz w:val="24"/>
          <w:szCs w:val="24"/>
        </w:rPr>
        <w:fldChar w:fldCharType="end"/>
      </w:r>
      <w:r>
        <w:rPr>
          <w:sz w:val="24"/>
          <w:szCs w:val="24"/>
        </w:rPr>
        <w:t xml:space="preserve"> The scale has high test-retest reliability and internal consistency. The 20 items are rated on a four-point scale from 1 (unable to participate) to 4 (age-expected/full participation). Parents can indicate non-applicability of any items. The sum of all applicable items is then divided by the maximum possible sum score (as given by the number of applicable items) and multiplied by 100 to produce a score with a possible range from 0-100. Higher scores indicate more participation.</w:t>
      </w:r>
    </w:p>
    <w:p w14:paraId="3FD09D97" w14:textId="131B6E84" w:rsidR="001D4287" w:rsidRDefault="0045565F">
      <w:pPr>
        <w:spacing w:line="240" w:lineRule="auto"/>
        <w:rPr>
          <w:sz w:val="24"/>
          <w:szCs w:val="24"/>
        </w:rPr>
      </w:pPr>
      <w:r>
        <w:rPr>
          <w:i/>
          <w:sz w:val="24"/>
          <w:szCs w:val="24"/>
        </w:rPr>
        <w:t xml:space="preserve">Family quality of life </w:t>
      </w:r>
      <w:r>
        <w:rPr>
          <w:sz w:val="24"/>
          <w:szCs w:val="24"/>
        </w:rPr>
        <w:t xml:space="preserve">is measured using the Beach </w:t>
      </w:r>
      <w:proofErr w:type="spellStart"/>
      <w:r>
        <w:rPr>
          <w:sz w:val="24"/>
          <w:szCs w:val="24"/>
        </w:rPr>
        <w:t>Center</w:t>
      </w:r>
      <w:proofErr w:type="spellEnd"/>
      <w:r>
        <w:rPr>
          <w:sz w:val="24"/>
          <w:szCs w:val="24"/>
        </w:rPr>
        <w:t xml:space="preserve"> Family Quality of Life Scale</w:t>
      </w:r>
      <w:r w:rsidR="001F1BC0">
        <w:rPr>
          <w:sz w:val="24"/>
          <w:szCs w:val="24"/>
        </w:rPr>
        <w:t xml:space="preserve"> </w:t>
      </w:r>
      <w:r w:rsidR="001F1BC0" w:rsidRPr="001F1BC0">
        <w:rPr>
          <w:sz w:val="24"/>
          <w:szCs w:val="24"/>
        </w:rPr>
        <w:t>(</w:t>
      </w:r>
      <w:proofErr w:type="spellStart"/>
      <w:r w:rsidR="001F1BC0" w:rsidRPr="001F1BC0">
        <w:rPr>
          <w:sz w:val="24"/>
          <w:szCs w:val="24"/>
        </w:rPr>
        <w:t>FQoL</w:t>
      </w:r>
      <w:proofErr w:type="spellEnd"/>
      <w:r w:rsidR="001F1BC0" w:rsidRPr="001F1BC0">
        <w:rPr>
          <w:sz w:val="24"/>
          <w:szCs w:val="24"/>
        </w:rPr>
        <w:t>)</w:t>
      </w:r>
      <w:r w:rsidR="001F1BC0">
        <w:rPr>
          <w:sz w:val="24"/>
          <w:szCs w:val="24"/>
        </w:rPr>
        <w:fldChar w:fldCharType="begin"/>
      </w:r>
      <w:r w:rsidR="001F1BC0">
        <w:rPr>
          <w:sz w:val="24"/>
          <w:szCs w:val="24"/>
        </w:rPr>
        <w:instrText xml:space="preserve"> ADDIN ZOTERO_ITEM CSL_CITATION {"citationID":"dPZnN0Yy","properties":{"formattedCitation":"\\super 2\\nosupersub{}","plainCitation":"2","noteIndex":0},"citationItems":[{"id":435,"uris":["http://zotero.org/users/8416912/items/RY76XEFX"],"itemData":{"id":435,"type":"article-journal","abstract":"There is currently a lack of reliable scales with which to assess the construct of family quality of life, particularly for families who have children with disabilities. The current work presents 2 studies, including a total of 488 families with children with disabilities, which were conducted to complete the development of a scale to assess family quality of life. The measure was refined through confirmatory factor analyses into 25 items that assess 5 domains of Family Quality of Life: Family Interaction, Parenting, Emotional Well‐Being, Physical/Material Well‐Being, and Disability‐Related Support. Each subscale was found to be unidimensional and internally consistent. An initial examination of test‐retest reliability and convergent validity is also presented. Implications for future research, scale use, and policy are discussed.","container-title":"J Marriage Fam","DOI":"10.1111/j.1741-3737.2006.00314.x","ISSN":"0022-2445 1741-3737","issue":"4","note":"section: 1069","page":"1069-1083","title":"Assessing family outcomes: psychometric evaluation of the Beach Center Family Quality of Life Scale","volume":"68","author":[{"family":"Hoffman","given":"Lesa"},{"family":"Marquis","given":"Janet"},{"family":"Poston","given":"Denise"},{"family":"Summers","given":"Jean Ann"},{"family":"Turnbull","given":"Ann"}],"issued":{"date-parts":[["2006"]]}}}],"schema":"https://github.com/citation-style-language/schema/raw/master/csl-citation.json"} </w:instrText>
      </w:r>
      <w:r w:rsidR="001F1BC0">
        <w:rPr>
          <w:sz w:val="24"/>
          <w:szCs w:val="24"/>
        </w:rPr>
        <w:fldChar w:fldCharType="separate"/>
      </w:r>
      <w:r w:rsidR="001F1BC0" w:rsidRPr="001F1BC0">
        <w:rPr>
          <w:color w:val="000000"/>
          <w:sz w:val="24"/>
          <w:vertAlign w:val="superscript"/>
        </w:rPr>
        <w:t>2</w:t>
      </w:r>
      <w:r w:rsidR="001F1BC0">
        <w:rPr>
          <w:sz w:val="24"/>
          <w:szCs w:val="24"/>
        </w:rPr>
        <w:fldChar w:fldCharType="end"/>
      </w:r>
      <w:r w:rsidR="001F1BC0">
        <w:rPr>
          <w:sz w:val="24"/>
          <w:szCs w:val="24"/>
        </w:rPr>
        <w:t>,</w:t>
      </w:r>
      <w:r>
        <w:rPr>
          <w:sz w:val="24"/>
          <w:szCs w:val="24"/>
        </w:rPr>
        <w:t xml:space="preserve"> a 25-item scale to measure families' perceived satisfaction in terms of quality of family life (including family interaction, parenting, emotional well-being, physical/material well-being, and disability-related support). As in Sharda et al., parents rate each item on a 5-point scale from 1 (very dissatisfied) to 5 (very satisfied) for a total sum score from 25-125, with higher scores indicating better outcomes.</w:t>
      </w:r>
    </w:p>
    <w:p w14:paraId="3FD09D98" w14:textId="3B80CCE9" w:rsidR="001D4287" w:rsidRDefault="0045565F">
      <w:pPr>
        <w:spacing w:line="240" w:lineRule="auto"/>
        <w:rPr>
          <w:sz w:val="24"/>
          <w:szCs w:val="24"/>
        </w:rPr>
      </w:pPr>
      <w:r>
        <w:rPr>
          <w:i/>
          <w:sz w:val="24"/>
          <w:szCs w:val="24"/>
        </w:rPr>
        <w:t xml:space="preserve">Receptive vocabulary </w:t>
      </w:r>
      <w:r>
        <w:rPr>
          <w:sz w:val="24"/>
          <w:szCs w:val="24"/>
        </w:rPr>
        <w:t>is measured with the Peabody Picture Vocabulary Test- 4th edition (PPVT-4)</w:t>
      </w:r>
      <w:r w:rsidR="001F1BC0">
        <w:rPr>
          <w:sz w:val="24"/>
          <w:szCs w:val="24"/>
        </w:rPr>
        <w:fldChar w:fldCharType="begin"/>
      </w:r>
      <w:r w:rsidR="001F1BC0">
        <w:rPr>
          <w:sz w:val="24"/>
          <w:szCs w:val="24"/>
        </w:rPr>
        <w:instrText xml:space="preserve"> ADDIN ZOTERO_ITEM CSL_CITATION {"citationID":"U56Rp8GM","properties":{"formattedCitation":"\\super 3,4\\nosupersub{}","plainCitation":"3,4","noteIndex":0},"citationItems":[{"id":1677,"uris":["http://zotero.org/users/8416912/items/MYNGKQHU"],"itemData":{"id":1677,"type":"report","language":"en","note":"type: dataset\nDOI: 10.1037/t15144-000","publisher":"American Psychological Association","source":"DOI.org (Crossref)","title":"Peabody Picture Vocabulary Test--Fourth Edition","URL":"http://doi.apa.org/getdoi.cfm?doi=10.1037/t15144-000","author":[{"family":"Dunn","given":"Lloyd M."},{"family":"Dunn","given":"Douglas M."}],"accessed":{"date-parts":[["2022",12,18]]},"issued":{"date-parts":[["2012",11,12]]}}},{"id":1676,"uris":["http://zotero.org/users/8416912/items/MQN5YYMA"],"itemData":{"id":1676,"type":"book","title":"Peabody Picture Vocabulary Test – Revision IV (Deutsche Adaption)","author":[{"family":"Lenhard","given":"Alexandra"},{"family":"Lenhard","given":"Wolfgang"},{"family":"Segerer","given":"Robin"},{"family":"Suggate","given":"Sebastian"}],"issued":{"date-parts":[["2015"]]}}}],"schema":"https://github.com/citation-style-language/schema/raw/master/csl-citation.json"} </w:instrText>
      </w:r>
      <w:r w:rsidR="001F1BC0">
        <w:rPr>
          <w:sz w:val="24"/>
          <w:szCs w:val="24"/>
        </w:rPr>
        <w:fldChar w:fldCharType="separate"/>
      </w:r>
      <w:r w:rsidR="001F1BC0" w:rsidRPr="001F1BC0">
        <w:rPr>
          <w:color w:val="000000"/>
          <w:sz w:val="24"/>
          <w:vertAlign w:val="superscript"/>
        </w:rPr>
        <w:t>3,4</w:t>
      </w:r>
      <w:r w:rsidR="001F1BC0">
        <w:rPr>
          <w:sz w:val="24"/>
          <w:szCs w:val="24"/>
        </w:rPr>
        <w:fldChar w:fldCharType="end"/>
      </w:r>
      <w:r>
        <w:rPr>
          <w:sz w:val="24"/>
          <w:szCs w:val="24"/>
        </w:rPr>
        <w:t>, conducted by a qualified health professional as in Sharda et al. The assessment with up to 228 items (each with a spoken word + 4 pictures to choose from) produces raw scores which are then converted to standard scores using a conversion table. We use German norms in Austria</w:t>
      </w:r>
      <w:r w:rsidR="001F1BC0">
        <w:rPr>
          <w:sz w:val="24"/>
          <w:szCs w:val="24"/>
        </w:rPr>
        <w:t>,</w:t>
      </w:r>
      <w:r>
        <w:rPr>
          <w:sz w:val="24"/>
          <w:szCs w:val="24"/>
        </w:rPr>
        <w:t xml:space="preserve"> and American norms (in the absence of Norwegian norms) in Norway. </w:t>
      </w:r>
      <w:r w:rsidR="001F1BC0">
        <w:rPr>
          <w:sz w:val="24"/>
          <w:szCs w:val="24"/>
        </w:rPr>
        <w:t>T</w:t>
      </w:r>
      <w:r>
        <w:rPr>
          <w:sz w:val="24"/>
          <w:szCs w:val="24"/>
        </w:rPr>
        <w:t xml:space="preserve">he German manual deviates from the American manual in suggesting T-scores </w:t>
      </w:r>
      <w:r>
        <w:rPr>
          <w:sz w:val="24"/>
          <w:szCs w:val="24"/>
        </w:rPr>
        <w:lastRenderedPageBreak/>
        <w:t>(50±10) instead of standard scores (100±15); however, we convert all T-scores to standard scores (i.e. (x-</w:t>
      </w:r>
      <w:proofErr w:type="gramStart"/>
      <w:r>
        <w:rPr>
          <w:sz w:val="24"/>
          <w:szCs w:val="24"/>
        </w:rPr>
        <w:t>50)*</w:t>
      </w:r>
      <w:proofErr w:type="gramEnd"/>
      <w:r>
        <w:rPr>
          <w:sz w:val="24"/>
          <w:szCs w:val="24"/>
        </w:rPr>
        <w:t xml:space="preserve">1.5+100 for the Austrian data) to ensure comparability. Handling of extreme values is also different: While the American norms used in Sharda et al. and in the Norwegian M4A sample allow for a wide range of scores (scores in Sharda et al. ranged from 20 to 145; personal communication, Aparna </w:t>
      </w:r>
      <w:proofErr w:type="spellStart"/>
      <w:r>
        <w:rPr>
          <w:sz w:val="24"/>
          <w:szCs w:val="24"/>
        </w:rPr>
        <w:t>Nadig</w:t>
      </w:r>
      <w:proofErr w:type="spellEnd"/>
      <w:r>
        <w:rPr>
          <w:sz w:val="24"/>
          <w:szCs w:val="24"/>
        </w:rPr>
        <w:t>, 4 April 2022)</w:t>
      </w:r>
      <w:r w:rsidR="001F1BC0">
        <w:rPr>
          <w:sz w:val="24"/>
          <w:szCs w:val="24"/>
        </w:rPr>
        <w:t>,</w:t>
      </w:r>
      <w:r>
        <w:rPr>
          <w:sz w:val="24"/>
          <w:szCs w:val="24"/>
        </w:rPr>
        <w:t xml:space="preserve"> Austrian standard scores are cut off at ±2.3 SD according to the German manual</w:t>
      </w:r>
      <w:r w:rsidR="001F1BC0">
        <w:rPr>
          <w:sz w:val="24"/>
          <w:szCs w:val="24"/>
        </w:rPr>
        <w:fldChar w:fldCharType="begin"/>
      </w:r>
      <w:r w:rsidR="001F1BC0">
        <w:rPr>
          <w:sz w:val="24"/>
          <w:szCs w:val="24"/>
        </w:rPr>
        <w:instrText xml:space="preserve"> ADDIN ZOTERO_ITEM CSL_CITATION {"citationID":"q00Red5Z","properties":{"formattedCitation":"\\super 4\\nosupersub{}","plainCitation":"4","noteIndex":0},"citationItems":[{"id":1676,"uris":["http://zotero.org/users/8416912/items/MQN5YYMA"],"itemData":{"id":1676,"type":"book","title":"Peabody Picture Vocabulary Test – Revision IV (Deutsche Adaption)","author":[{"family":"Lenhard","given":"Alexandra"},{"family":"Lenhard","given":"Wolfgang"},{"family":"Segerer","given":"Robin"},{"family":"Suggate","given":"Sebastian"}],"issued":{"date-parts":[["2015"]]}}}],"schema":"https://github.com/citation-style-language/schema/raw/master/csl-citation.json"} </w:instrText>
      </w:r>
      <w:r w:rsidR="001F1BC0">
        <w:rPr>
          <w:sz w:val="24"/>
          <w:szCs w:val="24"/>
        </w:rPr>
        <w:fldChar w:fldCharType="separate"/>
      </w:r>
      <w:r w:rsidR="001F1BC0" w:rsidRPr="001F1BC0">
        <w:rPr>
          <w:color w:val="000000"/>
          <w:sz w:val="24"/>
          <w:vertAlign w:val="superscript"/>
        </w:rPr>
        <w:t>4</w:t>
      </w:r>
      <w:r w:rsidR="001F1BC0">
        <w:rPr>
          <w:sz w:val="24"/>
          <w:szCs w:val="24"/>
        </w:rPr>
        <w:fldChar w:fldCharType="end"/>
      </w:r>
      <w:r>
        <w:rPr>
          <w:sz w:val="24"/>
          <w:szCs w:val="24"/>
        </w:rPr>
        <w:t>. Higher scores indicate better receptive vocabulary.</w:t>
      </w:r>
    </w:p>
    <w:p w14:paraId="3FD09D99" w14:textId="49871FE9" w:rsidR="001D4287" w:rsidRDefault="0045565F">
      <w:pPr>
        <w:spacing w:line="240" w:lineRule="auto"/>
        <w:rPr>
          <w:sz w:val="24"/>
          <w:szCs w:val="24"/>
        </w:rPr>
      </w:pPr>
      <w:r>
        <w:rPr>
          <w:i/>
          <w:sz w:val="24"/>
          <w:szCs w:val="24"/>
        </w:rPr>
        <w:t>Symptom severity</w:t>
      </w:r>
      <w:r>
        <w:rPr>
          <w:sz w:val="24"/>
          <w:szCs w:val="24"/>
        </w:rPr>
        <w:t xml:space="preserve"> is assessed through the Social Responsiveness Scale (SRS-2)</w:t>
      </w:r>
      <w:r w:rsidR="001F1BC0">
        <w:rPr>
          <w:sz w:val="24"/>
          <w:szCs w:val="24"/>
        </w:rPr>
        <w:fldChar w:fldCharType="begin"/>
      </w:r>
      <w:r w:rsidR="00031AC0">
        <w:rPr>
          <w:sz w:val="24"/>
          <w:szCs w:val="24"/>
        </w:rPr>
        <w:instrText xml:space="preserve"> ADDIN ZOTERO_ITEM CSL_CITATION {"citationID":"DOvHZ8vV","properties":{"formattedCitation":"\\super 5\\nosupersub{}","plainCitation":"5","noteIndex":0},"citationItems":[{"id":1268,"uris":["http://zotero.org/users/8416912/items/X56PWFGL"],"itemData":{"id":1268,"type":"book","event-place":"Los Angeles, CA","publisher":"Western Psychological Services","publisher-place":"Los Angeles, CA","title":"Social Responsiveness Scale (SRS)","author":[{"family":"Constantino","given":"J N"},{"family":"Gruber","given":"C P"}],"issued":{"date-parts":[["2005"]]}}}],"schema":"https://github.com/citation-style-language/schema/raw/master/csl-citation.json"} </w:instrText>
      </w:r>
      <w:r w:rsidR="001F1BC0">
        <w:rPr>
          <w:sz w:val="24"/>
          <w:szCs w:val="24"/>
        </w:rPr>
        <w:fldChar w:fldCharType="separate"/>
      </w:r>
      <w:r w:rsidR="00031AC0" w:rsidRPr="00031AC0">
        <w:rPr>
          <w:color w:val="000000"/>
          <w:sz w:val="24"/>
          <w:vertAlign w:val="superscript"/>
        </w:rPr>
        <w:t>5</w:t>
      </w:r>
      <w:r w:rsidR="001F1BC0">
        <w:rPr>
          <w:sz w:val="24"/>
          <w:szCs w:val="24"/>
        </w:rPr>
        <w:fldChar w:fldCharType="end"/>
      </w:r>
      <w:r>
        <w:rPr>
          <w:sz w:val="24"/>
          <w:szCs w:val="24"/>
        </w:rPr>
        <w:t>. As in Sharda et al., parents rate 65 items associated with behaviours observed in autism (in 5 subdomains: social awareness, social communication, social motivation, social cognition, and restricted and repetitive behaviours), each from 1 (not true) to 4 (almost always true). Total raw scores are converted into T-scores (50±10) through a conversion table. The instructions normally ask respondents to consider the past 6 months; we adjusted this to the past 6 weeks to enable sensitivity to change.</w:t>
      </w:r>
    </w:p>
    <w:p w14:paraId="3FD09D9A" w14:textId="5A595A0A" w:rsidR="001D4287" w:rsidRDefault="0045565F">
      <w:pPr>
        <w:spacing w:line="240" w:lineRule="auto"/>
        <w:rPr>
          <w:sz w:val="24"/>
          <w:szCs w:val="24"/>
        </w:rPr>
      </w:pPr>
      <w:r>
        <w:rPr>
          <w:i/>
          <w:sz w:val="24"/>
          <w:szCs w:val="24"/>
        </w:rPr>
        <w:t xml:space="preserve">Adaptive behaviour </w:t>
      </w:r>
      <w:r>
        <w:rPr>
          <w:sz w:val="24"/>
          <w:szCs w:val="24"/>
        </w:rPr>
        <w:t xml:space="preserve">is assessed using the Vineland Adaptive </w:t>
      </w:r>
      <w:proofErr w:type="spellStart"/>
      <w:r>
        <w:rPr>
          <w:sz w:val="24"/>
          <w:szCs w:val="24"/>
        </w:rPr>
        <w:t>Behavior</w:t>
      </w:r>
      <w:proofErr w:type="spellEnd"/>
      <w:r>
        <w:rPr>
          <w:sz w:val="24"/>
          <w:szCs w:val="24"/>
        </w:rPr>
        <w:t xml:space="preserve"> Scales, 3</w:t>
      </w:r>
      <w:r>
        <w:rPr>
          <w:sz w:val="24"/>
          <w:szCs w:val="24"/>
          <w:vertAlign w:val="superscript"/>
        </w:rPr>
        <w:t>rd</w:t>
      </w:r>
      <w:r>
        <w:rPr>
          <w:sz w:val="24"/>
          <w:szCs w:val="24"/>
        </w:rPr>
        <w:t xml:space="preserve"> Edition</w:t>
      </w:r>
      <w:r w:rsidR="000B0F2A">
        <w:rPr>
          <w:sz w:val="24"/>
          <w:szCs w:val="24"/>
        </w:rPr>
        <w:t xml:space="preserve"> (Vineland-3)</w:t>
      </w:r>
      <w:r w:rsidR="000B0F2A">
        <w:rPr>
          <w:sz w:val="24"/>
          <w:szCs w:val="24"/>
        </w:rPr>
        <w:fldChar w:fldCharType="begin"/>
      </w:r>
      <w:r w:rsidR="00D45C17">
        <w:rPr>
          <w:sz w:val="24"/>
          <w:szCs w:val="24"/>
        </w:rPr>
        <w:instrText xml:space="preserve"> ADDIN ZOTERO_ITEM CSL_CITATION {"citationID":"OpnzIk9B","properties":{"formattedCitation":"\\super 6,7\\nosupersub{}","plainCitation":"6,7","noteIndex":0},"citationItems":[{"id":1702,"uris":["http://zotero.org/users/8416912/items/BBBZLHQ7"],"itemData":{"id":1702,"type":"webpage","abstract":"Vineland-3 sind ein multidimensionales Fragebogenverfahren zur Fremdbeurteilung des adaptiven Verhaltens von Kindern, Jugendlichen und jungen Erwachsenen. Jetzt bestellen!","container-title":"Pearson Clinical &amp; Talent Assessment","language":"de","title":"Vineland-3 | Vineland Adaptive Behavior Scales - Third Edition","URL":"https://www.pearsonclinical.de/vineland-3.html","author":[{"family":"Sparrow","given":"S. S."},{"family":"Cicchetti","given":"D. V."},{"family":"Saulnier","given":"C. A."},{"family":"Wagner","given":"G. C."},{"family":"Hussong","given":"J."},{"family":"Mattheus","given":"H."}],"accessed":{"date-parts":[["2022",12,30]]}}},{"id":1704,"uris":["http://zotero.org/users/8416912/items/NKLZ64UT"],"itemData":{"id":1704,"type":"webpage","abstract":"Vineland-3","container-title":"Pearson Clinical &amp; Talent Assessment","language":"nb","title":"Vineland-3","URL":"https://www.pearsonclinical.no/vineland-3","author":[{"family":"Sparrow","given":"S. S."},{"family":"Cicchetti","given":"D. V."},{"family":"Saulnier","given":"C. A."}],"accessed":{"date-parts":[["2022",12,30]]}}}],"schema":"https://github.com/citation-style-language/schema/raw/master/csl-citation.json"} </w:instrText>
      </w:r>
      <w:r w:rsidR="000B0F2A">
        <w:rPr>
          <w:sz w:val="24"/>
          <w:szCs w:val="24"/>
        </w:rPr>
        <w:fldChar w:fldCharType="separate"/>
      </w:r>
      <w:r w:rsidR="000B0F2A" w:rsidRPr="000B0F2A">
        <w:rPr>
          <w:color w:val="000000"/>
          <w:sz w:val="24"/>
          <w:vertAlign w:val="superscript"/>
        </w:rPr>
        <w:t>6,7</w:t>
      </w:r>
      <w:r w:rsidR="000B0F2A">
        <w:rPr>
          <w:sz w:val="24"/>
          <w:szCs w:val="24"/>
        </w:rPr>
        <w:fldChar w:fldCharType="end"/>
      </w:r>
      <w:r>
        <w:rPr>
          <w:sz w:val="24"/>
          <w:szCs w:val="24"/>
        </w:rPr>
        <w:t xml:space="preserve">, a comprehensive parent-rated assessment tool to measure adaptive behaviour and to support the diagnosis of intellectual and developmental disabilities, autism, and developmental delays. </w:t>
      </w:r>
      <w:r w:rsidR="000B0F2A">
        <w:rPr>
          <w:sz w:val="24"/>
          <w:szCs w:val="24"/>
        </w:rPr>
        <w:t xml:space="preserve">There is also an interview version. As M4A, </w:t>
      </w:r>
      <w:r>
        <w:rPr>
          <w:sz w:val="24"/>
          <w:szCs w:val="24"/>
        </w:rPr>
        <w:t xml:space="preserve">Sharda et al. </w:t>
      </w:r>
      <w:r w:rsidR="000B0F2A">
        <w:rPr>
          <w:sz w:val="24"/>
          <w:szCs w:val="24"/>
        </w:rPr>
        <w:t>relied on</w:t>
      </w:r>
      <w:r>
        <w:rPr>
          <w:sz w:val="24"/>
          <w:szCs w:val="24"/>
        </w:rPr>
        <w:t xml:space="preserve"> parent reports (personal communication, Aparna </w:t>
      </w:r>
      <w:proofErr w:type="spellStart"/>
      <w:r>
        <w:rPr>
          <w:sz w:val="24"/>
          <w:szCs w:val="24"/>
        </w:rPr>
        <w:t>Nadig</w:t>
      </w:r>
      <w:proofErr w:type="spellEnd"/>
      <w:r>
        <w:rPr>
          <w:sz w:val="24"/>
          <w:szCs w:val="24"/>
        </w:rPr>
        <w:t xml:space="preserve">, 25 May 2022), but </w:t>
      </w:r>
      <w:r w:rsidR="000B0F2A">
        <w:rPr>
          <w:sz w:val="24"/>
          <w:szCs w:val="24"/>
        </w:rPr>
        <w:t>used</w:t>
      </w:r>
      <w:r>
        <w:rPr>
          <w:sz w:val="24"/>
          <w:szCs w:val="24"/>
        </w:rPr>
        <w:t xml:space="preserve"> the older 2</w:t>
      </w:r>
      <w:r>
        <w:rPr>
          <w:sz w:val="24"/>
          <w:szCs w:val="24"/>
          <w:vertAlign w:val="superscript"/>
        </w:rPr>
        <w:t>nd</w:t>
      </w:r>
      <w:r>
        <w:rPr>
          <w:sz w:val="24"/>
          <w:szCs w:val="24"/>
        </w:rPr>
        <w:t xml:space="preserve"> Edition</w:t>
      </w:r>
      <w:r w:rsidR="000B0F2A">
        <w:rPr>
          <w:sz w:val="24"/>
          <w:szCs w:val="24"/>
        </w:rPr>
        <w:t xml:space="preserve">. Sharda et al. </w:t>
      </w:r>
      <w:r>
        <w:rPr>
          <w:sz w:val="24"/>
          <w:szCs w:val="24"/>
        </w:rPr>
        <w:t xml:space="preserve">measured only </w:t>
      </w:r>
      <w:r w:rsidRPr="00D45C17">
        <w:rPr>
          <w:sz w:val="24"/>
          <w:szCs w:val="24"/>
        </w:rPr>
        <w:t xml:space="preserve">the </w:t>
      </w:r>
      <w:r w:rsidR="000B0F2A" w:rsidRPr="00D45C17">
        <w:rPr>
          <w:sz w:val="24"/>
          <w:szCs w:val="24"/>
        </w:rPr>
        <w:t>m</w:t>
      </w:r>
      <w:r w:rsidRPr="00D45C17">
        <w:rPr>
          <w:sz w:val="24"/>
          <w:szCs w:val="24"/>
        </w:rPr>
        <w:t xml:space="preserve">aladaptive </w:t>
      </w:r>
      <w:r w:rsidR="000B0F2A" w:rsidRPr="00D45C17">
        <w:rPr>
          <w:sz w:val="24"/>
          <w:szCs w:val="24"/>
        </w:rPr>
        <w:t>b</w:t>
      </w:r>
      <w:r w:rsidRPr="00D45C17">
        <w:rPr>
          <w:sz w:val="24"/>
          <w:szCs w:val="24"/>
        </w:rPr>
        <w:t>ehaviours subdomain</w:t>
      </w:r>
      <w:r>
        <w:rPr>
          <w:sz w:val="24"/>
          <w:szCs w:val="24"/>
        </w:rPr>
        <w:t xml:space="preserve"> as an outcome; </w:t>
      </w:r>
      <w:r w:rsidR="000B0F2A">
        <w:rPr>
          <w:sz w:val="24"/>
          <w:szCs w:val="24"/>
        </w:rPr>
        <w:t>g</w:t>
      </w:r>
      <w:r>
        <w:rPr>
          <w:sz w:val="24"/>
          <w:szCs w:val="24"/>
        </w:rPr>
        <w:t xml:space="preserve">ross and </w:t>
      </w:r>
      <w:r w:rsidR="000B0F2A">
        <w:rPr>
          <w:sz w:val="24"/>
          <w:szCs w:val="24"/>
        </w:rPr>
        <w:t>f</w:t>
      </w:r>
      <w:r>
        <w:rPr>
          <w:sz w:val="24"/>
          <w:szCs w:val="24"/>
        </w:rPr>
        <w:t xml:space="preserve">ine </w:t>
      </w:r>
      <w:r w:rsidR="000B0F2A">
        <w:rPr>
          <w:sz w:val="24"/>
          <w:szCs w:val="24"/>
        </w:rPr>
        <w:t>m</w:t>
      </w:r>
      <w:r>
        <w:rPr>
          <w:sz w:val="24"/>
          <w:szCs w:val="24"/>
        </w:rPr>
        <w:t xml:space="preserve">otor </w:t>
      </w:r>
      <w:r w:rsidR="000B0F2A">
        <w:rPr>
          <w:sz w:val="24"/>
          <w:szCs w:val="24"/>
        </w:rPr>
        <w:t>s</w:t>
      </w:r>
      <w:r>
        <w:rPr>
          <w:sz w:val="24"/>
          <w:szCs w:val="24"/>
        </w:rPr>
        <w:t xml:space="preserve">kills (only defined for </w:t>
      </w:r>
      <w:r w:rsidR="000B0F2A" w:rsidRPr="000B0F2A">
        <w:rPr>
          <w:sz w:val="24"/>
          <w:szCs w:val="24"/>
        </w:rPr>
        <w:t>young children</w:t>
      </w:r>
      <w:r w:rsidRPr="000B0F2A">
        <w:rPr>
          <w:sz w:val="24"/>
          <w:szCs w:val="24"/>
        </w:rPr>
        <w:t xml:space="preserve"> in the 3</w:t>
      </w:r>
      <w:r w:rsidR="000B0F2A" w:rsidRPr="000B0F2A">
        <w:rPr>
          <w:sz w:val="24"/>
          <w:szCs w:val="24"/>
          <w:vertAlign w:val="superscript"/>
        </w:rPr>
        <w:t>rd</w:t>
      </w:r>
      <w:r w:rsidR="000B0F2A" w:rsidRPr="000B0F2A">
        <w:rPr>
          <w:sz w:val="24"/>
          <w:szCs w:val="24"/>
        </w:rPr>
        <w:t xml:space="preserve"> </w:t>
      </w:r>
      <w:r w:rsidRPr="000B0F2A">
        <w:rPr>
          <w:sz w:val="24"/>
          <w:szCs w:val="24"/>
        </w:rPr>
        <w:t>Edition)</w:t>
      </w:r>
      <w:r>
        <w:rPr>
          <w:sz w:val="24"/>
          <w:szCs w:val="24"/>
        </w:rPr>
        <w:t xml:space="preserve"> were reported as a baseline variable. </w:t>
      </w:r>
      <w:r w:rsidR="000B0F2A">
        <w:rPr>
          <w:sz w:val="24"/>
          <w:szCs w:val="24"/>
        </w:rPr>
        <w:t>Vineland</w:t>
      </w:r>
      <w:r>
        <w:rPr>
          <w:sz w:val="24"/>
          <w:szCs w:val="24"/>
        </w:rPr>
        <w:t xml:space="preserve"> </w:t>
      </w:r>
      <w:r w:rsidR="00BE36CD">
        <w:rPr>
          <w:sz w:val="24"/>
          <w:szCs w:val="24"/>
        </w:rPr>
        <w:t xml:space="preserve">maladaptive behaviour as well as </w:t>
      </w:r>
      <w:r w:rsidR="000B0F2A">
        <w:rPr>
          <w:sz w:val="24"/>
          <w:szCs w:val="24"/>
        </w:rPr>
        <w:t xml:space="preserve">gross and fine motor skills </w:t>
      </w:r>
      <w:r>
        <w:rPr>
          <w:sz w:val="24"/>
          <w:szCs w:val="24"/>
        </w:rPr>
        <w:t>are reported as v-scale scores</w:t>
      </w:r>
      <w:r w:rsidR="000B0F2A">
        <w:rPr>
          <w:sz w:val="24"/>
          <w:szCs w:val="24"/>
        </w:rPr>
        <w:t xml:space="preserve"> (</w:t>
      </w:r>
      <w:r>
        <w:rPr>
          <w:sz w:val="24"/>
          <w:szCs w:val="24"/>
        </w:rPr>
        <w:t>standardised 15</w:t>
      </w:r>
      <w:r w:rsidR="000B0F2A">
        <w:rPr>
          <w:sz w:val="24"/>
          <w:szCs w:val="24"/>
        </w:rPr>
        <w:t>±</w:t>
      </w:r>
      <w:r>
        <w:rPr>
          <w:sz w:val="24"/>
          <w:szCs w:val="24"/>
        </w:rPr>
        <w:t>3 in the general population</w:t>
      </w:r>
      <w:r w:rsidR="000B0F2A">
        <w:rPr>
          <w:sz w:val="24"/>
          <w:szCs w:val="24"/>
        </w:rPr>
        <w:t>)</w:t>
      </w:r>
      <w:r>
        <w:rPr>
          <w:sz w:val="24"/>
          <w:szCs w:val="24"/>
        </w:rPr>
        <w:t xml:space="preserve">. In addition to the domains used </w:t>
      </w:r>
      <w:r w:rsidR="00D45C17">
        <w:rPr>
          <w:sz w:val="24"/>
          <w:szCs w:val="24"/>
        </w:rPr>
        <w:t>by</w:t>
      </w:r>
      <w:r>
        <w:rPr>
          <w:sz w:val="24"/>
          <w:szCs w:val="24"/>
        </w:rPr>
        <w:t xml:space="preserve"> Sharda et al., M4A also uses the Adaptive Behaviour Composite (ABC) standard score (100</w:t>
      </w:r>
      <w:r w:rsidR="00BE36CD">
        <w:rPr>
          <w:sz w:val="24"/>
          <w:szCs w:val="24"/>
        </w:rPr>
        <w:t>±</w:t>
      </w:r>
      <w:r>
        <w:rPr>
          <w:sz w:val="24"/>
          <w:szCs w:val="24"/>
        </w:rPr>
        <w:t>15)</w:t>
      </w:r>
      <w:r w:rsidR="00BE36CD">
        <w:rPr>
          <w:sz w:val="24"/>
          <w:szCs w:val="24"/>
        </w:rPr>
        <w:t>,</w:t>
      </w:r>
      <w:r>
        <w:rPr>
          <w:sz w:val="24"/>
          <w:szCs w:val="24"/>
        </w:rPr>
        <w:t xml:space="preserve"> </w:t>
      </w:r>
      <w:r w:rsidR="00BE36CD">
        <w:rPr>
          <w:sz w:val="24"/>
          <w:szCs w:val="24"/>
        </w:rPr>
        <w:t xml:space="preserve">from domains communication, daily living skills, socialisation, </w:t>
      </w:r>
      <w:r>
        <w:rPr>
          <w:sz w:val="24"/>
          <w:szCs w:val="24"/>
        </w:rPr>
        <w:t>as a measure of overall adaptive functioning level.</w:t>
      </w:r>
      <w:r w:rsidR="00BE36CD">
        <w:rPr>
          <w:sz w:val="24"/>
          <w:szCs w:val="24"/>
        </w:rPr>
        <w:t xml:space="preserve"> As suggested by the scale names, higher scores of </w:t>
      </w:r>
      <w:r w:rsidR="00D45C17">
        <w:rPr>
          <w:sz w:val="24"/>
          <w:szCs w:val="24"/>
        </w:rPr>
        <w:t xml:space="preserve">adaptive </w:t>
      </w:r>
      <w:proofErr w:type="gramStart"/>
      <w:r w:rsidR="00D45C17">
        <w:rPr>
          <w:sz w:val="24"/>
          <w:szCs w:val="24"/>
        </w:rPr>
        <w:t>behaviour</w:t>
      </w:r>
      <w:proofErr w:type="gramEnd"/>
      <w:r w:rsidR="00D45C17">
        <w:rPr>
          <w:sz w:val="24"/>
          <w:szCs w:val="24"/>
        </w:rPr>
        <w:t xml:space="preserve"> as well as gross and fine motor skills, and lower scores of maladaptive behaviour, represent better outcomes.</w:t>
      </w:r>
    </w:p>
    <w:p w14:paraId="3FD09D9B" w14:textId="1749C39B" w:rsidR="001D4287" w:rsidRDefault="0045565F">
      <w:pPr>
        <w:spacing w:line="240" w:lineRule="auto"/>
        <w:rPr>
          <w:sz w:val="24"/>
          <w:szCs w:val="24"/>
        </w:rPr>
      </w:pPr>
      <w:r>
        <w:rPr>
          <w:sz w:val="24"/>
          <w:szCs w:val="24"/>
        </w:rPr>
        <w:t xml:space="preserve">7.) </w:t>
      </w:r>
      <w:r>
        <w:rPr>
          <w:i/>
          <w:sz w:val="24"/>
          <w:szCs w:val="24"/>
        </w:rPr>
        <w:t>Chronic stress</w:t>
      </w:r>
      <w:r>
        <w:rPr>
          <w:sz w:val="24"/>
          <w:szCs w:val="24"/>
        </w:rPr>
        <w:t xml:space="preserve"> is measured through hair cortisol concentration in the scalp-nearest 3cm segment, reflecting cumulative cortisol secretion over the past 3 months.</w:t>
      </w:r>
      <w:r w:rsidR="00D45C17">
        <w:rPr>
          <w:sz w:val="24"/>
          <w:szCs w:val="24"/>
        </w:rPr>
        <w:fldChar w:fldCharType="begin"/>
      </w:r>
      <w:r w:rsidR="00D45C17">
        <w:rPr>
          <w:sz w:val="24"/>
          <w:szCs w:val="24"/>
        </w:rPr>
        <w:instrText xml:space="preserve"> ADDIN ZOTERO_ITEM CSL_CITATION {"citationID":"A6MEzA2C","properties":{"formattedCitation":"\\super 8\\nosupersub{}","plainCitation":"8","noteIndex":0},"citationItems":[{"id":442,"uris":["http://zotero.org/users/8416912/items/ZILVEFSK"],"itemData":{"id":442,"type":"article-journal","container-title":"Psychoneuroendocrinology","page":"261-274","title":"Stress-related and basic determinants of hair cortisol in humans: A meta-analysis","volume":"77","author":[{"family":"Stalder","given":"T"},{"family":"Steudte-Schmiedgen","given":"S"},{"family":"Alexander","given":"N"},{"family":"Klucken","given":"T"},{"family":"Vater","given":"A"},{"family":"Wichmann","given":"S"},{"family":"Kirschbaum","given":"C"},{"family":"Miller","given":"R"}],"issued":{"date-parts":[["2017"]]}}}],"schema":"https://github.com/citation-style-language/schema/raw/master/csl-citation.json"} </w:instrText>
      </w:r>
      <w:r w:rsidR="00D45C17">
        <w:rPr>
          <w:sz w:val="24"/>
          <w:szCs w:val="24"/>
        </w:rPr>
        <w:fldChar w:fldCharType="separate"/>
      </w:r>
      <w:r w:rsidR="00D45C17" w:rsidRPr="00D45C17">
        <w:rPr>
          <w:color w:val="000000"/>
          <w:sz w:val="24"/>
          <w:vertAlign w:val="superscript"/>
        </w:rPr>
        <w:t>8</w:t>
      </w:r>
      <w:r w:rsidR="00D45C17">
        <w:rPr>
          <w:sz w:val="24"/>
          <w:szCs w:val="24"/>
        </w:rPr>
        <w:fldChar w:fldCharType="end"/>
      </w:r>
      <w:r>
        <w:rPr>
          <w:sz w:val="24"/>
          <w:szCs w:val="24"/>
        </w:rPr>
        <w:t xml:space="preserve"> Chronic stress was suggested by M4A user representatives </w:t>
      </w:r>
      <w:r w:rsidR="00D45C17">
        <w:rPr>
          <w:sz w:val="24"/>
          <w:szCs w:val="24"/>
        </w:rPr>
        <w:t xml:space="preserve">during the development of the initial protocol </w:t>
      </w:r>
      <w:r>
        <w:rPr>
          <w:sz w:val="24"/>
          <w:szCs w:val="24"/>
        </w:rPr>
        <w:t>and is relevant to MT</w:t>
      </w:r>
      <w:r w:rsidR="00D45C17">
        <w:rPr>
          <w:sz w:val="24"/>
          <w:szCs w:val="24"/>
        </w:rPr>
        <w:fldChar w:fldCharType="begin"/>
      </w:r>
      <w:r w:rsidR="00D45C17">
        <w:rPr>
          <w:sz w:val="24"/>
          <w:szCs w:val="24"/>
        </w:rPr>
        <w:instrText xml:space="preserve"> ADDIN ZOTERO_ITEM CSL_CITATION {"citationID":"PHWh68wl","properties":{"formattedCitation":"\\super 9\\nosupersub{}","plainCitation":"9","noteIndex":0},"citationItems":[{"id":37,"uris":["http://zotero.org/users/8416912/items/XAZM8QFV"],"itemData":{"id":37,"type":"chapter","container-title":"Encyclopedia of Behavioral Medicine","event-place":"Cham, Switzerland","license":"All rights reserved","note":"DOI: 10.1007/978-1-4614-6439-6_101901-1","publisher":"Springer Nature","publisher-place":"Cham, Switzerland","title":"Music and health","editor":[{"family":"Gellman","given":"M"}],"author":[{"family":"Wuttke-Linnemann","given":"A."},{"family":"Feneberg","given":"A."},{"family":"Nater","given":"U. M."}],"issued":{"date-parts":[["2019"]]}}}],"schema":"https://github.com/citation-style-language/schema/raw/master/csl-citation.json"} </w:instrText>
      </w:r>
      <w:r w:rsidR="00D45C17">
        <w:rPr>
          <w:sz w:val="24"/>
          <w:szCs w:val="24"/>
        </w:rPr>
        <w:fldChar w:fldCharType="separate"/>
      </w:r>
      <w:r w:rsidR="00D45C17" w:rsidRPr="00D45C17">
        <w:rPr>
          <w:color w:val="000000"/>
          <w:sz w:val="24"/>
          <w:vertAlign w:val="superscript"/>
        </w:rPr>
        <w:t>9</w:t>
      </w:r>
      <w:r w:rsidR="00D45C17">
        <w:rPr>
          <w:sz w:val="24"/>
          <w:szCs w:val="24"/>
        </w:rPr>
        <w:fldChar w:fldCharType="end"/>
      </w:r>
      <w:r>
        <w:rPr>
          <w:sz w:val="24"/>
          <w:szCs w:val="24"/>
        </w:rPr>
        <w:t xml:space="preserve"> and ASD</w:t>
      </w:r>
      <w:r w:rsidR="00D45C17">
        <w:rPr>
          <w:sz w:val="24"/>
          <w:szCs w:val="24"/>
        </w:rPr>
        <w:fldChar w:fldCharType="begin"/>
      </w:r>
      <w:r w:rsidR="00D45C17">
        <w:rPr>
          <w:sz w:val="24"/>
          <w:szCs w:val="24"/>
        </w:rPr>
        <w:instrText xml:space="preserve"> ADDIN ZOTERO_ITEM CSL_CITATION {"citationID":"yTSUUrex","properties":{"formattedCitation":"\\super 10\\nosupersub{}","plainCitation":"10","noteIndex":0},"citationItems":[{"id":445,"uris":["http://zotero.org/users/8416912/items/EE3SGRSM"],"itemData":{"id":445,"type":"article-journal","container-title":"Clin Soc Work J","DOI":"10.1007/s10615-018-0649-6","page":"210-219","title":"Autism spectrum disorder: The impact of stressful and traumatic life events and implications for clinical practice","volume":"46","author":[{"family":"Fuld","given":"S"}],"issued":{"date-parts":[["2018"]]}}}],"schema":"https://github.com/citation-style-language/schema/raw/master/csl-citation.json"} </w:instrText>
      </w:r>
      <w:r w:rsidR="00D45C17">
        <w:rPr>
          <w:sz w:val="24"/>
          <w:szCs w:val="24"/>
        </w:rPr>
        <w:fldChar w:fldCharType="separate"/>
      </w:r>
      <w:r w:rsidR="00D45C17" w:rsidRPr="00D45C17">
        <w:rPr>
          <w:color w:val="000000"/>
          <w:sz w:val="24"/>
          <w:vertAlign w:val="superscript"/>
        </w:rPr>
        <w:t>10</w:t>
      </w:r>
      <w:r w:rsidR="00D45C17">
        <w:rPr>
          <w:sz w:val="24"/>
          <w:szCs w:val="24"/>
        </w:rPr>
        <w:fldChar w:fldCharType="end"/>
      </w:r>
      <w:r w:rsidR="00D45C17">
        <w:rPr>
          <w:sz w:val="24"/>
          <w:szCs w:val="24"/>
        </w:rPr>
        <w:t>.</w:t>
      </w:r>
      <w:r w:rsidR="003769D2">
        <w:rPr>
          <w:sz w:val="24"/>
          <w:szCs w:val="24"/>
        </w:rPr>
        <w:t xml:space="preserve"> </w:t>
      </w:r>
      <w:r w:rsidR="003769D2" w:rsidRPr="003769D2">
        <w:rPr>
          <w:sz w:val="24"/>
          <w:szCs w:val="24"/>
          <w:lang w:val="en-US"/>
        </w:rPr>
        <w:t xml:space="preserve">Several thin hair strands </w:t>
      </w:r>
      <w:r w:rsidR="003769D2">
        <w:rPr>
          <w:sz w:val="24"/>
          <w:szCs w:val="24"/>
          <w:lang w:val="en-US"/>
        </w:rPr>
        <w:t>are</w:t>
      </w:r>
      <w:r w:rsidR="003769D2" w:rsidRPr="003769D2">
        <w:rPr>
          <w:sz w:val="24"/>
          <w:szCs w:val="24"/>
          <w:lang w:val="en-US"/>
        </w:rPr>
        <w:t xml:space="preserve"> cut as close as possible to the scalp from the posterior vertex region of the head. For determination of </w:t>
      </w:r>
      <w:r w:rsidR="003769D2">
        <w:rPr>
          <w:sz w:val="24"/>
          <w:szCs w:val="24"/>
          <w:lang w:val="en-US"/>
        </w:rPr>
        <w:t>hair cortisol concentration</w:t>
      </w:r>
      <w:r w:rsidR="003769D2" w:rsidRPr="003769D2">
        <w:rPr>
          <w:sz w:val="24"/>
          <w:szCs w:val="24"/>
          <w:lang w:val="en-US"/>
        </w:rPr>
        <w:t>, the first scalp-near 3 cm segment will be used which is thought to reflect the cumulative cortisol secretion of the past 3 months</w:t>
      </w:r>
      <w:r w:rsidR="003769D2">
        <w:rPr>
          <w:sz w:val="24"/>
          <w:szCs w:val="24"/>
          <w:lang w:val="en-US"/>
        </w:rPr>
        <w:fldChar w:fldCharType="begin"/>
      </w:r>
      <w:r w:rsidR="003769D2">
        <w:rPr>
          <w:sz w:val="24"/>
          <w:szCs w:val="24"/>
          <w:lang w:val="en-US"/>
        </w:rPr>
        <w:instrText xml:space="preserve"> ADDIN ZOTERO_ITEM CSL_CITATION {"citationID":"uuXUEOV1","properties":{"formattedCitation":"\\super 11\\nosupersub{}","plainCitation":"11","noteIndex":0},"citationItems":[{"id":1778,"uris":["http://zotero.org/users/8416912/items/WIZY59PB"],"itemData":{"id":1778,"type":"article-journal","container-title":"Forensic Science International","DOI":"10.1016/S0379-0738(99)00146-2","ISSN":"03790738","issue":"1-3","journalAbbreviation":"Forensic Science International","language":"en","page":"5-12","source":"DOI.org (Crossref)","title":"Potential problems with the interpretation of hair analysis results","volume":"107","author":[{"family":"Wennig","given":"R."}],"issued":{"date-parts":[["2000",1]]}}}],"schema":"https://github.com/citation-style-language/schema/raw/master/csl-citation.json"} </w:instrText>
      </w:r>
      <w:r w:rsidR="003769D2">
        <w:rPr>
          <w:sz w:val="24"/>
          <w:szCs w:val="24"/>
          <w:lang w:val="en-US"/>
        </w:rPr>
        <w:fldChar w:fldCharType="separate"/>
      </w:r>
      <w:r w:rsidR="003769D2" w:rsidRPr="003769D2">
        <w:rPr>
          <w:color w:val="000000"/>
          <w:sz w:val="24"/>
          <w:vertAlign w:val="superscript"/>
        </w:rPr>
        <w:t>11</w:t>
      </w:r>
      <w:r w:rsidR="003769D2">
        <w:rPr>
          <w:sz w:val="24"/>
          <w:szCs w:val="24"/>
          <w:lang w:val="en-US"/>
        </w:rPr>
        <w:fldChar w:fldCharType="end"/>
      </w:r>
      <w:r w:rsidR="003769D2" w:rsidRPr="003769D2">
        <w:rPr>
          <w:sz w:val="24"/>
          <w:szCs w:val="24"/>
          <w:lang w:val="en-US"/>
        </w:rPr>
        <w:t xml:space="preserve">. Hair wash and cortisol extraction procedures are based on </w:t>
      </w:r>
      <w:r w:rsidR="003769D2">
        <w:rPr>
          <w:sz w:val="24"/>
          <w:szCs w:val="24"/>
          <w:lang w:val="en-US"/>
        </w:rPr>
        <w:t xml:space="preserve">a </w:t>
      </w:r>
      <w:r w:rsidR="003769D2" w:rsidRPr="003769D2">
        <w:rPr>
          <w:sz w:val="24"/>
          <w:szCs w:val="24"/>
          <w:lang w:val="en-US"/>
        </w:rPr>
        <w:t xml:space="preserve">laboratory protocol by </w:t>
      </w:r>
      <w:proofErr w:type="spellStart"/>
      <w:r w:rsidR="003769D2" w:rsidRPr="003769D2">
        <w:rPr>
          <w:sz w:val="24"/>
          <w:szCs w:val="24"/>
          <w:lang w:val="en-US"/>
        </w:rPr>
        <w:t>Stalder</w:t>
      </w:r>
      <w:proofErr w:type="spellEnd"/>
      <w:r w:rsidR="003769D2" w:rsidRPr="003769D2">
        <w:rPr>
          <w:sz w:val="24"/>
          <w:szCs w:val="24"/>
          <w:lang w:val="en-US"/>
        </w:rPr>
        <w:t xml:space="preserve"> et al.</w:t>
      </w:r>
      <w:r w:rsidR="003769D2">
        <w:rPr>
          <w:sz w:val="24"/>
          <w:szCs w:val="24"/>
          <w:lang w:val="en-US"/>
        </w:rPr>
        <w:fldChar w:fldCharType="begin"/>
      </w:r>
      <w:r w:rsidR="003769D2">
        <w:rPr>
          <w:sz w:val="24"/>
          <w:szCs w:val="24"/>
          <w:lang w:val="en-US"/>
        </w:rPr>
        <w:instrText xml:space="preserve"> ADDIN ZOTERO_ITEM CSL_CITATION {"citationID":"G8wR1eMa","properties":{"formattedCitation":"\\super 8\\nosupersub{}","plainCitation":"8","noteIndex":0},"citationItems":[{"id":442,"uris":["http://zotero.org/users/8416912/items/ZILVEFSK"],"itemData":{"id":442,"type":"article-journal","container-title":"Psychoneuroendocrinology","page":"261-274","title":"Stress-related and basic determinants of hair cortisol in humans: A meta-analysis","volume":"77","author":[{"family":"Stalder","given":"T"},{"family":"Steudte-Schmiedgen","given":"S"},{"family":"Alexander","given":"N"},{"family":"Klucken","given":"T"},{"family":"Vater","given":"A"},{"family":"Wichmann","given":"S"},{"family":"Kirschbaum","given":"C"},{"family":"Miller","given":"R"}],"issued":{"date-parts":[["2017"]]}}}],"schema":"https://github.com/citation-style-language/schema/raw/master/csl-citation.json"} </w:instrText>
      </w:r>
      <w:r w:rsidR="003769D2">
        <w:rPr>
          <w:sz w:val="24"/>
          <w:szCs w:val="24"/>
          <w:lang w:val="en-US"/>
        </w:rPr>
        <w:fldChar w:fldCharType="separate"/>
      </w:r>
      <w:r w:rsidR="003769D2" w:rsidRPr="003769D2">
        <w:rPr>
          <w:color w:val="000000"/>
          <w:sz w:val="24"/>
          <w:vertAlign w:val="superscript"/>
        </w:rPr>
        <w:t>8</w:t>
      </w:r>
      <w:r w:rsidR="003769D2">
        <w:rPr>
          <w:sz w:val="24"/>
          <w:szCs w:val="24"/>
          <w:lang w:val="en-US"/>
        </w:rPr>
        <w:fldChar w:fldCharType="end"/>
      </w:r>
      <w:r w:rsidR="003769D2" w:rsidRPr="003769D2">
        <w:rPr>
          <w:sz w:val="24"/>
          <w:szCs w:val="24"/>
          <w:lang w:val="en-US"/>
        </w:rPr>
        <w:t>, with minor modifications</w:t>
      </w:r>
      <w:r w:rsidR="003769D2">
        <w:rPr>
          <w:sz w:val="24"/>
          <w:szCs w:val="24"/>
          <w:lang w:val="en-US"/>
        </w:rPr>
        <w:fldChar w:fldCharType="begin"/>
      </w:r>
      <w:r w:rsidR="003769D2">
        <w:rPr>
          <w:sz w:val="24"/>
          <w:szCs w:val="24"/>
          <w:lang w:val="en-US"/>
        </w:rPr>
        <w:instrText xml:space="preserve"> ADDIN ZOTERO_ITEM CSL_CITATION {"citationID":"ifdoouiz","properties":{"formattedCitation":"\\super 12\\nosupersub{}","plainCitation":"12","noteIndex":0},"citationItems":[{"id":1781,"uris":["http://zotero.org/users/8416912/items/NXM2CJDQ"],"itemData":{"id":1781,"type":"article-journal","container-title":"Psychoneuroendocrinology","DOI":"10.1016/j.psyneuen.2022.105785","ISSN":"03064530","journalAbbreviation":"Psychoneuroendocrinology","language":"en","page":"105785","source":"DOI.org (Crossref)","title":"Psychobiological effects of chronic ethnic discrimination in Turkish immigrants: Stress responses to standardized face-to-face discrimination in the laboratory","title-short":"Psychobiological effects of chronic ethnic discrimination in Turkish immigrants","volume":"142","author":[{"family":"Goreis","given":"Andreas"},{"family":"Nater","given":"Urs M."},{"family":"Skoluda","given":"Nadine"},{"family":"Mewes","given":"Ricarda"}],"issued":{"date-parts":[["2022",8]]}}}],"schema":"https://github.com/citation-style-language/schema/raw/master/csl-citation.json"} </w:instrText>
      </w:r>
      <w:r w:rsidR="003769D2">
        <w:rPr>
          <w:sz w:val="24"/>
          <w:szCs w:val="24"/>
          <w:lang w:val="en-US"/>
        </w:rPr>
        <w:fldChar w:fldCharType="separate"/>
      </w:r>
      <w:r w:rsidR="003769D2" w:rsidRPr="003769D2">
        <w:rPr>
          <w:color w:val="000000"/>
          <w:sz w:val="24"/>
          <w:vertAlign w:val="superscript"/>
        </w:rPr>
        <w:t>12</w:t>
      </w:r>
      <w:r w:rsidR="003769D2">
        <w:rPr>
          <w:sz w:val="24"/>
          <w:szCs w:val="24"/>
          <w:lang w:val="en-US"/>
        </w:rPr>
        <w:fldChar w:fldCharType="end"/>
      </w:r>
      <w:r w:rsidR="003769D2" w:rsidRPr="003769D2">
        <w:rPr>
          <w:sz w:val="24"/>
          <w:szCs w:val="24"/>
          <w:lang w:val="en-US"/>
        </w:rPr>
        <w:t>. For cortisol determination, a commercially available cortisol luminescence immunoassay will be used (LIA; IBL International, a Tecan Group company, Hamburg, Germany). Inter- and intra-assay coefficients of variation will be computed</w:t>
      </w:r>
      <w:r w:rsidR="003769D2">
        <w:rPr>
          <w:sz w:val="24"/>
          <w:szCs w:val="24"/>
          <w:lang w:val="en-US"/>
        </w:rPr>
        <w:t>.</w:t>
      </w:r>
    </w:p>
    <w:p w14:paraId="3FD09D9C" w14:textId="44DD30BB" w:rsidR="001D4287" w:rsidRDefault="0045565F">
      <w:pPr>
        <w:spacing w:line="240" w:lineRule="auto"/>
        <w:rPr>
          <w:sz w:val="24"/>
          <w:szCs w:val="24"/>
        </w:rPr>
      </w:pPr>
      <w:r>
        <w:rPr>
          <w:sz w:val="24"/>
          <w:szCs w:val="24"/>
        </w:rPr>
        <w:t xml:space="preserve">8.) </w:t>
      </w:r>
      <w:r>
        <w:rPr>
          <w:i/>
          <w:sz w:val="24"/>
          <w:szCs w:val="24"/>
        </w:rPr>
        <w:t>Adverse effects</w:t>
      </w:r>
      <w:r>
        <w:rPr>
          <w:sz w:val="24"/>
          <w:szCs w:val="24"/>
        </w:rPr>
        <w:t xml:space="preserve"> of MT are rare</w:t>
      </w:r>
      <w:r w:rsidR="00D45C17">
        <w:rPr>
          <w:sz w:val="24"/>
          <w:szCs w:val="24"/>
        </w:rPr>
        <w:fldChar w:fldCharType="begin"/>
      </w:r>
      <w:r w:rsidR="003769D2">
        <w:rPr>
          <w:sz w:val="24"/>
          <w:szCs w:val="24"/>
        </w:rPr>
        <w:instrText xml:space="preserve"> ADDIN ZOTERO_ITEM CSL_CITATION {"citationID":"mUcLPRAq","properties":{"formattedCitation":"\\super 13,14\\nosupersub{}","plainCitation":"13,14","noteIndex":0},"citationItems":[{"id":1538,"uris":["http://zotero.org/users/8416912/items/J4HJX8AE"],"itemData":{"id":1538,"type":"article-journal","container-title":"Cochrane Database of Systematic Reviews","DOI":"10.1002/14651858.CD004381.pub4","ISSN":"1465-1858","issue":"5","language":"en","license":"All rights reserved","note":"publisher: John Wiley &amp; Sons, Ltd","source":"www.cochranelibrary.com","title":"Music therapy for autistic people","URL":"https://www.cochranelibrary.com/cdsr/doi/10.1002/14651858.CD004381.pub4/full","author":[{"family":"Geretsegger","given":"Monika"},{"family":"Fusar-Poli","given":"Laura"},{"family":"Elefant","given":"Cochavit"},{"family":"Mössler","given":"Karin A."},{"family":"Vitale","given":"Giovanni"},{"family":"Gold","given":"Christian"}],"accessed":{"date-parts":[["2022",5,14]]},"issued":{"date-parts":[["2022"]]}}},{"id":103,"uris":["http://zotero.org/users/8416912/items/RMPZDMBX"],"itemData":{"id":103,"type":"article-journal","abstract":"Importance: Music therapy may facilitate skills in areas affected by autism spectrum disorder (ASD), such as social interaction and communication. Objective: To evaluate effects of improvisational music therapy on generalized social communication skills of children with ASD. Design, Setting, and Participants: Assessor-blinded, randomized clinical trial, conducted in 9 countries and enrolling children aged 4 to 7 years with ASD. Children were recruited from November 2011 to November 2015, with follow-up between January 2012 and November 2016. Interventions: Enhanced standard care (n = 182) vs enhanced standard care plus improvisational music therapy (n = 182), allocated in a 1:1 ratio. Enhanced standard care consisted of usual care as locally available plus parent counseling to discuss parents' concerns and provide information about ASD. In improvisational music therapy, trained music therapists sang or played music with each child, attuned and adapted to the child's focus of attention, to help children develop affect sharing and joint attention. Main Outcomes and Measures: The primary outcome was symptom severity over 5 months, based on the Autism Diagnostic Observation Schedule (ADOS), social affect domain (range, 0-27; higher scores indicate greater severity; minimal clinically important difference, 1). Prespecified secondary outcomes included parent-rated social responsiveness. All outcomes were also assessed at 2 and 12 months. Results: Among 364 participants randomized (mean age, 5.4 years; 83% boys), 314 (86%) completed the primary end point and 290 (80%) completed the last end point. Over 5 months, participants assigned to music therapy received a median of 19 music therapy, 3 parent counseling, and 36 other therapy sessions, compared with 3 parent counseling and 45 other therapy sessions for those assigned to enhanced standard care. From baseline to 5 months, mean ADOS social affect scores estimated by linear mixed-effects models decreased from 14.08 to 13.23 in the music therapy group and from 13.49 to 12.58 in the standard care group (mean difference, 0.06 [95% CI, -0.70 to 0.81]; P = .88), with no significant difference in improvement. Of 20 exploratory secondary outcomes, 17 showed no significant difference. Conclusions and Relevance: Among children with autism spectrum disorder, improvisational music therapy, compared with enhanced standard care, resulted in no significant difference in symptom severity based on the ADOS social affect domain over 5 months. These findings do not support the use of improvisational music therapy for symptom reduction in children with autism spectrum disorder. Trial Registration: isrctn.org Identifier: ISRCTN78923965.","archive_location":"28787504","container-title":"JAMA","DOI":"10.1001/jama.2017.9478","ISSN":"1538-3598 (Electronic) 0098-7484 (Linking)","issue":"6","journalAbbreviation":"JAMA","license":"All rights reserved","page":"525-535","title":"Effects of improvisational music therapy vs enhanced standard care on symptom severity among children with autism spectrum disorder: The TIME-A randomized clinical trial","volume":"318","author":[{"family":"Bieleninik","given":"L"},{"family":"Geretsegger","given":"M."},{"family":"Mössler","given":"K."},{"family":"Assmus","given":"J."},{"family":"Thompson","given":"G."},{"family":"Gattino","given":"G."},{"family":"Elefant","given":"C."},{"family":"Gottfried","given":"T."},{"family":"Igliozzi","given":"R."},{"family":"Muratori","given":"F."},{"family":"Suvini","given":"F."},{"family":"Kim","given":"J."},{"family":"Crawford","given":"M. J."},{"family":"Odell-Miller","given":"H."},{"family":"Oldfield","given":"A."},{"family":"Casey","given":"O."},{"family":"Finnemann","given":"J."},{"family":"Carpente","given":"J."},{"family":"Park","given":"A. L."},{"family":"Grossi","given":"E."},{"family":"Gold","given":"C."}],"issued":{"date-parts":[["2017",8]]}}}],"schema":"https://github.com/citation-style-language/schema/raw/master/csl-citation.json"} </w:instrText>
      </w:r>
      <w:r w:rsidR="00D45C17">
        <w:rPr>
          <w:sz w:val="24"/>
          <w:szCs w:val="24"/>
        </w:rPr>
        <w:fldChar w:fldCharType="separate"/>
      </w:r>
      <w:r w:rsidR="003769D2" w:rsidRPr="003769D2">
        <w:rPr>
          <w:color w:val="000000"/>
          <w:sz w:val="24"/>
          <w:vertAlign w:val="superscript"/>
        </w:rPr>
        <w:t>13,14</w:t>
      </w:r>
      <w:r w:rsidR="00D45C17">
        <w:rPr>
          <w:sz w:val="24"/>
          <w:szCs w:val="24"/>
        </w:rPr>
        <w:fldChar w:fldCharType="end"/>
      </w:r>
      <w:r>
        <w:rPr>
          <w:sz w:val="24"/>
          <w:szCs w:val="24"/>
        </w:rPr>
        <w:t xml:space="preserve">, but </w:t>
      </w:r>
      <w:r w:rsidR="00D45C17">
        <w:rPr>
          <w:sz w:val="24"/>
          <w:szCs w:val="24"/>
        </w:rPr>
        <w:t>are</w:t>
      </w:r>
      <w:r>
        <w:rPr>
          <w:sz w:val="24"/>
          <w:szCs w:val="24"/>
        </w:rPr>
        <w:t xml:space="preserve"> collected throughout the study. At each follow-up time point, parents are asked if any serious or non-serious adverse event occurred since the last assessment; this could be related or unrelated to study procedures. Parents are asked to provide a description of any adverse events.</w:t>
      </w:r>
    </w:p>
    <w:p w14:paraId="573A8EFA" w14:textId="1B786992" w:rsidR="00D45C17" w:rsidRPr="00F01884" w:rsidRDefault="0045565F" w:rsidP="004E6473">
      <w:pPr>
        <w:spacing w:line="240" w:lineRule="auto"/>
        <w:rPr>
          <w:sz w:val="24"/>
          <w:szCs w:val="24"/>
          <w:vertAlign w:val="superscript"/>
        </w:rPr>
      </w:pPr>
      <w:r>
        <w:rPr>
          <w:sz w:val="24"/>
          <w:szCs w:val="24"/>
        </w:rPr>
        <w:lastRenderedPageBreak/>
        <w:t xml:space="preserve">9.) </w:t>
      </w:r>
      <w:r>
        <w:rPr>
          <w:i/>
          <w:sz w:val="24"/>
          <w:szCs w:val="24"/>
        </w:rPr>
        <w:t>Participant preferences</w:t>
      </w:r>
      <w:r>
        <w:rPr>
          <w:sz w:val="24"/>
          <w:szCs w:val="24"/>
        </w:rPr>
        <w:t xml:space="preserve"> </w:t>
      </w:r>
      <w:r w:rsidR="00D45C17">
        <w:rPr>
          <w:sz w:val="24"/>
          <w:szCs w:val="24"/>
        </w:rPr>
        <w:t>are</w:t>
      </w:r>
      <w:r>
        <w:rPr>
          <w:sz w:val="24"/>
          <w:szCs w:val="24"/>
        </w:rPr>
        <w:t xml:space="preserve"> recorded</w:t>
      </w:r>
      <w:r w:rsidR="00D45C17">
        <w:rPr>
          <w:sz w:val="24"/>
          <w:szCs w:val="24"/>
        </w:rPr>
        <w:t xml:space="preserve"> by asking p</w:t>
      </w:r>
      <w:r>
        <w:rPr>
          <w:sz w:val="24"/>
          <w:szCs w:val="24"/>
        </w:rPr>
        <w:t xml:space="preserve">arents at the last follow-up time point which intervention their child preferred, to what degree, and why. </w:t>
      </w:r>
      <w:r w:rsidR="00D45C17">
        <w:rPr>
          <w:sz w:val="24"/>
          <w:szCs w:val="24"/>
        </w:rPr>
        <w:t>The ability to directly compare preferences</w:t>
      </w:r>
      <w:r>
        <w:rPr>
          <w:sz w:val="24"/>
          <w:szCs w:val="24"/>
        </w:rPr>
        <w:t xml:space="preserve"> is unique </w:t>
      </w:r>
      <w:r w:rsidR="00D45C17">
        <w:rPr>
          <w:sz w:val="24"/>
          <w:szCs w:val="24"/>
        </w:rPr>
        <w:t>to</w:t>
      </w:r>
      <w:r>
        <w:rPr>
          <w:sz w:val="24"/>
          <w:szCs w:val="24"/>
        </w:rPr>
        <w:t xml:space="preserve"> cross-over trials</w:t>
      </w:r>
      <w:r w:rsidR="00D45C17">
        <w:rPr>
          <w:sz w:val="24"/>
          <w:szCs w:val="24"/>
        </w:rPr>
        <w:t xml:space="preserve"> and may yield important additional information.</w:t>
      </w:r>
      <w:r w:rsidR="00D45C17">
        <w:rPr>
          <w:sz w:val="24"/>
          <w:szCs w:val="24"/>
        </w:rPr>
        <w:fldChar w:fldCharType="begin"/>
      </w:r>
      <w:r w:rsidR="003769D2">
        <w:rPr>
          <w:sz w:val="24"/>
          <w:szCs w:val="24"/>
        </w:rPr>
        <w:instrText xml:space="preserve"> ADDIN ZOTERO_ITEM CSL_CITATION {"citationID":"J5USqQZl","properties":{"formattedCitation":"\\super 15,16\\nosupersub{}","plainCitation":"15,16","noteIndex":0},"citationItems":[{"id":434,"uris":["http://zotero.org/users/8416912/items/TLGSQM9W"],"itemData":{"id":434,"type":"chapter","container-title":"Cochrane handbook for systematic reviews of interventions (Version 6)","event-place":"The Cochrane Collaboration","publisher":"https://training.cochrane.org/handbook/","publisher-place":"The Cochrane Collaboration","title":"Chapter 23: Including variants on randomized trials","editor":[{"family":"Higgins","given":"Julian P T"},{"family":"Green","given":"S"}],"author":[{"family":"Higgins","given":"Julian P T"},{"family":"Green","given":"S"},{"family":"Li","given":"T"}],"issued":{"date-parts":[["2019"]]}}},{"id":452,"uris":["http://zotero.org/users/8416912/items/AKHZEGND"],"itemData":{"id":452,"type":"article-journal","container-title":"BMJ","DOI":"10.1136/bmj.l4378","issue":"l4378","title":"CONSORT 2010 statement: extension to randomised crossover trials","volume":"366","author":[{"family":"Dwan","given":"K"},{"family":"Li","given":"T"},{"family":"Altman","given":"D G"},{"family":"Elbourne","given":"D. R."}],"issued":{"date-parts":[["2019"]]}}}],"schema":"https://github.com/citation-style-language/schema/raw/master/csl-citation.json"} </w:instrText>
      </w:r>
      <w:r w:rsidR="00D45C17">
        <w:rPr>
          <w:sz w:val="24"/>
          <w:szCs w:val="24"/>
        </w:rPr>
        <w:fldChar w:fldCharType="separate"/>
      </w:r>
      <w:r w:rsidR="003769D2" w:rsidRPr="003769D2">
        <w:rPr>
          <w:color w:val="000000"/>
          <w:sz w:val="24"/>
          <w:vertAlign w:val="superscript"/>
        </w:rPr>
        <w:t>15,16</w:t>
      </w:r>
      <w:r w:rsidR="00D45C17">
        <w:rPr>
          <w:sz w:val="24"/>
          <w:szCs w:val="24"/>
        </w:rPr>
        <w:fldChar w:fldCharType="end"/>
      </w:r>
    </w:p>
    <w:p w14:paraId="52EE1797" w14:textId="77777777" w:rsidR="00D45C17" w:rsidRPr="00D45C17" w:rsidRDefault="004E6473" w:rsidP="004E6473">
      <w:pPr>
        <w:spacing w:line="240" w:lineRule="auto"/>
        <w:rPr>
          <w:b/>
          <w:iCs/>
          <w:sz w:val="24"/>
          <w:szCs w:val="24"/>
        </w:rPr>
      </w:pPr>
      <w:r w:rsidRPr="00D45C17">
        <w:rPr>
          <w:b/>
          <w:iCs/>
          <w:sz w:val="24"/>
          <w:szCs w:val="24"/>
        </w:rPr>
        <w:t>Scanning parameters</w:t>
      </w:r>
    </w:p>
    <w:p w14:paraId="00C7316A" w14:textId="6E66DBD8" w:rsidR="001C1F44" w:rsidRDefault="004E6473" w:rsidP="00196F30">
      <w:pPr>
        <w:autoSpaceDE w:val="0"/>
        <w:autoSpaceDN w:val="0"/>
        <w:adjustRightInd w:val="0"/>
        <w:spacing w:after="0" w:line="240" w:lineRule="auto"/>
        <w:rPr>
          <w:sz w:val="24"/>
          <w:szCs w:val="24"/>
        </w:rPr>
      </w:pPr>
      <w:r>
        <w:rPr>
          <w:sz w:val="24"/>
          <w:szCs w:val="24"/>
        </w:rPr>
        <w:t>Both M4A sites use 3T scanners (Bergen: GE Signa</w:t>
      </w:r>
      <w:r w:rsidR="00F01884">
        <w:rPr>
          <w:sz w:val="24"/>
          <w:szCs w:val="24"/>
        </w:rPr>
        <w:t xml:space="preserve"> </w:t>
      </w:r>
      <w:proofErr w:type="spellStart"/>
      <w:r>
        <w:rPr>
          <w:sz w:val="24"/>
          <w:szCs w:val="24"/>
        </w:rPr>
        <w:t>HDx</w:t>
      </w:r>
      <w:proofErr w:type="spellEnd"/>
      <w:r>
        <w:rPr>
          <w:sz w:val="24"/>
          <w:szCs w:val="24"/>
        </w:rPr>
        <w:t xml:space="preserve">, Vienna: </w:t>
      </w:r>
      <w:proofErr w:type="spellStart"/>
      <w:r>
        <w:rPr>
          <w:sz w:val="24"/>
          <w:szCs w:val="24"/>
        </w:rPr>
        <w:t>Magnetom</w:t>
      </w:r>
      <w:proofErr w:type="spellEnd"/>
      <w:r>
        <w:rPr>
          <w:sz w:val="24"/>
          <w:szCs w:val="24"/>
        </w:rPr>
        <w:t xml:space="preserve"> </w:t>
      </w:r>
      <w:proofErr w:type="spellStart"/>
      <w:r>
        <w:rPr>
          <w:sz w:val="24"/>
          <w:szCs w:val="24"/>
        </w:rPr>
        <w:t>Skyra</w:t>
      </w:r>
      <w:proofErr w:type="spellEnd"/>
      <w:r>
        <w:rPr>
          <w:sz w:val="24"/>
          <w:szCs w:val="24"/>
        </w:rPr>
        <w:t xml:space="preserve"> by Siemens Medical), equipped with a 32-channel head coil and a high-performance gradient system for fast, high-resolution whole-brain multiband echoplanar imaging.</w:t>
      </w:r>
      <w:r w:rsidR="00F01884">
        <w:rPr>
          <w:sz w:val="24"/>
          <w:szCs w:val="24"/>
        </w:rPr>
        <w:t xml:space="preserve"> </w:t>
      </w:r>
      <w:r w:rsidR="00196F30" w:rsidRPr="00DD0909">
        <w:rPr>
          <w:rFonts w:asciiTheme="minorHAnsi" w:hAnsiTheme="minorHAnsi" w:cstheme="minorHAnsi"/>
          <w:color w:val="auto"/>
          <w:sz w:val="24"/>
          <w:szCs w:val="24"/>
          <w:lang w:val="en-US"/>
        </w:rPr>
        <w:t xml:space="preserve">Resting-state </w:t>
      </w:r>
      <w:r w:rsidR="00196F30">
        <w:rPr>
          <w:rFonts w:asciiTheme="minorHAnsi" w:hAnsiTheme="minorHAnsi" w:cstheme="minorHAnsi"/>
          <w:color w:val="auto"/>
          <w:sz w:val="24"/>
          <w:szCs w:val="24"/>
          <w:lang w:val="en-US"/>
        </w:rPr>
        <w:t xml:space="preserve">EPI </w:t>
      </w:r>
      <w:r w:rsidR="00196F30" w:rsidRPr="00DD0909">
        <w:rPr>
          <w:rFonts w:asciiTheme="minorHAnsi" w:hAnsiTheme="minorHAnsi" w:cstheme="minorHAnsi"/>
          <w:color w:val="auto"/>
          <w:sz w:val="24"/>
          <w:szCs w:val="24"/>
          <w:lang w:val="en-US"/>
        </w:rPr>
        <w:t xml:space="preserve">images </w:t>
      </w:r>
      <w:r w:rsidR="00F01884">
        <w:rPr>
          <w:rFonts w:asciiTheme="minorHAnsi" w:hAnsiTheme="minorHAnsi" w:cstheme="minorHAnsi"/>
          <w:color w:val="auto"/>
          <w:sz w:val="24"/>
          <w:szCs w:val="24"/>
          <w:lang w:val="en-US"/>
        </w:rPr>
        <w:t>are</w:t>
      </w:r>
      <w:r w:rsidR="00196F30" w:rsidRPr="00DD0909">
        <w:rPr>
          <w:rFonts w:asciiTheme="minorHAnsi" w:hAnsiTheme="minorHAnsi" w:cstheme="minorHAnsi"/>
          <w:color w:val="auto"/>
          <w:sz w:val="24"/>
          <w:szCs w:val="24"/>
          <w:lang w:val="en-US"/>
        </w:rPr>
        <w:t xml:space="preserve"> obtained in </w:t>
      </w:r>
      <w:r w:rsidR="00196F30">
        <w:rPr>
          <w:rFonts w:asciiTheme="minorHAnsi" w:hAnsiTheme="minorHAnsi" w:cstheme="minorHAnsi"/>
          <w:color w:val="auto"/>
          <w:sz w:val="24"/>
          <w:szCs w:val="24"/>
          <w:lang w:val="en-US"/>
        </w:rPr>
        <w:t>54</w:t>
      </w:r>
      <w:r w:rsidR="00196F30" w:rsidRPr="00DD0909">
        <w:rPr>
          <w:rFonts w:asciiTheme="minorHAnsi" w:hAnsiTheme="minorHAnsi" w:cstheme="minorHAnsi"/>
          <w:color w:val="auto"/>
          <w:sz w:val="24"/>
          <w:szCs w:val="24"/>
          <w:lang w:val="en-US"/>
        </w:rPr>
        <w:t xml:space="preserve"> slices with voxel</w:t>
      </w:r>
      <w:r w:rsidR="00196F30">
        <w:rPr>
          <w:rFonts w:asciiTheme="minorHAnsi" w:hAnsiTheme="minorHAnsi" w:cstheme="minorHAnsi"/>
          <w:color w:val="auto"/>
          <w:sz w:val="24"/>
          <w:szCs w:val="24"/>
          <w:lang w:val="en-US"/>
        </w:rPr>
        <w:t xml:space="preserve"> dimensions of 2.39 x 2.39 x 2.4mm</w:t>
      </w:r>
      <w:r w:rsidR="00196F30" w:rsidRPr="00DD0909">
        <w:rPr>
          <w:rFonts w:asciiTheme="minorHAnsi" w:hAnsiTheme="minorHAnsi" w:cstheme="minorHAnsi"/>
          <w:color w:val="auto"/>
          <w:sz w:val="24"/>
          <w:szCs w:val="24"/>
          <w:lang w:val="en-US"/>
        </w:rPr>
        <w:t xml:space="preserve">, covering the </w:t>
      </w:r>
      <w:r w:rsidR="00196F30">
        <w:rPr>
          <w:rFonts w:asciiTheme="minorHAnsi" w:hAnsiTheme="minorHAnsi" w:cstheme="minorHAnsi"/>
          <w:color w:val="auto"/>
          <w:sz w:val="24"/>
          <w:szCs w:val="24"/>
          <w:lang w:val="en-US"/>
        </w:rPr>
        <w:t>whole</w:t>
      </w:r>
      <w:r w:rsidR="00196F30" w:rsidRPr="00DD0909">
        <w:rPr>
          <w:rFonts w:asciiTheme="minorHAnsi" w:hAnsiTheme="minorHAnsi" w:cstheme="minorHAnsi"/>
          <w:color w:val="auto"/>
          <w:sz w:val="24"/>
          <w:szCs w:val="24"/>
          <w:lang w:val="en-US"/>
        </w:rPr>
        <w:t xml:space="preserve"> brain (TR = </w:t>
      </w:r>
      <w:r w:rsidR="00196F30">
        <w:rPr>
          <w:rFonts w:asciiTheme="minorHAnsi" w:hAnsiTheme="minorHAnsi" w:cstheme="minorHAnsi"/>
          <w:color w:val="auto"/>
          <w:sz w:val="24"/>
          <w:szCs w:val="24"/>
          <w:lang w:val="en-US"/>
        </w:rPr>
        <w:t>800</w:t>
      </w:r>
      <w:r w:rsidR="00196F30" w:rsidRPr="00DD0909">
        <w:rPr>
          <w:rFonts w:asciiTheme="minorHAnsi" w:hAnsiTheme="minorHAnsi" w:cstheme="minorHAnsi"/>
          <w:color w:val="auto"/>
          <w:sz w:val="24"/>
          <w:szCs w:val="24"/>
          <w:lang w:val="en-US"/>
        </w:rPr>
        <w:t xml:space="preserve"> </w:t>
      </w:r>
      <w:proofErr w:type="spellStart"/>
      <w:r w:rsidR="00196F30" w:rsidRPr="00DD0909">
        <w:rPr>
          <w:rFonts w:asciiTheme="minorHAnsi" w:hAnsiTheme="minorHAnsi" w:cstheme="minorHAnsi"/>
          <w:color w:val="auto"/>
          <w:sz w:val="24"/>
          <w:szCs w:val="24"/>
          <w:lang w:val="en-US"/>
        </w:rPr>
        <w:t>ms</w:t>
      </w:r>
      <w:proofErr w:type="spellEnd"/>
      <w:r w:rsidR="00196F30" w:rsidRPr="00DD0909">
        <w:rPr>
          <w:rFonts w:asciiTheme="minorHAnsi" w:hAnsiTheme="minorHAnsi" w:cstheme="minorHAnsi"/>
          <w:color w:val="auto"/>
          <w:sz w:val="24"/>
          <w:szCs w:val="24"/>
          <w:lang w:val="en-US"/>
        </w:rPr>
        <w:t>,</w:t>
      </w:r>
      <w:r w:rsidR="00196F30">
        <w:rPr>
          <w:rFonts w:asciiTheme="minorHAnsi" w:hAnsiTheme="minorHAnsi" w:cstheme="minorHAnsi"/>
          <w:color w:val="auto"/>
          <w:sz w:val="24"/>
          <w:szCs w:val="24"/>
          <w:lang w:val="en-US"/>
        </w:rPr>
        <w:t xml:space="preserve"> </w:t>
      </w:r>
      <w:r w:rsidR="00196F30" w:rsidRPr="00DD0909">
        <w:rPr>
          <w:rFonts w:asciiTheme="minorHAnsi" w:hAnsiTheme="minorHAnsi" w:cstheme="minorHAnsi"/>
          <w:color w:val="auto"/>
          <w:sz w:val="24"/>
          <w:szCs w:val="24"/>
          <w:lang w:val="en-US"/>
        </w:rPr>
        <w:t>TE = 3</w:t>
      </w:r>
      <w:r w:rsidR="00196F30">
        <w:rPr>
          <w:rFonts w:asciiTheme="minorHAnsi" w:hAnsiTheme="minorHAnsi" w:cstheme="minorHAnsi"/>
          <w:color w:val="auto"/>
          <w:sz w:val="24"/>
          <w:szCs w:val="24"/>
          <w:lang w:val="en-US"/>
        </w:rPr>
        <w:t>.7</w:t>
      </w:r>
      <w:r w:rsidR="00196F30" w:rsidRPr="00DD0909">
        <w:rPr>
          <w:rFonts w:asciiTheme="minorHAnsi" w:hAnsiTheme="minorHAnsi" w:cstheme="minorHAnsi"/>
          <w:color w:val="auto"/>
          <w:sz w:val="24"/>
          <w:szCs w:val="24"/>
          <w:lang w:val="en-US"/>
        </w:rPr>
        <w:t xml:space="preserve"> </w:t>
      </w:r>
      <w:proofErr w:type="spellStart"/>
      <w:r w:rsidR="00196F30" w:rsidRPr="00DD0909">
        <w:rPr>
          <w:rFonts w:asciiTheme="minorHAnsi" w:hAnsiTheme="minorHAnsi" w:cstheme="minorHAnsi"/>
          <w:color w:val="auto"/>
          <w:sz w:val="24"/>
          <w:szCs w:val="24"/>
          <w:lang w:val="en-US"/>
        </w:rPr>
        <w:t>ms</w:t>
      </w:r>
      <w:proofErr w:type="spellEnd"/>
      <w:r w:rsidR="00196F30" w:rsidRPr="00DD0909">
        <w:rPr>
          <w:rFonts w:asciiTheme="minorHAnsi" w:hAnsiTheme="minorHAnsi" w:cstheme="minorHAnsi"/>
          <w:color w:val="auto"/>
          <w:sz w:val="24"/>
          <w:szCs w:val="24"/>
          <w:lang w:val="en-US"/>
        </w:rPr>
        <w:t xml:space="preserve">, matrix size, </w:t>
      </w:r>
      <w:r w:rsidR="00196F30">
        <w:rPr>
          <w:rFonts w:asciiTheme="minorHAnsi" w:hAnsiTheme="minorHAnsi" w:cstheme="minorHAnsi"/>
          <w:color w:val="auto"/>
          <w:sz w:val="24"/>
          <w:szCs w:val="24"/>
          <w:lang w:val="en-US"/>
        </w:rPr>
        <w:t>88</w:t>
      </w:r>
      <w:r w:rsidR="00196F30" w:rsidRPr="00DD0909">
        <w:rPr>
          <w:rFonts w:asciiTheme="minorHAnsi" w:hAnsiTheme="minorHAnsi" w:cstheme="minorHAnsi"/>
          <w:color w:val="auto"/>
          <w:sz w:val="24"/>
          <w:szCs w:val="24"/>
          <w:lang w:val="en-US"/>
        </w:rPr>
        <w:t xml:space="preserve"> × </w:t>
      </w:r>
      <w:r w:rsidR="00196F30">
        <w:rPr>
          <w:rFonts w:asciiTheme="minorHAnsi" w:hAnsiTheme="minorHAnsi" w:cstheme="minorHAnsi"/>
          <w:color w:val="auto"/>
          <w:sz w:val="24"/>
          <w:szCs w:val="24"/>
          <w:lang w:val="en-US"/>
        </w:rPr>
        <w:t>88</w:t>
      </w:r>
      <w:r w:rsidR="00196F30" w:rsidRPr="00F01884">
        <w:rPr>
          <w:rFonts w:asciiTheme="minorHAnsi" w:hAnsiTheme="minorHAnsi" w:cstheme="minorHAnsi"/>
          <w:color w:val="auto"/>
          <w:sz w:val="24"/>
          <w:szCs w:val="24"/>
          <w:lang w:val="en-US"/>
        </w:rPr>
        <w:t xml:space="preserve">; field of view </w:t>
      </w:r>
      <w:r w:rsidR="00F01884">
        <w:rPr>
          <w:rFonts w:asciiTheme="minorHAnsi" w:hAnsiTheme="minorHAnsi" w:cstheme="minorHAnsi"/>
          <w:color w:val="auto"/>
          <w:sz w:val="24"/>
          <w:szCs w:val="24"/>
          <w:lang w:val="en-US"/>
        </w:rPr>
        <w:t>[</w:t>
      </w:r>
      <w:r w:rsidR="00196F30" w:rsidRPr="00F01884">
        <w:rPr>
          <w:rFonts w:asciiTheme="minorHAnsi" w:hAnsiTheme="minorHAnsi" w:cstheme="minorHAnsi"/>
          <w:color w:val="auto"/>
          <w:sz w:val="24"/>
          <w:szCs w:val="24"/>
          <w:lang w:val="en-US"/>
        </w:rPr>
        <w:t>FOV</w:t>
      </w:r>
      <w:r w:rsidR="00F01884">
        <w:rPr>
          <w:rFonts w:asciiTheme="minorHAnsi" w:hAnsiTheme="minorHAnsi" w:cstheme="minorHAnsi"/>
          <w:color w:val="auto"/>
          <w:sz w:val="24"/>
          <w:szCs w:val="24"/>
          <w:lang w:val="en-US"/>
        </w:rPr>
        <w:t>]</w:t>
      </w:r>
      <w:r w:rsidR="00196F30" w:rsidRPr="00F01884">
        <w:rPr>
          <w:rFonts w:asciiTheme="minorHAnsi" w:hAnsiTheme="minorHAnsi" w:cstheme="minorHAnsi"/>
          <w:color w:val="auto"/>
          <w:sz w:val="24"/>
          <w:szCs w:val="24"/>
          <w:lang w:val="en-US"/>
        </w:rPr>
        <w:t xml:space="preserve"> </w:t>
      </w:r>
      <w:r w:rsidR="00F01884" w:rsidRPr="00F01884">
        <w:rPr>
          <w:rFonts w:asciiTheme="minorHAnsi" w:hAnsiTheme="minorHAnsi" w:cstheme="minorHAnsi"/>
          <w:color w:val="auto"/>
          <w:sz w:val="24"/>
          <w:szCs w:val="24"/>
          <w:lang w:val="en-US"/>
        </w:rPr>
        <w:t>210</w:t>
      </w:r>
      <w:r w:rsidR="00196F30" w:rsidRPr="00F01884">
        <w:rPr>
          <w:rFonts w:asciiTheme="minorHAnsi" w:hAnsiTheme="minorHAnsi" w:cstheme="minorHAnsi"/>
          <w:color w:val="auto"/>
          <w:sz w:val="24"/>
          <w:szCs w:val="24"/>
          <w:lang w:val="en-US"/>
        </w:rPr>
        <w:t xml:space="preserve"> mm; flip angle 52°). Seven hundred and fifty volumes were obtained in 10 minutes</w:t>
      </w:r>
      <w:r w:rsidR="00196F30" w:rsidRPr="00F01884">
        <w:rPr>
          <w:rFonts w:ascii="AdvOTa9103878" w:hAnsi="AdvOTa9103878" w:cs="AdvOTa9103878"/>
          <w:color w:val="auto"/>
          <w:sz w:val="20"/>
          <w:szCs w:val="20"/>
          <w:lang w:val="en-US"/>
        </w:rPr>
        <w:t>;</w:t>
      </w:r>
      <w:r w:rsidR="00196F30" w:rsidRPr="00F01884">
        <w:rPr>
          <w:color w:val="auto"/>
          <w:sz w:val="20"/>
          <w:szCs w:val="20"/>
          <w:lang w:val="en-US"/>
        </w:rPr>
        <w:t xml:space="preserve"> </w:t>
      </w:r>
      <w:r w:rsidR="00196F30" w:rsidRPr="00F01884">
        <w:rPr>
          <w:color w:val="auto"/>
          <w:sz w:val="24"/>
          <w:szCs w:val="24"/>
          <w:lang w:val="en-US"/>
        </w:rPr>
        <w:t>additionally, participants completed a high resolution sagittal T1-weighted</w:t>
      </w:r>
      <w:r w:rsidR="00196F30">
        <w:rPr>
          <w:color w:val="auto"/>
          <w:sz w:val="24"/>
          <w:szCs w:val="24"/>
          <w:lang w:val="en-US"/>
        </w:rPr>
        <w:t xml:space="preserve"> anatomical scan (voxel dimensions: 1.2 x 1.05 x 1.05 mm, reduction factor of 2) with a duration of 6 minutes and 45 seconds.</w:t>
      </w:r>
      <w:r w:rsidR="00196F30">
        <w:rPr>
          <w:sz w:val="24"/>
          <w:szCs w:val="24"/>
        </w:rPr>
        <w:t xml:space="preserve"> </w:t>
      </w:r>
      <w:r>
        <w:rPr>
          <w:sz w:val="24"/>
          <w:szCs w:val="24"/>
        </w:rPr>
        <w:t>Scans and clinical assessments are conducted by adequately qualified staff, separate from intervention providers. Acquisition protocols were harmonised across sites and aligned with the ENIGMA ASD working group (</w:t>
      </w:r>
      <w:proofErr w:type="gramStart"/>
      <w:r>
        <w:rPr>
          <w:sz w:val="24"/>
          <w:szCs w:val="24"/>
        </w:rPr>
        <w:t>e.g.</w:t>
      </w:r>
      <w:proofErr w:type="gramEnd"/>
      <w:r>
        <w:rPr>
          <w:sz w:val="24"/>
          <w:szCs w:val="24"/>
        </w:rPr>
        <w:t xml:space="preserve"> duration of resting state ≥</w:t>
      </w:r>
      <w:r w:rsidR="00F01884">
        <w:rPr>
          <w:sz w:val="24"/>
          <w:szCs w:val="24"/>
        </w:rPr>
        <w:t xml:space="preserve"> </w:t>
      </w:r>
      <w:r>
        <w:rPr>
          <w:sz w:val="24"/>
          <w:szCs w:val="24"/>
        </w:rPr>
        <w:t xml:space="preserve">8min). We use SPM12 on </w:t>
      </w:r>
      <w:proofErr w:type="spellStart"/>
      <w:r>
        <w:rPr>
          <w:sz w:val="24"/>
          <w:szCs w:val="24"/>
        </w:rPr>
        <w:t>Matlab</w:t>
      </w:r>
      <w:proofErr w:type="spellEnd"/>
      <w:r>
        <w:rPr>
          <w:sz w:val="24"/>
          <w:szCs w:val="24"/>
        </w:rPr>
        <w:t xml:space="preserve"> 2019a for standard </w:t>
      </w:r>
      <w:proofErr w:type="spellStart"/>
      <w:r>
        <w:rPr>
          <w:sz w:val="24"/>
          <w:szCs w:val="24"/>
        </w:rPr>
        <w:t>preprocessing</w:t>
      </w:r>
      <w:proofErr w:type="spellEnd"/>
      <w:r>
        <w:rPr>
          <w:sz w:val="24"/>
          <w:szCs w:val="24"/>
        </w:rPr>
        <w:t xml:space="preserve"> and analysis of VBM, and plan to use CONN for denoising and </w:t>
      </w:r>
      <w:proofErr w:type="spellStart"/>
      <w:r>
        <w:rPr>
          <w:sz w:val="24"/>
          <w:szCs w:val="24"/>
        </w:rPr>
        <w:t>rsFC</w:t>
      </w:r>
      <w:proofErr w:type="spellEnd"/>
      <w:r>
        <w:rPr>
          <w:sz w:val="24"/>
          <w:szCs w:val="24"/>
        </w:rPr>
        <w:t xml:space="preserve"> analysis. Data analysis for both sites is conducted on a dedicated server at the University of Bergen, protected by multi factor authentication to ensure a homogenous analysis pipeline and adequate safety of participant data.</w:t>
      </w:r>
    </w:p>
    <w:p w14:paraId="2D29F4A1" w14:textId="77777777" w:rsidR="00F01884" w:rsidRDefault="00F01884" w:rsidP="00196F30">
      <w:pPr>
        <w:autoSpaceDE w:val="0"/>
        <w:autoSpaceDN w:val="0"/>
        <w:adjustRightInd w:val="0"/>
        <w:spacing w:after="0" w:line="240" w:lineRule="auto"/>
        <w:rPr>
          <w:sz w:val="24"/>
          <w:szCs w:val="24"/>
        </w:rPr>
      </w:pPr>
    </w:p>
    <w:p w14:paraId="3FD09D9E" w14:textId="2DA82BAA" w:rsidR="001D4287" w:rsidRDefault="0045565F">
      <w:pPr>
        <w:spacing w:line="240" w:lineRule="auto"/>
        <w:rPr>
          <w:b/>
          <w:i/>
          <w:sz w:val="24"/>
          <w:szCs w:val="24"/>
        </w:rPr>
      </w:pPr>
      <w:r>
        <w:rPr>
          <w:b/>
          <w:i/>
          <w:sz w:val="24"/>
          <w:szCs w:val="24"/>
        </w:rPr>
        <w:t>Additional exploratory outcomes:</w:t>
      </w:r>
    </w:p>
    <w:p w14:paraId="3FD09D9F" w14:textId="7DA3DAC3" w:rsidR="001D4287" w:rsidRDefault="0045565F">
      <w:pPr>
        <w:spacing w:line="240" w:lineRule="auto"/>
        <w:rPr>
          <w:sz w:val="24"/>
          <w:szCs w:val="24"/>
        </w:rPr>
      </w:pPr>
      <w:r>
        <w:rPr>
          <w:b/>
          <w:i/>
          <w:sz w:val="24"/>
          <w:szCs w:val="24"/>
        </w:rPr>
        <w:t>Microbiome data</w:t>
      </w:r>
      <w:r>
        <w:rPr>
          <w:sz w:val="24"/>
          <w:szCs w:val="24"/>
        </w:rPr>
        <w:t xml:space="preserve"> will be collected from stool samples at all 4 time points, with the objective to test whether the profile of gut microbial composition is altered in children with ASD and how these measures are associated with brain structure and function. The “gut-brain-axis” is thought to provide a bidirectional pathway of communication between the gut microbiome, brain function, and behaviour, routed via the </w:t>
      </w:r>
      <w:proofErr w:type="spellStart"/>
      <w:r>
        <w:rPr>
          <w:sz w:val="24"/>
          <w:szCs w:val="24"/>
        </w:rPr>
        <w:t>vagus</w:t>
      </w:r>
      <w:proofErr w:type="spellEnd"/>
      <w:r>
        <w:rPr>
          <w:sz w:val="24"/>
          <w:szCs w:val="24"/>
        </w:rPr>
        <w:t xml:space="preserve"> nerve and other mechanisms</w:t>
      </w:r>
      <w:r w:rsidR="00B67A52">
        <w:rPr>
          <w:sz w:val="24"/>
          <w:szCs w:val="24"/>
        </w:rPr>
        <w:fldChar w:fldCharType="begin"/>
      </w:r>
      <w:r w:rsidR="003769D2">
        <w:rPr>
          <w:sz w:val="24"/>
          <w:szCs w:val="24"/>
        </w:rPr>
        <w:instrText xml:space="preserve"> ADDIN ZOTERO_ITEM CSL_CITATION {"citationID":"2BPumZRi","properties":{"formattedCitation":"\\super 17\\uc0\\u8211{}19\\nosupersub{}","plainCitation":"17–19","noteIndex":0},"citationItems":[{"id":420,"uris":["http://zotero.org/users/8416912/items/DV6X8VZ2"],"itemData":{"id":420,"type":"article-journal","abstract":"The concept that the gut and the brain are closely connected, and that this interaction plays an important part not only in gastrointestinal function but also in certain feeling states and in intuitive decision making, is deeply rooted in our language. Recent neurobiological insights into this gut-brain crosstalk have revealed a complex, bidirectional communication system that not only ensures the proper maintenance of gastrointestinal homeostasis and digestion but is likely to have multiple effects on affect, motivation and higher cognitive functions, including intuitive decision making. Moreover, disturbances of this system have been implicated in a wide range of disorders, including functional and inflammatory gastrointestinal disorders, obesity and eating disorders.","archive_location":"21750565","container-title":"Nat Rev Neurosci","DOI":"10.1038/nrn3071","ISSN":"1471-0048 (Electronic) 1471-003X (Linking)","issue":"8","note":"edition: 2011/07/14","page":"453-66","title":"Gut feelings: the emerging biology of gut-brain communication","volume":"12","author":[{"family":"Mayer","given":"E. A."}],"issued":{"date-parts":[["2011",7,13]]}}},{"id":418,"uris":["http://zotero.org/users/8416912/items/PH3L6E9M"],"itemData":{"id":418,"type":"article-journal","abstract":"Recent years have witnessed the rise of the gut microbiota as a major topic of research interest in biology. Studies are revealing how variations and changes in the composition of the gut microbiota influence normal physiology and contribute to diseases ranging from inflammation to obesity. Accumulating data now indicate that the gut microbiota also communicates with the CNS--possibly through neural, endocrine and immune pathways--and thereby influences brain function and behaviour. Studies in germ-free animals and in animals exposed to pathogenic bacterial infections, probiotic bacteria or antibiotic drugs suggest a role for the gut microbiota in the regulation of anxiety, mood, cognition and pain. Thus, the emerging concept of a microbiota-gut-brain axis suggests that modulation of the gut microbiota may be a tractable strategy for developing novel therapeutics for complex CNS disorders.","archive_location":"22968153","container-title":"Nat Rev Neurosci","DOI":"10.1038/nrn3346","ISSN":"1471-0048 (Electronic) 1471-003X (Linking)","issue":"10","note":"edition: 2012/09/13","page":"701-12","title":"Mind-altering microorganisms: the impact of the gut microbiota on brain and behaviour","volume":"13","author":[{"family":"Cryan","given":"J. F."},{"family":"Dinan","given":"T. G."}],"issued":{"date-parts":[["2012",10]]}}},{"id":416,"uris":["http://zotero.org/users/8416912/items/SAWMXIMK"],"itemData":{"id":416,"type":"article-journal","abstract":"The microbiota is increasingly recognized for its ability to influence the development and function of the nervous system and several complex host behaviors. In this review, we discuss emerging roles for the gut microbiota in modulating host social and communicative behavior, stressor-induced behavior, and performance in learning and memory tasks. We summarize effects of the microbiota on host neurophysiology, including brain microstructure, gene expression, and neurochemical metabolism across regions of the amygdala, hippocampus, frontal cortex, and hypothalamus. We further assess evidence linking dysbiosis of the gut microbiota to neurobehavioral diseases, such as autism spectrum disorder and major depression, drawing upon findings from animal models and human trials. Finally, based on increasing associations between the microbiota, neurophysiology, and behavior, we consider whether investigating mechanisms underlying the microbiota-gut-brain axis could lead to novel approaches for treating particular neurological conditions.","archive_location":"28301775","container-title":"Annu Rev Neurosci","DOI":"10.1146/annurev-neuro-072116-031347","ISSN":"1545-4126 (Electronic) 0147-006X (Linking)","note":"edition: 2017/03/17","page":"21-49","title":"The Microbiome and Host Behavior","volume":"40","author":[{"family":"Vuong","given":"H. E."},{"family":"Yano","given":"J. M."},{"family":"Fung","given":"T. C."},{"family":"Hsiao","given":"E. Y."}],"issued":{"date-parts":[["2017",7,25]]}}}],"schema":"https://github.com/citation-style-language/schema/raw/master/csl-citation.json"} </w:instrText>
      </w:r>
      <w:r w:rsidR="00B67A52">
        <w:rPr>
          <w:sz w:val="24"/>
          <w:szCs w:val="24"/>
        </w:rPr>
        <w:fldChar w:fldCharType="separate"/>
      </w:r>
      <w:r w:rsidR="003769D2" w:rsidRPr="003769D2">
        <w:rPr>
          <w:color w:val="000000"/>
          <w:sz w:val="24"/>
          <w:vertAlign w:val="superscript"/>
        </w:rPr>
        <w:t>17–19</w:t>
      </w:r>
      <w:r w:rsidR="00B67A52">
        <w:rPr>
          <w:sz w:val="24"/>
          <w:szCs w:val="24"/>
        </w:rPr>
        <w:fldChar w:fldCharType="end"/>
      </w:r>
      <w:r w:rsidR="00B67A52">
        <w:rPr>
          <w:sz w:val="24"/>
          <w:szCs w:val="24"/>
        </w:rPr>
        <w:t xml:space="preserve">. </w:t>
      </w:r>
      <w:r>
        <w:rPr>
          <w:sz w:val="24"/>
          <w:szCs w:val="24"/>
        </w:rPr>
        <w:t>ASD is often associated with gastrointestinal problems and gut microbiota dysfunction</w:t>
      </w:r>
      <w:r w:rsidR="00B67A52">
        <w:rPr>
          <w:sz w:val="24"/>
          <w:szCs w:val="24"/>
        </w:rPr>
        <w:fldChar w:fldCharType="begin"/>
      </w:r>
      <w:r w:rsidR="003769D2">
        <w:rPr>
          <w:sz w:val="24"/>
          <w:szCs w:val="24"/>
        </w:rPr>
        <w:instrText xml:space="preserve"> ADDIN ZOTERO_ITEM CSL_CITATION {"citationID":"vO1KMLtF","properties":{"formattedCitation":"\\super 20\\nosupersub{}","plainCitation":"20","noteIndex":0},"citationItems":[{"id":414,"uris":["http://zotero.org/users/8416912/items/MH8PWQ23"],"itemData":{"id":414,"type":"article-journal","abstract":"In recent years, there has been an emerging interest in the possible role of the gut microbiota as a co-factor in the development of autism spectrum disorders (ASDs), as many studies have highlighted the bidirectional communication between the gut and brain (the so-called \"gut-brain axis\"). Accumulating evidence has shown a link between alterations in the composition of the gut microbiota and both gastrointestinal and neurobehavioural symptoms in children with ASD. The aim of this narrative review was to analyse the current knowledge about dysbiosis and gastrointestinal (GI) disorders in ASD and assess the current evidence for the role of probiotics and other non-pharmacological approaches in the treatment of children with ASD. Analysis of the literature showed that gut dysbiosis in ASD has been widely demonstrated; however, there is no single distinctive profile of the composition of the microbiota in people with ASD. Gut dysbiosis could contribute to the low-grade systemic inflammatory state reported in patients with GI comorbidities. The administration of probiotics (mostly a mixture of Bifidobacteria, Streptococci and Lactobacilli) is the most promising treatment for neurobehavioural symptoms and bowel dysfunction, but clinical trials are still limited and heterogeneous. Well-designed, randomized, placebo-controlled clinical trials are required to validate the effectiveness of probiotics in the treatment of ASD and to identify the appropriate strains, dose, and timing of treatment.","archive_location":"30823414","container-title":"Nutrients","DOI":"10.3390/nu11030521","ISSN":"2072-6643 (Electronic) 2072-6643 (Linking)","issue":"3","note":"edition: 2019/03/03","title":"Autism Spectrum Disorders and the Gut Microbiota","URL":"https://www.ncbi.nlm.nih.gov/pubmed/30823414","volume":"11","author":[{"family":"Fattorusso","given":"A."},{"family":"Di Genova","given":"L."},{"family":"Dell'Isola","given":"G. B."},{"family":"Mencaroni","given":"E."},{"family":"Esposito","given":"S."}],"issued":{"date-parts":[["2019",2,28]]}}}],"schema":"https://github.com/citation-style-language/schema/raw/master/csl-citation.json"} </w:instrText>
      </w:r>
      <w:r w:rsidR="00B67A52">
        <w:rPr>
          <w:sz w:val="24"/>
          <w:szCs w:val="24"/>
        </w:rPr>
        <w:fldChar w:fldCharType="separate"/>
      </w:r>
      <w:r w:rsidR="003769D2" w:rsidRPr="003769D2">
        <w:rPr>
          <w:color w:val="000000"/>
          <w:sz w:val="24"/>
          <w:vertAlign w:val="superscript"/>
        </w:rPr>
        <w:t>20</w:t>
      </w:r>
      <w:r w:rsidR="00B67A52">
        <w:rPr>
          <w:sz w:val="24"/>
          <w:szCs w:val="24"/>
        </w:rPr>
        <w:fldChar w:fldCharType="end"/>
      </w:r>
      <w:r w:rsidR="00B67A52">
        <w:rPr>
          <w:sz w:val="24"/>
          <w:szCs w:val="24"/>
        </w:rPr>
        <w:t>.</w:t>
      </w:r>
      <w:r>
        <w:rPr>
          <w:sz w:val="24"/>
          <w:szCs w:val="24"/>
        </w:rPr>
        <w:t xml:space="preserve"> How the gut-brain axis affects cognitive function is unclear; a cognitive neuroscience perspective on this matter is so far missing. Parents of participating children are provided with a sampling kit consisting of a sterile tube, a faeces catcher that prevented stool from coming in contact with water or detergents, one-way latex  gloves, a </w:t>
      </w:r>
      <w:proofErr w:type="spellStart"/>
      <w:r>
        <w:rPr>
          <w:sz w:val="24"/>
          <w:szCs w:val="24"/>
        </w:rPr>
        <w:t>styrofoam</w:t>
      </w:r>
      <w:proofErr w:type="spellEnd"/>
      <w:r>
        <w:rPr>
          <w:sz w:val="24"/>
          <w:szCs w:val="24"/>
        </w:rPr>
        <w:t xml:space="preserve"> box and thermal packs for transport. At each assessment time point, participants are asked to provide a stool sample ideally in the morning before the scan. Stool samples are self-sampled by participants (with help of the parents if needed), using sampling material that is provided to them by the research team (a disposable spatula and plastic collection container). The sampling device is specially designed for stool sampling, is widely employed, and is easy to use. To account for factors potentially affecting gut microbial composition, we also ask whether participants experienced intestinal illness and/or have taken antibiotics in the last 3 months, the individual’s body-mass-index, dietary habits, as well as the frequency and timing of bowel movements. The microbial community composition in collected stool samples will be determined by 16S rRNA gene amplicon sequencing</w:t>
      </w:r>
      <w:r w:rsidR="00B67A52">
        <w:rPr>
          <w:sz w:val="24"/>
          <w:szCs w:val="24"/>
        </w:rPr>
        <w:fldChar w:fldCharType="begin"/>
      </w:r>
      <w:r w:rsidR="003769D2">
        <w:rPr>
          <w:sz w:val="24"/>
          <w:szCs w:val="24"/>
        </w:rPr>
        <w:instrText xml:space="preserve"> ADDIN ZOTERO_ITEM CSL_CITATION {"citationID":"RnbwDACP","properties":{"formattedCitation":"\\super 21\\nosupersub{}","plainCitation":"21","noteIndex":0},"citationItems":[{"id":410,"uris":["http://zotero.org/users/8416912/items/KKTIY2IF"],"itemData":{"id":410,"type":"article-journal","abstract":"High throughput sequencing of phylogenetic and functional gene amplicons provides tremendous insight into the structure and functional potential of complex microbial communities. Here, we introduce a highly adaptable and economical PCR approach to barcoding and pooling libraries of numerous target genes. In this approach, we replace gene- and sequencing platform-specific fusion primers with general, interchangeable barcoding primers, enabling nearly limitless customized barcode-primer combinations. Compared to barcoding with long fusion primers, our multiple-target gene approach is more economical because it overall requires lower number of primers and is based on short primers with generally lower synthesis and purification costs. To highlight our approach, we pooled over 900 different small-subunit rRNA and functional gene amplicon libraries obtained from various environmental or host-associated microbial community samples into a single, paired-end Illumina MiSeq run. Although the amplicon regions ranged in size from approximately 290 to 720 bp, we found no significant systematic sequencing bias related to amplicon length or gene target. Our results indicate that this flexible multiplexing approach produces large, diverse, and high quality sets of amplicon sequence data for modern studies in microbial ecology.","archive_location":"26236305","container-title":"Front Microbiol","DOI":"10.3389/fmicb.2015.00731","ISSN":"1664-302X (Print) 1664-302X (Linking)","note":"edition: 2015/08/04","page":"731","title":"A flexible and economical barcoding approach for highly multiplexed amplicon sequencing of diverse target genes","volume":"6","author":[{"family":"Herbold","given":"C. W."},{"family":"Pelikan","given":"C."},{"family":"Kuzyk","given":"O."},{"family":"Hausmann","given":"B."},{"family":"Angel","given":"R."},{"family":"Berry","given":"D."},{"family":"Loy","given":"A."}],"issued":{"date-parts":[["2015"]]}}}],"schema":"https://github.com/citation-style-language/schema/raw/master/csl-citation.json"} </w:instrText>
      </w:r>
      <w:r w:rsidR="00B67A52">
        <w:rPr>
          <w:sz w:val="24"/>
          <w:szCs w:val="24"/>
        </w:rPr>
        <w:fldChar w:fldCharType="separate"/>
      </w:r>
      <w:r w:rsidR="003769D2" w:rsidRPr="003769D2">
        <w:rPr>
          <w:color w:val="000000"/>
          <w:sz w:val="24"/>
          <w:vertAlign w:val="superscript"/>
        </w:rPr>
        <w:t>21</w:t>
      </w:r>
      <w:r w:rsidR="00B67A52">
        <w:rPr>
          <w:sz w:val="24"/>
          <w:szCs w:val="24"/>
        </w:rPr>
        <w:fldChar w:fldCharType="end"/>
      </w:r>
      <w:r w:rsidR="00B67A52">
        <w:rPr>
          <w:sz w:val="24"/>
          <w:szCs w:val="24"/>
        </w:rPr>
        <w:t>.</w:t>
      </w:r>
      <w:r>
        <w:rPr>
          <w:sz w:val="24"/>
          <w:szCs w:val="24"/>
        </w:rPr>
        <w:t xml:space="preserve"> The resulting sequences will be taxonomically classified and submitted to analyses using common bioinformatics pipelines implemented in R.</w:t>
      </w:r>
    </w:p>
    <w:p w14:paraId="3FD09DA0" w14:textId="77777777" w:rsidR="001D4287" w:rsidRDefault="0045565F">
      <w:pPr>
        <w:spacing w:line="240" w:lineRule="auto"/>
        <w:rPr>
          <w:sz w:val="24"/>
          <w:szCs w:val="24"/>
        </w:rPr>
      </w:pPr>
      <w:r>
        <w:rPr>
          <w:b/>
          <w:i/>
          <w:sz w:val="24"/>
          <w:szCs w:val="24"/>
        </w:rPr>
        <w:lastRenderedPageBreak/>
        <w:t xml:space="preserve">Behavioural prediction tasks: </w:t>
      </w:r>
      <w:r>
        <w:rPr>
          <w:sz w:val="24"/>
          <w:szCs w:val="24"/>
        </w:rPr>
        <w:t>At each time point, two computer tasks will be performed by the children: 1) music prediction task, 2) action prediction task. The two tasks are used to evaluate a) their ability to learn stimulus-outcome associations with both music stimuli (consonant vs. dissonant) and actions of others; and b) the degree of pleasure they derive from successful predictions. Each task lasts around 10 minutes.</w:t>
      </w:r>
    </w:p>
    <w:p w14:paraId="3FD09DA1" w14:textId="77777777" w:rsidR="001D4287" w:rsidRDefault="0045565F">
      <w:pPr>
        <w:spacing w:line="240" w:lineRule="auto"/>
        <w:rPr>
          <w:sz w:val="24"/>
          <w:szCs w:val="24"/>
        </w:rPr>
      </w:pPr>
      <w:r>
        <w:rPr>
          <w:sz w:val="24"/>
          <w:szCs w:val="24"/>
        </w:rPr>
        <w:t>In the music prediction task, children will be presented with different music pieces that will end either in an expected, consonant way, or with an unexpected, dissonant sequence of tones. Each type of music is associated with the portrait of one composer (in a comic drawing style) in the training phase. In the experimental phase, children are asked, after listening to the music, how much they like the music and which of the two composers was playing it.</w:t>
      </w:r>
    </w:p>
    <w:p w14:paraId="3FD09DA2" w14:textId="77777777" w:rsidR="001D4287" w:rsidRDefault="0045565F">
      <w:pPr>
        <w:spacing w:line="240" w:lineRule="auto"/>
        <w:rPr>
          <w:sz w:val="24"/>
          <w:szCs w:val="24"/>
        </w:rPr>
      </w:pPr>
      <w:r>
        <w:rPr>
          <w:sz w:val="24"/>
          <w:szCs w:val="24"/>
        </w:rPr>
        <w:t>In the action prediction task, children are presented with several videos displaying the unfolding of an action: taking or giving an apple or a glass of water. Each action is predicted by environmental cues (</w:t>
      </w:r>
      <w:proofErr w:type="gramStart"/>
      <w:r>
        <w:rPr>
          <w:sz w:val="24"/>
          <w:szCs w:val="24"/>
        </w:rPr>
        <w:t>e.g.</w:t>
      </w:r>
      <w:proofErr w:type="gramEnd"/>
      <w:r>
        <w:rPr>
          <w:sz w:val="24"/>
          <w:szCs w:val="24"/>
        </w:rPr>
        <w:t xml:space="preserve"> red or violet plate for the apple, white or blue tablecloth for the glass). During the task children are asked to guess from an initial static picture whether the action is taking or giving (by taking in consideration the changing cue), how sure they are of their choice and, after seeing the video, how much they liked it.</w:t>
      </w:r>
    </w:p>
    <w:p w14:paraId="3FD09DA4" w14:textId="2C141593" w:rsidR="001D4287" w:rsidRDefault="0045565F">
      <w:pPr>
        <w:rPr>
          <w:sz w:val="24"/>
          <w:szCs w:val="24"/>
        </w:rPr>
      </w:pPr>
      <w:r>
        <w:rPr>
          <w:sz w:val="24"/>
          <w:szCs w:val="24"/>
        </w:rPr>
        <w:t>We hypothesise that 1) children will improve their performance in both tasks after MT, and that this improvement will be significantly higher than after PT; 2) children will derive more pleasure from successful predictions following MT; and 3) increased performance and pleasure after successful predictions will be a mediator of the effect of music therapy on action predictions.</w:t>
      </w:r>
    </w:p>
    <w:p w14:paraId="3FD09DA5" w14:textId="5000791A" w:rsidR="001D4287" w:rsidRDefault="0045565F">
      <w:pPr>
        <w:spacing w:line="240" w:lineRule="auto"/>
        <w:rPr>
          <w:sz w:val="24"/>
          <w:szCs w:val="24"/>
        </w:rPr>
      </w:pPr>
      <w:r>
        <w:rPr>
          <w:b/>
          <w:i/>
          <w:sz w:val="24"/>
          <w:szCs w:val="24"/>
        </w:rPr>
        <w:t>Statistical analysis</w:t>
      </w:r>
      <w:r>
        <w:rPr>
          <w:sz w:val="24"/>
          <w:szCs w:val="24"/>
        </w:rPr>
        <w:t xml:space="preserve"> of all outcomes will be on an intention-to-treat (ITT) basis. In contrast to Sharda et al. who used a parallel design, special considerations apply to crossover trials. All continuous outcomes (whether behavioural, functional, structural, or other biological) will, following a graphical examination of normality, compare the post-test difference between interventions within each participant, adjusted by the difference in pre-tests within each participant in an ANCOVA model. This approach is optimal for crossover trials with baseline measurements, both in terms of making best use of baseline measures to improve precision, and in avoiding bias from randomly occurring baseline imbalance</w:t>
      </w:r>
      <w:r w:rsidR="007F2EDC">
        <w:rPr>
          <w:sz w:val="24"/>
          <w:szCs w:val="24"/>
        </w:rPr>
        <w:fldChar w:fldCharType="begin"/>
      </w:r>
      <w:r w:rsidR="003769D2">
        <w:rPr>
          <w:sz w:val="24"/>
          <w:szCs w:val="24"/>
        </w:rPr>
        <w:instrText xml:space="preserve"> ADDIN ZOTERO_ITEM CSL_CITATION {"citationID":"BGBDQvZo","properties":{"formattedCitation":"\\super 22\\nosupersub{}","plainCitation":"22","noteIndex":0},"citationItems":[{"id":1525,"uris":["http://zotero.org/users/8416912/items/HWVYNGX5"],"itemData":{"id":1525,"type":"article-journal","container-title":"Statistics in Medicine","DOI":"10.1002/sim.3998","ISSN":"02776715","issue":"30","journalAbbreviation":"Statist. Med.","language":"en","page":"3211-3218","source":"DOI.org (Crossref)","title":"The analysis of cross-over trials with baseline measurements","volume":"29","author":[{"family":"Metcalfe","given":"Chris"}],"issued":{"date-parts":[["2010",12,30]]}}}],"schema":"https://github.com/citation-style-language/schema/raw/master/csl-citation.json"} </w:instrText>
      </w:r>
      <w:r w:rsidR="007F2EDC">
        <w:rPr>
          <w:sz w:val="24"/>
          <w:szCs w:val="24"/>
        </w:rPr>
        <w:fldChar w:fldCharType="separate"/>
      </w:r>
      <w:r w:rsidR="003769D2" w:rsidRPr="003769D2">
        <w:rPr>
          <w:color w:val="000000"/>
          <w:sz w:val="24"/>
          <w:vertAlign w:val="superscript"/>
        </w:rPr>
        <w:t>22</w:t>
      </w:r>
      <w:r w:rsidR="007F2EDC">
        <w:rPr>
          <w:sz w:val="24"/>
          <w:szCs w:val="24"/>
        </w:rPr>
        <w:fldChar w:fldCharType="end"/>
      </w:r>
      <w:r>
        <w:rPr>
          <w:sz w:val="24"/>
          <w:szCs w:val="24"/>
        </w:rPr>
        <w:t xml:space="preserve">. </w:t>
      </w:r>
      <w:r w:rsidR="007F2EDC">
        <w:rPr>
          <w:sz w:val="24"/>
          <w:szCs w:val="24"/>
        </w:rPr>
        <w:t>The model</w:t>
      </w:r>
      <w:r>
        <w:rPr>
          <w:sz w:val="24"/>
          <w:szCs w:val="24"/>
        </w:rPr>
        <w:t xml:space="preserve"> can be written as follows:</w:t>
      </w:r>
    </w:p>
    <w:p w14:paraId="6E603A9B" w14:textId="77777777" w:rsidR="007F2EDC" w:rsidRPr="00A500DC" w:rsidRDefault="007F2EDC" w:rsidP="007F2EDC">
      <w:pPr>
        <w:pStyle w:val="Standard1"/>
        <w:rPr>
          <w:rStyle w:val="Absatz-Standardschriftart1"/>
          <w:i/>
          <w:iCs/>
          <w:sz w:val="24"/>
          <w:szCs w:val="24"/>
          <w:lang w:val="en-GB"/>
        </w:rPr>
      </w:pPr>
      <w:r w:rsidRPr="00A500DC">
        <w:rPr>
          <w:rStyle w:val="Absatz-Standardschriftart1"/>
          <w:i/>
          <w:iCs/>
          <w:sz w:val="24"/>
          <w:szCs w:val="24"/>
          <w:lang w:val="en-GB"/>
        </w:rPr>
        <w:t>(</w:t>
      </w:r>
      <w:proofErr w:type="spellStart"/>
      <w:r w:rsidRPr="00A500DC">
        <w:rPr>
          <w:rStyle w:val="Absatz-Standardschriftart1"/>
          <w:i/>
          <w:iCs/>
          <w:sz w:val="24"/>
          <w:szCs w:val="24"/>
          <w:lang w:val="en-GB"/>
        </w:rPr>
        <w:t>Y</w:t>
      </w:r>
      <w:r w:rsidRPr="00A500DC">
        <w:rPr>
          <w:rStyle w:val="Absatz-Standardschriftart1"/>
          <w:i/>
          <w:iCs/>
          <w:sz w:val="24"/>
          <w:szCs w:val="24"/>
          <w:vertAlign w:val="subscript"/>
          <w:lang w:val="en-GB"/>
        </w:rPr>
        <w:t>Ti</w:t>
      </w:r>
      <w:proofErr w:type="spellEnd"/>
      <w:r w:rsidRPr="00A500DC">
        <w:rPr>
          <w:rStyle w:val="Absatz-Standardschriftart1"/>
          <w:i/>
          <w:iCs/>
          <w:sz w:val="24"/>
          <w:szCs w:val="24"/>
          <w:lang w:val="en-GB"/>
        </w:rPr>
        <w:t xml:space="preserve"> – </w:t>
      </w:r>
      <w:proofErr w:type="spellStart"/>
      <w:r w:rsidRPr="00A500DC">
        <w:rPr>
          <w:rStyle w:val="Absatz-Standardschriftart1"/>
          <w:i/>
          <w:iCs/>
          <w:sz w:val="24"/>
          <w:szCs w:val="24"/>
          <w:lang w:val="en-GB"/>
        </w:rPr>
        <w:t>Y</w:t>
      </w:r>
      <w:r w:rsidRPr="00A500DC">
        <w:rPr>
          <w:rStyle w:val="Absatz-Standardschriftart1"/>
          <w:i/>
          <w:iCs/>
          <w:sz w:val="24"/>
          <w:szCs w:val="24"/>
          <w:vertAlign w:val="subscript"/>
          <w:lang w:val="en-GB"/>
        </w:rPr>
        <w:t>Ci</w:t>
      </w:r>
      <w:proofErr w:type="spellEnd"/>
      <w:r w:rsidRPr="00A500DC">
        <w:rPr>
          <w:rStyle w:val="Absatz-Standardschriftart1"/>
          <w:i/>
          <w:iCs/>
          <w:sz w:val="24"/>
          <w:szCs w:val="24"/>
          <w:lang w:val="en-GB"/>
        </w:rPr>
        <w:t xml:space="preserve">) = </w:t>
      </w:r>
      <w:r w:rsidRPr="00A500DC">
        <w:rPr>
          <w:rStyle w:val="Absatz-Standardschriftart1"/>
          <w:rFonts w:ascii="Symbol" w:hAnsi="Symbol"/>
          <w:i/>
          <w:iCs/>
          <w:sz w:val="24"/>
          <w:szCs w:val="24"/>
          <w:lang w:val="en-GB"/>
        </w:rPr>
        <w:t>b</w:t>
      </w:r>
      <w:r w:rsidRPr="00A500DC">
        <w:rPr>
          <w:rStyle w:val="Absatz-Standardschriftart1"/>
          <w:i/>
          <w:iCs/>
          <w:sz w:val="24"/>
          <w:szCs w:val="24"/>
          <w:vertAlign w:val="subscript"/>
          <w:lang w:val="en-GB"/>
        </w:rPr>
        <w:t>T</w:t>
      </w:r>
      <w:r w:rsidRPr="00A500DC">
        <w:rPr>
          <w:rStyle w:val="Absatz-Standardschriftart1"/>
          <w:i/>
          <w:iCs/>
          <w:sz w:val="24"/>
          <w:szCs w:val="24"/>
          <w:lang w:val="en-GB"/>
        </w:rPr>
        <w:t xml:space="preserve"> + </w:t>
      </w:r>
      <w:r w:rsidRPr="00A500DC">
        <w:rPr>
          <w:rStyle w:val="Absatz-Standardschriftart1"/>
          <w:rFonts w:ascii="Symbol" w:hAnsi="Symbol"/>
          <w:i/>
          <w:iCs/>
          <w:sz w:val="24"/>
          <w:szCs w:val="24"/>
          <w:lang w:val="en-GB"/>
        </w:rPr>
        <w:t>g</w:t>
      </w:r>
      <w:r w:rsidRPr="00A500DC">
        <w:rPr>
          <w:rStyle w:val="Absatz-Standardschriftart1"/>
          <w:i/>
          <w:iCs/>
          <w:sz w:val="24"/>
          <w:szCs w:val="24"/>
          <w:lang w:val="en-GB"/>
        </w:rPr>
        <w:t>(</w:t>
      </w:r>
      <w:proofErr w:type="spellStart"/>
      <w:r w:rsidRPr="00A500DC">
        <w:rPr>
          <w:rStyle w:val="Absatz-Standardschriftart1"/>
          <w:i/>
          <w:iCs/>
          <w:sz w:val="24"/>
          <w:szCs w:val="24"/>
          <w:lang w:val="en-GB"/>
        </w:rPr>
        <w:t>X</w:t>
      </w:r>
      <w:r w:rsidRPr="00A500DC">
        <w:rPr>
          <w:rStyle w:val="Absatz-Standardschriftart1"/>
          <w:i/>
          <w:iCs/>
          <w:sz w:val="24"/>
          <w:szCs w:val="24"/>
          <w:vertAlign w:val="subscript"/>
          <w:lang w:val="en-GB"/>
        </w:rPr>
        <w:t>Ti</w:t>
      </w:r>
      <w:proofErr w:type="spellEnd"/>
      <w:r w:rsidRPr="00A500DC">
        <w:rPr>
          <w:rStyle w:val="Absatz-Standardschriftart1"/>
          <w:i/>
          <w:iCs/>
          <w:sz w:val="24"/>
          <w:szCs w:val="24"/>
          <w:lang w:val="en-GB"/>
        </w:rPr>
        <w:t xml:space="preserve"> – </w:t>
      </w:r>
      <w:proofErr w:type="spellStart"/>
      <w:r w:rsidRPr="00A500DC">
        <w:rPr>
          <w:rStyle w:val="Absatz-Standardschriftart1"/>
          <w:i/>
          <w:iCs/>
          <w:sz w:val="24"/>
          <w:szCs w:val="24"/>
          <w:lang w:val="en-GB"/>
        </w:rPr>
        <w:t>X</w:t>
      </w:r>
      <w:r w:rsidRPr="00A500DC">
        <w:rPr>
          <w:rStyle w:val="Absatz-Standardschriftart1"/>
          <w:i/>
          <w:iCs/>
          <w:sz w:val="24"/>
          <w:szCs w:val="24"/>
          <w:vertAlign w:val="subscript"/>
          <w:lang w:val="en-GB"/>
        </w:rPr>
        <w:t>Ci</w:t>
      </w:r>
      <w:proofErr w:type="spellEnd"/>
      <w:r w:rsidRPr="00A500DC">
        <w:rPr>
          <w:rStyle w:val="Absatz-Standardschriftart1"/>
          <w:i/>
          <w:iCs/>
          <w:sz w:val="24"/>
          <w:szCs w:val="24"/>
          <w:lang w:val="en-GB"/>
        </w:rPr>
        <w:t>)</w:t>
      </w:r>
    </w:p>
    <w:p w14:paraId="3FD09DA7" w14:textId="68296748" w:rsidR="001D4287" w:rsidRDefault="007F2EDC">
      <w:pPr>
        <w:spacing w:line="240" w:lineRule="auto"/>
        <w:rPr>
          <w:sz w:val="24"/>
          <w:szCs w:val="24"/>
        </w:rPr>
      </w:pPr>
      <w:r>
        <w:rPr>
          <w:rStyle w:val="Absatz-Standardschriftart1"/>
          <w:sz w:val="24"/>
          <w:szCs w:val="24"/>
        </w:rPr>
        <w:t xml:space="preserve">for participant </w:t>
      </w:r>
      <w:proofErr w:type="spellStart"/>
      <w:r w:rsidRPr="007F2EDC">
        <w:rPr>
          <w:rStyle w:val="Absatz-Standardschriftart1"/>
          <w:i/>
          <w:iCs/>
          <w:sz w:val="24"/>
          <w:szCs w:val="24"/>
        </w:rPr>
        <w:t>i</w:t>
      </w:r>
      <w:proofErr w:type="spellEnd"/>
      <w:r>
        <w:rPr>
          <w:rStyle w:val="Absatz-Standardschriftart1"/>
          <w:sz w:val="24"/>
          <w:szCs w:val="24"/>
        </w:rPr>
        <w:t xml:space="preserve">, </w:t>
      </w:r>
      <w:r w:rsidRPr="00A500DC">
        <w:rPr>
          <w:rStyle w:val="Absatz-Standardschriftart1"/>
          <w:sz w:val="24"/>
          <w:szCs w:val="24"/>
        </w:rPr>
        <w:t xml:space="preserve">where </w:t>
      </w:r>
      <w:r w:rsidRPr="00A500DC">
        <w:rPr>
          <w:rStyle w:val="Absatz-Standardschriftart1"/>
          <w:i/>
          <w:iCs/>
          <w:sz w:val="24"/>
          <w:szCs w:val="24"/>
        </w:rPr>
        <w:t>Y</w:t>
      </w:r>
      <w:r w:rsidRPr="00A500DC">
        <w:rPr>
          <w:rStyle w:val="Absatz-Standardschriftart1"/>
          <w:sz w:val="24"/>
          <w:szCs w:val="24"/>
        </w:rPr>
        <w:t xml:space="preserve"> is the post-test, </w:t>
      </w:r>
      <w:r w:rsidRPr="00A500DC">
        <w:rPr>
          <w:rStyle w:val="Absatz-Standardschriftart1"/>
          <w:i/>
          <w:iCs/>
          <w:sz w:val="24"/>
          <w:szCs w:val="24"/>
        </w:rPr>
        <w:t>X</w:t>
      </w:r>
      <w:r w:rsidRPr="00A500DC">
        <w:rPr>
          <w:rStyle w:val="Absatz-Standardschriftart1"/>
          <w:sz w:val="24"/>
          <w:szCs w:val="24"/>
        </w:rPr>
        <w:t xml:space="preserve"> is the pre-test, </w:t>
      </w:r>
      <w:r w:rsidRPr="00A500DC">
        <w:rPr>
          <w:rStyle w:val="Absatz-Standardschriftart1"/>
          <w:i/>
          <w:iCs/>
          <w:sz w:val="24"/>
          <w:szCs w:val="24"/>
        </w:rPr>
        <w:t>T</w:t>
      </w:r>
      <w:r w:rsidRPr="00A500DC">
        <w:rPr>
          <w:rStyle w:val="Absatz-Standardschriftart1"/>
          <w:sz w:val="24"/>
          <w:szCs w:val="24"/>
        </w:rPr>
        <w:t xml:space="preserve"> is the treatment and </w:t>
      </w:r>
      <w:r w:rsidRPr="00A500DC">
        <w:rPr>
          <w:rStyle w:val="Absatz-Standardschriftart1"/>
          <w:i/>
          <w:iCs/>
          <w:sz w:val="24"/>
          <w:szCs w:val="24"/>
        </w:rPr>
        <w:t>C</w:t>
      </w:r>
      <w:r w:rsidRPr="00A500DC">
        <w:rPr>
          <w:rStyle w:val="Absatz-Standardschriftart1"/>
          <w:sz w:val="24"/>
          <w:szCs w:val="24"/>
        </w:rPr>
        <w:t xml:space="preserve"> is the control condition</w:t>
      </w:r>
      <w:r>
        <w:rPr>
          <w:rStyle w:val="Absatz-Standardschriftart1"/>
          <w:sz w:val="24"/>
          <w:szCs w:val="24"/>
        </w:rPr>
        <w:t>; t</w:t>
      </w:r>
      <w:r w:rsidRPr="00A500DC">
        <w:rPr>
          <w:rStyle w:val="Absatz-Standardschriftart1"/>
          <w:sz w:val="24"/>
          <w:szCs w:val="24"/>
        </w:rPr>
        <w:t xml:space="preserve">he intercept </w:t>
      </w:r>
      <w:r w:rsidRPr="00A500DC">
        <w:rPr>
          <w:rStyle w:val="Absatz-Standardschriftart1"/>
          <w:rFonts w:ascii="Symbol" w:hAnsi="Symbol"/>
          <w:i/>
          <w:iCs/>
          <w:sz w:val="24"/>
          <w:szCs w:val="24"/>
        </w:rPr>
        <w:t>b</w:t>
      </w:r>
      <w:r w:rsidRPr="00A500DC">
        <w:rPr>
          <w:rStyle w:val="Absatz-Standardschriftart1"/>
          <w:rFonts w:ascii="Symbol" w:hAnsi="Symbol"/>
          <w:i/>
          <w:iCs/>
          <w:sz w:val="24"/>
          <w:szCs w:val="24"/>
          <w:vertAlign w:val="subscript"/>
        </w:rPr>
        <w:t>T</w:t>
      </w:r>
      <w:r w:rsidRPr="00A500DC">
        <w:rPr>
          <w:rStyle w:val="Absatz-Standardschriftart1"/>
          <w:rFonts w:ascii="Symbol" w:hAnsi="Symbol"/>
          <w:i/>
          <w:iCs/>
          <w:sz w:val="24"/>
          <w:szCs w:val="24"/>
        </w:rPr>
        <w:t xml:space="preserve"> </w:t>
      </w:r>
      <w:r w:rsidRPr="00A500DC">
        <w:rPr>
          <w:rStyle w:val="Absatz-Standardschriftart1"/>
          <w:sz w:val="24"/>
          <w:szCs w:val="24"/>
        </w:rPr>
        <w:t>then represents the treatment effect</w:t>
      </w:r>
      <w:r>
        <w:rPr>
          <w:rStyle w:val="Absatz-Standardschriftart1"/>
          <w:sz w:val="24"/>
          <w:szCs w:val="24"/>
        </w:rPr>
        <w:fldChar w:fldCharType="begin"/>
      </w:r>
      <w:r w:rsidR="003769D2">
        <w:rPr>
          <w:rStyle w:val="Absatz-Standardschriftart1"/>
          <w:sz w:val="24"/>
          <w:szCs w:val="24"/>
        </w:rPr>
        <w:instrText xml:space="preserve"> ADDIN ZOTERO_ITEM CSL_CITATION {"citationID":"JqKJYu09","properties":{"formattedCitation":"\\super 22\\nosupersub{}","plainCitation":"22","noteIndex":0},"citationItems":[{"id":1525,"uris":["http://zotero.org/users/8416912/items/HWVYNGX5"],"itemData":{"id":1525,"type":"article-journal","container-title":"Statistics in Medicine","DOI":"10.1002/sim.3998","ISSN":"02776715","issue":"30","journalAbbreviation":"Statist. Med.","language":"en","page":"3211-3218","source":"DOI.org (Crossref)","title":"The analysis of cross-over trials with baseline measurements","volume":"29","author":[{"family":"Metcalfe","given":"Chris"}],"issued":{"date-parts":[["2010",12,30]]}}}],"schema":"https://github.com/citation-style-language/schema/raw/master/csl-citation.json"} </w:instrText>
      </w:r>
      <w:r>
        <w:rPr>
          <w:rStyle w:val="Absatz-Standardschriftart1"/>
          <w:sz w:val="24"/>
          <w:szCs w:val="24"/>
        </w:rPr>
        <w:fldChar w:fldCharType="separate"/>
      </w:r>
      <w:r w:rsidR="003769D2" w:rsidRPr="003769D2">
        <w:rPr>
          <w:color w:val="000000"/>
          <w:sz w:val="24"/>
          <w:vertAlign w:val="superscript"/>
        </w:rPr>
        <w:t>22</w:t>
      </w:r>
      <w:r>
        <w:rPr>
          <w:rStyle w:val="Absatz-Standardschriftart1"/>
          <w:sz w:val="24"/>
          <w:szCs w:val="24"/>
        </w:rPr>
        <w:fldChar w:fldCharType="end"/>
      </w:r>
      <w:r w:rsidRPr="00A500DC">
        <w:rPr>
          <w:rStyle w:val="Absatz-Standardschriftart1"/>
          <w:sz w:val="24"/>
          <w:szCs w:val="24"/>
        </w:rPr>
        <w:t xml:space="preserve">. </w:t>
      </w:r>
      <w:r w:rsidR="0045565F">
        <w:rPr>
          <w:sz w:val="24"/>
          <w:szCs w:val="24"/>
        </w:rPr>
        <w:t>Sensitivity analyses will include additional covariates age and functioning level. A further sensitivity analysis will include therapist</w:t>
      </w:r>
      <w:r>
        <w:rPr>
          <w:sz w:val="24"/>
          <w:szCs w:val="24"/>
        </w:rPr>
        <w:t>s</w:t>
      </w:r>
      <w:r w:rsidR="0045565F">
        <w:rPr>
          <w:sz w:val="24"/>
          <w:szCs w:val="24"/>
        </w:rPr>
        <w:t xml:space="preserve"> as random effects.</w:t>
      </w:r>
    </w:p>
    <w:p w14:paraId="3FD09DA8" w14:textId="12413C24" w:rsidR="001D4287" w:rsidRDefault="0045565F">
      <w:pPr>
        <w:spacing w:line="240" w:lineRule="auto"/>
        <w:rPr>
          <w:sz w:val="24"/>
          <w:szCs w:val="24"/>
        </w:rPr>
      </w:pPr>
      <w:r>
        <w:rPr>
          <w:sz w:val="24"/>
          <w:szCs w:val="24"/>
        </w:rPr>
        <w:t>The intention-to-treat principle will be followed as applicable in a crossover trial</w:t>
      </w:r>
      <w:r w:rsidR="007F2EDC">
        <w:rPr>
          <w:sz w:val="24"/>
          <w:szCs w:val="24"/>
        </w:rPr>
        <w:fldChar w:fldCharType="begin"/>
      </w:r>
      <w:r w:rsidR="003769D2">
        <w:rPr>
          <w:sz w:val="24"/>
          <w:szCs w:val="24"/>
        </w:rPr>
        <w:instrText xml:space="preserve"> ADDIN ZOTERO_ITEM CSL_CITATION {"citationID":"uJaGuRIF","properties":{"formattedCitation":"\\super 16\\nosupersub{}","plainCitation":"16","noteIndex":0},"citationItems":[{"id":452,"uris":["http://zotero.org/users/8416912/items/AKHZEGND"],"itemData":{"id":452,"type":"article-journal","container-title":"BMJ","DOI":"10.1136/bmj.l4378","issue":"l4378","title":"CONSORT 2010 statement: extension to randomised crossover trials","volume":"366","author":[{"family":"Dwan","given":"K"},{"family":"Li","given":"T"},{"family":"Altman","given":"D G"},{"family":"Elbourne","given":"D. R."}],"issued":{"date-parts":[["2019"]]}}}],"schema":"https://github.com/citation-style-language/schema/raw/master/csl-citation.json"} </w:instrText>
      </w:r>
      <w:r w:rsidR="007F2EDC">
        <w:rPr>
          <w:sz w:val="24"/>
          <w:szCs w:val="24"/>
        </w:rPr>
        <w:fldChar w:fldCharType="separate"/>
      </w:r>
      <w:r w:rsidR="003769D2" w:rsidRPr="003769D2">
        <w:rPr>
          <w:color w:val="000000"/>
          <w:sz w:val="24"/>
          <w:vertAlign w:val="superscript"/>
        </w:rPr>
        <w:t>16</w:t>
      </w:r>
      <w:r w:rsidR="007F2EDC">
        <w:rPr>
          <w:sz w:val="24"/>
          <w:szCs w:val="24"/>
        </w:rPr>
        <w:fldChar w:fldCharType="end"/>
      </w:r>
      <w:r>
        <w:rPr>
          <w:sz w:val="24"/>
          <w:szCs w:val="24"/>
        </w:rPr>
        <w:t xml:space="preserve">. </w:t>
      </w:r>
      <w:r w:rsidR="007F2EDC">
        <w:rPr>
          <w:sz w:val="24"/>
          <w:szCs w:val="24"/>
        </w:rPr>
        <w:t>P</w:t>
      </w:r>
      <w:r>
        <w:rPr>
          <w:sz w:val="24"/>
          <w:szCs w:val="24"/>
        </w:rPr>
        <w:t xml:space="preserve">articipants will be analysed in the group to which they were randomised, regardless of whether they </w:t>
      </w:r>
      <w:proofErr w:type="gramStart"/>
      <w:r>
        <w:rPr>
          <w:sz w:val="24"/>
          <w:szCs w:val="24"/>
        </w:rPr>
        <w:t>actually received</w:t>
      </w:r>
      <w:proofErr w:type="gramEnd"/>
      <w:r>
        <w:rPr>
          <w:sz w:val="24"/>
          <w:szCs w:val="24"/>
        </w:rPr>
        <w:t xml:space="preserve"> the full allocated intervention. However, participants can only be analysed if they have data for all time points for the respective outcome. This leads to two possible analysis strategies: (a) include only participants with valid data for both intervention periods (complete case analysis); or (b) impute values for missing values (either through multiple imputation based on known variables</w:t>
      </w:r>
      <w:r w:rsidR="007F2EDC">
        <w:rPr>
          <w:sz w:val="24"/>
          <w:szCs w:val="24"/>
        </w:rPr>
        <w:t>;</w:t>
      </w:r>
      <w:r>
        <w:rPr>
          <w:sz w:val="24"/>
          <w:szCs w:val="24"/>
        </w:rPr>
        <w:t xml:space="preserve"> or</w:t>
      </w:r>
      <w:r w:rsidR="007F2EDC">
        <w:rPr>
          <w:sz w:val="24"/>
          <w:szCs w:val="24"/>
        </w:rPr>
        <w:t>,</w:t>
      </w:r>
      <w:r>
        <w:rPr>
          <w:sz w:val="24"/>
          <w:szCs w:val="24"/>
        </w:rPr>
        <w:t xml:space="preserve"> as a simpler approach but with </w:t>
      </w:r>
      <w:r>
        <w:rPr>
          <w:sz w:val="24"/>
          <w:szCs w:val="24"/>
        </w:rPr>
        <w:lastRenderedPageBreak/>
        <w:t>less desirable statistical properties, baseline values of the same outcome</w:t>
      </w:r>
      <w:r w:rsidR="007F2EDC">
        <w:rPr>
          <w:sz w:val="24"/>
          <w:szCs w:val="24"/>
        </w:rPr>
        <w:t>, known as</w:t>
      </w:r>
      <w:r>
        <w:rPr>
          <w:sz w:val="24"/>
          <w:szCs w:val="24"/>
        </w:rPr>
        <w:t xml:space="preserve"> last observation carried forward, LOCF</w:t>
      </w:r>
      <w:r w:rsidR="007F2EDC">
        <w:rPr>
          <w:sz w:val="24"/>
          <w:szCs w:val="24"/>
        </w:rPr>
        <w:t xml:space="preserve">). </w:t>
      </w:r>
      <w:r>
        <w:rPr>
          <w:sz w:val="24"/>
          <w:szCs w:val="24"/>
        </w:rPr>
        <w:t xml:space="preserve">Sharda et al. </w:t>
      </w:r>
      <w:r w:rsidR="007F2EDC">
        <w:rPr>
          <w:sz w:val="24"/>
          <w:szCs w:val="24"/>
        </w:rPr>
        <w:t>used LOCF (</w:t>
      </w:r>
      <w:r>
        <w:rPr>
          <w:sz w:val="24"/>
          <w:szCs w:val="24"/>
        </w:rPr>
        <w:t xml:space="preserve">personal communication, </w:t>
      </w:r>
      <w:proofErr w:type="spellStart"/>
      <w:r>
        <w:rPr>
          <w:sz w:val="24"/>
          <w:szCs w:val="24"/>
        </w:rPr>
        <w:t>Megha</w:t>
      </w:r>
      <w:proofErr w:type="spellEnd"/>
      <w:r>
        <w:rPr>
          <w:sz w:val="24"/>
          <w:szCs w:val="24"/>
        </w:rPr>
        <w:t xml:space="preserve"> Sharda, 4 April 2022). We aim to use complete case analysis as the main strategy unless the rate of missing data is high</w:t>
      </w:r>
      <w:r w:rsidR="007F2EDC">
        <w:rPr>
          <w:sz w:val="24"/>
          <w:szCs w:val="24"/>
        </w:rPr>
        <w:t>. If a complete case analysis results in a high proportion of missing cases (</w:t>
      </w:r>
      <w:proofErr w:type="gramStart"/>
      <w:r w:rsidR="007F2EDC">
        <w:rPr>
          <w:sz w:val="24"/>
          <w:szCs w:val="24"/>
        </w:rPr>
        <w:t>e.g.</w:t>
      </w:r>
      <w:proofErr w:type="gramEnd"/>
      <w:r w:rsidR="007F2EDC">
        <w:rPr>
          <w:sz w:val="24"/>
          <w:szCs w:val="24"/>
        </w:rPr>
        <w:t xml:space="preserve"> &gt; 10%), we will consider an imputation strategy</w:t>
      </w:r>
      <w:r>
        <w:rPr>
          <w:sz w:val="24"/>
          <w:szCs w:val="24"/>
        </w:rPr>
        <w:t>.</w:t>
      </w:r>
    </w:p>
    <w:p w14:paraId="3FD09DAA" w14:textId="79BE445A" w:rsidR="001D4287" w:rsidRDefault="007F2EDC">
      <w:pPr>
        <w:spacing w:line="240" w:lineRule="auto"/>
        <w:rPr>
          <w:sz w:val="24"/>
          <w:szCs w:val="24"/>
        </w:rPr>
      </w:pPr>
      <w:r>
        <w:rPr>
          <w:sz w:val="24"/>
          <w:szCs w:val="24"/>
        </w:rPr>
        <w:t>T</w:t>
      </w:r>
      <w:r w:rsidR="0045565F">
        <w:rPr>
          <w:sz w:val="24"/>
          <w:szCs w:val="24"/>
        </w:rPr>
        <w:t xml:space="preserve">o examine the relation between </w:t>
      </w:r>
      <w:proofErr w:type="spellStart"/>
      <w:r w:rsidR="0045565F">
        <w:rPr>
          <w:sz w:val="24"/>
          <w:szCs w:val="24"/>
        </w:rPr>
        <w:t>rsFC</w:t>
      </w:r>
      <w:proofErr w:type="spellEnd"/>
      <w:r w:rsidR="0045565F">
        <w:rPr>
          <w:sz w:val="24"/>
          <w:szCs w:val="24"/>
        </w:rPr>
        <w:t xml:space="preserve"> and behaviour change, </w:t>
      </w:r>
      <w:r>
        <w:rPr>
          <w:sz w:val="24"/>
          <w:szCs w:val="24"/>
        </w:rPr>
        <w:t xml:space="preserve">we will use linear regression </w:t>
      </w:r>
      <w:r w:rsidR="0045565F">
        <w:rPr>
          <w:sz w:val="24"/>
          <w:szCs w:val="24"/>
        </w:rPr>
        <w:t xml:space="preserve">as in Sharda et al. All tests will use a two-sided 5% significance </w:t>
      </w:r>
      <w:r w:rsidR="0045565F" w:rsidRPr="0080144B">
        <w:rPr>
          <w:sz w:val="24"/>
          <w:szCs w:val="24"/>
        </w:rPr>
        <w:t xml:space="preserve">level. The two main secondary </w:t>
      </w:r>
      <w:r w:rsidRPr="0080144B">
        <w:rPr>
          <w:sz w:val="24"/>
          <w:szCs w:val="24"/>
        </w:rPr>
        <w:t xml:space="preserve">clinical </w:t>
      </w:r>
      <w:r w:rsidR="0045565F" w:rsidRPr="0080144B">
        <w:rPr>
          <w:sz w:val="24"/>
          <w:szCs w:val="24"/>
        </w:rPr>
        <w:t xml:space="preserve">outcomes, </w:t>
      </w:r>
      <w:proofErr w:type="gramStart"/>
      <w:r w:rsidR="0045565F" w:rsidRPr="0080144B">
        <w:rPr>
          <w:sz w:val="24"/>
          <w:szCs w:val="24"/>
        </w:rPr>
        <w:t>participation</w:t>
      </w:r>
      <w:proofErr w:type="gramEnd"/>
      <w:r w:rsidR="0045565F" w:rsidRPr="0080144B">
        <w:rPr>
          <w:sz w:val="24"/>
          <w:szCs w:val="24"/>
        </w:rPr>
        <w:t xml:space="preserve"> and quality of life, will be Bonferroni-corrected; the remaining secondary outcomes will be exploratory. Analysis software will be R.</w:t>
      </w:r>
    </w:p>
    <w:p w14:paraId="4FC14F1E" w14:textId="77777777" w:rsidR="00D919DB" w:rsidRDefault="00D919DB">
      <w:pPr>
        <w:spacing w:line="240" w:lineRule="auto"/>
        <w:rPr>
          <w:b/>
          <w:bCs/>
          <w:sz w:val="24"/>
          <w:szCs w:val="24"/>
        </w:rPr>
      </w:pPr>
    </w:p>
    <w:p w14:paraId="02D9B4DB" w14:textId="2F183BF7" w:rsidR="001F1BC0" w:rsidRPr="00D919DB" w:rsidRDefault="001F1BC0">
      <w:pPr>
        <w:spacing w:line="240" w:lineRule="auto"/>
        <w:rPr>
          <w:b/>
          <w:bCs/>
          <w:sz w:val="24"/>
          <w:szCs w:val="24"/>
        </w:rPr>
      </w:pPr>
      <w:r w:rsidRPr="00D919DB">
        <w:rPr>
          <w:b/>
          <w:bCs/>
          <w:sz w:val="24"/>
          <w:szCs w:val="24"/>
        </w:rPr>
        <w:t>References</w:t>
      </w:r>
    </w:p>
    <w:p w14:paraId="351CB78D" w14:textId="77777777" w:rsidR="003769D2" w:rsidRPr="003769D2" w:rsidRDefault="001F1BC0" w:rsidP="003769D2">
      <w:pPr>
        <w:pStyle w:val="Bibliography"/>
        <w:rPr>
          <w:color w:val="000000"/>
          <w:sz w:val="24"/>
        </w:rPr>
      </w:pPr>
      <w:r>
        <w:rPr>
          <w:sz w:val="24"/>
          <w:szCs w:val="24"/>
        </w:rPr>
        <w:fldChar w:fldCharType="begin"/>
      </w:r>
      <w:r>
        <w:rPr>
          <w:sz w:val="24"/>
          <w:szCs w:val="24"/>
        </w:rPr>
        <w:instrText xml:space="preserve"> ADDIN ZOTERO_BIBL {"uncited":[],"omitted":[],"custom":[]} CSL_BIBLIOGRAPHY </w:instrText>
      </w:r>
      <w:r>
        <w:rPr>
          <w:sz w:val="24"/>
          <w:szCs w:val="24"/>
        </w:rPr>
        <w:fldChar w:fldCharType="separate"/>
      </w:r>
      <w:r w:rsidR="003769D2" w:rsidRPr="003769D2">
        <w:rPr>
          <w:color w:val="000000"/>
          <w:sz w:val="24"/>
        </w:rPr>
        <w:t xml:space="preserve">1 </w:t>
      </w:r>
      <w:r w:rsidR="003769D2" w:rsidRPr="003769D2">
        <w:rPr>
          <w:color w:val="000000"/>
          <w:sz w:val="24"/>
        </w:rPr>
        <w:tab/>
        <w:t xml:space="preserve">Bedell G. Further validation of the Child and Adolescent Scale of Participation (CASP). </w:t>
      </w:r>
      <w:r w:rsidR="003769D2" w:rsidRPr="003769D2">
        <w:rPr>
          <w:i/>
          <w:iCs/>
          <w:color w:val="000000"/>
          <w:sz w:val="24"/>
        </w:rPr>
        <w:t xml:space="preserve">Dev </w:t>
      </w:r>
      <w:proofErr w:type="spellStart"/>
      <w:r w:rsidR="003769D2" w:rsidRPr="003769D2">
        <w:rPr>
          <w:i/>
          <w:iCs/>
          <w:color w:val="000000"/>
          <w:sz w:val="24"/>
        </w:rPr>
        <w:t>Neurorehabil</w:t>
      </w:r>
      <w:proofErr w:type="spellEnd"/>
      <w:r w:rsidR="003769D2" w:rsidRPr="003769D2">
        <w:rPr>
          <w:color w:val="000000"/>
          <w:sz w:val="24"/>
        </w:rPr>
        <w:t xml:space="preserve"> 2009; </w:t>
      </w:r>
      <w:r w:rsidR="003769D2" w:rsidRPr="003769D2">
        <w:rPr>
          <w:b/>
          <w:bCs/>
          <w:color w:val="000000"/>
          <w:sz w:val="24"/>
        </w:rPr>
        <w:t>12</w:t>
      </w:r>
      <w:r w:rsidR="003769D2" w:rsidRPr="003769D2">
        <w:rPr>
          <w:color w:val="000000"/>
          <w:sz w:val="24"/>
        </w:rPr>
        <w:t>: 342–351.</w:t>
      </w:r>
    </w:p>
    <w:p w14:paraId="29BA6488" w14:textId="77777777" w:rsidR="003769D2" w:rsidRPr="003769D2" w:rsidRDefault="003769D2" w:rsidP="003769D2">
      <w:pPr>
        <w:pStyle w:val="Bibliography"/>
        <w:rPr>
          <w:color w:val="000000"/>
          <w:sz w:val="24"/>
        </w:rPr>
      </w:pPr>
      <w:r w:rsidRPr="003769D2">
        <w:rPr>
          <w:color w:val="000000"/>
          <w:sz w:val="24"/>
        </w:rPr>
        <w:t xml:space="preserve">2 </w:t>
      </w:r>
      <w:r w:rsidRPr="003769D2">
        <w:rPr>
          <w:color w:val="000000"/>
          <w:sz w:val="24"/>
        </w:rPr>
        <w:tab/>
        <w:t xml:space="preserve">Hoffman L, Marquis J, Poston D, Summers JA, Turnbull A. Assessing family outcomes: psychometric evaluation of the Beach </w:t>
      </w:r>
      <w:proofErr w:type="spellStart"/>
      <w:r w:rsidRPr="003769D2">
        <w:rPr>
          <w:color w:val="000000"/>
          <w:sz w:val="24"/>
        </w:rPr>
        <w:t>Center</w:t>
      </w:r>
      <w:proofErr w:type="spellEnd"/>
      <w:r w:rsidRPr="003769D2">
        <w:rPr>
          <w:color w:val="000000"/>
          <w:sz w:val="24"/>
        </w:rPr>
        <w:t xml:space="preserve"> Family Quality of Life Scale. </w:t>
      </w:r>
      <w:r w:rsidRPr="003769D2">
        <w:rPr>
          <w:i/>
          <w:iCs/>
          <w:color w:val="000000"/>
          <w:sz w:val="24"/>
        </w:rPr>
        <w:t>J Marriage Fam</w:t>
      </w:r>
      <w:r w:rsidRPr="003769D2">
        <w:rPr>
          <w:color w:val="000000"/>
          <w:sz w:val="24"/>
        </w:rPr>
        <w:t xml:space="preserve"> 2006; </w:t>
      </w:r>
      <w:r w:rsidRPr="003769D2">
        <w:rPr>
          <w:b/>
          <w:bCs/>
          <w:color w:val="000000"/>
          <w:sz w:val="24"/>
        </w:rPr>
        <w:t>68</w:t>
      </w:r>
      <w:r w:rsidRPr="003769D2">
        <w:rPr>
          <w:color w:val="000000"/>
          <w:sz w:val="24"/>
        </w:rPr>
        <w:t>: 1069–1083.</w:t>
      </w:r>
    </w:p>
    <w:p w14:paraId="6EAF73BE" w14:textId="77777777" w:rsidR="003769D2" w:rsidRPr="003769D2" w:rsidRDefault="003769D2" w:rsidP="003769D2">
      <w:pPr>
        <w:pStyle w:val="Bibliography"/>
        <w:rPr>
          <w:color w:val="000000"/>
          <w:sz w:val="24"/>
        </w:rPr>
      </w:pPr>
      <w:r w:rsidRPr="003769D2">
        <w:rPr>
          <w:color w:val="000000"/>
          <w:sz w:val="24"/>
        </w:rPr>
        <w:t xml:space="preserve">3 </w:t>
      </w:r>
      <w:r w:rsidRPr="003769D2">
        <w:rPr>
          <w:color w:val="000000"/>
          <w:sz w:val="24"/>
        </w:rPr>
        <w:tab/>
        <w:t>Dunn LM, Dunn DM. Peabody Picture Vocabulary Test--Fourth Edition. 2012. doi:10.1037/t15144-000.</w:t>
      </w:r>
    </w:p>
    <w:p w14:paraId="5BF84505" w14:textId="77777777" w:rsidR="003769D2" w:rsidRPr="003769D2" w:rsidRDefault="003769D2" w:rsidP="003769D2">
      <w:pPr>
        <w:pStyle w:val="Bibliography"/>
        <w:rPr>
          <w:color w:val="000000"/>
          <w:sz w:val="24"/>
        </w:rPr>
      </w:pPr>
      <w:r w:rsidRPr="003769D2">
        <w:rPr>
          <w:color w:val="000000"/>
          <w:sz w:val="24"/>
        </w:rPr>
        <w:t xml:space="preserve">4 </w:t>
      </w:r>
      <w:r w:rsidRPr="003769D2">
        <w:rPr>
          <w:color w:val="000000"/>
          <w:sz w:val="24"/>
        </w:rPr>
        <w:tab/>
        <w:t xml:space="preserve">Lenhard A, Lenhard W, </w:t>
      </w:r>
      <w:proofErr w:type="spellStart"/>
      <w:r w:rsidRPr="003769D2">
        <w:rPr>
          <w:color w:val="000000"/>
          <w:sz w:val="24"/>
        </w:rPr>
        <w:t>Segerer</w:t>
      </w:r>
      <w:proofErr w:type="spellEnd"/>
      <w:r w:rsidRPr="003769D2">
        <w:rPr>
          <w:color w:val="000000"/>
          <w:sz w:val="24"/>
        </w:rPr>
        <w:t xml:space="preserve"> R, </w:t>
      </w:r>
      <w:proofErr w:type="spellStart"/>
      <w:r w:rsidRPr="003769D2">
        <w:rPr>
          <w:color w:val="000000"/>
          <w:sz w:val="24"/>
        </w:rPr>
        <w:t>Suggate</w:t>
      </w:r>
      <w:proofErr w:type="spellEnd"/>
      <w:r w:rsidRPr="003769D2">
        <w:rPr>
          <w:color w:val="000000"/>
          <w:sz w:val="24"/>
        </w:rPr>
        <w:t xml:space="preserve"> S. </w:t>
      </w:r>
      <w:r w:rsidRPr="003769D2">
        <w:rPr>
          <w:i/>
          <w:iCs/>
          <w:color w:val="000000"/>
          <w:sz w:val="24"/>
        </w:rPr>
        <w:t>Peabody Picture Vocabulary Test – Revision IV (Deutsche Adaption)</w:t>
      </w:r>
      <w:r w:rsidRPr="003769D2">
        <w:rPr>
          <w:color w:val="000000"/>
          <w:sz w:val="24"/>
        </w:rPr>
        <w:t>. 2015.</w:t>
      </w:r>
    </w:p>
    <w:p w14:paraId="5E7CBA8A" w14:textId="77777777" w:rsidR="003769D2" w:rsidRPr="003769D2" w:rsidRDefault="003769D2" w:rsidP="003769D2">
      <w:pPr>
        <w:pStyle w:val="Bibliography"/>
        <w:rPr>
          <w:color w:val="000000"/>
          <w:sz w:val="24"/>
        </w:rPr>
      </w:pPr>
      <w:r w:rsidRPr="003769D2">
        <w:rPr>
          <w:color w:val="000000"/>
          <w:sz w:val="24"/>
        </w:rPr>
        <w:t xml:space="preserve">5 </w:t>
      </w:r>
      <w:r w:rsidRPr="003769D2">
        <w:rPr>
          <w:color w:val="000000"/>
          <w:sz w:val="24"/>
        </w:rPr>
        <w:tab/>
        <w:t xml:space="preserve">Constantino JN, Gruber CP. </w:t>
      </w:r>
      <w:r w:rsidRPr="003769D2">
        <w:rPr>
          <w:i/>
          <w:iCs/>
          <w:color w:val="000000"/>
          <w:sz w:val="24"/>
        </w:rPr>
        <w:t>Social Responsiveness Scale (SRS)</w:t>
      </w:r>
      <w:r w:rsidRPr="003769D2">
        <w:rPr>
          <w:color w:val="000000"/>
          <w:sz w:val="24"/>
        </w:rPr>
        <w:t>. Western Psychological Services: Los Angeles, CA, 2005.</w:t>
      </w:r>
    </w:p>
    <w:p w14:paraId="720D2549" w14:textId="77777777" w:rsidR="003769D2" w:rsidRPr="003769D2" w:rsidRDefault="003769D2" w:rsidP="003769D2">
      <w:pPr>
        <w:pStyle w:val="Bibliography"/>
        <w:rPr>
          <w:color w:val="000000"/>
          <w:sz w:val="24"/>
        </w:rPr>
      </w:pPr>
      <w:r w:rsidRPr="003769D2">
        <w:rPr>
          <w:color w:val="000000"/>
          <w:sz w:val="24"/>
        </w:rPr>
        <w:t xml:space="preserve">6 </w:t>
      </w:r>
      <w:r w:rsidRPr="003769D2">
        <w:rPr>
          <w:color w:val="000000"/>
          <w:sz w:val="24"/>
        </w:rPr>
        <w:tab/>
        <w:t xml:space="preserve">Sparrow SS, Cicchetti DV, Saulnier CA, Wagner GC, </w:t>
      </w:r>
      <w:proofErr w:type="spellStart"/>
      <w:r w:rsidRPr="003769D2">
        <w:rPr>
          <w:color w:val="000000"/>
          <w:sz w:val="24"/>
        </w:rPr>
        <w:t>Hussong</w:t>
      </w:r>
      <w:proofErr w:type="spellEnd"/>
      <w:r w:rsidRPr="003769D2">
        <w:rPr>
          <w:color w:val="000000"/>
          <w:sz w:val="24"/>
        </w:rPr>
        <w:t xml:space="preserve"> J, </w:t>
      </w:r>
      <w:proofErr w:type="spellStart"/>
      <w:r w:rsidRPr="003769D2">
        <w:rPr>
          <w:color w:val="000000"/>
          <w:sz w:val="24"/>
        </w:rPr>
        <w:t>Mattheus</w:t>
      </w:r>
      <w:proofErr w:type="spellEnd"/>
      <w:r w:rsidRPr="003769D2">
        <w:rPr>
          <w:color w:val="000000"/>
          <w:sz w:val="24"/>
        </w:rPr>
        <w:t xml:space="preserve"> H. Vineland-3 | Vineland Adaptive </w:t>
      </w:r>
      <w:proofErr w:type="spellStart"/>
      <w:r w:rsidRPr="003769D2">
        <w:rPr>
          <w:color w:val="000000"/>
          <w:sz w:val="24"/>
        </w:rPr>
        <w:t>Behavior</w:t>
      </w:r>
      <w:proofErr w:type="spellEnd"/>
      <w:r w:rsidRPr="003769D2">
        <w:rPr>
          <w:color w:val="000000"/>
          <w:sz w:val="24"/>
        </w:rPr>
        <w:t xml:space="preserve"> Scales - Third Edition. Pearson Clinical &amp; Talent Assessment. https://www.pearsonclinical.de/vineland-3.html (accessed 30 Dec2022).</w:t>
      </w:r>
    </w:p>
    <w:p w14:paraId="7D5C4399" w14:textId="77777777" w:rsidR="003769D2" w:rsidRPr="003769D2" w:rsidRDefault="003769D2" w:rsidP="003769D2">
      <w:pPr>
        <w:pStyle w:val="Bibliography"/>
        <w:rPr>
          <w:color w:val="000000"/>
          <w:sz w:val="24"/>
        </w:rPr>
      </w:pPr>
      <w:r w:rsidRPr="003769D2">
        <w:rPr>
          <w:color w:val="000000"/>
          <w:sz w:val="24"/>
        </w:rPr>
        <w:t xml:space="preserve">7 </w:t>
      </w:r>
      <w:r w:rsidRPr="003769D2">
        <w:rPr>
          <w:color w:val="000000"/>
          <w:sz w:val="24"/>
        </w:rPr>
        <w:tab/>
        <w:t>Sparrow SS, Cicchetti DV, Saulnier CA. Vineland-3. Pearson Clinical &amp; Talent Assessment. https://www.pearsonclinical.no/vineland-3 (accessed 30 Dec2022).</w:t>
      </w:r>
    </w:p>
    <w:p w14:paraId="579A3BF1" w14:textId="77777777" w:rsidR="003769D2" w:rsidRPr="003769D2" w:rsidRDefault="003769D2" w:rsidP="003769D2">
      <w:pPr>
        <w:pStyle w:val="Bibliography"/>
        <w:rPr>
          <w:color w:val="000000"/>
          <w:sz w:val="24"/>
        </w:rPr>
      </w:pPr>
      <w:r w:rsidRPr="003769D2">
        <w:rPr>
          <w:color w:val="000000"/>
          <w:sz w:val="24"/>
        </w:rPr>
        <w:t xml:space="preserve">8 </w:t>
      </w:r>
      <w:r w:rsidRPr="003769D2">
        <w:rPr>
          <w:color w:val="000000"/>
          <w:sz w:val="24"/>
        </w:rPr>
        <w:tab/>
      </w:r>
      <w:proofErr w:type="spellStart"/>
      <w:r w:rsidRPr="003769D2">
        <w:rPr>
          <w:color w:val="000000"/>
          <w:sz w:val="24"/>
        </w:rPr>
        <w:t>Stalder</w:t>
      </w:r>
      <w:proofErr w:type="spellEnd"/>
      <w:r w:rsidRPr="003769D2">
        <w:rPr>
          <w:color w:val="000000"/>
          <w:sz w:val="24"/>
        </w:rPr>
        <w:t xml:space="preserve"> T, </w:t>
      </w:r>
      <w:proofErr w:type="spellStart"/>
      <w:r w:rsidRPr="003769D2">
        <w:rPr>
          <w:color w:val="000000"/>
          <w:sz w:val="24"/>
        </w:rPr>
        <w:t>Steudte-Schmiedgen</w:t>
      </w:r>
      <w:proofErr w:type="spellEnd"/>
      <w:r w:rsidRPr="003769D2">
        <w:rPr>
          <w:color w:val="000000"/>
          <w:sz w:val="24"/>
        </w:rPr>
        <w:t xml:space="preserve"> S, Alexander N, </w:t>
      </w:r>
      <w:proofErr w:type="spellStart"/>
      <w:r w:rsidRPr="003769D2">
        <w:rPr>
          <w:color w:val="000000"/>
          <w:sz w:val="24"/>
        </w:rPr>
        <w:t>Klucken</w:t>
      </w:r>
      <w:proofErr w:type="spellEnd"/>
      <w:r w:rsidRPr="003769D2">
        <w:rPr>
          <w:color w:val="000000"/>
          <w:sz w:val="24"/>
        </w:rPr>
        <w:t xml:space="preserve"> T, </w:t>
      </w:r>
      <w:proofErr w:type="spellStart"/>
      <w:r w:rsidRPr="003769D2">
        <w:rPr>
          <w:color w:val="000000"/>
          <w:sz w:val="24"/>
        </w:rPr>
        <w:t>Vater</w:t>
      </w:r>
      <w:proofErr w:type="spellEnd"/>
      <w:r w:rsidRPr="003769D2">
        <w:rPr>
          <w:color w:val="000000"/>
          <w:sz w:val="24"/>
        </w:rPr>
        <w:t xml:space="preserve"> A, Wichmann S </w:t>
      </w:r>
      <w:r w:rsidRPr="003769D2">
        <w:rPr>
          <w:i/>
          <w:iCs/>
          <w:color w:val="000000"/>
          <w:sz w:val="24"/>
        </w:rPr>
        <w:t>et al.</w:t>
      </w:r>
      <w:r w:rsidRPr="003769D2">
        <w:rPr>
          <w:color w:val="000000"/>
          <w:sz w:val="24"/>
        </w:rPr>
        <w:t xml:space="preserve"> Stress-related and basic determinants of hair cortisol in humans: A meta-analysis. </w:t>
      </w:r>
      <w:proofErr w:type="spellStart"/>
      <w:r w:rsidRPr="003769D2">
        <w:rPr>
          <w:i/>
          <w:iCs/>
          <w:color w:val="000000"/>
          <w:sz w:val="24"/>
        </w:rPr>
        <w:t>Psychoneuroendocrinology</w:t>
      </w:r>
      <w:proofErr w:type="spellEnd"/>
      <w:r w:rsidRPr="003769D2">
        <w:rPr>
          <w:color w:val="000000"/>
          <w:sz w:val="24"/>
        </w:rPr>
        <w:t xml:space="preserve"> 2017; </w:t>
      </w:r>
      <w:r w:rsidRPr="003769D2">
        <w:rPr>
          <w:b/>
          <w:bCs/>
          <w:color w:val="000000"/>
          <w:sz w:val="24"/>
        </w:rPr>
        <w:t>77</w:t>
      </w:r>
      <w:r w:rsidRPr="003769D2">
        <w:rPr>
          <w:color w:val="000000"/>
          <w:sz w:val="24"/>
        </w:rPr>
        <w:t>: 261–274.</w:t>
      </w:r>
    </w:p>
    <w:p w14:paraId="52FA7407" w14:textId="77777777" w:rsidR="003769D2" w:rsidRPr="003769D2" w:rsidRDefault="003769D2" w:rsidP="003769D2">
      <w:pPr>
        <w:pStyle w:val="Bibliography"/>
        <w:rPr>
          <w:color w:val="000000"/>
          <w:sz w:val="24"/>
        </w:rPr>
      </w:pPr>
      <w:r w:rsidRPr="003769D2">
        <w:rPr>
          <w:color w:val="000000"/>
          <w:sz w:val="24"/>
        </w:rPr>
        <w:t xml:space="preserve">9 </w:t>
      </w:r>
      <w:r w:rsidRPr="003769D2">
        <w:rPr>
          <w:color w:val="000000"/>
          <w:sz w:val="24"/>
        </w:rPr>
        <w:tab/>
      </w:r>
      <w:proofErr w:type="spellStart"/>
      <w:r w:rsidRPr="003769D2">
        <w:rPr>
          <w:color w:val="000000"/>
          <w:sz w:val="24"/>
        </w:rPr>
        <w:t>Wuttke-Linnemann</w:t>
      </w:r>
      <w:proofErr w:type="spellEnd"/>
      <w:r w:rsidRPr="003769D2">
        <w:rPr>
          <w:color w:val="000000"/>
          <w:sz w:val="24"/>
        </w:rPr>
        <w:t xml:space="preserve"> A, </w:t>
      </w:r>
      <w:proofErr w:type="spellStart"/>
      <w:r w:rsidRPr="003769D2">
        <w:rPr>
          <w:color w:val="000000"/>
          <w:sz w:val="24"/>
        </w:rPr>
        <w:t>Feneberg</w:t>
      </w:r>
      <w:proofErr w:type="spellEnd"/>
      <w:r w:rsidRPr="003769D2">
        <w:rPr>
          <w:color w:val="000000"/>
          <w:sz w:val="24"/>
        </w:rPr>
        <w:t xml:space="preserve"> A, Nater UM. Music and health. In: Gellman M (ed). </w:t>
      </w:r>
      <w:proofErr w:type="spellStart"/>
      <w:r w:rsidRPr="003769D2">
        <w:rPr>
          <w:i/>
          <w:iCs/>
          <w:color w:val="000000"/>
          <w:sz w:val="24"/>
        </w:rPr>
        <w:t>Encyclopedia</w:t>
      </w:r>
      <w:proofErr w:type="spellEnd"/>
      <w:r w:rsidRPr="003769D2">
        <w:rPr>
          <w:i/>
          <w:iCs/>
          <w:color w:val="000000"/>
          <w:sz w:val="24"/>
        </w:rPr>
        <w:t xml:space="preserve"> of </w:t>
      </w:r>
      <w:proofErr w:type="spellStart"/>
      <w:r w:rsidRPr="003769D2">
        <w:rPr>
          <w:i/>
          <w:iCs/>
          <w:color w:val="000000"/>
          <w:sz w:val="24"/>
        </w:rPr>
        <w:t>Behavioral</w:t>
      </w:r>
      <w:proofErr w:type="spellEnd"/>
      <w:r w:rsidRPr="003769D2">
        <w:rPr>
          <w:i/>
          <w:iCs/>
          <w:color w:val="000000"/>
          <w:sz w:val="24"/>
        </w:rPr>
        <w:t xml:space="preserve"> Medicine</w:t>
      </w:r>
      <w:r w:rsidRPr="003769D2">
        <w:rPr>
          <w:color w:val="000000"/>
          <w:sz w:val="24"/>
        </w:rPr>
        <w:t>. Springer Nature: Cham, Switzerland, 2019 doi:10.1007/978-1-4614-6439-6_101901-1.</w:t>
      </w:r>
    </w:p>
    <w:p w14:paraId="6D420476" w14:textId="77777777" w:rsidR="003769D2" w:rsidRPr="003769D2" w:rsidRDefault="003769D2" w:rsidP="003769D2">
      <w:pPr>
        <w:pStyle w:val="Bibliography"/>
        <w:rPr>
          <w:color w:val="000000"/>
          <w:sz w:val="24"/>
        </w:rPr>
      </w:pPr>
      <w:r w:rsidRPr="003769D2">
        <w:rPr>
          <w:color w:val="000000"/>
          <w:sz w:val="24"/>
        </w:rPr>
        <w:t xml:space="preserve">10 </w:t>
      </w:r>
      <w:r w:rsidRPr="003769D2">
        <w:rPr>
          <w:color w:val="000000"/>
          <w:sz w:val="24"/>
        </w:rPr>
        <w:tab/>
        <w:t xml:space="preserve">Fuld S. Autism spectrum disorder: The impact of stressful and traumatic life events and implications for clinical practice. </w:t>
      </w:r>
      <w:r w:rsidRPr="003769D2">
        <w:rPr>
          <w:i/>
          <w:iCs/>
          <w:color w:val="000000"/>
          <w:sz w:val="24"/>
        </w:rPr>
        <w:t>Clin Soc Work J</w:t>
      </w:r>
      <w:r w:rsidRPr="003769D2">
        <w:rPr>
          <w:color w:val="000000"/>
          <w:sz w:val="24"/>
        </w:rPr>
        <w:t xml:space="preserve"> 2018; </w:t>
      </w:r>
      <w:r w:rsidRPr="003769D2">
        <w:rPr>
          <w:b/>
          <w:bCs/>
          <w:color w:val="000000"/>
          <w:sz w:val="24"/>
        </w:rPr>
        <w:t>46</w:t>
      </w:r>
      <w:r w:rsidRPr="003769D2">
        <w:rPr>
          <w:color w:val="000000"/>
          <w:sz w:val="24"/>
        </w:rPr>
        <w:t>: 210–219.</w:t>
      </w:r>
    </w:p>
    <w:p w14:paraId="18B20D7E" w14:textId="77777777" w:rsidR="003769D2" w:rsidRPr="003769D2" w:rsidRDefault="003769D2" w:rsidP="003769D2">
      <w:pPr>
        <w:pStyle w:val="Bibliography"/>
        <w:rPr>
          <w:color w:val="000000"/>
          <w:sz w:val="24"/>
        </w:rPr>
      </w:pPr>
      <w:r w:rsidRPr="003769D2">
        <w:rPr>
          <w:color w:val="000000"/>
          <w:sz w:val="24"/>
        </w:rPr>
        <w:lastRenderedPageBreak/>
        <w:t xml:space="preserve">11 </w:t>
      </w:r>
      <w:r w:rsidRPr="003769D2">
        <w:rPr>
          <w:color w:val="000000"/>
          <w:sz w:val="24"/>
        </w:rPr>
        <w:tab/>
      </w:r>
      <w:proofErr w:type="spellStart"/>
      <w:r w:rsidRPr="003769D2">
        <w:rPr>
          <w:color w:val="000000"/>
          <w:sz w:val="24"/>
        </w:rPr>
        <w:t>Wennig</w:t>
      </w:r>
      <w:proofErr w:type="spellEnd"/>
      <w:r w:rsidRPr="003769D2">
        <w:rPr>
          <w:color w:val="000000"/>
          <w:sz w:val="24"/>
        </w:rPr>
        <w:t xml:space="preserve"> R. Potential problems with the interpretation of hair analysis results. </w:t>
      </w:r>
      <w:r w:rsidRPr="003769D2">
        <w:rPr>
          <w:i/>
          <w:iCs/>
          <w:color w:val="000000"/>
          <w:sz w:val="24"/>
        </w:rPr>
        <w:t>Forensic Science International</w:t>
      </w:r>
      <w:r w:rsidRPr="003769D2">
        <w:rPr>
          <w:color w:val="000000"/>
          <w:sz w:val="24"/>
        </w:rPr>
        <w:t xml:space="preserve"> 2000; </w:t>
      </w:r>
      <w:r w:rsidRPr="003769D2">
        <w:rPr>
          <w:b/>
          <w:bCs/>
          <w:color w:val="000000"/>
          <w:sz w:val="24"/>
        </w:rPr>
        <w:t>107</w:t>
      </w:r>
      <w:r w:rsidRPr="003769D2">
        <w:rPr>
          <w:color w:val="000000"/>
          <w:sz w:val="24"/>
        </w:rPr>
        <w:t>: 5–12.</w:t>
      </w:r>
    </w:p>
    <w:p w14:paraId="01BC6089" w14:textId="77777777" w:rsidR="003769D2" w:rsidRPr="003769D2" w:rsidRDefault="003769D2" w:rsidP="003769D2">
      <w:pPr>
        <w:pStyle w:val="Bibliography"/>
        <w:rPr>
          <w:color w:val="000000"/>
          <w:sz w:val="24"/>
        </w:rPr>
      </w:pPr>
      <w:r w:rsidRPr="003769D2">
        <w:rPr>
          <w:color w:val="000000"/>
          <w:sz w:val="24"/>
        </w:rPr>
        <w:t xml:space="preserve">12 </w:t>
      </w:r>
      <w:r w:rsidRPr="003769D2">
        <w:rPr>
          <w:color w:val="000000"/>
          <w:sz w:val="24"/>
        </w:rPr>
        <w:tab/>
      </w:r>
      <w:proofErr w:type="spellStart"/>
      <w:r w:rsidRPr="003769D2">
        <w:rPr>
          <w:color w:val="000000"/>
          <w:sz w:val="24"/>
        </w:rPr>
        <w:t>Goreis</w:t>
      </w:r>
      <w:proofErr w:type="spellEnd"/>
      <w:r w:rsidRPr="003769D2">
        <w:rPr>
          <w:color w:val="000000"/>
          <w:sz w:val="24"/>
        </w:rPr>
        <w:t xml:space="preserve"> A, Nater UM, </w:t>
      </w:r>
      <w:proofErr w:type="spellStart"/>
      <w:r w:rsidRPr="003769D2">
        <w:rPr>
          <w:color w:val="000000"/>
          <w:sz w:val="24"/>
        </w:rPr>
        <w:t>Skoluda</w:t>
      </w:r>
      <w:proofErr w:type="spellEnd"/>
      <w:r w:rsidRPr="003769D2">
        <w:rPr>
          <w:color w:val="000000"/>
          <w:sz w:val="24"/>
        </w:rPr>
        <w:t xml:space="preserve"> N, </w:t>
      </w:r>
      <w:proofErr w:type="spellStart"/>
      <w:r w:rsidRPr="003769D2">
        <w:rPr>
          <w:color w:val="000000"/>
          <w:sz w:val="24"/>
        </w:rPr>
        <w:t>Mewes</w:t>
      </w:r>
      <w:proofErr w:type="spellEnd"/>
      <w:r w:rsidRPr="003769D2">
        <w:rPr>
          <w:color w:val="000000"/>
          <w:sz w:val="24"/>
        </w:rPr>
        <w:t xml:space="preserve"> R. Psychobiological effects of chronic ethnic discrimination in Turkish immigrants: Stress responses to standardized face-to-face discrimination in the laboratory. </w:t>
      </w:r>
      <w:proofErr w:type="spellStart"/>
      <w:r w:rsidRPr="003769D2">
        <w:rPr>
          <w:i/>
          <w:iCs/>
          <w:color w:val="000000"/>
          <w:sz w:val="24"/>
        </w:rPr>
        <w:t>Psychoneuroendocrinology</w:t>
      </w:r>
      <w:proofErr w:type="spellEnd"/>
      <w:r w:rsidRPr="003769D2">
        <w:rPr>
          <w:color w:val="000000"/>
          <w:sz w:val="24"/>
        </w:rPr>
        <w:t xml:space="preserve"> 2022; </w:t>
      </w:r>
      <w:r w:rsidRPr="003769D2">
        <w:rPr>
          <w:b/>
          <w:bCs/>
          <w:color w:val="000000"/>
          <w:sz w:val="24"/>
        </w:rPr>
        <w:t>142</w:t>
      </w:r>
      <w:r w:rsidRPr="003769D2">
        <w:rPr>
          <w:color w:val="000000"/>
          <w:sz w:val="24"/>
        </w:rPr>
        <w:t>: 105785.</w:t>
      </w:r>
    </w:p>
    <w:p w14:paraId="32D01F5E" w14:textId="77777777" w:rsidR="003769D2" w:rsidRPr="003769D2" w:rsidRDefault="003769D2" w:rsidP="003769D2">
      <w:pPr>
        <w:pStyle w:val="Bibliography"/>
        <w:rPr>
          <w:color w:val="000000"/>
          <w:sz w:val="24"/>
        </w:rPr>
      </w:pPr>
      <w:r w:rsidRPr="003769D2">
        <w:rPr>
          <w:color w:val="000000"/>
          <w:sz w:val="24"/>
        </w:rPr>
        <w:t xml:space="preserve">13 </w:t>
      </w:r>
      <w:r w:rsidRPr="003769D2">
        <w:rPr>
          <w:color w:val="000000"/>
          <w:sz w:val="24"/>
        </w:rPr>
        <w:tab/>
      </w:r>
      <w:proofErr w:type="spellStart"/>
      <w:r w:rsidRPr="003769D2">
        <w:rPr>
          <w:color w:val="000000"/>
          <w:sz w:val="24"/>
        </w:rPr>
        <w:t>Geretsegger</w:t>
      </w:r>
      <w:proofErr w:type="spellEnd"/>
      <w:r w:rsidRPr="003769D2">
        <w:rPr>
          <w:color w:val="000000"/>
          <w:sz w:val="24"/>
        </w:rPr>
        <w:t xml:space="preserve"> M, </w:t>
      </w:r>
      <w:proofErr w:type="spellStart"/>
      <w:r w:rsidRPr="003769D2">
        <w:rPr>
          <w:color w:val="000000"/>
          <w:sz w:val="24"/>
        </w:rPr>
        <w:t>Fusar</w:t>
      </w:r>
      <w:proofErr w:type="spellEnd"/>
      <w:r w:rsidRPr="003769D2">
        <w:rPr>
          <w:color w:val="000000"/>
          <w:sz w:val="24"/>
        </w:rPr>
        <w:t xml:space="preserve">-Poli L, </w:t>
      </w:r>
      <w:proofErr w:type="spellStart"/>
      <w:r w:rsidRPr="003769D2">
        <w:rPr>
          <w:color w:val="000000"/>
          <w:sz w:val="24"/>
        </w:rPr>
        <w:t>Elefant</w:t>
      </w:r>
      <w:proofErr w:type="spellEnd"/>
      <w:r w:rsidRPr="003769D2">
        <w:rPr>
          <w:color w:val="000000"/>
          <w:sz w:val="24"/>
        </w:rPr>
        <w:t xml:space="preserve"> C, </w:t>
      </w:r>
      <w:proofErr w:type="spellStart"/>
      <w:r w:rsidRPr="003769D2">
        <w:rPr>
          <w:color w:val="000000"/>
          <w:sz w:val="24"/>
        </w:rPr>
        <w:t>Mössler</w:t>
      </w:r>
      <w:proofErr w:type="spellEnd"/>
      <w:r w:rsidRPr="003769D2">
        <w:rPr>
          <w:color w:val="000000"/>
          <w:sz w:val="24"/>
        </w:rPr>
        <w:t xml:space="preserve"> KA, Vitale G, Gold C. Music therapy for autistic people. </w:t>
      </w:r>
      <w:r w:rsidRPr="003769D2">
        <w:rPr>
          <w:i/>
          <w:iCs/>
          <w:color w:val="000000"/>
          <w:sz w:val="24"/>
        </w:rPr>
        <w:t>Cochrane Database of Systematic Reviews</w:t>
      </w:r>
      <w:r w:rsidRPr="003769D2">
        <w:rPr>
          <w:color w:val="000000"/>
          <w:sz w:val="24"/>
        </w:rPr>
        <w:t xml:space="preserve"> 2022. </w:t>
      </w:r>
      <w:proofErr w:type="gramStart"/>
      <w:r w:rsidRPr="003769D2">
        <w:rPr>
          <w:color w:val="000000"/>
          <w:sz w:val="24"/>
        </w:rPr>
        <w:t>doi:10.1002/14651858.CD004381.pub4</w:t>
      </w:r>
      <w:proofErr w:type="gramEnd"/>
      <w:r w:rsidRPr="003769D2">
        <w:rPr>
          <w:color w:val="000000"/>
          <w:sz w:val="24"/>
        </w:rPr>
        <w:t>.</w:t>
      </w:r>
    </w:p>
    <w:p w14:paraId="75502A72" w14:textId="77777777" w:rsidR="003769D2" w:rsidRPr="003769D2" w:rsidRDefault="003769D2" w:rsidP="003769D2">
      <w:pPr>
        <w:pStyle w:val="Bibliography"/>
        <w:rPr>
          <w:color w:val="000000"/>
          <w:sz w:val="24"/>
        </w:rPr>
      </w:pPr>
      <w:r w:rsidRPr="003769D2">
        <w:rPr>
          <w:color w:val="000000"/>
          <w:sz w:val="24"/>
        </w:rPr>
        <w:t xml:space="preserve">14 </w:t>
      </w:r>
      <w:r w:rsidRPr="003769D2">
        <w:rPr>
          <w:color w:val="000000"/>
          <w:sz w:val="24"/>
        </w:rPr>
        <w:tab/>
      </w:r>
      <w:proofErr w:type="spellStart"/>
      <w:r w:rsidRPr="003769D2">
        <w:rPr>
          <w:color w:val="000000"/>
          <w:sz w:val="24"/>
        </w:rPr>
        <w:t>Bieleninik</w:t>
      </w:r>
      <w:proofErr w:type="spellEnd"/>
      <w:r w:rsidRPr="003769D2">
        <w:rPr>
          <w:color w:val="000000"/>
          <w:sz w:val="24"/>
        </w:rPr>
        <w:t xml:space="preserve"> L, </w:t>
      </w:r>
      <w:proofErr w:type="spellStart"/>
      <w:r w:rsidRPr="003769D2">
        <w:rPr>
          <w:color w:val="000000"/>
          <w:sz w:val="24"/>
        </w:rPr>
        <w:t>Geretsegger</w:t>
      </w:r>
      <w:proofErr w:type="spellEnd"/>
      <w:r w:rsidRPr="003769D2">
        <w:rPr>
          <w:color w:val="000000"/>
          <w:sz w:val="24"/>
        </w:rPr>
        <w:t xml:space="preserve"> M, </w:t>
      </w:r>
      <w:proofErr w:type="spellStart"/>
      <w:r w:rsidRPr="003769D2">
        <w:rPr>
          <w:color w:val="000000"/>
          <w:sz w:val="24"/>
        </w:rPr>
        <w:t>Mössler</w:t>
      </w:r>
      <w:proofErr w:type="spellEnd"/>
      <w:r w:rsidRPr="003769D2">
        <w:rPr>
          <w:color w:val="000000"/>
          <w:sz w:val="24"/>
        </w:rPr>
        <w:t xml:space="preserve"> K, Assmus J, Thompson G, </w:t>
      </w:r>
      <w:proofErr w:type="spellStart"/>
      <w:r w:rsidRPr="003769D2">
        <w:rPr>
          <w:color w:val="000000"/>
          <w:sz w:val="24"/>
        </w:rPr>
        <w:t>Gattino</w:t>
      </w:r>
      <w:proofErr w:type="spellEnd"/>
      <w:r w:rsidRPr="003769D2">
        <w:rPr>
          <w:color w:val="000000"/>
          <w:sz w:val="24"/>
        </w:rPr>
        <w:t xml:space="preserve"> G </w:t>
      </w:r>
      <w:r w:rsidRPr="003769D2">
        <w:rPr>
          <w:i/>
          <w:iCs/>
          <w:color w:val="000000"/>
          <w:sz w:val="24"/>
        </w:rPr>
        <w:t>et al.</w:t>
      </w:r>
      <w:r w:rsidRPr="003769D2">
        <w:rPr>
          <w:color w:val="000000"/>
          <w:sz w:val="24"/>
        </w:rPr>
        <w:t xml:space="preserve"> Effects of improvisational music therapy vs enhanced standard care on symptom severity among children with autism spectrum disorder: The TIME-A randomized clinical trial. </w:t>
      </w:r>
      <w:r w:rsidRPr="003769D2">
        <w:rPr>
          <w:i/>
          <w:iCs/>
          <w:color w:val="000000"/>
          <w:sz w:val="24"/>
        </w:rPr>
        <w:t>JAMA</w:t>
      </w:r>
      <w:r w:rsidRPr="003769D2">
        <w:rPr>
          <w:color w:val="000000"/>
          <w:sz w:val="24"/>
        </w:rPr>
        <w:t xml:space="preserve"> 2017; </w:t>
      </w:r>
      <w:r w:rsidRPr="003769D2">
        <w:rPr>
          <w:b/>
          <w:bCs/>
          <w:color w:val="000000"/>
          <w:sz w:val="24"/>
        </w:rPr>
        <w:t>318</w:t>
      </w:r>
      <w:r w:rsidRPr="003769D2">
        <w:rPr>
          <w:color w:val="000000"/>
          <w:sz w:val="24"/>
        </w:rPr>
        <w:t>: 525–535.</w:t>
      </w:r>
    </w:p>
    <w:p w14:paraId="1F794B55" w14:textId="77777777" w:rsidR="003769D2" w:rsidRPr="003769D2" w:rsidRDefault="003769D2" w:rsidP="003769D2">
      <w:pPr>
        <w:pStyle w:val="Bibliography"/>
        <w:rPr>
          <w:color w:val="000000"/>
          <w:sz w:val="24"/>
        </w:rPr>
      </w:pPr>
      <w:r w:rsidRPr="003769D2">
        <w:rPr>
          <w:color w:val="000000"/>
          <w:sz w:val="24"/>
        </w:rPr>
        <w:t xml:space="preserve">15 </w:t>
      </w:r>
      <w:r w:rsidRPr="003769D2">
        <w:rPr>
          <w:color w:val="000000"/>
          <w:sz w:val="24"/>
        </w:rPr>
        <w:tab/>
        <w:t xml:space="preserve">Higgins JPT, Green S, Li T. Chapter 23: Including variants on randomized trials. In: Higgins JPT, Green S (eds). </w:t>
      </w:r>
      <w:r w:rsidRPr="003769D2">
        <w:rPr>
          <w:i/>
          <w:iCs/>
          <w:color w:val="000000"/>
          <w:sz w:val="24"/>
        </w:rPr>
        <w:t>Cochrane handbook for systematic reviews of interventions (Version 6)</w:t>
      </w:r>
      <w:r w:rsidRPr="003769D2">
        <w:rPr>
          <w:color w:val="000000"/>
          <w:sz w:val="24"/>
        </w:rPr>
        <w:t>. https://training.cochrane.org/handbook/: The Cochrane Collaboration, 2019.</w:t>
      </w:r>
    </w:p>
    <w:p w14:paraId="0B4BAF5C" w14:textId="77777777" w:rsidR="003769D2" w:rsidRPr="003769D2" w:rsidRDefault="003769D2" w:rsidP="003769D2">
      <w:pPr>
        <w:pStyle w:val="Bibliography"/>
        <w:rPr>
          <w:color w:val="000000"/>
          <w:sz w:val="24"/>
        </w:rPr>
      </w:pPr>
      <w:r w:rsidRPr="003769D2">
        <w:rPr>
          <w:color w:val="000000"/>
          <w:sz w:val="24"/>
        </w:rPr>
        <w:t xml:space="preserve">16 </w:t>
      </w:r>
      <w:r w:rsidRPr="003769D2">
        <w:rPr>
          <w:color w:val="000000"/>
          <w:sz w:val="24"/>
        </w:rPr>
        <w:tab/>
        <w:t xml:space="preserve">Dwan K, Li T, Altman DG, </w:t>
      </w:r>
      <w:proofErr w:type="spellStart"/>
      <w:r w:rsidRPr="003769D2">
        <w:rPr>
          <w:color w:val="000000"/>
          <w:sz w:val="24"/>
        </w:rPr>
        <w:t>Elbourne</w:t>
      </w:r>
      <w:proofErr w:type="spellEnd"/>
      <w:r w:rsidRPr="003769D2">
        <w:rPr>
          <w:color w:val="000000"/>
          <w:sz w:val="24"/>
        </w:rPr>
        <w:t xml:space="preserve"> DR. CONSORT 2010 statement: extension to randomised crossover trials. </w:t>
      </w:r>
      <w:r w:rsidRPr="003769D2">
        <w:rPr>
          <w:i/>
          <w:iCs/>
          <w:color w:val="000000"/>
          <w:sz w:val="24"/>
        </w:rPr>
        <w:t>BMJ</w:t>
      </w:r>
      <w:r w:rsidRPr="003769D2">
        <w:rPr>
          <w:color w:val="000000"/>
          <w:sz w:val="24"/>
        </w:rPr>
        <w:t xml:space="preserve"> 2019; </w:t>
      </w:r>
      <w:r w:rsidRPr="003769D2">
        <w:rPr>
          <w:b/>
          <w:bCs/>
          <w:color w:val="000000"/>
          <w:sz w:val="24"/>
        </w:rPr>
        <w:t>366</w:t>
      </w:r>
      <w:r w:rsidRPr="003769D2">
        <w:rPr>
          <w:color w:val="000000"/>
          <w:sz w:val="24"/>
        </w:rPr>
        <w:t>. doi:10.1136/</w:t>
      </w:r>
      <w:proofErr w:type="gramStart"/>
      <w:r w:rsidRPr="003769D2">
        <w:rPr>
          <w:color w:val="000000"/>
          <w:sz w:val="24"/>
        </w:rPr>
        <w:t>bmj.l</w:t>
      </w:r>
      <w:proofErr w:type="gramEnd"/>
      <w:r w:rsidRPr="003769D2">
        <w:rPr>
          <w:color w:val="000000"/>
          <w:sz w:val="24"/>
        </w:rPr>
        <w:t>4378.</w:t>
      </w:r>
    </w:p>
    <w:p w14:paraId="719307BA" w14:textId="77777777" w:rsidR="003769D2" w:rsidRPr="003769D2" w:rsidRDefault="003769D2" w:rsidP="003769D2">
      <w:pPr>
        <w:pStyle w:val="Bibliography"/>
        <w:rPr>
          <w:color w:val="000000"/>
          <w:sz w:val="24"/>
        </w:rPr>
      </w:pPr>
      <w:r w:rsidRPr="003769D2">
        <w:rPr>
          <w:color w:val="000000"/>
          <w:sz w:val="24"/>
        </w:rPr>
        <w:t xml:space="preserve">17 </w:t>
      </w:r>
      <w:r w:rsidRPr="003769D2">
        <w:rPr>
          <w:color w:val="000000"/>
          <w:sz w:val="24"/>
        </w:rPr>
        <w:tab/>
        <w:t xml:space="preserve">Mayer EA. Gut feelings: the emerging biology of gut-brain communication. </w:t>
      </w:r>
      <w:r w:rsidRPr="003769D2">
        <w:rPr>
          <w:i/>
          <w:iCs/>
          <w:color w:val="000000"/>
          <w:sz w:val="24"/>
        </w:rPr>
        <w:t xml:space="preserve">Nat Rev </w:t>
      </w:r>
      <w:proofErr w:type="spellStart"/>
      <w:r w:rsidRPr="003769D2">
        <w:rPr>
          <w:i/>
          <w:iCs/>
          <w:color w:val="000000"/>
          <w:sz w:val="24"/>
        </w:rPr>
        <w:t>Neurosci</w:t>
      </w:r>
      <w:proofErr w:type="spellEnd"/>
      <w:r w:rsidRPr="003769D2">
        <w:rPr>
          <w:color w:val="000000"/>
          <w:sz w:val="24"/>
        </w:rPr>
        <w:t xml:space="preserve"> 2011; </w:t>
      </w:r>
      <w:r w:rsidRPr="003769D2">
        <w:rPr>
          <w:b/>
          <w:bCs/>
          <w:color w:val="000000"/>
          <w:sz w:val="24"/>
        </w:rPr>
        <w:t>12</w:t>
      </w:r>
      <w:r w:rsidRPr="003769D2">
        <w:rPr>
          <w:color w:val="000000"/>
          <w:sz w:val="24"/>
        </w:rPr>
        <w:t>: 453–66.</w:t>
      </w:r>
    </w:p>
    <w:p w14:paraId="309C6A53" w14:textId="77777777" w:rsidR="003769D2" w:rsidRPr="003769D2" w:rsidRDefault="003769D2" w:rsidP="003769D2">
      <w:pPr>
        <w:pStyle w:val="Bibliography"/>
        <w:rPr>
          <w:color w:val="000000"/>
          <w:sz w:val="24"/>
        </w:rPr>
      </w:pPr>
      <w:r w:rsidRPr="003769D2">
        <w:rPr>
          <w:color w:val="000000"/>
          <w:sz w:val="24"/>
        </w:rPr>
        <w:t xml:space="preserve">18 </w:t>
      </w:r>
      <w:r w:rsidRPr="003769D2">
        <w:rPr>
          <w:color w:val="000000"/>
          <w:sz w:val="24"/>
        </w:rPr>
        <w:tab/>
      </w:r>
      <w:proofErr w:type="spellStart"/>
      <w:r w:rsidRPr="003769D2">
        <w:rPr>
          <w:color w:val="000000"/>
          <w:sz w:val="24"/>
        </w:rPr>
        <w:t>Cryan</w:t>
      </w:r>
      <w:proofErr w:type="spellEnd"/>
      <w:r w:rsidRPr="003769D2">
        <w:rPr>
          <w:color w:val="000000"/>
          <w:sz w:val="24"/>
        </w:rPr>
        <w:t xml:space="preserve"> JF, </w:t>
      </w:r>
      <w:proofErr w:type="spellStart"/>
      <w:r w:rsidRPr="003769D2">
        <w:rPr>
          <w:color w:val="000000"/>
          <w:sz w:val="24"/>
        </w:rPr>
        <w:t>Dinan</w:t>
      </w:r>
      <w:proofErr w:type="spellEnd"/>
      <w:r w:rsidRPr="003769D2">
        <w:rPr>
          <w:color w:val="000000"/>
          <w:sz w:val="24"/>
        </w:rPr>
        <w:t xml:space="preserve"> TG. Mind-altering microorganisms: the impact of the gut microbiota on brain and behaviour. </w:t>
      </w:r>
      <w:r w:rsidRPr="003769D2">
        <w:rPr>
          <w:i/>
          <w:iCs/>
          <w:color w:val="000000"/>
          <w:sz w:val="24"/>
        </w:rPr>
        <w:t xml:space="preserve">Nat Rev </w:t>
      </w:r>
      <w:proofErr w:type="spellStart"/>
      <w:r w:rsidRPr="003769D2">
        <w:rPr>
          <w:i/>
          <w:iCs/>
          <w:color w:val="000000"/>
          <w:sz w:val="24"/>
        </w:rPr>
        <w:t>Neurosci</w:t>
      </w:r>
      <w:proofErr w:type="spellEnd"/>
      <w:r w:rsidRPr="003769D2">
        <w:rPr>
          <w:color w:val="000000"/>
          <w:sz w:val="24"/>
        </w:rPr>
        <w:t xml:space="preserve"> 2012; </w:t>
      </w:r>
      <w:r w:rsidRPr="003769D2">
        <w:rPr>
          <w:b/>
          <w:bCs/>
          <w:color w:val="000000"/>
          <w:sz w:val="24"/>
        </w:rPr>
        <w:t>13</w:t>
      </w:r>
      <w:r w:rsidRPr="003769D2">
        <w:rPr>
          <w:color w:val="000000"/>
          <w:sz w:val="24"/>
        </w:rPr>
        <w:t>: 701–12.</w:t>
      </w:r>
    </w:p>
    <w:p w14:paraId="7BA7C073" w14:textId="77777777" w:rsidR="003769D2" w:rsidRPr="003769D2" w:rsidRDefault="003769D2" w:rsidP="003769D2">
      <w:pPr>
        <w:pStyle w:val="Bibliography"/>
        <w:rPr>
          <w:color w:val="000000"/>
          <w:sz w:val="24"/>
        </w:rPr>
      </w:pPr>
      <w:r w:rsidRPr="003769D2">
        <w:rPr>
          <w:color w:val="000000"/>
          <w:sz w:val="24"/>
        </w:rPr>
        <w:t xml:space="preserve">19 </w:t>
      </w:r>
      <w:r w:rsidRPr="003769D2">
        <w:rPr>
          <w:color w:val="000000"/>
          <w:sz w:val="24"/>
        </w:rPr>
        <w:tab/>
      </w:r>
      <w:proofErr w:type="spellStart"/>
      <w:r w:rsidRPr="003769D2">
        <w:rPr>
          <w:color w:val="000000"/>
          <w:sz w:val="24"/>
        </w:rPr>
        <w:t>Vuong</w:t>
      </w:r>
      <w:proofErr w:type="spellEnd"/>
      <w:r w:rsidRPr="003769D2">
        <w:rPr>
          <w:color w:val="000000"/>
          <w:sz w:val="24"/>
        </w:rPr>
        <w:t xml:space="preserve"> HE, Yano JM, Fung TC, Hsiao EY. The Microbiome and Host </w:t>
      </w:r>
      <w:proofErr w:type="spellStart"/>
      <w:r w:rsidRPr="003769D2">
        <w:rPr>
          <w:color w:val="000000"/>
          <w:sz w:val="24"/>
        </w:rPr>
        <w:t>Behavior</w:t>
      </w:r>
      <w:proofErr w:type="spellEnd"/>
      <w:r w:rsidRPr="003769D2">
        <w:rPr>
          <w:color w:val="000000"/>
          <w:sz w:val="24"/>
        </w:rPr>
        <w:t xml:space="preserve">. </w:t>
      </w:r>
      <w:proofErr w:type="spellStart"/>
      <w:r w:rsidRPr="003769D2">
        <w:rPr>
          <w:i/>
          <w:iCs/>
          <w:color w:val="000000"/>
          <w:sz w:val="24"/>
        </w:rPr>
        <w:t>Annu</w:t>
      </w:r>
      <w:proofErr w:type="spellEnd"/>
      <w:r w:rsidRPr="003769D2">
        <w:rPr>
          <w:i/>
          <w:iCs/>
          <w:color w:val="000000"/>
          <w:sz w:val="24"/>
        </w:rPr>
        <w:t xml:space="preserve"> Rev </w:t>
      </w:r>
      <w:proofErr w:type="spellStart"/>
      <w:r w:rsidRPr="003769D2">
        <w:rPr>
          <w:i/>
          <w:iCs/>
          <w:color w:val="000000"/>
          <w:sz w:val="24"/>
        </w:rPr>
        <w:t>Neurosci</w:t>
      </w:r>
      <w:proofErr w:type="spellEnd"/>
      <w:r w:rsidRPr="003769D2">
        <w:rPr>
          <w:color w:val="000000"/>
          <w:sz w:val="24"/>
        </w:rPr>
        <w:t xml:space="preserve"> 2017; </w:t>
      </w:r>
      <w:r w:rsidRPr="003769D2">
        <w:rPr>
          <w:b/>
          <w:bCs/>
          <w:color w:val="000000"/>
          <w:sz w:val="24"/>
        </w:rPr>
        <w:t>40</w:t>
      </w:r>
      <w:r w:rsidRPr="003769D2">
        <w:rPr>
          <w:color w:val="000000"/>
          <w:sz w:val="24"/>
        </w:rPr>
        <w:t>: 21–49.</w:t>
      </w:r>
    </w:p>
    <w:p w14:paraId="6D8EF4DC" w14:textId="77777777" w:rsidR="003769D2" w:rsidRPr="003769D2" w:rsidRDefault="003769D2" w:rsidP="003769D2">
      <w:pPr>
        <w:pStyle w:val="Bibliography"/>
        <w:rPr>
          <w:color w:val="000000"/>
          <w:sz w:val="24"/>
        </w:rPr>
      </w:pPr>
      <w:r w:rsidRPr="003769D2">
        <w:rPr>
          <w:color w:val="000000"/>
          <w:sz w:val="24"/>
        </w:rPr>
        <w:t xml:space="preserve">20 </w:t>
      </w:r>
      <w:r w:rsidRPr="003769D2">
        <w:rPr>
          <w:color w:val="000000"/>
          <w:sz w:val="24"/>
        </w:rPr>
        <w:tab/>
      </w:r>
      <w:proofErr w:type="spellStart"/>
      <w:r w:rsidRPr="003769D2">
        <w:rPr>
          <w:color w:val="000000"/>
          <w:sz w:val="24"/>
        </w:rPr>
        <w:t>Fattorusso</w:t>
      </w:r>
      <w:proofErr w:type="spellEnd"/>
      <w:r w:rsidRPr="003769D2">
        <w:rPr>
          <w:color w:val="000000"/>
          <w:sz w:val="24"/>
        </w:rPr>
        <w:t xml:space="preserve"> A, Di Genova L, </w:t>
      </w:r>
      <w:proofErr w:type="spellStart"/>
      <w:r w:rsidRPr="003769D2">
        <w:rPr>
          <w:color w:val="000000"/>
          <w:sz w:val="24"/>
        </w:rPr>
        <w:t>Dell’Isola</w:t>
      </w:r>
      <w:proofErr w:type="spellEnd"/>
      <w:r w:rsidRPr="003769D2">
        <w:rPr>
          <w:color w:val="000000"/>
          <w:sz w:val="24"/>
        </w:rPr>
        <w:t xml:space="preserve"> GB, </w:t>
      </w:r>
      <w:proofErr w:type="spellStart"/>
      <w:r w:rsidRPr="003769D2">
        <w:rPr>
          <w:color w:val="000000"/>
          <w:sz w:val="24"/>
        </w:rPr>
        <w:t>Mencaroni</w:t>
      </w:r>
      <w:proofErr w:type="spellEnd"/>
      <w:r w:rsidRPr="003769D2">
        <w:rPr>
          <w:color w:val="000000"/>
          <w:sz w:val="24"/>
        </w:rPr>
        <w:t xml:space="preserve"> E, Esposito S. Autism Spectrum </w:t>
      </w:r>
      <w:proofErr w:type="gramStart"/>
      <w:r w:rsidRPr="003769D2">
        <w:rPr>
          <w:color w:val="000000"/>
          <w:sz w:val="24"/>
        </w:rPr>
        <w:t>Disorders</w:t>
      </w:r>
      <w:proofErr w:type="gramEnd"/>
      <w:r w:rsidRPr="003769D2">
        <w:rPr>
          <w:color w:val="000000"/>
          <w:sz w:val="24"/>
        </w:rPr>
        <w:t xml:space="preserve"> and the Gut Microbiota. </w:t>
      </w:r>
      <w:r w:rsidRPr="003769D2">
        <w:rPr>
          <w:i/>
          <w:iCs/>
          <w:color w:val="000000"/>
          <w:sz w:val="24"/>
        </w:rPr>
        <w:t>Nutrients</w:t>
      </w:r>
      <w:r w:rsidRPr="003769D2">
        <w:rPr>
          <w:color w:val="000000"/>
          <w:sz w:val="24"/>
        </w:rPr>
        <w:t xml:space="preserve"> 2019; </w:t>
      </w:r>
      <w:r w:rsidRPr="003769D2">
        <w:rPr>
          <w:b/>
          <w:bCs/>
          <w:color w:val="000000"/>
          <w:sz w:val="24"/>
        </w:rPr>
        <w:t>11</w:t>
      </w:r>
      <w:r w:rsidRPr="003769D2">
        <w:rPr>
          <w:color w:val="000000"/>
          <w:sz w:val="24"/>
        </w:rPr>
        <w:t>. doi:10.3390/nu11030521.</w:t>
      </w:r>
    </w:p>
    <w:p w14:paraId="20548A25" w14:textId="77777777" w:rsidR="003769D2" w:rsidRPr="003769D2" w:rsidRDefault="003769D2" w:rsidP="003769D2">
      <w:pPr>
        <w:pStyle w:val="Bibliography"/>
        <w:rPr>
          <w:color w:val="000000"/>
          <w:sz w:val="24"/>
        </w:rPr>
      </w:pPr>
      <w:r w:rsidRPr="003769D2">
        <w:rPr>
          <w:color w:val="000000"/>
          <w:sz w:val="24"/>
        </w:rPr>
        <w:t xml:space="preserve">21 </w:t>
      </w:r>
      <w:r w:rsidRPr="003769D2">
        <w:rPr>
          <w:color w:val="000000"/>
          <w:sz w:val="24"/>
        </w:rPr>
        <w:tab/>
        <w:t xml:space="preserve">Herbold CW, </w:t>
      </w:r>
      <w:proofErr w:type="spellStart"/>
      <w:r w:rsidRPr="003769D2">
        <w:rPr>
          <w:color w:val="000000"/>
          <w:sz w:val="24"/>
        </w:rPr>
        <w:t>Pelikan</w:t>
      </w:r>
      <w:proofErr w:type="spellEnd"/>
      <w:r w:rsidRPr="003769D2">
        <w:rPr>
          <w:color w:val="000000"/>
          <w:sz w:val="24"/>
        </w:rPr>
        <w:t xml:space="preserve"> C, </w:t>
      </w:r>
      <w:proofErr w:type="spellStart"/>
      <w:r w:rsidRPr="003769D2">
        <w:rPr>
          <w:color w:val="000000"/>
          <w:sz w:val="24"/>
        </w:rPr>
        <w:t>Kuzyk</w:t>
      </w:r>
      <w:proofErr w:type="spellEnd"/>
      <w:r w:rsidRPr="003769D2">
        <w:rPr>
          <w:color w:val="000000"/>
          <w:sz w:val="24"/>
        </w:rPr>
        <w:t xml:space="preserve"> O, Hausmann B, Angel R, Berry D </w:t>
      </w:r>
      <w:r w:rsidRPr="003769D2">
        <w:rPr>
          <w:i/>
          <w:iCs/>
          <w:color w:val="000000"/>
          <w:sz w:val="24"/>
        </w:rPr>
        <w:t>et al.</w:t>
      </w:r>
      <w:r w:rsidRPr="003769D2">
        <w:rPr>
          <w:color w:val="000000"/>
          <w:sz w:val="24"/>
        </w:rPr>
        <w:t xml:space="preserve"> A flexible and economical barcoding approach for highly multiplexed amplicon sequencing of diverse target genes. </w:t>
      </w:r>
      <w:r w:rsidRPr="003769D2">
        <w:rPr>
          <w:i/>
          <w:iCs/>
          <w:color w:val="000000"/>
          <w:sz w:val="24"/>
        </w:rPr>
        <w:t xml:space="preserve">Front </w:t>
      </w:r>
      <w:proofErr w:type="spellStart"/>
      <w:r w:rsidRPr="003769D2">
        <w:rPr>
          <w:i/>
          <w:iCs/>
          <w:color w:val="000000"/>
          <w:sz w:val="24"/>
        </w:rPr>
        <w:t>Microbiol</w:t>
      </w:r>
      <w:proofErr w:type="spellEnd"/>
      <w:r w:rsidRPr="003769D2">
        <w:rPr>
          <w:color w:val="000000"/>
          <w:sz w:val="24"/>
        </w:rPr>
        <w:t xml:space="preserve"> 2015; </w:t>
      </w:r>
      <w:r w:rsidRPr="003769D2">
        <w:rPr>
          <w:b/>
          <w:bCs/>
          <w:color w:val="000000"/>
          <w:sz w:val="24"/>
        </w:rPr>
        <w:t>6</w:t>
      </w:r>
      <w:r w:rsidRPr="003769D2">
        <w:rPr>
          <w:color w:val="000000"/>
          <w:sz w:val="24"/>
        </w:rPr>
        <w:t>: 731.</w:t>
      </w:r>
    </w:p>
    <w:p w14:paraId="66446868" w14:textId="77777777" w:rsidR="003769D2" w:rsidRPr="003769D2" w:rsidRDefault="003769D2" w:rsidP="003769D2">
      <w:pPr>
        <w:pStyle w:val="Bibliography"/>
        <w:rPr>
          <w:color w:val="000000"/>
          <w:sz w:val="24"/>
        </w:rPr>
      </w:pPr>
      <w:r w:rsidRPr="003769D2">
        <w:rPr>
          <w:color w:val="000000"/>
          <w:sz w:val="24"/>
        </w:rPr>
        <w:t xml:space="preserve">22 </w:t>
      </w:r>
      <w:r w:rsidRPr="003769D2">
        <w:rPr>
          <w:color w:val="000000"/>
          <w:sz w:val="24"/>
        </w:rPr>
        <w:tab/>
        <w:t xml:space="preserve">Metcalfe C. The analysis of cross-over trials with baseline measurements. </w:t>
      </w:r>
      <w:r w:rsidRPr="003769D2">
        <w:rPr>
          <w:i/>
          <w:iCs/>
          <w:color w:val="000000"/>
          <w:sz w:val="24"/>
        </w:rPr>
        <w:t>Statist Med</w:t>
      </w:r>
      <w:r w:rsidRPr="003769D2">
        <w:rPr>
          <w:color w:val="000000"/>
          <w:sz w:val="24"/>
        </w:rPr>
        <w:t xml:space="preserve"> 2010; </w:t>
      </w:r>
      <w:r w:rsidRPr="003769D2">
        <w:rPr>
          <w:b/>
          <w:bCs/>
          <w:color w:val="000000"/>
          <w:sz w:val="24"/>
        </w:rPr>
        <w:t>29</w:t>
      </w:r>
      <w:r w:rsidRPr="003769D2">
        <w:rPr>
          <w:color w:val="000000"/>
          <w:sz w:val="24"/>
        </w:rPr>
        <w:t>: 3211–3218.</w:t>
      </w:r>
    </w:p>
    <w:p w14:paraId="1AFE1FC0" w14:textId="16E88174" w:rsidR="001F1BC0" w:rsidRPr="001F1BC0" w:rsidRDefault="001F1BC0">
      <w:pPr>
        <w:spacing w:line="240" w:lineRule="auto"/>
        <w:rPr>
          <w:sz w:val="24"/>
          <w:szCs w:val="24"/>
        </w:rPr>
      </w:pPr>
      <w:r>
        <w:rPr>
          <w:sz w:val="24"/>
          <w:szCs w:val="24"/>
        </w:rPr>
        <w:fldChar w:fldCharType="end"/>
      </w:r>
    </w:p>
    <w:sectPr w:rsidR="001F1BC0" w:rsidRPr="001F1BC0">
      <w:headerReference w:type="default" r:id="rId7"/>
      <w:footerReference w:type="default" r:id="rId8"/>
      <w:headerReference w:type="first" r:id="rId9"/>
      <w:footerReference w:type="first" r:id="rId10"/>
      <w:pgSz w:w="11906" w:h="16838"/>
      <w:pgMar w:top="1418" w:right="1418" w:bottom="1418" w:left="141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04AA2" w14:textId="77777777" w:rsidR="007A598E" w:rsidRDefault="007A598E">
      <w:pPr>
        <w:spacing w:after="0" w:line="240" w:lineRule="auto"/>
      </w:pPr>
      <w:r>
        <w:separator/>
      </w:r>
    </w:p>
  </w:endnote>
  <w:endnote w:type="continuationSeparator" w:id="0">
    <w:p w14:paraId="0A6C0DD6" w14:textId="77777777" w:rsidR="007A598E" w:rsidRDefault="007A5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panose1 w:val="02020400000000000000"/>
    <w:charset w:val="80"/>
    <w:family w:val="roman"/>
    <w:pitch w:val="variable"/>
    <w:sig w:usb0="800002E7" w:usb1="2AC7FCFF" w:usb2="00000012" w:usb3="00000000" w:csb0="0002009F" w:csb1="00000000"/>
  </w:font>
  <w:font w:name="AdvOTa9103878">
    <w:altName w:val="Cambria"/>
    <w:panose1 w:val="020B0604020202020204"/>
    <w:charset w:val="00"/>
    <w:family w:val="roman"/>
    <w:notTrueType/>
    <w:pitch w:val="default"/>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09E6A" w14:textId="691F11BC" w:rsidR="001D4287" w:rsidRDefault="0045565F">
    <w:pPr>
      <w:pBdr>
        <w:top w:val="nil"/>
        <w:left w:val="nil"/>
        <w:bottom w:val="nil"/>
        <w:right w:val="nil"/>
        <w:between w:val="nil"/>
      </w:pBdr>
      <w:tabs>
        <w:tab w:val="center" w:pos="4536"/>
        <w:tab w:val="right" w:pos="9072"/>
      </w:tabs>
      <w:spacing w:after="0" w:line="240" w:lineRule="auto"/>
      <w:rPr>
        <w:color w:val="000000"/>
      </w:rPr>
    </w:pPr>
    <w:r>
      <w:rPr>
        <w:color w:val="000000"/>
      </w:rPr>
      <w:tab/>
    </w:r>
    <w:r>
      <w:rPr>
        <w:color w:val="000000"/>
      </w:rPr>
      <w:fldChar w:fldCharType="begin"/>
    </w:r>
    <w:r>
      <w:rPr>
        <w:color w:val="000000"/>
      </w:rPr>
      <w:instrText>PAGE</w:instrText>
    </w:r>
    <w:r>
      <w:rPr>
        <w:color w:val="000000"/>
      </w:rPr>
      <w:fldChar w:fldCharType="separate"/>
    </w:r>
    <w:r w:rsidR="00CA0DDF">
      <w:rPr>
        <w:noProof/>
        <w:color w:val="000000"/>
      </w:rPr>
      <w:t>1</w:t>
    </w:r>
    <w:r>
      <w:rPr>
        <w:color w:val="000000"/>
      </w:rPr>
      <w:fldChar w:fldCharType="end"/>
    </w:r>
    <w:r>
      <w:rPr>
        <w:color w:val="000000"/>
      </w:rPr>
      <w:t xml:space="preserve"> of </w:t>
    </w:r>
    <w:r>
      <w:rPr>
        <w:color w:val="000000"/>
      </w:rPr>
      <w:fldChar w:fldCharType="begin"/>
    </w:r>
    <w:r>
      <w:rPr>
        <w:color w:val="000000"/>
      </w:rPr>
      <w:instrText>NUMPAGES</w:instrText>
    </w:r>
    <w:r>
      <w:rPr>
        <w:color w:val="000000"/>
      </w:rPr>
      <w:fldChar w:fldCharType="separate"/>
    </w:r>
    <w:r w:rsidR="00CA0DDF">
      <w:rPr>
        <w:noProof/>
        <w:color w:val="000000"/>
      </w:rPr>
      <w:t>2</w:t>
    </w:r>
    <w:r>
      <w:rPr>
        <w:color w:val="000000"/>
      </w:rPr>
      <w:fldChar w:fldCharType="end"/>
    </w:r>
  </w:p>
  <w:p w14:paraId="3FD09E6B" w14:textId="77777777" w:rsidR="001D4287" w:rsidRDefault="001D4287">
    <w:pPr>
      <w:pBdr>
        <w:top w:val="nil"/>
        <w:left w:val="nil"/>
        <w:bottom w:val="nil"/>
        <w:right w:val="nil"/>
        <w:between w:val="nil"/>
      </w:pBdr>
      <w:tabs>
        <w:tab w:val="center" w:pos="4536"/>
        <w:tab w:val="right" w:pos="9072"/>
      </w:tabs>
      <w:spacing w:after="0" w:line="240" w:lineRule="auto"/>
      <w:jc w:val="center"/>
      <w:rPr>
        <w:color w:val="000000"/>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09E72" w14:textId="77777777" w:rsidR="001D4287" w:rsidRDefault="001D4287">
    <w:pPr>
      <w:widowControl w:val="0"/>
      <w:pBdr>
        <w:top w:val="nil"/>
        <w:left w:val="nil"/>
        <w:bottom w:val="nil"/>
        <w:right w:val="nil"/>
        <w:between w:val="nil"/>
      </w:pBdr>
      <w:spacing w:after="0" w:line="276" w:lineRule="auto"/>
      <w:rPr>
        <w:color w:val="000000"/>
      </w:rPr>
    </w:pPr>
  </w:p>
  <w:tbl>
    <w:tblPr>
      <w:tblStyle w:val="a4"/>
      <w:tblW w:w="9069" w:type="dxa"/>
      <w:tblLayout w:type="fixed"/>
      <w:tblLook w:val="0600" w:firstRow="0" w:lastRow="0" w:firstColumn="0" w:lastColumn="0" w:noHBand="1" w:noVBand="1"/>
    </w:tblPr>
    <w:tblGrid>
      <w:gridCol w:w="3023"/>
      <w:gridCol w:w="3023"/>
      <w:gridCol w:w="3023"/>
    </w:tblGrid>
    <w:tr w:rsidR="001D4287" w14:paraId="3FD09E76" w14:textId="77777777">
      <w:tc>
        <w:tcPr>
          <w:tcW w:w="3023" w:type="dxa"/>
        </w:tcPr>
        <w:p w14:paraId="3FD09E73" w14:textId="77777777" w:rsidR="001D4287" w:rsidRDefault="001D4287">
          <w:pPr>
            <w:pBdr>
              <w:top w:val="nil"/>
              <w:left w:val="nil"/>
              <w:bottom w:val="nil"/>
              <w:right w:val="nil"/>
              <w:between w:val="nil"/>
            </w:pBdr>
            <w:tabs>
              <w:tab w:val="center" w:pos="4536"/>
              <w:tab w:val="right" w:pos="9072"/>
            </w:tabs>
            <w:spacing w:after="0" w:line="240" w:lineRule="auto"/>
            <w:ind w:left="-115"/>
            <w:rPr>
              <w:color w:val="000000"/>
            </w:rPr>
          </w:pPr>
        </w:p>
      </w:tc>
      <w:tc>
        <w:tcPr>
          <w:tcW w:w="3023" w:type="dxa"/>
        </w:tcPr>
        <w:p w14:paraId="3FD09E74" w14:textId="77777777" w:rsidR="001D4287" w:rsidRDefault="001D4287">
          <w:pPr>
            <w:pBdr>
              <w:top w:val="nil"/>
              <w:left w:val="nil"/>
              <w:bottom w:val="nil"/>
              <w:right w:val="nil"/>
              <w:between w:val="nil"/>
            </w:pBdr>
            <w:tabs>
              <w:tab w:val="center" w:pos="4536"/>
              <w:tab w:val="right" w:pos="9072"/>
            </w:tabs>
            <w:spacing w:after="0" w:line="240" w:lineRule="auto"/>
            <w:jc w:val="center"/>
            <w:rPr>
              <w:color w:val="000000"/>
            </w:rPr>
          </w:pPr>
        </w:p>
      </w:tc>
      <w:tc>
        <w:tcPr>
          <w:tcW w:w="3023" w:type="dxa"/>
        </w:tcPr>
        <w:p w14:paraId="3FD09E75" w14:textId="77777777" w:rsidR="001D4287" w:rsidRDefault="001D4287">
          <w:pPr>
            <w:pBdr>
              <w:top w:val="nil"/>
              <w:left w:val="nil"/>
              <w:bottom w:val="nil"/>
              <w:right w:val="nil"/>
              <w:between w:val="nil"/>
            </w:pBdr>
            <w:tabs>
              <w:tab w:val="center" w:pos="4536"/>
              <w:tab w:val="right" w:pos="9072"/>
            </w:tabs>
            <w:spacing w:after="0" w:line="240" w:lineRule="auto"/>
            <w:ind w:right="-115"/>
            <w:jc w:val="right"/>
            <w:rPr>
              <w:color w:val="000000"/>
            </w:rPr>
          </w:pPr>
        </w:p>
      </w:tc>
    </w:tr>
  </w:tbl>
  <w:p w14:paraId="3FD09E77" w14:textId="77777777" w:rsidR="001D4287" w:rsidRDefault="001D4287">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CBFA7" w14:textId="77777777" w:rsidR="007A598E" w:rsidRDefault="007A598E">
      <w:pPr>
        <w:spacing w:after="0" w:line="240" w:lineRule="auto"/>
      </w:pPr>
      <w:r>
        <w:separator/>
      </w:r>
    </w:p>
  </w:footnote>
  <w:footnote w:type="continuationSeparator" w:id="0">
    <w:p w14:paraId="1FD7DE11" w14:textId="77777777" w:rsidR="007A598E" w:rsidRDefault="007A59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09E64" w14:textId="77777777" w:rsidR="001D4287" w:rsidRDefault="001D4287">
    <w:pPr>
      <w:widowControl w:val="0"/>
      <w:pBdr>
        <w:top w:val="nil"/>
        <w:left w:val="nil"/>
        <w:bottom w:val="nil"/>
        <w:right w:val="nil"/>
        <w:between w:val="nil"/>
      </w:pBdr>
      <w:spacing w:after="0" w:line="276" w:lineRule="auto"/>
      <w:rPr>
        <w:color w:val="000000"/>
      </w:rPr>
    </w:pPr>
  </w:p>
  <w:tbl>
    <w:tblPr>
      <w:tblStyle w:val="a3"/>
      <w:tblW w:w="9069" w:type="dxa"/>
      <w:tblLayout w:type="fixed"/>
      <w:tblLook w:val="0600" w:firstRow="0" w:lastRow="0" w:firstColumn="0" w:lastColumn="0" w:noHBand="1" w:noVBand="1"/>
    </w:tblPr>
    <w:tblGrid>
      <w:gridCol w:w="3023"/>
      <w:gridCol w:w="3023"/>
      <w:gridCol w:w="3023"/>
    </w:tblGrid>
    <w:tr w:rsidR="001D4287" w14:paraId="3FD09E68" w14:textId="77777777">
      <w:tc>
        <w:tcPr>
          <w:tcW w:w="3023" w:type="dxa"/>
        </w:tcPr>
        <w:p w14:paraId="3FD09E65" w14:textId="77777777" w:rsidR="001D4287" w:rsidRDefault="001D4287">
          <w:pPr>
            <w:pBdr>
              <w:top w:val="nil"/>
              <w:left w:val="nil"/>
              <w:bottom w:val="nil"/>
              <w:right w:val="nil"/>
              <w:between w:val="nil"/>
            </w:pBdr>
            <w:tabs>
              <w:tab w:val="center" w:pos="4536"/>
              <w:tab w:val="right" w:pos="9072"/>
            </w:tabs>
            <w:spacing w:after="0" w:line="240" w:lineRule="auto"/>
            <w:ind w:left="-115"/>
            <w:rPr>
              <w:color w:val="000000"/>
            </w:rPr>
          </w:pPr>
        </w:p>
      </w:tc>
      <w:tc>
        <w:tcPr>
          <w:tcW w:w="3023" w:type="dxa"/>
        </w:tcPr>
        <w:p w14:paraId="3FD09E66" w14:textId="77777777" w:rsidR="001D4287" w:rsidRDefault="0045565F">
          <w:pPr>
            <w:pBdr>
              <w:top w:val="nil"/>
              <w:left w:val="nil"/>
              <w:bottom w:val="nil"/>
              <w:right w:val="nil"/>
              <w:between w:val="nil"/>
            </w:pBdr>
            <w:tabs>
              <w:tab w:val="center" w:pos="4536"/>
              <w:tab w:val="right" w:pos="9072"/>
            </w:tabs>
            <w:spacing w:after="0" w:line="240" w:lineRule="auto"/>
            <w:jc w:val="center"/>
            <w:rPr>
              <w:color w:val="000000"/>
            </w:rPr>
          </w:pPr>
          <w:r>
            <w:rPr>
              <w:color w:val="000000"/>
            </w:rPr>
            <w:t xml:space="preserve">Music for Autism (M4A) </w:t>
          </w:r>
        </w:p>
      </w:tc>
      <w:tc>
        <w:tcPr>
          <w:tcW w:w="3023" w:type="dxa"/>
        </w:tcPr>
        <w:p w14:paraId="3FD09E67" w14:textId="77777777" w:rsidR="001D4287" w:rsidRDefault="001D4287">
          <w:pPr>
            <w:pBdr>
              <w:top w:val="nil"/>
              <w:left w:val="nil"/>
              <w:bottom w:val="nil"/>
              <w:right w:val="nil"/>
              <w:between w:val="nil"/>
            </w:pBdr>
            <w:tabs>
              <w:tab w:val="center" w:pos="4536"/>
              <w:tab w:val="right" w:pos="9072"/>
            </w:tabs>
            <w:spacing w:after="0" w:line="240" w:lineRule="auto"/>
            <w:jc w:val="center"/>
            <w:rPr>
              <w:color w:val="000000"/>
            </w:rPr>
          </w:pPr>
        </w:p>
      </w:tc>
    </w:tr>
  </w:tbl>
  <w:p w14:paraId="3FD09E69" w14:textId="77777777" w:rsidR="001D4287" w:rsidRDefault="001D4287">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09E6C" w14:textId="77777777" w:rsidR="001D4287" w:rsidRDefault="001D4287">
    <w:pPr>
      <w:widowControl w:val="0"/>
      <w:pBdr>
        <w:top w:val="nil"/>
        <w:left w:val="nil"/>
        <w:bottom w:val="nil"/>
        <w:right w:val="nil"/>
        <w:between w:val="nil"/>
      </w:pBdr>
      <w:spacing w:after="0" w:line="276" w:lineRule="auto"/>
      <w:rPr>
        <w:sz w:val="24"/>
        <w:szCs w:val="24"/>
      </w:rPr>
    </w:pPr>
  </w:p>
  <w:tbl>
    <w:tblPr>
      <w:tblStyle w:val="a2"/>
      <w:tblW w:w="9069" w:type="dxa"/>
      <w:tblLayout w:type="fixed"/>
      <w:tblLook w:val="0600" w:firstRow="0" w:lastRow="0" w:firstColumn="0" w:lastColumn="0" w:noHBand="1" w:noVBand="1"/>
    </w:tblPr>
    <w:tblGrid>
      <w:gridCol w:w="3023"/>
      <w:gridCol w:w="3023"/>
      <w:gridCol w:w="3023"/>
    </w:tblGrid>
    <w:tr w:rsidR="001D4287" w14:paraId="3FD09E70" w14:textId="77777777">
      <w:tc>
        <w:tcPr>
          <w:tcW w:w="3023" w:type="dxa"/>
        </w:tcPr>
        <w:p w14:paraId="3FD09E6D" w14:textId="77777777" w:rsidR="001D4287" w:rsidRDefault="001D4287">
          <w:pPr>
            <w:pBdr>
              <w:top w:val="nil"/>
              <w:left w:val="nil"/>
              <w:bottom w:val="nil"/>
              <w:right w:val="nil"/>
              <w:between w:val="nil"/>
            </w:pBdr>
            <w:tabs>
              <w:tab w:val="center" w:pos="4536"/>
              <w:tab w:val="right" w:pos="9072"/>
            </w:tabs>
            <w:spacing w:after="0" w:line="240" w:lineRule="auto"/>
            <w:ind w:left="-115"/>
            <w:rPr>
              <w:color w:val="000000"/>
            </w:rPr>
          </w:pPr>
        </w:p>
      </w:tc>
      <w:tc>
        <w:tcPr>
          <w:tcW w:w="3023" w:type="dxa"/>
        </w:tcPr>
        <w:p w14:paraId="3FD09E6E" w14:textId="77777777" w:rsidR="001D4287" w:rsidRDefault="001D4287">
          <w:pPr>
            <w:pBdr>
              <w:top w:val="nil"/>
              <w:left w:val="nil"/>
              <w:bottom w:val="nil"/>
              <w:right w:val="nil"/>
              <w:between w:val="nil"/>
            </w:pBdr>
            <w:tabs>
              <w:tab w:val="center" w:pos="4536"/>
              <w:tab w:val="right" w:pos="9072"/>
            </w:tabs>
            <w:spacing w:after="0" w:line="240" w:lineRule="auto"/>
            <w:jc w:val="center"/>
            <w:rPr>
              <w:color w:val="000000"/>
            </w:rPr>
          </w:pPr>
        </w:p>
      </w:tc>
      <w:tc>
        <w:tcPr>
          <w:tcW w:w="3023" w:type="dxa"/>
        </w:tcPr>
        <w:p w14:paraId="3FD09E6F" w14:textId="77777777" w:rsidR="001D4287" w:rsidRDefault="001D4287">
          <w:pPr>
            <w:pBdr>
              <w:top w:val="nil"/>
              <w:left w:val="nil"/>
              <w:bottom w:val="nil"/>
              <w:right w:val="nil"/>
              <w:between w:val="nil"/>
            </w:pBdr>
            <w:tabs>
              <w:tab w:val="center" w:pos="4536"/>
              <w:tab w:val="right" w:pos="9072"/>
            </w:tabs>
            <w:spacing w:after="0" w:line="240" w:lineRule="auto"/>
            <w:ind w:right="-115"/>
            <w:jc w:val="right"/>
            <w:rPr>
              <w:color w:val="000000"/>
            </w:rPr>
          </w:pPr>
        </w:p>
      </w:tc>
    </w:tr>
  </w:tbl>
  <w:p w14:paraId="3FD09E71" w14:textId="77777777" w:rsidR="001D4287" w:rsidRDefault="001D4287">
    <w:pPr>
      <w:pBdr>
        <w:top w:val="nil"/>
        <w:left w:val="nil"/>
        <w:bottom w:val="nil"/>
        <w:right w:val="nil"/>
        <w:between w:val="nil"/>
      </w:pBdr>
      <w:tabs>
        <w:tab w:val="center" w:pos="4536"/>
        <w:tab w:val="right" w:pos="9072"/>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287"/>
    <w:rsid w:val="00031AC0"/>
    <w:rsid w:val="000A35CB"/>
    <w:rsid w:val="000B0F2A"/>
    <w:rsid w:val="000B4377"/>
    <w:rsid w:val="000C3938"/>
    <w:rsid w:val="000D5DD4"/>
    <w:rsid w:val="00167D4C"/>
    <w:rsid w:val="00196F30"/>
    <w:rsid w:val="001C1F44"/>
    <w:rsid w:val="001C5DAB"/>
    <w:rsid w:val="001D4287"/>
    <w:rsid w:val="001F1BC0"/>
    <w:rsid w:val="00243CAC"/>
    <w:rsid w:val="002C640E"/>
    <w:rsid w:val="002D66D6"/>
    <w:rsid w:val="003769D2"/>
    <w:rsid w:val="00422A7C"/>
    <w:rsid w:val="0045565F"/>
    <w:rsid w:val="004E34B5"/>
    <w:rsid w:val="004E642B"/>
    <w:rsid w:val="004E6473"/>
    <w:rsid w:val="005575C6"/>
    <w:rsid w:val="005B7C84"/>
    <w:rsid w:val="005D3A3F"/>
    <w:rsid w:val="006F4B8C"/>
    <w:rsid w:val="007A598E"/>
    <w:rsid w:val="007F2EDC"/>
    <w:rsid w:val="0080144B"/>
    <w:rsid w:val="008B279F"/>
    <w:rsid w:val="00AB4581"/>
    <w:rsid w:val="00B67A52"/>
    <w:rsid w:val="00BE36CD"/>
    <w:rsid w:val="00C84FEE"/>
    <w:rsid w:val="00CA0DDF"/>
    <w:rsid w:val="00D07C7C"/>
    <w:rsid w:val="00D45C17"/>
    <w:rsid w:val="00D919DB"/>
    <w:rsid w:val="00E57356"/>
    <w:rsid w:val="00F01884"/>
    <w:rsid w:val="00F55C72"/>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3FD09CDB"/>
  <w15:docId w15:val="{475A861E-3B18-674A-B9D9-198407524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F97"/>
    <w:rPr>
      <w:color w:val="000000" w:themeColor="text1"/>
    </w:rPr>
  </w:style>
  <w:style w:type="paragraph" w:styleId="Heading1">
    <w:name w:val="heading 1"/>
    <w:basedOn w:val="Normal"/>
    <w:next w:val="Normal"/>
    <w:link w:val="Heading1Char"/>
    <w:uiPriority w:val="9"/>
    <w:qFormat/>
    <w:rsid w:val="009B6F7A"/>
    <w:pPr>
      <w:keepNext/>
      <w:keepLines/>
      <w:spacing w:before="480" w:after="0"/>
      <w:outlineLvl w:val="0"/>
    </w:pPr>
    <w:rPr>
      <w:rFonts w:eastAsiaTheme="majorEastAsia" w:cstheme="majorBidi"/>
      <w:b/>
      <w:bCs/>
      <w:sz w:val="44"/>
      <w:szCs w:val="28"/>
    </w:rPr>
  </w:style>
  <w:style w:type="paragraph" w:styleId="Heading2">
    <w:name w:val="heading 2"/>
    <w:basedOn w:val="Normal"/>
    <w:next w:val="Normal"/>
    <w:link w:val="Heading2Char"/>
    <w:uiPriority w:val="9"/>
    <w:unhideWhenUsed/>
    <w:qFormat/>
    <w:rsid w:val="009B6F7A"/>
    <w:pPr>
      <w:keepNext/>
      <w:keepLines/>
      <w:spacing w:before="200" w:after="0"/>
      <w:outlineLvl w:val="1"/>
    </w:pPr>
    <w:rPr>
      <w:rFonts w:eastAsiaTheme="majorEastAsia" w:cstheme="majorBidi"/>
      <w:b/>
      <w:bCs/>
      <w:sz w:val="36"/>
      <w:szCs w:val="26"/>
    </w:rPr>
  </w:style>
  <w:style w:type="paragraph" w:styleId="Heading3">
    <w:name w:val="heading 3"/>
    <w:basedOn w:val="Normal"/>
    <w:next w:val="Normal"/>
    <w:link w:val="Heading3Char"/>
    <w:uiPriority w:val="9"/>
    <w:semiHidden/>
    <w:unhideWhenUsed/>
    <w:qFormat/>
    <w:rsid w:val="009B6F7A"/>
    <w:pPr>
      <w:keepNext/>
      <w:keepLines/>
      <w:spacing w:before="200" w:after="0"/>
      <w:outlineLvl w:val="2"/>
    </w:pPr>
    <w:rPr>
      <w:rFonts w:eastAsiaTheme="majorEastAsia" w:cstheme="majorBidi"/>
      <w:b/>
      <w:bCs/>
      <w:sz w:val="28"/>
    </w:rPr>
  </w:style>
  <w:style w:type="paragraph" w:styleId="Heading4">
    <w:name w:val="heading 4"/>
    <w:basedOn w:val="Normal"/>
    <w:next w:val="Normal"/>
    <w:link w:val="Heading4Char"/>
    <w:uiPriority w:val="9"/>
    <w:semiHidden/>
    <w:unhideWhenUsed/>
    <w:qFormat/>
    <w:rsid w:val="009B6F7A"/>
    <w:pPr>
      <w:keepNext/>
      <w:keepLines/>
      <w:spacing w:before="200" w:after="0"/>
      <w:outlineLvl w:val="3"/>
    </w:pPr>
    <w:rPr>
      <w:rFonts w:eastAsiaTheme="majorEastAsia" w:cstheme="majorBidi"/>
      <w:b/>
      <w:bCs/>
      <w:iCs/>
      <w:color w:val="000000"/>
      <w:sz w:val="24"/>
    </w:rPr>
  </w:style>
  <w:style w:type="paragraph" w:styleId="Heading5">
    <w:name w:val="heading 5"/>
    <w:basedOn w:val="Normal"/>
    <w:next w:val="Normal"/>
    <w:link w:val="Heading5Char"/>
    <w:uiPriority w:val="9"/>
    <w:semiHidden/>
    <w:unhideWhenUsed/>
    <w:qFormat/>
    <w:rsid w:val="009B6F7A"/>
    <w:pPr>
      <w:keepNext/>
      <w:keepLines/>
      <w:spacing w:before="200" w:after="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rsid w:val="009B6F7A"/>
    <w:pPr>
      <w:keepNext/>
      <w:keepLines/>
      <w:spacing w:before="200" w:after="0"/>
      <w:outlineLvl w:val="5"/>
    </w:pPr>
    <w:rPr>
      <w:rFonts w:asciiTheme="majorHAnsi" w:eastAsiaTheme="majorEastAsia" w:hAnsiTheme="majorHAnsi" w:cstheme="majorBidi"/>
      <w:i/>
      <w:iCs/>
    </w:rPr>
  </w:style>
  <w:style w:type="paragraph" w:styleId="Heading7">
    <w:name w:val="heading 7"/>
    <w:basedOn w:val="Normal"/>
    <w:next w:val="Normal"/>
    <w:link w:val="Heading7Char"/>
    <w:uiPriority w:val="9"/>
    <w:semiHidden/>
    <w:unhideWhenUsed/>
    <w:rsid w:val="009B6F7A"/>
    <w:pPr>
      <w:keepNext/>
      <w:keepLines/>
      <w:spacing w:before="20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rsid w:val="009B6F7A"/>
    <w:pPr>
      <w:keepNext/>
      <w:keepLines/>
      <w:spacing w:before="200"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rsid w:val="009B6F7A"/>
    <w:pPr>
      <w:keepNext/>
      <w:keepLines/>
      <w:spacing w:before="200" w:after="0"/>
      <w:outlineLvl w:val="8"/>
    </w:pPr>
    <w:rPr>
      <w:rFonts w:asciiTheme="majorHAnsi" w:eastAsiaTheme="majorEastAsia" w:hAnsiTheme="majorHAnsi" w:cstheme="majorBidi"/>
      <w:i/>
      <w:i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B6F7A"/>
    <w:pPr>
      <w:pBdr>
        <w:bottom w:val="single" w:sz="8" w:space="4" w:color="26BCD2" w:themeColor="accent1"/>
      </w:pBdr>
      <w:spacing w:after="300" w:line="240" w:lineRule="auto"/>
      <w:contextualSpacing/>
    </w:pPr>
    <w:rPr>
      <w:rFonts w:eastAsiaTheme="majorEastAsia" w:cstheme="majorBidi"/>
      <w:spacing w:val="5"/>
      <w:kern w:val="28"/>
      <w:sz w:val="56"/>
      <w:szCs w:val="52"/>
    </w:rPr>
  </w:style>
  <w:style w:type="character" w:customStyle="1" w:styleId="Heading1Char">
    <w:name w:val="Heading 1 Char"/>
    <w:basedOn w:val="DefaultParagraphFont"/>
    <w:link w:val="Heading1"/>
    <w:uiPriority w:val="9"/>
    <w:rsid w:val="009B6F7A"/>
    <w:rPr>
      <w:rFonts w:eastAsiaTheme="majorEastAsia" w:cstheme="majorBidi"/>
      <w:b/>
      <w:bCs/>
      <w:color w:val="000000" w:themeColor="text1"/>
      <w:sz w:val="44"/>
      <w:szCs w:val="28"/>
    </w:rPr>
  </w:style>
  <w:style w:type="character" w:customStyle="1" w:styleId="Heading2Char">
    <w:name w:val="Heading 2 Char"/>
    <w:basedOn w:val="DefaultParagraphFont"/>
    <w:link w:val="Heading2"/>
    <w:uiPriority w:val="9"/>
    <w:rsid w:val="009B6F7A"/>
    <w:rPr>
      <w:rFonts w:eastAsiaTheme="majorEastAsia" w:cstheme="majorBidi"/>
      <w:b/>
      <w:bCs/>
      <w:color w:val="000000" w:themeColor="text1"/>
      <w:sz w:val="36"/>
      <w:szCs w:val="26"/>
    </w:rPr>
  </w:style>
  <w:style w:type="character" w:customStyle="1" w:styleId="TitleChar">
    <w:name w:val="Title Char"/>
    <w:basedOn w:val="DefaultParagraphFont"/>
    <w:link w:val="Title"/>
    <w:uiPriority w:val="10"/>
    <w:rsid w:val="009B6F7A"/>
    <w:rPr>
      <w:rFonts w:eastAsiaTheme="majorEastAsia" w:cstheme="majorBidi"/>
      <w:color w:val="000000" w:themeColor="text1"/>
      <w:spacing w:val="5"/>
      <w:kern w:val="28"/>
      <w:sz w:val="56"/>
      <w:szCs w:val="52"/>
    </w:rPr>
  </w:style>
  <w:style w:type="paragraph" w:styleId="Subtitle">
    <w:name w:val="Subtitle"/>
    <w:basedOn w:val="Normal"/>
    <w:next w:val="Normal"/>
    <w:link w:val="SubtitleChar"/>
    <w:uiPriority w:val="11"/>
    <w:qFormat/>
    <w:rPr>
      <w:i/>
      <w:sz w:val="44"/>
      <w:szCs w:val="44"/>
    </w:rPr>
  </w:style>
  <w:style w:type="character" w:customStyle="1" w:styleId="SubtitleChar">
    <w:name w:val="Subtitle Char"/>
    <w:basedOn w:val="DefaultParagraphFont"/>
    <w:link w:val="Subtitle"/>
    <w:uiPriority w:val="11"/>
    <w:rsid w:val="009B6F7A"/>
    <w:rPr>
      <w:i/>
      <w:color w:val="000000" w:themeColor="text1"/>
      <w:sz w:val="44"/>
    </w:rPr>
  </w:style>
  <w:style w:type="character" w:customStyle="1" w:styleId="Heading3Char">
    <w:name w:val="Heading 3 Char"/>
    <w:basedOn w:val="DefaultParagraphFont"/>
    <w:link w:val="Heading3"/>
    <w:uiPriority w:val="9"/>
    <w:rsid w:val="009B6F7A"/>
    <w:rPr>
      <w:rFonts w:eastAsiaTheme="majorEastAsia" w:cstheme="majorBidi"/>
      <w:b/>
      <w:bCs/>
      <w:color w:val="000000" w:themeColor="text1"/>
      <w:sz w:val="28"/>
    </w:rPr>
  </w:style>
  <w:style w:type="character" w:customStyle="1" w:styleId="Heading4Char">
    <w:name w:val="Heading 4 Char"/>
    <w:basedOn w:val="DefaultParagraphFont"/>
    <w:link w:val="Heading4"/>
    <w:uiPriority w:val="9"/>
    <w:rsid w:val="009B6F7A"/>
    <w:rPr>
      <w:rFonts w:eastAsiaTheme="majorEastAsia" w:cstheme="majorBidi"/>
      <w:b/>
      <w:bCs/>
      <w:iCs/>
      <w:color w:val="000000"/>
      <w:sz w:val="24"/>
    </w:rPr>
  </w:style>
  <w:style w:type="paragraph" w:styleId="Header">
    <w:name w:val="header"/>
    <w:basedOn w:val="Normal"/>
    <w:link w:val="HeaderChar"/>
    <w:uiPriority w:val="99"/>
    <w:unhideWhenUsed/>
    <w:rsid w:val="000D14F6"/>
    <w:pPr>
      <w:tabs>
        <w:tab w:val="center" w:pos="4536"/>
        <w:tab w:val="right" w:pos="9072"/>
      </w:tabs>
      <w:spacing w:after="0" w:line="240" w:lineRule="auto"/>
    </w:pPr>
  </w:style>
  <w:style w:type="character" w:customStyle="1" w:styleId="HeaderChar">
    <w:name w:val="Header Char"/>
    <w:basedOn w:val="DefaultParagraphFont"/>
    <w:link w:val="Header"/>
    <w:uiPriority w:val="99"/>
    <w:rsid w:val="000D14F6"/>
  </w:style>
  <w:style w:type="paragraph" w:styleId="Footer">
    <w:name w:val="footer"/>
    <w:basedOn w:val="Normal"/>
    <w:link w:val="FooterChar"/>
    <w:uiPriority w:val="99"/>
    <w:unhideWhenUsed/>
    <w:rsid w:val="000D14F6"/>
    <w:pPr>
      <w:tabs>
        <w:tab w:val="center" w:pos="4536"/>
        <w:tab w:val="right" w:pos="9072"/>
      </w:tabs>
      <w:spacing w:after="0" w:line="240" w:lineRule="auto"/>
    </w:pPr>
  </w:style>
  <w:style w:type="character" w:customStyle="1" w:styleId="FooterChar">
    <w:name w:val="Footer Char"/>
    <w:basedOn w:val="DefaultParagraphFont"/>
    <w:link w:val="Footer"/>
    <w:uiPriority w:val="99"/>
    <w:rsid w:val="000D14F6"/>
  </w:style>
  <w:style w:type="table" w:styleId="TableGrid">
    <w:name w:val="Table Grid"/>
    <w:basedOn w:val="TableNormal"/>
    <w:uiPriority w:val="39"/>
    <w:rsid w:val="004F0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B6F7A"/>
    <w:pPr>
      <w:spacing w:after="0" w:line="240" w:lineRule="auto"/>
    </w:pPr>
    <w:rPr>
      <w:color w:val="000000" w:themeColor="text1"/>
    </w:rPr>
  </w:style>
  <w:style w:type="character" w:customStyle="1" w:styleId="Heading5Char">
    <w:name w:val="Heading 5 Char"/>
    <w:basedOn w:val="DefaultParagraphFont"/>
    <w:link w:val="Heading5"/>
    <w:uiPriority w:val="9"/>
    <w:semiHidden/>
    <w:rsid w:val="009B6F7A"/>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9B6F7A"/>
    <w:rPr>
      <w:rFonts w:asciiTheme="majorHAnsi" w:eastAsiaTheme="majorEastAsia" w:hAnsiTheme="majorHAnsi" w:cstheme="majorBidi"/>
      <w:i/>
      <w:iCs/>
      <w:color w:val="000000" w:themeColor="text1"/>
    </w:rPr>
  </w:style>
  <w:style w:type="character" w:customStyle="1" w:styleId="Heading7Char">
    <w:name w:val="Heading 7 Char"/>
    <w:basedOn w:val="DefaultParagraphFont"/>
    <w:link w:val="Heading7"/>
    <w:uiPriority w:val="9"/>
    <w:semiHidden/>
    <w:rsid w:val="009B6F7A"/>
    <w:rPr>
      <w:rFonts w:asciiTheme="majorHAnsi" w:eastAsiaTheme="majorEastAsia" w:hAnsiTheme="majorHAnsi" w:cstheme="majorBidi"/>
      <w:i/>
      <w:iCs/>
      <w:color w:val="000000" w:themeColor="text1"/>
    </w:rPr>
  </w:style>
  <w:style w:type="character" w:customStyle="1" w:styleId="Heading8Char">
    <w:name w:val="Heading 8 Char"/>
    <w:basedOn w:val="DefaultParagraphFont"/>
    <w:link w:val="Heading8"/>
    <w:uiPriority w:val="9"/>
    <w:semiHidden/>
    <w:rsid w:val="009B6F7A"/>
    <w:rPr>
      <w:rFonts w:asciiTheme="majorHAnsi" w:eastAsiaTheme="majorEastAsia" w:hAnsiTheme="majorHAnsi" w:cstheme="majorBidi"/>
      <w:color w:val="000000" w:themeColor="text1"/>
      <w:sz w:val="20"/>
      <w:szCs w:val="20"/>
    </w:rPr>
  </w:style>
  <w:style w:type="character" w:customStyle="1" w:styleId="Heading9Char">
    <w:name w:val="Heading 9 Char"/>
    <w:basedOn w:val="DefaultParagraphFont"/>
    <w:link w:val="Heading9"/>
    <w:uiPriority w:val="9"/>
    <w:semiHidden/>
    <w:rsid w:val="009B6F7A"/>
    <w:rPr>
      <w:rFonts w:asciiTheme="majorHAnsi" w:eastAsiaTheme="majorEastAsia" w:hAnsiTheme="majorHAnsi" w:cstheme="majorBidi"/>
      <w:i/>
      <w:iCs/>
      <w:color w:val="000000" w:themeColor="text1"/>
      <w:sz w:val="20"/>
      <w:szCs w:val="20"/>
    </w:rPr>
  </w:style>
  <w:style w:type="paragraph" w:styleId="Caption">
    <w:name w:val="caption"/>
    <w:basedOn w:val="Normal"/>
    <w:next w:val="Normal"/>
    <w:uiPriority w:val="35"/>
    <w:semiHidden/>
    <w:unhideWhenUsed/>
    <w:qFormat/>
    <w:rsid w:val="009B6F7A"/>
    <w:pPr>
      <w:spacing w:line="240" w:lineRule="auto"/>
    </w:pPr>
    <w:rPr>
      <w:b/>
      <w:bCs/>
      <w:sz w:val="18"/>
      <w:szCs w:val="18"/>
    </w:rPr>
  </w:style>
  <w:style w:type="paragraph" w:styleId="TOCHeading">
    <w:name w:val="TOC Heading"/>
    <w:basedOn w:val="Heading1"/>
    <w:next w:val="Normal"/>
    <w:uiPriority w:val="39"/>
    <w:semiHidden/>
    <w:unhideWhenUsed/>
    <w:qFormat/>
    <w:rsid w:val="009B6F7A"/>
    <w:pPr>
      <w:outlineLvl w:val="9"/>
    </w:pPr>
  </w:style>
  <w:style w:type="paragraph" w:styleId="BodyText">
    <w:name w:val="Body Text"/>
    <w:basedOn w:val="Normal"/>
    <w:link w:val="BodyTextChar"/>
    <w:uiPriority w:val="99"/>
    <w:semiHidden/>
    <w:unhideWhenUsed/>
    <w:rsid w:val="009B6F7A"/>
  </w:style>
  <w:style w:type="character" w:customStyle="1" w:styleId="BodyTextChar">
    <w:name w:val="Body Text Char"/>
    <w:basedOn w:val="DefaultParagraphFont"/>
    <w:link w:val="BodyText"/>
    <w:uiPriority w:val="99"/>
    <w:semiHidden/>
    <w:rsid w:val="009B6F7A"/>
    <w:rPr>
      <w:color w:val="000000" w:themeColor="text1"/>
    </w:rPr>
  </w:style>
  <w:style w:type="paragraph" w:styleId="ListParagraph">
    <w:name w:val="List Paragraph"/>
    <w:basedOn w:val="Normal"/>
    <w:link w:val="ListParagraphChar"/>
    <w:uiPriority w:val="34"/>
    <w:qFormat/>
    <w:rsid w:val="002B6F97"/>
    <w:pPr>
      <w:ind w:left="720"/>
      <w:contextualSpacing/>
    </w:pPr>
  </w:style>
  <w:style w:type="character" w:styleId="CommentReference">
    <w:name w:val="annotation reference"/>
    <w:basedOn w:val="DefaultParagraphFont"/>
    <w:uiPriority w:val="99"/>
    <w:unhideWhenUsed/>
    <w:rsid w:val="002B6F97"/>
    <w:rPr>
      <w:sz w:val="16"/>
      <w:szCs w:val="16"/>
    </w:rPr>
  </w:style>
  <w:style w:type="paragraph" w:styleId="CommentText">
    <w:name w:val="annotation text"/>
    <w:basedOn w:val="Normal"/>
    <w:link w:val="CommentTextChar"/>
    <w:uiPriority w:val="99"/>
    <w:unhideWhenUsed/>
    <w:rsid w:val="002B6F97"/>
    <w:pPr>
      <w:spacing w:line="240" w:lineRule="auto"/>
    </w:pPr>
    <w:rPr>
      <w:sz w:val="20"/>
      <w:szCs w:val="20"/>
    </w:rPr>
  </w:style>
  <w:style w:type="character" w:customStyle="1" w:styleId="CommentTextChar">
    <w:name w:val="Comment Text Char"/>
    <w:basedOn w:val="DefaultParagraphFont"/>
    <w:link w:val="CommentText"/>
    <w:uiPriority w:val="99"/>
    <w:rsid w:val="002B6F97"/>
    <w:rPr>
      <w:color w:val="000000" w:themeColor="text1"/>
      <w:sz w:val="20"/>
      <w:szCs w:val="20"/>
    </w:rPr>
  </w:style>
  <w:style w:type="character" w:customStyle="1" w:styleId="ListParagraphChar">
    <w:name w:val="List Paragraph Char"/>
    <w:basedOn w:val="DefaultParagraphFont"/>
    <w:link w:val="ListParagraph"/>
    <w:uiPriority w:val="34"/>
    <w:rsid w:val="002B6F97"/>
    <w:rPr>
      <w:color w:val="000000" w:themeColor="text1"/>
    </w:rPr>
  </w:style>
  <w:style w:type="paragraph" w:styleId="BalloonText">
    <w:name w:val="Balloon Text"/>
    <w:basedOn w:val="Normal"/>
    <w:link w:val="BalloonTextChar"/>
    <w:uiPriority w:val="99"/>
    <w:semiHidden/>
    <w:unhideWhenUsed/>
    <w:rsid w:val="002B6F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F97"/>
    <w:rPr>
      <w:rFonts w:ascii="Segoe UI" w:hAnsi="Segoe UI" w:cs="Segoe UI"/>
      <w:color w:val="000000" w:themeColor="text1"/>
      <w:sz w:val="18"/>
      <w:szCs w:val="18"/>
    </w:rPr>
  </w:style>
  <w:style w:type="character" w:styleId="Hyperlink">
    <w:name w:val="Hyperlink"/>
    <w:basedOn w:val="DefaultParagraphFont"/>
    <w:uiPriority w:val="99"/>
    <w:unhideWhenUsed/>
    <w:rsid w:val="00AB324F"/>
    <w:rPr>
      <w:color w:val="0563C1"/>
      <w:u w:val="single"/>
    </w:rPr>
  </w:style>
  <w:style w:type="character" w:styleId="Strong">
    <w:name w:val="Strong"/>
    <w:basedOn w:val="DefaultParagraphFont"/>
    <w:uiPriority w:val="22"/>
    <w:qFormat/>
    <w:rsid w:val="00A823DE"/>
    <w:rPr>
      <w:b/>
      <w:bCs/>
    </w:rPr>
  </w:style>
  <w:style w:type="character" w:styleId="FollowedHyperlink">
    <w:name w:val="FollowedHyperlink"/>
    <w:basedOn w:val="DefaultParagraphFont"/>
    <w:uiPriority w:val="99"/>
    <w:semiHidden/>
    <w:unhideWhenUsed/>
    <w:rsid w:val="00A823DE"/>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D3351F"/>
    <w:rPr>
      <w:b/>
      <w:bCs/>
    </w:rPr>
  </w:style>
  <w:style w:type="character" w:customStyle="1" w:styleId="CommentSubjectChar">
    <w:name w:val="Comment Subject Char"/>
    <w:basedOn w:val="CommentTextChar"/>
    <w:link w:val="CommentSubject"/>
    <w:uiPriority w:val="99"/>
    <w:semiHidden/>
    <w:rsid w:val="00D3351F"/>
    <w:rPr>
      <w:b/>
      <w:bCs/>
      <w:color w:val="000000" w:themeColor="text1"/>
      <w:sz w:val="20"/>
      <w:szCs w:val="20"/>
    </w:rPr>
  </w:style>
  <w:style w:type="character" w:styleId="UnresolvedMention">
    <w:name w:val="Unresolved Mention"/>
    <w:basedOn w:val="DefaultParagraphFont"/>
    <w:uiPriority w:val="99"/>
    <w:semiHidden/>
    <w:unhideWhenUsed/>
    <w:rsid w:val="00CC09B8"/>
    <w:rPr>
      <w:color w:val="808080"/>
      <w:shd w:val="clear" w:color="auto" w:fill="E6E6E6"/>
    </w:rPr>
  </w:style>
  <w:style w:type="paragraph" w:customStyle="1" w:styleId="Standard1">
    <w:name w:val="Standard1"/>
    <w:link w:val="StandardChar"/>
    <w:rsid w:val="00C45D45"/>
    <w:pPr>
      <w:suppressAutoHyphens/>
      <w:autoSpaceDN w:val="0"/>
      <w:spacing w:line="240" w:lineRule="auto"/>
      <w:textAlignment w:val="baseline"/>
    </w:pPr>
    <w:rPr>
      <w:rFonts w:eastAsia="Yu Mincho" w:cs="Times New Roman"/>
      <w:lang w:val="de-DE" w:eastAsia="ja-JP"/>
    </w:rPr>
  </w:style>
  <w:style w:type="character" w:customStyle="1" w:styleId="Absatz-Standardschriftart1">
    <w:name w:val="Absatz-Standardschriftart1"/>
    <w:rsid w:val="00C45D45"/>
  </w:style>
  <w:style w:type="paragraph" w:customStyle="1" w:styleId="EndNoteBibliographyTitle">
    <w:name w:val="EndNote Bibliography Title"/>
    <w:basedOn w:val="Normal"/>
    <w:link w:val="EndNoteBibliographyTitleChar"/>
    <w:rsid w:val="00E312C5"/>
    <w:pPr>
      <w:spacing w:after="0"/>
      <w:jc w:val="center"/>
    </w:pPr>
    <w:rPr>
      <w:lang w:val="en-US"/>
    </w:rPr>
  </w:style>
  <w:style w:type="character" w:customStyle="1" w:styleId="StandardChar">
    <w:name w:val="Standard Char"/>
    <w:basedOn w:val="DefaultParagraphFont"/>
    <w:link w:val="Standard1"/>
    <w:rsid w:val="00E312C5"/>
    <w:rPr>
      <w:rFonts w:ascii="Calibri" w:eastAsia="Yu Mincho" w:hAnsi="Calibri" w:cs="Times New Roman"/>
      <w:lang w:val="de-DE" w:eastAsia="ja-JP"/>
    </w:rPr>
  </w:style>
  <w:style w:type="character" w:customStyle="1" w:styleId="EndNoteBibliographyTitleChar">
    <w:name w:val="EndNote Bibliography Title Char"/>
    <w:basedOn w:val="StandardChar"/>
    <w:link w:val="EndNoteBibliographyTitle"/>
    <w:rsid w:val="00E312C5"/>
    <w:rPr>
      <w:rFonts w:ascii="Calibri" w:eastAsia="Yu Mincho" w:hAnsi="Calibri" w:cs="Calibri"/>
      <w:color w:val="000000" w:themeColor="text1"/>
      <w:lang w:val="en-US" w:eastAsia="ja-JP"/>
    </w:rPr>
  </w:style>
  <w:style w:type="paragraph" w:customStyle="1" w:styleId="EndNoteBibliography">
    <w:name w:val="EndNote Bibliography"/>
    <w:basedOn w:val="Normal"/>
    <w:link w:val="EndNoteBibliographyChar"/>
    <w:rsid w:val="00E312C5"/>
    <w:pPr>
      <w:spacing w:line="240" w:lineRule="auto"/>
    </w:pPr>
    <w:rPr>
      <w:lang w:val="en-US"/>
    </w:rPr>
  </w:style>
  <w:style w:type="character" w:customStyle="1" w:styleId="EndNoteBibliographyChar">
    <w:name w:val="EndNote Bibliography Char"/>
    <w:basedOn w:val="StandardChar"/>
    <w:link w:val="EndNoteBibliography"/>
    <w:rsid w:val="00E312C5"/>
    <w:rPr>
      <w:rFonts w:ascii="Calibri" w:eastAsia="Yu Mincho" w:hAnsi="Calibri" w:cs="Calibri"/>
      <w:color w:val="000000" w:themeColor="text1"/>
      <w:lang w:val="en-US" w:eastAsia="ja-JP"/>
    </w:rPr>
  </w:style>
  <w:style w:type="paragraph" w:customStyle="1" w:styleId="Standard">
    <w:name w:val="Standard"/>
    <w:rsid w:val="00A93CC0"/>
    <w:pPr>
      <w:suppressAutoHyphens/>
      <w:autoSpaceDN w:val="0"/>
      <w:spacing w:line="240" w:lineRule="auto"/>
      <w:textAlignment w:val="baseline"/>
    </w:pPr>
    <w:rPr>
      <w:rFonts w:eastAsia="Yu Mincho" w:cs="Times New Roman"/>
      <w:lang w:val="de-DE" w:eastAsia="ja-JP"/>
    </w:rPr>
  </w:style>
  <w:style w:type="character" w:customStyle="1" w:styleId="Absatz-Standardschriftart">
    <w:name w:val="Absatz-Standardschriftart"/>
    <w:rsid w:val="00A93CC0"/>
  </w:style>
  <w:style w:type="paragraph" w:styleId="Revision">
    <w:name w:val="Revision"/>
    <w:hidden/>
    <w:uiPriority w:val="99"/>
    <w:semiHidden/>
    <w:rsid w:val="00B2313D"/>
    <w:pPr>
      <w:spacing w:after="0" w:line="240" w:lineRule="auto"/>
    </w:pPr>
    <w:rPr>
      <w:color w:val="000000" w:themeColor="text1"/>
    </w:rPr>
  </w:style>
  <w:style w:type="paragraph" w:styleId="Bibliography">
    <w:name w:val="Bibliography"/>
    <w:basedOn w:val="Normal"/>
    <w:next w:val="Normal"/>
    <w:uiPriority w:val="37"/>
    <w:unhideWhenUsed/>
    <w:rsid w:val="003C040D"/>
    <w:pPr>
      <w:tabs>
        <w:tab w:val="left" w:pos="260"/>
        <w:tab w:val="left" w:pos="380"/>
      </w:tabs>
      <w:spacing w:after="240" w:line="240" w:lineRule="auto"/>
      <w:ind w:left="264" w:hanging="264"/>
    </w:pPr>
  </w:style>
  <w:style w:type="character" w:customStyle="1" w:styleId="apple-converted-space">
    <w:name w:val="apple-converted-space"/>
    <w:basedOn w:val="DefaultParagraphFont"/>
    <w:rsid w:val="008E1D24"/>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tema">
  <a:themeElements>
    <a:clrScheme name="Forskningsradet">
      <a:dk1>
        <a:sysClr val="windowText" lastClr="000000"/>
      </a:dk1>
      <a:lt1>
        <a:sysClr val="window" lastClr="FFFFFF"/>
      </a:lt1>
      <a:dk2>
        <a:srgbClr val="00338D"/>
      </a:dk2>
      <a:lt2>
        <a:srgbClr val="90A9B7"/>
      </a:lt2>
      <a:accent1>
        <a:srgbClr val="26BCD2"/>
      </a:accent1>
      <a:accent2>
        <a:srgbClr val="EC9526"/>
      </a:accent2>
      <a:accent3>
        <a:srgbClr val="BF3737"/>
      </a:accent3>
      <a:accent4>
        <a:srgbClr val="99A655"/>
      </a:accent4>
      <a:accent5>
        <a:srgbClr val="CEC69B"/>
      </a:accent5>
      <a:accent6>
        <a:srgbClr val="000000"/>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MuEXC3FRqP9rNq6+GyCtEvsYoA==">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6</Pages>
  <Words>7462</Words>
  <Characters>42540</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Ingrid Roxrud</dc:creator>
  <cp:lastModifiedBy>Christian Gold</cp:lastModifiedBy>
  <cp:revision>22</cp:revision>
  <dcterms:created xsi:type="dcterms:W3CDTF">2022-03-26T12:06:00Z</dcterms:created>
  <dcterms:modified xsi:type="dcterms:W3CDTF">2023-01-14T15:31:00Z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0x010100BF9CBF698556C2488F57D714C07D09F1</vt:lpwstr>
  </property>
  <property fmtid="{D5CDD505-2E9C-101B-9397-08002B2CF9AE}" pid="3" name="ZOTERO_PREF_1">
    <vt:lpwstr>&lt;data data-version="3" zotero-version="6.0.13"&gt;&lt;session id="YL1wkKbY"/&gt;&lt;style id="http://www.zotero.org/styles/translational-psychiatry" hasBibliography="1" bibliographyStyleHasBeenSet="1"/&gt;&lt;prefs&gt;&lt;pref name="fieldType" value="Field"/&gt;&lt;/prefs&gt;&lt;/data&gt;</vt:lpwstr>
  </property>
</Properties>
</file>