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Spec="center" w:tblpY="2300"/>
        <w:tblW w:w="1137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416"/>
        <w:gridCol w:w="415"/>
        <w:gridCol w:w="410"/>
        <w:gridCol w:w="572"/>
        <w:gridCol w:w="429"/>
        <w:gridCol w:w="431"/>
        <w:gridCol w:w="580"/>
        <w:gridCol w:w="250"/>
        <w:gridCol w:w="396"/>
        <w:gridCol w:w="417"/>
        <w:gridCol w:w="422"/>
        <w:gridCol w:w="572"/>
        <w:gridCol w:w="429"/>
        <w:gridCol w:w="431"/>
        <w:gridCol w:w="578"/>
        <w:gridCol w:w="236"/>
        <w:gridCol w:w="420"/>
        <w:gridCol w:w="389"/>
        <w:gridCol w:w="421"/>
        <w:gridCol w:w="572"/>
        <w:gridCol w:w="429"/>
        <w:gridCol w:w="431"/>
        <w:gridCol w:w="573"/>
        <w:gridCol w:w="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147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Clinical features</w:t>
            </w:r>
          </w:p>
        </w:tc>
        <w:tc>
          <w:tcPr>
            <w:tcW w:w="325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rs2071943</w:t>
            </w:r>
          </w:p>
        </w:tc>
        <w:tc>
          <w:tcPr>
            <w:tcW w:w="250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rs3087459</w:t>
            </w:r>
          </w:p>
        </w:tc>
        <w:tc>
          <w:tcPr>
            <w:tcW w:w="236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rs9369217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78" w:hRule="atLeast"/>
        </w:trPr>
        <w:tc>
          <w:tcPr>
            <w:tcW w:w="114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Genotype frequency (n)</w:t>
            </w: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P1</w:t>
            </w:r>
          </w:p>
        </w:tc>
        <w:tc>
          <w:tcPr>
            <w:tcW w:w="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Allele frequency (n)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P2</w:t>
            </w:r>
          </w:p>
        </w:tc>
        <w:tc>
          <w:tcPr>
            <w:tcW w:w="250" w:type="dxa"/>
            <w:vMerge w:val="continue"/>
            <w:tcBorders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Genotype frequency (n)</w:t>
            </w: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P1</w:t>
            </w:r>
          </w:p>
        </w:tc>
        <w:tc>
          <w:tcPr>
            <w:tcW w:w="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Allele frequency (n)</w:t>
            </w:r>
          </w:p>
        </w:tc>
        <w:tc>
          <w:tcPr>
            <w:tcW w:w="5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P2</w:t>
            </w:r>
          </w:p>
        </w:tc>
        <w:tc>
          <w:tcPr>
            <w:tcW w:w="236" w:type="dxa"/>
            <w:vMerge w:val="continue"/>
            <w:tcBorders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Genotype frequency (n)</w:t>
            </w: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P1</w:t>
            </w:r>
          </w:p>
        </w:tc>
        <w:tc>
          <w:tcPr>
            <w:tcW w:w="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Allele frequency (n)</w:t>
            </w:r>
          </w:p>
        </w:tc>
        <w:tc>
          <w:tcPr>
            <w:tcW w:w="57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22" w:hRule="atLeast"/>
        </w:trPr>
        <w:tc>
          <w:tcPr>
            <w:tcW w:w="114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GG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GA</w:t>
            </w:r>
          </w:p>
        </w:tc>
        <w:tc>
          <w:tcPr>
            <w:tcW w:w="4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AA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4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CC</w:t>
            </w:r>
          </w:p>
        </w:tc>
        <w:tc>
          <w:tcPr>
            <w:tcW w:w="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CA</w:t>
            </w:r>
          </w:p>
        </w:tc>
        <w:tc>
          <w:tcPr>
            <w:tcW w:w="4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AA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4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TT</w:t>
            </w:r>
          </w:p>
        </w:tc>
        <w:tc>
          <w:tcPr>
            <w:tcW w:w="3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TC</w:t>
            </w: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CC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4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22" w:hRule="atLeast"/>
        </w:trPr>
        <w:tc>
          <w:tcPr>
            <w:tcW w:w="11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Lupus headache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0.264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0.637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0.247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0.272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Vasculitis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0.840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0.960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0.934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0.451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Arthritis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0.456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0.427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0.335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0.710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0.519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Myositis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0.927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0.831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0.206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0.103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0.380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128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118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Rash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0.331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0.161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0.686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0.684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0.405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78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Alopecia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0.429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0.527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0.509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0.708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94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88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Oral ulcer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0.509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0.371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0.152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0.266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119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Pleurisy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0.578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0.770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0.550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0.836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132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115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447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488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Pericarditis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0.066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0.025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0.199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0.780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137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Fever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0.010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0.496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0.837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0.958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0.133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113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Hypocomplementemia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0.972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0.816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0.050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0.821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268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ds-DNA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0.845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0.595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0.261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0.346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0.308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109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Thrombocytopenia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0.327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0.224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0.627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0.489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0.199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124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105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Leukopenia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0.666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0.803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0.444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0.620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110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Hematuria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0.935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0.835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0.413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167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0.728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0.614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94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88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Proteinuria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0.069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0.084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0.745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0.609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268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Pyuria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0.065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0.028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0.129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0.781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125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Cylindruria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0.898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0.753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0.758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0.593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136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208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0.039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0.086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0.029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0.648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99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anti-Sm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0.203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0.935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0.672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0.452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0.468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169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405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anti-SSA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0.486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0.508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55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0.575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59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0.969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0.893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72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84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anti-SSB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0.147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0.744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0.027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0.029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126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196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69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461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anti-RNP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0.457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0.640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0.245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0.571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0.180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158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100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296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97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158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57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373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anti-Jo-1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" w:hRule="atLeast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0.549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0.333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0.685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0.442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0.810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22" w:hRule="atLeast"/>
        </w:trPr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142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426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178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143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483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220</w:t>
            </w:r>
          </w:p>
        </w:tc>
        <w:tc>
          <w:tcPr>
            <w:tcW w:w="3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89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529</w:t>
            </w:r>
          </w:p>
        </w:tc>
        <w:tc>
          <w:tcPr>
            <w:tcW w:w="4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97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</w:tbl>
    <w:p>
      <w:pPr>
        <w:jc w:val="left"/>
        <w:rPr>
          <w:rFonts w:ascii="Times New Roman" w:hAnsi="Times New Roman" w:eastAsia="宋体" w:cs="Times New Roman"/>
          <w:color w:val="000000"/>
          <w:kern w:val="0"/>
          <w:sz w:val="13"/>
          <w:szCs w:val="13"/>
        </w:rPr>
      </w:pPr>
      <w:r>
        <w:rPr>
          <w:rFonts w:hint="eastAsia" w:ascii="Times New Roman" w:hAnsi="Times New Roman" w:cs="Times New Roman"/>
          <w:sz w:val="15"/>
          <w:szCs w:val="15"/>
        </w:rPr>
        <w:t xml:space="preserve"> </w:t>
      </w:r>
      <w:r>
        <w:rPr>
          <w:rFonts w:ascii="Times New Roman" w:hAnsi="Times New Roman" w:cs="Times New Roman"/>
          <w:sz w:val="15"/>
          <w:szCs w:val="15"/>
        </w:rPr>
        <w:t xml:space="preserve">Supplementary table </w:t>
      </w:r>
      <w:r>
        <w:rPr>
          <w:rFonts w:hint="eastAsia" w:ascii="Times New Roman" w:hAnsi="Times New Roman" w:cs="Times New Roman"/>
          <w:sz w:val="15"/>
          <w:szCs w:val="15"/>
        </w:rPr>
        <w:t xml:space="preserve">9 </w:t>
      </w:r>
      <w:r>
        <w:rPr>
          <w:rFonts w:ascii="Times New Roman" w:hAnsi="Times New Roman" w:cs="Times New Roman"/>
          <w:sz w:val="15"/>
          <w:szCs w:val="15"/>
        </w:rPr>
        <w:t xml:space="preserve">Association of </w:t>
      </w:r>
      <w:r>
        <w:rPr>
          <w:rFonts w:hint="eastAsia" w:ascii="Times New Roman" w:hAnsi="Times New Roman" w:cs="Times New Roman"/>
          <w:sz w:val="15"/>
          <w:szCs w:val="15"/>
        </w:rPr>
        <w:t>ET-1</w:t>
      </w:r>
      <w:r>
        <w:rPr>
          <w:rFonts w:ascii="Times New Roman" w:hAnsi="Times New Roman" w:cs="Times New Roman"/>
          <w:sz w:val="15"/>
          <w:szCs w:val="15"/>
        </w:rPr>
        <w:t xml:space="preserve"> gene polymorphisms (</w:t>
      </w:r>
      <w:r>
        <w:rPr>
          <w:rFonts w:hint="eastAsia" w:ascii="Times New Roman" w:hAnsi="Times New Roman" w:cs="Times New Roman"/>
          <w:sz w:val="15"/>
          <w:szCs w:val="15"/>
        </w:rPr>
        <w:t>rs2071943, rs3087459 and rs9369217</w:t>
      </w:r>
      <w:r>
        <w:rPr>
          <w:rFonts w:ascii="Times New Roman" w:hAnsi="Times New Roman" w:cs="Times New Roman"/>
          <w:sz w:val="15"/>
          <w:szCs w:val="15"/>
        </w:rPr>
        <w:t xml:space="preserve">) with clinical </w:t>
      </w:r>
      <w:r>
        <w:rPr>
          <w:rFonts w:hint="eastAsia" w:ascii="Times New Roman" w:hAnsi="Times New Roman" w:cs="Times New Roman"/>
          <w:sz w:val="15"/>
          <w:szCs w:val="15"/>
        </w:rPr>
        <w:t>features in SLE</w:t>
      </w:r>
      <w:r>
        <w:rPr>
          <w:rFonts w:ascii="Times New Roman" w:hAnsi="Times New Roman" w:cs="Times New Roman"/>
          <w:sz w:val="15"/>
          <w:szCs w:val="15"/>
        </w:rPr>
        <w:t xml:space="preserve"> patients</w:t>
      </w:r>
      <w:r>
        <w:rPr>
          <w:rFonts w:hint="eastAsia" w:ascii="Times New Roman" w:hAnsi="Times New Roman" w:cs="Times New Roman"/>
          <w:sz w:val="15"/>
          <w:szCs w:val="15"/>
          <w:lang w:val="en-US" w:eastAsia="zh-CN"/>
        </w:rPr>
        <w:t xml:space="preserve"> (qualitative variables, positive results)</w:t>
      </w:r>
      <w:r>
        <w:rPr>
          <w:rFonts w:ascii="Times New Roman" w:hAnsi="Times New Roman" w:cs="Times New Roman"/>
          <w:sz w:val="15"/>
          <w:szCs w:val="15"/>
        </w:rPr>
        <w:t>.</w:t>
      </w:r>
    </w:p>
    <w:p>
      <w:pPr>
        <w:widowControl/>
        <w:snapToGrid w:val="0"/>
        <w:spacing w:before="240"/>
        <w:jc w:val="left"/>
        <w:rPr>
          <w:rFonts w:ascii="Times New Roman" w:hAnsi="Times New Roman" w:eastAsia="宋体" w:cs="Times New Roman"/>
          <w:color w:val="000000"/>
          <w:kern w:val="0"/>
          <w:sz w:val="15"/>
          <w:szCs w:val="15"/>
        </w:rPr>
      </w:pPr>
      <w:r>
        <w:rPr>
          <w:rFonts w:hint="eastAsia" w:ascii="Times New Roman" w:hAnsi="Times New Roman" w:cs="Times New Roman"/>
          <w:sz w:val="15"/>
          <w:szCs w:val="15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5"/>
          <w:szCs w:val="15"/>
        </w:rPr>
        <w:t>SLE, systemic lupus erythematosustis; ANA, antinuclear antibody.</w:t>
      </w:r>
    </w:p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hint="eastAsia" w:ascii="Times New Roman" w:hAnsi="Times New Roman" w:cs="Times New Roman"/>
          <w:sz w:val="15"/>
          <w:szCs w:val="15"/>
        </w:rPr>
        <w:t xml:space="preserve">                                                                                                                                                                   </w:t>
      </w:r>
    </w:p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lNGNmYzg0NDhlMzY4NDIxZjkwNTVhNmNlZTlhOGUifQ=="/>
  </w:docVars>
  <w:rsids>
    <w:rsidRoot w:val="001A3243"/>
    <w:rsid w:val="001A3243"/>
    <w:rsid w:val="0038044B"/>
    <w:rsid w:val="00534AF5"/>
    <w:rsid w:val="008E58C5"/>
    <w:rsid w:val="0094649F"/>
    <w:rsid w:val="00CD4388"/>
    <w:rsid w:val="00D825A2"/>
    <w:rsid w:val="00E76EFC"/>
    <w:rsid w:val="00ED025F"/>
    <w:rsid w:val="06880433"/>
    <w:rsid w:val="206E065A"/>
    <w:rsid w:val="23403CA2"/>
    <w:rsid w:val="26B446CD"/>
    <w:rsid w:val="2D38004D"/>
    <w:rsid w:val="3D45626C"/>
    <w:rsid w:val="400C7DEA"/>
    <w:rsid w:val="762F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1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3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6">
    <w:name w:val="xl7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7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8">
    <w:name w:val="xl7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1011</Words>
  <Characters>3251</Characters>
  <Lines>38</Lines>
  <Paragraphs>10</Paragraphs>
  <TotalTime>2</TotalTime>
  <ScaleCrop>false</ScaleCrop>
  <LinksUpToDate>false</LinksUpToDate>
  <CharactersWithSpaces>3458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2022-11-02T13:21:00Z</dcterms:created>
  <dc:creator>zhao yiwen</dc:creator>
  <cp:lastModifiedBy>Administrator</cp:lastModifiedBy>
  <dcterms:modified xsi:type="dcterms:W3CDTF">2022-11-10T01:48:37Z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C1FF33958DA74E63BA9E0DDAA63AE165</vt:lpwstr>
  </property>
</Properties>
</file>