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bookmarkStart w:id="0" w:name="OLE_LINK1"/>
      <w:r>
        <w:rPr>
          <w:rFonts w:ascii="Times New Roman" w:hAnsi="Times New Roman" w:cs="Times New Roman"/>
          <w:szCs w:val="21"/>
        </w:rPr>
        <w:t xml:space="preserve">Supplementary table </w:t>
      </w:r>
      <w:r>
        <w:rPr>
          <w:rFonts w:hint="eastAsia" w:ascii="Times New Roman" w:hAnsi="Times New Roman" w:cs="Times New Roman"/>
          <w:szCs w:val="21"/>
          <w:lang w:val="en-US" w:eastAsia="zh-CN"/>
        </w:rPr>
        <w:t>6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Correlation between serum</w:t>
      </w:r>
      <w:r>
        <w:rPr>
          <w:rStyle w:val="4"/>
          <w:rFonts w:ascii="Times New Roman" w:hAnsi="Times New Roman" w:cs="Times New Roman"/>
          <w:sz w:val="21"/>
          <w:szCs w:val="21"/>
        </w:rPr>
        <w:t xml:space="preserve"> levels of </w:t>
      </w:r>
      <w:r>
        <w:rPr>
          <w:rStyle w:val="4"/>
          <w:rFonts w:hint="eastAsia" w:ascii="Times New Roman" w:hAnsi="Times New Roman" w:cs="Times New Roman"/>
          <w:sz w:val="21"/>
          <w:szCs w:val="21"/>
          <w:lang w:val="en-US" w:eastAsia="zh-CN"/>
        </w:rPr>
        <w:t>IL-28B</w:t>
      </w:r>
      <w:r>
        <w:rPr>
          <w:rStyle w:val="4"/>
          <w:rFonts w:ascii="Times New Roman" w:hAnsi="Times New Roman" w:cs="Times New Roman"/>
          <w:sz w:val="21"/>
          <w:szCs w:val="21"/>
        </w:rPr>
        <w:t xml:space="preserve"> with clinical </w:t>
      </w:r>
      <w:r>
        <w:rPr>
          <w:rStyle w:val="4"/>
          <w:rFonts w:hint="eastAsia" w:ascii="Times New Roman" w:hAnsi="Times New Roman" w:cs="Times New Roman"/>
          <w:sz w:val="21"/>
          <w:szCs w:val="21"/>
          <w:lang w:val="en-US" w:eastAsia="zh-CN"/>
        </w:rPr>
        <w:t>features</w:t>
      </w:r>
      <w:r>
        <w:rPr>
          <w:rStyle w:val="4"/>
          <w:rFonts w:ascii="Times New Roman" w:hAnsi="Times New Roman" w:cs="Times New Roman"/>
          <w:sz w:val="21"/>
          <w:szCs w:val="21"/>
        </w:rPr>
        <w:t xml:space="preserve"> in SLE</w:t>
      </w:r>
      <w:r>
        <w:rPr>
          <w:rStyle w:val="4"/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patients (qualitative variable)</w:t>
      </w:r>
      <w:r>
        <w:rPr>
          <w:rStyle w:val="4"/>
          <w:rFonts w:ascii="Times New Roman" w:hAnsi="Times New Roman" w:cs="Times New Roman"/>
          <w:sz w:val="21"/>
          <w:szCs w:val="21"/>
        </w:rPr>
        <w:t>.</w:t>
      </w:r>
    </w:p>
    <w:bookmarkEnd w:id="0"/>
    <w:tbl>
      <w:tblPr>
        <w:tblStyle w:val="2"/>
        <w:tblW w:w="726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8"/>
        <w:gridCol w:w="2823"/>
        <w:gridCol w:w="167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Clinical features</w:t>
            </w:r>
          </w:p>
        </w:tc>
        <w:tc>
          <w:tcPr>
            <w:tcW w:w="2823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1" w:name="_GoBack"/>
            <w:bookmarkEnd w:id="1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IL-28B (pg/ml)</w:t>
            </w:r>
          </w:p>
        </w:tc>
        <w:tc>
          <w:tcPr>
            <w:tcW w:w="1677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Vasculitis</w:t>
            </w:r>
          </w:p>
        </w:tc>
        <w:tc>
          <w:tcPr>
            <w:tcW w:w="2823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121.90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(30.28-920.15)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22.88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(17.01-37.48)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Arthritis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18.28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(15.48-24.97)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(17.14-59.27)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Rash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(15.01-65.88)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0.650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23.70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(18.00-38.16)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Alopecia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18.24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(16.85-31.49)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0.200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25.18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(17.24-51.6)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Pleurisy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31.40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(23.48-38.02)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21.12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(16.55-38.71)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Pericarditis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(17.01-39.53)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0.780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22.10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(16.94-46.54)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Fever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37.48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(28.02-77.06)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21.32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(16.70-38.34)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Hypocomplementemia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23.66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(16.97-50.96)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(16.06-46.38)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anti-dsDNA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23.30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(18.24-36.98)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22.67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(16.62-41.94)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Thrombocytopenia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43.56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(18.15-91.27)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21.22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(16.62-33.00)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Leukopenia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20.52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(1.40-99.93)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23.98(17.0-37.98)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Hematuria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36.98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19.67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-30.73)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Proteinuria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30.54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18.28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56.38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17.24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(14.8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Pyuria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35.74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(24.01-165.18)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22.89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(17.01-38.71)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Cylindruria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69.25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(34.62-125.57)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21.32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16.70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ANA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24.10 (17.20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19.68 (16.08-38.16)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anti-Sm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28.02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(17.28-56.38)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(16.14-36.11)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anti-SSA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25.18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(17.24-52.76)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19.78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(14.94-27.97)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anti-SSB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28.02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(18.90-100.52)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22.67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(15.59-36.11)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anti-RNP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20.11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(15.59-46.23)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7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24.97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(18.24-39.53)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rPr>
          <w:rFonts w:hint="default" w:ascii="Times New Roman" w:hAnsi="Times New Roman" w:cs="Times New Roman" w:eastAsiaTheme="minorEastAsia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S</w:t>
      </w:r>
      <w:r>
        <w:rPr>
          <w:rFonts w:ascii="Times New Roman" w:hAnsi="Times New Roman" w:cs="Times New Roman"/>
          <w:color w:val="000000"/>
          <w:szCs w:val="21"/>
        </w:rPr>
        <w:t>LE, systemic lupus erythematosustis</w:t>
      </w: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 xml:space="preserve">; ANA, </w:t>
      </w:r>
      <w:r>
        <w:rPr>
          <w:rFonts w:ascii="Times New Roman" w:hAnsi="Times New Roman" w:cs="Times New Roman"/>
          <w:color w:val="000000"/>
          <w:szCs w:val="21"/>
        </w:rPr>
        <w:t>antinuclear antibody</w:t>
      </w: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TT5235d5a9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lNGNmYzg0NDhlMzY4NDIxZjkwNTVhNmNlZTlhOGUifQ=="/>
  </w:docVars>
  <w:rsids>
    <w:rsidRoot w:val="36831DC9"/>
    <w:rsid w:val="0E1A0AEB"/>
    <w:rsid w:val="106729FA"/>
    <w:rsid w:val="161B74AC"/>
    <w:rsid w:val="19297320"/>
    <w:rsid w:val="1D2257F1"/>
    <w:rsid w:val="20416085"/>
    <w:rsid w:val="32F84BFA"/>
    <w:rsid w:val="358531C1"/>
    <w:rsid w:val="36831DC9"/>
    <w:rsid w:val="38F245AC"/>
    <w:rsid w:val="3A0015DC"/>
    <w:rsid w:val="4CF67CF7"/>
    <w:rsid w:val="5EF751C9"/>
    <w:rsid w:val="6A1B19B4"/>
    <w:rsid w:val="6D390A55"/>
    <w:rsid w:val="75AF7521"/>
    <w:rsid w:val="7AD03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hint="default" w:ascii="AdvTT5235d5a9" w:hAnsi="AdvTT5235d5a9"/>
      <w:color w:val="242021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189</Words>
  <Characters>1527</Characters>
  <Lines>0</Lines>
  <Paragraphs>0</Paragraphs>
  <TotalTime>136</TotalTime>
  <ScaleCrop>false</ScaleCrop>
  <LinksUpToDate>false</LinksUpToDate>
  <CharactersWithSpaces>1594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2022-10-03T11:14:00Z</dcterms:created>
  <dc:creator>2069与你</dc:creator>
  <cp:lastModifiedBy>Administrator</cp:lastModifiedBy>
  <dcterms:modified xsi:type="dcterms:W3CDTF">2022-10-31T00:42:32Z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D87D56F2EF404521BC605DF78CEC7A6D</vt:lpwstr>
  </property>
</Properties>
</file>