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3 Correlation between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serum levels of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ET-1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and SLE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linical features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(quantitative variables)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tbl>
      <w:tblPr>
        <w:tblStyle w:val="2"/>
        <w:tblW w:w="69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2188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218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s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C4 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ESR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RF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IgA 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IgM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0.098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IgG 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CRP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SLEDAI</w:t>
            </w:r>
          </w:p>
        </w:tc>
        <w:tc>
          <w:tcPr>
            <w:tcW w:w="21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0.463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ESR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e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rythrocyte sedimentation rate;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RF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rheumatoid factors;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CRP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, 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C-reactive protein;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SLEDAI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 systemic lupus erythematosus disease activity index.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kNjQyZWM2NWQ1MzUyMDRmNzFlN2NiYTM2M2ZhM2IifQ=="/>
  </w:docVars>
  <w:rsids>
    <w:rsidRoot w:val="5FE248DA"/>
    <w:rsid w:val="00787609"/>
    <w:rsid w:val="095956F4"/>
    <w:rsid w:val="0D4C4129"/>
    <w:rsid w:val="0EFF7B71"/>
    <w:rsid w:val="148E1A63"/>
    <w:rsid w:val="1AA36CBB"/>
    <w:rsid w:val="2376637F"/>
    <w:rsid w:val="26CA3648"/>
    <w:rsid w:val="407F0EF5"/>
    <w:rsid w:val="421B0C12"/>
    <w:rsid w:val="42EA1C74"/>
    <w:rsid w:val="4A7D3830"/>
    <w:rsid w:val="5A1B06A3"/>
    <w:rsid w:val="5FE248DA"/>
    <w:rsid w:val="61C84832"/>
    <w:rsid w:val="787A55F9"/>
    <w:rsid w:val="7BAB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410</Characters>
  <Lines>0</Lines>
  <Paragraphs>0</Paragraphs>
  <TotalTime>66</TotalTime>
  <ScaleCrop>false</ScaleCrop>
  <LinksUpToDate>false</LinksUpToDate>
  <CharactersWithSpaces>450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2022-10-03T02:32:00Z</dcterms:created>
  <dc:creator>2069与你</dc:creator>
  <cp:lastModifiedBy>2069与你</cp:lastModifiedBy>
  <dcterms:modified xsi:type="dcterms:W3CDTF">2022-10-30T18:05:10Z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2FA75880D63F4A32BBBEC466E0AB998B</vt:lpwstr>
  </property>
</Properties>
</file>