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5AB70" w14:textId="102B0F21" w:rsidR="006E20C4" w:rsidRDefault="006E20C4" w:rsidP="006E20C4">
      <w:pPr>
        <w:pStyle w:val="Caption"/>
        <w:keepNext/>
      </w:pPr>
      <w:r>
        <w:t xml:space="preserve">Table </w:t>
      </w:r>
      <w:r>
        <w:fldChar w:fldCharType="begin"/>
      </w:r>
      <w:r>
        <w:instrText xml:space="preserve"> SEQ Table \* ARABIC </w:instrText>
      </w:r>
      <w:r>
        <w:fldChar w:fldCharType="separate"/>
      </w:r>
      <w:r w:rsidR="007303D2">
        <w:rPr>
          <w:noProof/>
        </w:rPr>
        <w:t>2</w:t>
      </w:r>
      <w:r>
        <w:fldChar w:fldCharType="end"/>
      </w:r>
      <w:r w:rsidR="00E64CF5">
        <w:t xml:space="preserve"> Scoping review result</w:t>
      </w:r>
      <w:r w:rsidR="00D56835">
        <w:t xml:space="preserve"> – identified characteristics of resilient</w:t>
      </w:r>
    </w:p>
    <w:tbl>
      <w:tblPr>
        <w:tblStyle w:val="TableGrid"/>
        <w:tblW w:w="14173" w:type="dxa"/>
        <w:tblInd w:w="-366" w:type="dxa"/>
        <w:tblLayout w:type="fixed"/>
        <w:tblCellMar>
          <w:left w:w="0" w:type="dxa"/>
          <w:right w:w="0" w:type="dxa"/>
        </w:tblCellMar>
        <w:tblLook w:val="04A0" w:firstRow="1" w:lastRow="0" w:firstColumn="1" w:lastColumn="0" w:noHBand="0" w:noVBand="1"/>
      </w:tblPr>
      <w:tblGrid>
        <w:gridCol w:w="868"/>
        <w:gridCol w:w="2"/>
        <w:gridCol w:w="570"/>
        <w:gridCol w:w="3"/>
        <w:gridCol w:w="234"/>
        <w:gridCol w:w="4"/>
        <w:gridCol w:w="234"/>
        <w:gridCol w:w="5"/>
        <w:gridCol w:w="233"/>
        <w:gridCol w:w="6"/>
        <w:gridCol w:w="233"/>
        <w:gridCol w:w="6"/>
        <w:gridCol w:w="233"/>
        <w:gridCol w:w="6"/>
        <w:gridCol w:w="233"/>
        <w:gridCol w:w="6"/>
        <w:gridCol w:w="237"/>
        <w:gridCol w:w="2"/>
        <w:gridCol w:w="238"/>
        <w:gridCol w:w="2"/>
        <w:gridCol w:w="237"/>
        <w:gridCol w:w="5"/>
        <w:gridCol w:w="234"/>
        <w:gridCol w:w="7"/>
        <w:gridCol w:w="232"/>
        <w:gridCol w:w="8"/>
        <w:gridCol w:w="230"/>
        <w:gridCol w:w="22"/>
        <w:gridCol w:w="217"/>
        <w:gridCol w:w="8"/>
        <w:gridCol w:w="27"/>
        <w:gridCol w:w="204"/>
        <w:gridCol w:w="35"/>
        <w:gridCol w:w="204"/>
        <w:gridCol w:w="35"/>
        <w:gridCol w:w="205"/>
        <w:gridCol w:w="35"/>
        <w:gridCol w:w="204"/>
        <w:gridCol w:w="35"/>
        <w:gridCol w:w="205"/>
        <w:gridCol w:w="35"/>
        <w:gridCol w:w="205"/>
        <w:gridCol w:w="34"/>
        <w:gridCol w:w="207"/>
        <w:gridCol w:w="33"/>
        <w:gridCol w:w="207"/>
        <w:gridCol w:w="32"/>
        <w:gridCol w:w="209"/>
        <w:gridCol w:w="31"/>
        <w:gridCol w:w="209"/>
        <w:gridCol w:w="30"/>
        <w:gridCol w:w="211"/>
        <w:gridCol w:w="29"/>
        <w:gridCol w:w="211"/>
        <w:gridCol w:w="28"/>
        <w:gridCol w:w="213"/>
        <w:gridCol w:w="27"/>
        <w:gridCol w:w="204"/>
        <w:gridCol w:w="26"/>
        <w:gridCol w:w="206"/>
        <w:gridCol w:w="25"/>
        <w:gridCol w:w="207"/>
        <w:gridCol w:w="24"/>
        <w:gridCol w:w="208"/>
        <w:gridCol w:w="23"/>
        <w:gridCol w:w="209"/>
        <w:gridCol w:w="22"/>
        <w:gridCol w:w="210"/>
        <w:gridCol w:w="21"/>
        <w:gridCol w:w="211"/>
        <w:gridCol w:w="20"/>
        <w:gridCol w:w="211"/>
        <w:gridCol w:w="19"/>
        <w:gridCol w:w="213"/>
        <w:gridCol w:w="18"/>
        <w:gridCol w:w="214"/>
        <w:gridCol w:w="17"/>
        <w:gridCol w:w="215"/>
        <w:gridCol w:w="16"/>
        <w:gridCol w:w="216"/>
        <w:gridCol w:w="15"/>
        <w:gridCol w:w="217"/>
        <w:gridCol w:w="14"/>
        <w:gridCol w:w="218"/>
        <w:gridCol w:w="13"/>
        <w:gridCol w:w="238"/>
        <w:gridCol w:w="12"/>
        <w:gridCol w:w="240"/>
        <w:gridCol w:w="11"/>
        <w:gridCol w:w="241"/>
        <w:gridCol w:w="10"/>
        <w:gridCol w:w="242"/>
        <w:gridCol w:w="9"/>
        <w:gridCol w:w="242"/>
        <w:gridCol w:w="8"/>
        <w:gridCol w:w="244"/>
        <w:gridCol w:w="7"/>
        <w:gridCol w:w="245"/>
        <w:gridCol w:w="6"/>
        <w:gridCol w:w="246"/>
        <w:gridCol w:w="5"/>
        <w:gridCol w:w="240"/>
        <w:gridCol w:w="4"/>
        <w:gridCol w:w="241"/>
        <w:gridCol w:w="3"/>
        <w:gridCol w:w="262"/>
        <w:gridCol w:w="244"/>
        <w:gridCol w:w="1"/>
        <w:gridCol w:w="245"/>
      </w:tblGrid>
      <w:tr w:rsidR="00F91239" w:rsidRPr="00D41FA8" w14:paraId="0E34F406" w14:textId="77777777" w:rsidTr="00283D89">
        <w:trPr>
          <w:trHeight w:val="564"/>
        </w:trPr>
        <w:tc>
          <w:tcPr>
            <w:tcW w:w="868" w:type="dxa"/>
            <w:vMerge w:val="restart"/>
            <w:tcBorders>
              <w:top w:val="single" w:sz="12" w:space="0" w:color="auto"/>
              <w:left w:val="single" w:sz="12" w:space="0" w:color="auto"/>
              <w:right w:val="single" w:sz="12" w:space="0" w:color="auto"/>
            </w:tcBorders>
            <w:textDirection w:val="btLr"/>
            <w:vAlign w:val="center"/>
          </w:tcPr>
          <w:p w14:paraId="7A2E527C" w14:textId="7CA96BD5" w:rsidR="00F91239" w:rsidRPr="00D41FA8" w:rsidRDefault="00F91239" w:rsidP="002D3A46">
            <w:pPr>
              <w:ind w:left="113" w:right="113"/>
              <w:jc w:val="center"/>
              <w:rPr>
                <w:sz w:val="16"/>
                <w:szCs w:val="16"/>
              </w:rPr>
            </w:pPr>
            <w:bookmarkStart w:id="0" w:name="_Hlk115940441"/>
            <w:r w:rsidRPr="00D41FA8">
              <w:rPr>
                <w:sz w:val="14"/>
                <w:szCs w:val="14"/>
              </w:rPr>
              <w:t>A</w:t>
            </w:r>
            <w:r w:rsidR="00707A34" w:rsidRPr="00D41FA8">
              <w:rPr>
                <w:sz w:val="14"/>
                <w:szCs w:val="14"/>
              </w:rPr>
              <w:t>rticle</w:t>
            </w:r>
          </w:p>
        </w:tc>
        <w:tc>
          <w:tcPr>
            <w:tcW w:w="572" w:type="dxa"/>
            <w:gridSpan w:val="2"/>
            <w:vMerge w:val="restart"/>
            <w:tcBorders>
              <w:top w:val="single" w:sz="12" w:space="0" w:color="auto"/>
              <w:left w:val="single" w:sz="12" w:space="0" w:color="auto"/>
              <w:right w:val="single" w:sz="12" w:space="0" w:color="auto"/>
            </w:tcBorders>
            <w:textDirection w:val="btLr"/>
            <w:vAlign w:val="center"/>
          </w:tcPr>
          <w:p w14:paraId="5E1F6564" w14:textId="34CE074E" w:rsidR="00F91239" w:rsidRPr="00D41FA8" w:rsidRDefault="00F91239" w:rsidP="002D3A46">
            <w:pPr>
              <w:ind w:right="113"/>
              <w:jc w:val="center"/>
              <w:rPr>
                <w:sz w:val="16"/>
                <w:szCs w:val="16"/>
              </w:rPr>
            </w:pPr>
            <w:r w:rsidRPr="00D41FA8">
              <w:rPr>
                <w:sz w:val="16"/>
                <w:szCs w:val="16"/>
              </w:rPr>
              <w:t>Y</w:t>
            </w:r>
            <w:r w:rsidR="00707A34" w:rsidRPr="00D41FA8">
              <w:rPr>
                <w:sz w:val="16"/>
                <w:szCs w:val="16"/>
              </w:rPr>
              <w:t>ear</w:t>
            </w:r>
          </w:p>
        </w:tc>
        <w:tc>
          <w:tcPr>
            <w:tcW w:w="3381" w:type="dxa"/>
            <w:gridSpan w:val="30"/>
            <w:tcBorders>
              <w:top w:val="single" w:sz="12" w:space="0" w:color="auto"/>
              <w:left w:val="single" w:sz="12" w:space="0" w:color="auto"/>
              <w:bottom w:val="single" w:sz="12" w:space="0" w:color="auto"/>
              <w:right w:val="single" w:sz="12" w:space="0" w:color="auto"/>
            </w:tcBorders>
            <w:vAlign w:val="center"/>
          </w:tcPr>
          <w:p w14:paraId="7581A164" w14:textId="1B5F3C7C" w:rsidR="00F91239" w:rsidRPr="00D41FA8" w:rsidRDefault="00F91239" w:rsidP="00C10F36">
            <w:pPr>
              <w:jc w:val="both"/>
              <w:rPr>
                <w:sz w:val="16"/>
                <w:szCs w:val="16"/>
              </w:rPr>
            </w:pPr>
            <w:r w:rsidRPr="00D41FA8">
              <w:rPr>
                <w:sz w:val="16"/>
                <w:szCs w:val="16"/>
              </w:rPr>
              <w:t>L</w:t>
            </w:r>
            <w:r w:rsidR="00590698" w:rsidRPr="00D41FA8">
              <w:rPr>
                <w:sz w:val="16"/>
                <w:szCs w:val="16"/>
              </w:rPr>
              <w:t>eadership and Governance</w:t>
            </w:r>
          </w:p>
        </w:tc>
        <w:tc>
          <w:tcPr>
            <w:tcW w:w="958" w:type="dxa"/>
            <w:gridSpan w:val="8"/>
            <w:tcBorders>
              <w:top w:val="single" w:sz="12" w:space="0" w:color="auto"/>
              <w:left w:val="single" w:sz="12" w:space="0" w:color="auto"/>
              <w:bottom w:val="single" w:sz="12" w:space="0" w:color="auto"/>
              <w:right w:val="single" w:sz="12" w:space="0" w:color="auto"/>
            </w:tcBorders>
            <w:vAlign w:val="center"/>
          </w:tcPr>
          <w:p w14:paraId="09196108" w14:textId="4DD2C9E5" w:rsidR="00F91239" w:rsidRPr="00D41FA8" w:rsidRDefault="002E60CE" w:rsidP="00C10F36">
            <w:pPr>
              <w:jc w:val="both"/>
              <w:rPr>
                <w:sz w:val="16"/>
                <w:szCs w:val="16"/>
              </w:rPr>
            </w:pPr>
            <w:r w:rsidRPr="00D41FA8">
              <w:rPr>
                <w:sz w:val="16"/>
                <w:szCs w:val="16"/>
              </w:rPr>
              <w:t>Financing</w:t>
            </w:r>
          </w:p>
        </w:tc>
        <w:tc>
          <w:tcPr>
            <w:tcW w:w="958" w:type="dxa"/>
            <w:gridSpan w:val="8"/>
            <w:tcBorders>
              <w:top w:val="single" w:sz="12" w:space="0" w:color="auto"/>
              <w:left w:val="single" w:sz="12" w:space="0" w:color="auto"/>
              <w:bottom w:val="single" w:sz="12" w:space="0" w:color="auto"/>
              <w:right w:val="single" w:sz="12" w:space="0" w:color="auto"/>
            </w:tcBorders>
            <w:vAlign w:val="center"/>
          </w:tcPr>
          <w:p w14:paraId="2DAC325E" w14:textId="4ECB33EA" w:rsidR="00F91239" w:rsidRPr="00D41FA8" w:rsidRDefault="002E60CE" w:rsidP="00C10F36">
            <w:pPr>
              <w:jc w:val="both"/>
              <w:rPr>
                <w:sz w:val="16"/>
                <w:szCs w:val="16"/>
              </w:rPr>
            </w:pPr>
            <w:r w:rsidRPr="00D41FA8">
              <w:rPr>
                <w:sz w:val="16"/>
                <w:szCs w:val="16"/>
              </w:rPr>
              <w:t>Service Delivery</w:t>
            </w:r>
          </w:p>
        </w:tc>
        <w:tc>
          <w:tcPr>
            <w:tcW w:w="958" w:type="dxa"/>
            <w:gridSpan w:val="8"/>
            <w:tcBorders>
              <w:top w:val="single" w:sz="12" w:space="0" w:color="auto"/>
              <w:left w:val="single" w:sz="12" w:space="0" w:color="auto"/>
              <w:bottom w:val="single" w:sz="12" w:space="0" w:color="auto"/>
              <w:right w:val="single" w:sz="12" w:space="0" w:color="auto"/>
            </w:tcBorders>
            <w:vAlign w:val="center"/>
          </w:tcPr>
          <w:p w14:paraId="42151E69" w14:textId="7847D3ED" w:rsidR="00F91239" w:rsidRPr="00D41FA8" w:rsidRDefault="002E60CE" w:rsidP="00C10F36">
            <w:pPr>
              <w:jc w:val="both"/>
              <w:rPr>
                <w:sz w:val="16"/>
                <w:szCs w:val="16"/>
              </w:rPr>
            </w:pPr>
            <w:r w:rsidRPr="00D41FA8">
              <w:rPr>
                <w:sz w:val="16"/>
                <w:szCs w:val="16"/>
              </w:rPr>
              <w:t xml:space="preserve">Medical </w:t>
            </w:r>
            <w:r w:rsidR="0073618E" w:rsidRPr="00D41FA8">
              <w:rPr>
                <w:sz w:val="16"/>
                <w:szCs w:val="16"/>
              </w:rPr>
              <w:t>P</w:t>
            </w:r>
            <w:r w:rsidRPr="00D41FA8">
              <w:rPr>
                <w:sz w:val="16"/>
                <w:szCs w:val="16"/>
              </w:rPr>
              <w:t>roduct</w:t>
            </w:r>
          </w:p>
        </w:tc>
        <w:tc>
          <w:tcPr>
            <w:tcW w:w="3232" w:type="dxa"/>
            <w:gridSpan w:val="28"/>
            <w:tcBorders>
              <w:top w:val="single" w:sz="12" w:space="0" w:color="auto"/>
              <w:left w:val="single" w:sz="12" w:space="0" w:color="auto"/>
              <w:bottom w:val="single" w:sz="12" w:space="0" w:color="auto"/>
              <w:right w:val="single" w:sz="12" w:space="0" w:color="auto"/>
            </w:tcBorders>
            <w:vAlign w:val="center"/>
          </w:tcPr>
          <w:p w14:paraId="3F3C68F4" w14:textId="61095549" w:rsidR="00F91239" w:rsidRPr="00D41FA8" w:rsidRDefault="00F91239" w:rsidP="00C10F36">
            <w:pPr>
              <w:jc w:val="both"/>
              <w:rPr>
                <w:sz w:val="16"/>
                <w:szCs w:val="16"/>
              </w:rPr>
            </w:pPr>
            <w:r w:rsidRPr="00D41FA8">
              <w:rPr>
                <w:sz w:val="16"/>
                <w:szCs w:val="16"/>
              </w:rPr>
              <w:t>I</w:t>
            </w:r>
            <w:r w:rsidR="0073618E" w:rsidRPr="00D41FA8">
              <w:rPr>
                <w:sz w:val="16"/>
                <w:szCs w:val="16"/>
              </w:rPr>
              <w:t xml:space="preserve">nformation </w:t>
            </w:r>
            <w:r w:rsidR="00707A34" w:rsidRPr="00D41FA8">
              <w:rPr>
                <w:sz w:val="16"/>
                <w:szCs w:val="16"/>
              </w:rPr>
              <w:t>S</w:t>
            </w:r>
            <w:r w:rsidR="0073618E" w:rsidRPr="00D41FA8">
              <w:rPr>
                <w:sz w:val="16"/>
                <w:szCs w:val="16"/>
              </w:rPr>
              <w:t>ystem</w:t>
            </w:r>
          </w:p>
        </w:tc>
        <w:tc>
          <w:tcPr>
            <w:tcW w:w="2006" w:type="dxa"/>
            <w:gridSpan w:val="16"/>
            <w:tcBorders>
              <w:top w:val="single" w:sz="12" w:space="0" w:color="auto"/>
              <w:left w:val="single" w:sz="12" w:space="0" w:color="auto"/>
              <w:bottom w:val="single" w:sz="12" w:space="0" w:color="auto"/>
              <w:right w:val="single" w:sz="12" w:space="0" w:color="auto"/>
            </w:tcBorders>
            <w:vAlign w:val="center"/>
          </w:tcPr>
          <w:p w14:paraId="0B932512" w14:textId="6D06E660" w:rsidR="00F91239" w:rsidRPr="00D41FA8" w:rsidRDefault="0073618E" w:rsidP="00C10F36">
            <w:pPr>
              <w:jc w:val="both"/>
              <w:rPr>
                <w:sz w:val="16"/>
                <w:szCs w:val="16"/>
              </w:rPr>
            </w:pPr>
            <w:r w:rsidRPr="00D41FA8">
              <w:rPr>
                <w:sz w:val="16"/>
                <w:szCs w:val="16"/>
              </w:rPr>
              <w:t>Health Workforce</w:t>
            </w:r>
          </w:p>
        </w:tc>
        <w:tc>
          <w:tcPr>
            <w:tcW w:w="1240" w:type="dxa"/>
            <w:gridSpan w:val="8"/>
            <w:tcBorders>
              <w:top w:val="single" w:sz="12" w:space="0" w:color="auto"/>
              <w:left w:val="single" w:sz="12" w:space="0" w:color="auto"/>
              <w:bottom w:val="single" w:sz="12" w:space="0" w:color="auto"/>
              <w:right w:val="single" w:sz="12" w:space="0" w:color="auto"/>
            </w:tcBorders>
            <w:vAlign w:val="center"/>
          </w:tcPr>
          <w:p w14:paraId="2701E182" w14:textId="3F228C70" w:rsidR="00F91239" w:rsidRPr="00D41FA8" w:rsidRDefault="00F91239" w:rsidP="00C10F36">
            <w:pPr>
              <w:jc w:val="both"/>
              <w:rPr>
                <w:sz w:val="16"/>
                <w:szCs w:val="16"/>
              </w:rPr>
            </w:pPr>
            <w:r w:rsidRPr="00D41FA8">
              <w:rPr>
                <w:sz w:val="14"/>
                <w:szCs w:val="14"/>
              </w:rPr>
              <w:t>S</w:t>
            </w:r>
            <w:r w:rsidR="00951DA7" w:rsidRPr="00D41FA8">
              <w:rPr>
                <w:sz w:val="14"/>
                <w:szCs w:val="14"/>
              </w:rPr>
              <w:t>afety and Immunization</w:t>
            </w:r>
          </w:p>
        </w:tc>
      </w:tr>
      <w:tr w:rsidR="009F0C75" w:rsidRPr="001F7CC1" w14:paraId="34021198" w14:textId="77777777" w:rsidTr="00283D89">
        <w:trPr>
          <w:cantSplit/>
          <w:trHeight w:val="3554"/>
        </w:trPr>
        <w:tc>
          <w:tcPr>
            <w:tcW w:w="868" w:type="dxa"/>
            <w:vMerge/>
            <w:tcBorders>
              <w:left w:val="single" w:sz="12" w:space="0" w:color="auto"/>
              <w:bottom w:val="single" w:sz="12" w:space="0" w:color="auto"/>
              <w:right w:val="single" w:sz="12" w:space="0" w:color="auto"/>
            </w:tcBorders>
          </w:tcPr>
          <w:p w14:paraId="20823BB6" w14:textId="77777777" w:rsidR="00F91239" w:rsidRPr="00D41FA8" w:rsidRDefault="00F91239" w:rsidP="00C10F36">
            <w:pPr>
              <w:jc w:val="both"/>
              <w:rPr>
                <w:sz w:val="16"/>
                <w:szCs w:val="16"/>
              </w:rPr>
            </w:pPr>
          </w:p>
        </w:tc>
        <w:tc>
          <w:tcPr>
            <w:tcW w:w="572" w:type="dxa"/>
            <w:gridSpan w:val="2"/>
            <w:vMerge/>
            <w:tcBorders>
              <w:left w:val="single" w:sz="12" w:space="0" w:color="auto"/>
              <w:bottom w:val="single" w:sz="12" w:space="0" w:color="auto"/>
              <w:right w:val="single" w:sz="12" w:space="0" w:color="auto"/>
            </w:tcBorders>
          </w:tcPr>
          <w:p w14:paraId="3F396B11" w14:textId="77777777" w:rsidR="00F91239" w:rsidRPr="00D41FA8" w:rsidRDefault="00F91239" w:rsidP="00C10F36">
            <w:pPr>
              <w:jc w:val="both"/>
              <w:rPr>
                <w:sz w:val="16"/>
                <w:szCs w:val="16"/>
              </w:rPr>
            </w:pPr>
          </w:p>
        </w:tc>
        <w:tc>
          <w:tcPr>
            <w:tcW w:w="237"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18CD3CA0" w14:textId="77777777" w:rsidR="00F91239" w:rsidRPr="001F7CC1" w:rsidRDefault="00F91239" w:rsidP="00C10F36">
            <w:pPr>
              <w:jc w:val="both"/>
              <w:rPr>
                <w:sz w:val="14"/>
                <w:szCs w:val="14"/>
              </w:rPr>
            </w:pPr>
            <w:r w:rsidRPr="001F7CC1">
              <w:rPr>
                <w:sz w:val="14"/>
                <w:szCs w:val="14"/>
              </w:rPr>
              <w:t>Presence of a surveillance system</w:t>
            </w:r>
          </w:p>
        </w:tc>
        <w:tc>
          <w:tcPr>
            <w:tcW w:w="238" w:type="dxa"/>
            <w:gridSpan w:val="2"/>
            <w:tcBorders>
              <w:top w:val="single" w:sz="12" w:space="0" w:color="auto"/>
              <w:left w:val="nil"/>
              <w:bottom w:val="single" w:sz="12" w:space="0" w:color="auto"/>
              <w:right w:val="nil"/>
            </w:tcBorders>
            <w:shd w:val="clear" w:color="auto" w:fill="auto"/>
            <w:textDirection w:val="btLr"/>
            <w:vAlign w:val="center"/>
          </w:tcPr>
          <w:p w14:paraId="149B8A9D" w14:textId="77777777" w:rsidR="00F91239" w:rsidRPr="001F7CC1" w:rsidRDefault="00F91239" w:rsidP="00C10F36">
            <w:pPr>
              <w:ind w:left="113" w:right="113"/>
              <w:jc w:val="both"/>
              <w:rPr>
                <w:sz w:val="14"/>
                <w:szCs w:val="14"/>
              </w:rPr>
            </w:pPr>
            <w:r w:rsidRPr="001F7CC1">
              <w:rPr>
                <w:sz w:val="14"/>
                <w:szCs w:val="14"/>
              </w:rPr>
              <w:t>Strategic emergency policies and response plan</w:t>
            </w:r>
          </w:p>
        </w:tc>
        <w:tc>
          <w:tcPr>
            <w:tcW w:w="238" w:type="dxa"/>
            <w:gridSpan w:val="2"/>
            <w:tcBorders>
              <w:top w:val="single" w:sz="12" w:space="0" w:color="auto"/>
              <w:left w:val="nil"/>
              <w:bottom w:val="single" w:sz="12" w:space="0" w:color="auto"/>
              <w:right w:val="nil"/>
            </w:tcBorders>
            <w:shd w:val="clear" w:color="auto" w:fill="auto"/>
            <w:textDirection w:val="btLr"/>
            <w:vAlign w:val="center"/>
          </w:tcPr>
          <w:p w14:paraId="2E215D43" w14:textId="77777777" w:rsidR="00F91239" w:rsidRPr="001F7CC1" w:rsidRDefault="00F91239" w:rsidP="00C10F36">
            <w:pPr>
              <w:ind w:left="113" w:right="113"/>
              <w:jc w:val="both"/>
              <w:rPr>
                <w:sz w:val="14"/>
                <w:szCs w:val="14"/>
              </w:rPr>
            </w:pPr>
            <w:r w:rsidRPr="001F7CC1">
              <w:rPr>
                <w:sz w:val="14"/>
                <w:szCs w:val="14"/>
              </w:rPr>
              <w:t>Decentralization and multisector strategies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51039DF8" w14:textId="00AA1C5D" w:rsidR="00F91239" w:rsidRPr="001F7CC1" w:rsidRDefault="00F91239" w:rsidP="00C10F36">
            <w:pPr>
              <w:ind w:left="113" w:right="113"/>
              <w:jc w:val="both"/>
              <w:rPr>
                <w:sz w:val="14"/>
                <w:szCs w:val="14"/>
              </w:rPr>
            </w:pPr>
            <w:r w:rsidRPr="001F7CC1">
              <w:rPr>
                <w:sz w:val="14"/>
                <w:szCs w:val="14"/>
              </w:rPr>
              <w:t xml:space="preserve">Adjust the </w:t>
            </w:r>
            <w:r w:rsidR="00F92EC4" w:rsidRPr="001F7CC1">
              <w:rPr>
                <w:sz w:val="14"/>
                <w:szCs w:val="14"/>
              </w:rPr>
              <w:t>healthcare system</w:t>
            </w:r>
            <w:r w:rsidRPr="001F7CC1">
              <w:rPr>
                <w:sz w:val="14"/>
                <w:szCs w:val="14"/>
              </w:rPr>
              <w:t xml:space="preserve"> indicators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12D009A4" w14:textId="65FBD3FC" w:rsidR="00F91239" w:rsidRPr="001F7CC1" w:rsidRDefault="00F91239" w:rsidP="00C10F36">
            <w:pPr>
              <w:ind w:left="113" w:right="113"/>
              <w:jc w:val="both"/>
              <w:rPr>
                <w:sz w:val="14"/>
                <w:szCs w:val="14"/>
              </w:rPr>
            </w:pPr>
            <w:r w:rsidRPr="001F7CC1">
              <w:rPr>
                <w:sz w:val="14"/>
                <w:szCs w:val="14"/>
              </w:rPr>
              <w:t xml:space="preserve">Adjust the </w:t>
            </w:r>
            <w:r w:rsidR="00F92EC4" w:rsidRPr="001F7CC1">
              <w:rPr>
                <w:sz w:val="14"/>
                <w:szCs w:val="14"/>
              </w:rPr>
              <w:t>healthcare system</w:t>
            </w:r>
            <w:r w:rsidRPr="001F7CC1">
              <w:rPr>
                <w:sz w:val="14"/>
                <w:szCs w:val="14"/>
              </w:rPr>
              <w:t xml:space="preserve"> capacities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520E8430" w14:textId="77777777" w:rsidR="00F91239" w:rsidRPr="001F7CC1" w:rsidRDefault="00F91239" w:rsidP="00C10F36">
            <w:pPr>
              <w:ind w:left="113" w:right="113"/>
              <w:jc w:val="both"/>
              <w:rPr>
                <w:sz w:val="14"/>
                <w:szCs w:val="14"/>
              </w:rPr>
            </w:pPr>
            <w:r w:rsidRPr="001F7CC1">
              <w:rPr>
                <w:sz w:val="14"/>
                <w:szCs w:val="14"/>
              </w:rPr>
              <w:t>Adjust the number of staffing</w:t>
            </w:r>
          </w:p>
        </w:tc>
        <w:tc>
          <w:tcPr>
            <w:tcW w:w="243" w:type="dxa"/>
            <w:gridSpan w:val="2"/>
            <w:tcBorders>
              <w:top w:val="single" w:sz="12" w:space="0" w:color="auto"/>
              <w:left w:val="nil"/>
              <w:bottom w:val="single" w:sz="12" w:space="0" w:color="auto"/>
              <w:right w:val="nil"/>
            </w:tcBorders>
            <w:shd w:val="clear" w:color="auto" w:fill="auto"/>
            <w:textDirection w:val="btLr"/>
            <w:vAlign w:val="center"/>
          </w:tcPr>
          <w:p w14:paraId="11F1F457" w14:textId="77777777" w:rsidR="00F91239" w:rsidRPr="001F7CC1" w:rsidRDefault="00F91239" w:rsidP="00C10F36">
            <w:pPr>
              <w:ind w:left="113" w:right="113"/>
              <w:jc w:val="both"/>
              <w:rPr>
                <w:sz w:val="14"/>
                <w:szCs w:val="14"/>
              </w:rPr>
            </w:pPr>
            <w:r w:rsidRPr="001F7CC1">
              <w:rPr>
                <w:sz w:val="14"/>
                <w:szCs w:val="14"/>
              </w:rPr>
              <w:t>Maintain equity</w:t>
            </w:r>
          </w:p>
        </w:tc>
        <w:tc>
          <w:tcPr>
            <w:tcW w:w="242" w:type="dxa"/>
            <w:gridSpan w:val="3"/>
            <w:tcBorders>
              <w:top w:val="single" w:sz="12" w:space="0" w:color="auto"/>
              <w:left w:val="nil"/>
              <w:bottom w:val="single" w:sz="12" w:space="0" w:color="auto"/>
              <w:right w:val="nil"/>
            </w:tcBorders>
            <w:shd w:val="clear" w:color="auto" w:fill="auto"/>
            <w:textDirection w:val="btLr"/>
            <w:vAlign w:val="center"/>
          </w:tcPr>
          <w:p w14:paraId="0A376B5A" w14:textId="77777777" w:rsidR="00F91239" w:rsidRPr="001F7CC1" w:rsidRDefault="00F91239" w:rsidP="00C10F36">
            <w:pPr>
              <w:ind w:left="113" w:right="113"/>
              <w:jc w:val="both"/>
              <w:rPr>
                <w:sz w:val="14"/>
                <w:szCs w:val="14"/>
              </w:rPr>
            </w:pPr>
            <w:r w:rsidRPr="001F7CC1">
              <w:rPr>
                <w:sz w:val="14"/>
                <w:szCs w:val="14"/>
              </w:rPr>
              <w:t>collaboration for additional help and decision making</w:t>
            </w:r>
          </w:p>
        </w:tc>
        <w:tc>
          <w:tcPr>
            <w:tcW w:w="242" w:type="dxa"/>
            <w:gridSpan w:val="2"/>
            <w:tcBorders>
              <w:top w:val="single" w:sz="12" w:space="0" w:color="auto"/>
              <w:left w:val="nil"/>
              <w:bottom w:val="single" w:sz="12" w:space="0" w:color="auto"/>
              <w:right w:val="nil"/>
            </w:tcBorders>
            <w:shd w:val="clear" w:color="auto" w:fill="auto"/>
            <w:textDirection w:val="btLr"/>
            <w:vAlign w:val="center"/>
          </w:tcPr>
          <w:p w14:paraId="0B1E0296" w14:textId="77777777" w:rsidR="00F91239" w:rsidRPr="001F7CC1" w:rsidRDefault="00F91239" w:rsidP="00C10F36">
            <w:pPr>
              <w:ind w:left="113" w:right="113"/>
              <w:jc w:val="both"/>
              <w:rPr>
                <w:sz w:val="14"/>
                <w:szCs w:val="14"/>
              </w:rPr>
            </w:pPr>
            <w:r w:rsidRPr="001F7CC1">
              <w:rPr>
                <w:sz w:val="14"/>
                <w:szCs w:val="14"/>
              </w:rPr>
              <w:t>Enhance logistic</w:t>
            </w:r>
          </w:p>
        </w:tc>
        <w:tc>
          <w:tcPr>
            <w:tcW w:w="241" w:type="dxa"/>
            <w:gridSpan w:val="2"/>
            <w:tcBorders>
              <w:top w:val="single" w:sz="12" w:space="0" w:color="auto"/>
              <w:left w:val="nil"/>
              <w:bottom w:val="single" w:sz="12" w:space="0" w:color="auto"/>
              <w:right w:val="nil"/>
            </w:tcBorders>
            <w:shd w:val="clear" w:color="auto" w:fill="auto"/>
            <w:textDirection w:val="btLr"/>
            <w:vAlign w:val="center"/>
          </w:tcPr>
          <w:p w14:paraId="1955F263" w14:textId="77777777" w:rsidR="00F91239" w:rsidRPr="001F7CC1" w:rsidRDefault="00F91239" w:rsidP="00C10F36">
            <w:pPr>
              <w:ind w:left="113" w:right="113"/>
              <w:jc w:val="both"/>
              <w:rPr>
                <w:sz w:val="14"/>
                <w:szCs w:val="14"/>
              </w:rPr>
            </w:pPr>
            <w:r w:rsidRPr="001F7CC1">
              <w:rPr>
                <w:sz w:val="14"/>
                <w:szCs w:val="14"/>
              </w:rPr>
              <w:t>Strengthen trust</w:t>
            </w:r>
          </w:p>
        </w:tc>
        <w:tc>
          <w:tcPr>
            <w:tcW w:w="240" w:type="dxa"/>
            <w:gridSpan w:val="2"/>
            <w:tcBorders>
              <w:top w:val="single" w:sz="12" w:space="0" w:color="auto"/>
              <w:left w:val="nil"/>
              <w:bottom w:val="single" w:sz="12" w:space="0" w:color="auto"/>
              <w:right w:val="nil"/>
            </w:tcBorders>
            <w:shd w:val="clear" w:color="auto" w:fill="auto"/>
            <w:textDirection w:val="btLr"/>
            <w:vAlign w:val="center"/>
          </w:tcPr>
          <w:p w14:paraId="114074CB" w14:textId="0F574E3E" w:rsidR="00F91239" w:rsidRPr="001F7CC1" w:rsidRDefault="009171D5" w:rsidP="00C10F36">
            <w:pPr>
              <w:ind w:left="113" w:right="113"/>
              <w:jc w:val="both"/>
              <w:rPr>
                <w:sz w:val="14"/>
                <w:szCs w:val="14"/>
              </w:rPr>
            </w:pPr>
            <w:r w:rsidRPr="001F7CC1">
              <w:rPr>
                <w:sz w:val="14"/>
                <w:szCs w:val="14"/>
              </w:rPr>
              <w:t>Transparency and</w:t>
            </w:r>
            <w:r w:rsidR="00F91239" w:rsidRPr="001F7CC1">
              <w:rPr>
                <w:sz w:val="14"/>
                <w:szCs w:val="14"/>
              </w:rPr>
              <w:t xml:space="preserve"> open communication network</w:t>
            </w:r>
          </w:p>
        </w:tc>
        <w:tc>
          <w:tcPr>
            <w:tcW w:w="252" w:type="dxa"/>
            <w:gridSpan w:val="2"/>
            <w:tcBorders>
              <w:top w:val="single" w:sz="12" w:space="0" w:color="auto"/>
              <w:left w:val="nil"/>
              <w:bottom w:val="single" w:sz="12" w:space="0" w:color="auto"/>
              <w:right w:val="nil"/>
            </w:tcBorders>
            <w:shd w:val="clear" w:color="auto" w:fill="auto"/>
            <w:textDirection w:val="btLr"/>
            <w:vAlign w:val="center"/>
          </w:tcPr>
          <w:p w14:paraId="70CD4564" w14:textId="77777777" w:rsidR="00F91239" w:rsidRPr="001F7CC1" w:rsidRDefault="00F91239" w:rsidP="00C10F36">
            <w:pPr>
              <w:ind w:left="113" w:right="113"/>
              <w:jc w:val="both"/>
              <w:rPr>
                <w:sz w:val="14"/>
                <w:szCs w:val="14"/>
              </w:rPr>
            </w:pPr>
            <w:r w:rsidRPr="001F7CC1">
              <w:rPr>
                <w:sz w:val="14"/>
                <w:szCs w:val="14"/>
              </w:rPr>
              <w:t>Clear Emergency Guidelines and protocols</w:t>
            </w:r>
          </w:p>
        </w:tc>
        <w:tc>
          <w:tcPr>
            <w:tcW w:w="225" w:type="dxa"/>
            <w:gridSpan w:val="2"/>
            <w:tcBorders>
              <w:top w:val="single" w:sz="12" w:space="0" w:color="auto"/>
              <w:left w:val="nil"/>
              <w:bottom w:val="single" w:sz="12" w:space="0" w:color="auto"/>
              <w:right w:val="nil"/>
            </w:tcBorders>
            <w:shd w:val="clear" w:color="auto" w:fill="auto"/>
            <w:textDirection w:val="btLr"/>
            <w:vAlign w:val="center"/>
          </w:tcPr>
          <w:p w14:paraId="0DEC0FA2" w14:textId="77777777" w:rsidR="00F91239" w:rsidRPr="001F7CC1" w:rsidRDefault="00F91239" w:rsidP="00C10F36">
            <w:pPr>
              <w:ind w:left="113" w:right="113"/>
              <w:jc w:val="both"/>
              <w:rPr>
                <w:sz w:val="14"/>
                <w:szCs w:val="14"/>
              </w:rPr>
            </w:pPr>
            <w:r w:rsidRPr="001F7CC1">
              <w:rPr>
                <w:sz w:val="14"/>
                <w:szCs w:val="14"/>
              </w:rPr>
              <w:t xml:space="preserve">Community involvement and volunteerism </w:t>
            </w:r>
          </w:p>
        </w:tc>
        <w:tc>
          <w:tcPr>
            <w:tcW w:w="266" w:type="dxa"/>
            <w:gridSpan w:val="3"/>
            <w:tcBorders>
              <w:top w:val="single" w:sz="12" w:space="0" w:color="auto"/>
              <w:left w:val="nil"/>
              <w:bottom w:val="single" w:sz="12" w:space="0" w:color="auto"/>
              <w:right w:val="single" w:sz="12" w:space="0" w:color="auto"/>
            </w:tcBorders>
            <w:shd w:val="clear" w:color="auto" w:fill="auto"/>
            <w:textDirection w:val="btLr"/>
            <w:vAlign w:val="center"/>
          </w:tcPr>
          <w:p w14:paraId="34206888" w14:textId="77777777" w:rsidR="00F91239" w:rsidRPr="001F7CC1" w:rsidRDefault="00F91239" w:rsidP="00C10F36">
            <w:pPr>
              <w:ind w:left="113" w:right="113"/>
              <w:jc w:val="both"/>
              <w:rPr>
                <w:sz w:val="14"/>
                <w:szCs w:val="14"/>
              </w:rPr>
            </w:pPr>
            <w:r w:rsidRPr="001F7CC1">
              <w:rPr>
                <w:sz w:val="14"/>
                <w:szCs w:val="14"/>
              </w:rPr>
              <w:t>Global Solidarity</w:t>
            </w:r>
          </w:p>
        </w:tc>
        <w:tc>
          <w:tcPr>
            <w:tcW w:w="239"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5A570977" w14:textId="77777777" w:rsidR="00F91239" w:rsidRPr="001F7CC1" w:rsidRDefault="00F91239" w:rsidP="00C10F36">
            <w:pPr>
              <w:ind w:left="113" w:right="113"/>
              <w:jc w:val="both"/>
              <w:rPr>
                <w:sz w:val="14"/>
                <w:szCs w:val="14"/>
              </w:rPr>
            </w:pPr>
            <w:r w:rsidRPr="001F7CC1">
              <w:rPr>
                <w:sz w:val="14"/>
                <w:szCs w:val="14"/>
              </w:rPr>
              <w:t>Effective use of resources</w:t>
            </w:r>
          </w:p>
        </w:tc>
        <w:tc>
          <w:tcPr>
            <w:tcW w:w="240" w:type="dxa"/>
            <w:gridSpan w:val="2"/>
            <w:tcBorders>
              <w:top w:val="single" w:sz="12" w:space="0" w:color="auto"/>
              <w:left w:val="nil"/>
              <w:bottom w:val="single" w:sz="12" w:space="0" w:color="auto"/>
              <w:right w:val="nil"/>
            </w:tcBorders>
            <w:shd w:val="clear" w:color="auto" w:fill="auto"/>
            <w:textDirection w:val="btLr"/>
            <w:vAlign w:val="center"/>
          </w:tcPr>
          <w:p w14:paraId="5812EED3" w14:textId="77777777" w:rsidR="00F91239" w:rsidRPr="001F7CC1" w:rsidRDefault="00F91239" w:rsidP="00C10F36">
            <w:pPr>
              <w:ind w:left="113" w:right="113"/>
              <w:jc w:val="both"/>
              <w:rPr>
                <w:sz w:val="14"/>
                <w:szCs w:val="14"/>
              </w:rPr>
            </w:pPr>
            <w:r w:rsidRPr="001F7CC1">
              <w:rPr>
                <w:sz w:val="14"/>
                <w:szCs w:val="14"/>
              </w:rPr>
              <w:t>Diverse Financial resources and funding mobilization</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6960F143" w14:textId="77777777" w:rsidR="00F91239" w:rsidRPr="001F7CC1" w:rsidRDefault="00F91239" w:rsidP="00C10F36">
            <w:pPr>
              <w:ind w:left="113" w:right="113"/>
              <w:jc w:val="both"/>
              <w:rPr>
                <w:sz w:val="14"/>
                <w:szCs w:val="14"/>
              </w:rPr>
            </w:pPr>
            <w:r w:rsidRPr="001F7CC1">
              <w:rPr>
                <w:sz w:val="14"/>
                <w:szCs w:val="14"/>
              </w:rPr>
              <w:t xml:space="preserve">Protection of resources </w:t>
            </w:r>
          </w:p>
        </w:tc>
        <w:tc>
          <w:tcPr>
            <w:tcW w:w="240"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471484A9" w14:textId="77777777" w:rsidR="00F91239" w:rsidRPr="001F7CC1" w:rsidRDefault="00F91239" w:rsidP="00C10F36">
            <w:pPr>
              <w:ind w:left="113" w:right="113"/>
              <w:jc w:val="both"/>
              <w:rPr>
                <w:sz w:val="14"/>
                <w:szCs w:val="14"/>
              </w:rPr>
            </w:pPr>
            <w:r w:rsidRPr="001F7CC1">
              <w:rPr>
                <w:sz w:val="14"/>
                <w:szCs w:val="14"/>
              </w:rPr>
              <w:t>Minimizing the risk of being underfunded</w:t>
            </w:r>
          </w:p>
        </w:tc>
        <w:tc>
          <w:tcPr>
            <w:tcW w:w="239"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793221C1" w14:textId="77777777" w:rsidR="00F91239" w:rsidRPr="001F7CC1" w:rsidRDefault="00F91239" w:rsidP="00C10F36">
            <w:pPr>
              <w:ind w:left="113" w:right="113"/>
              <w:jc w:val="both"/>
              <w:rPr>
                <w:sz w:val="14"/>
                <w:szCs w:val="14"/>
              </w:rPr>
            </w:pPr>
            <w:r w:rsidRPr="001F7CC1">
              <w:rPr>
                <w:sz w:val="14"/>
                <w:szCs w:val="14"/>
              </w:rPr>
              <w:t xml:space="preserve">Maintain quality of services </w:t>
            </w:r>
          </w:p>
        </w:tc>
        <w:tc>
          <w:tcPr>
            <w:tcW w:w="240" w:type="dxa"/>
            <w:gridSpan w:val="2"/>
            <w:tcBorders>
              <w:top w:val="single" w:sz="12" w:space="0" w:color="auto"/>
              <w:left w:val="nil"/>
              <w:bottom w:val="single" w:sz="12" w:space="0" w:color="auto"/>
              <w:right w:val="nil"/>
            </w:tcBorders>
            <w:shd w:val="clear" w:color="auto" w:fill="auto"/>
            <w:textDirection w:val="btLr"/>
            <w:vAlign w:val="center"/>
          </w:tcPr>
          <w:p w14:paraId="1345EB91" w14:textId="77777777" w:rsidR="00F91239" w:rsidRPr="001F7CC1" w:rsidRDefault="00F91239" w:rsidP="00C10F36">
            <w:pPr>
              <w:ind w:left="113" w:right="113"/>
              <w:jc w:val="both"/>
              <w:rPr>
                <w:sz w:val="14"/>
                <w:szCs w:val="14"/>
              </w:rPr>
            </w:pPr>
            <w:r w:rsidRPr="001F7CC1">
              <w:rPr>
                <w:sz w:val="14"/>
                <w:szCs w:val="14"/>
              </w:rPr>
              <w:t>Prioritization for service delivery and medical products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7C6AD64A" w14:textId="77777777" w:rsidR="00F91239" w:rsidRPr="001F7CC1" w:rsidRDefault="00F91239" w:rsidP="00C10F36">
            <w:pPr>
              <w:ind w:left="113" w:right="113"/>
              <w:jc w:val="both"/>
              <w:rPr>
                <w:sz w:val="14"/>
                <w:szCs w:val="14"/>
              </w:rPr>
            </w:pPr>
            <w:r w:rsidRPr="001F7CC1">
              <w:rPr>
                <w:sz w:val="14"/>
                <w:szCs w:val="14"/>
              </w:rPr>
              <w:t>Stability of services, continuous service delivery</w:t>
            </w:r>
          </w:p>
        </w:tc>
        <w:tc>
          <w:tcPr>
            <w:tcW w:w="240"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29ABD310" w14:textId="67D1F651" w:rsidR="00F91239" w:rsidRPr="001F7CC1" w:rsidRDefault="00F91239" w:rsidP="00C10F36">
            <w:pPr>
              <w:ind w:left="113" w:right="113"/>
              <w:jc w:val="both"/>
              <w:rPr>
                <w:sz w:val="14"/>
                <w:szCs w:val="14"/>
              </w:rPr>
            </w:pPr>
            <w:r w:rsidRPr="001F7CC1">
              <w:rPr>
                <w:sz w:val="14"/>
                <w:szCs w:val="14"/>
              </w:rPr>
              <w:t xml:space="preserve">Provide Medical </w:t>
            </w:r>
            <w:r w:rsidR="009171D5" w:rsidRPr="001F7CC1">
              <w:rPr>
                <w:sz w:val="14"/>
                <w:szCs w:val="14"/>
              </w:rPr>
              <w:t>pathway</w:t>
            </w:r>
          </w:p>
        </w:tc>
        <w:tc>
          <w:tcPr>
            <w:tcW w:w="239"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3FCCE228" w14:textId="77777777" w:rsidR="00F91239" w:rsidRPr="001F7CC1" w:rsidRDefault="00F91239" w:rsidP="00C10F36">
            <w:pPr>
              <w:ind w:left="113" w:right="113"/>
              <w:jc w:val="both"/>
              <w:rPr>
                <w:sz w:val="14"/>
                <w:szCs w:val="14"/>
              </w:rPr>
            </w:pPr>
            <w:r w:rsidRPr="001F7CC1">
              <w:rPr>
                <w:sz w:val="14"/>
                <w:szCs w:val="14"/>
              </w:rPr>
              <w:t>Providing essential medicine and equipment</w:t>
            </w:r>
          </w:p>
        </w:tc>
        <w:tc>
          <w:tcPr>
            <w:tcW w:w="240" w:type="dxa"/>
            <w:gridSpan w:val="2"/>
            <w:tcBorders>
              <w:top w:val="single" w:sz="12" w:space="0" w:color="auto"/>
              <w:left w:val="nil"/>
              <w:bottom w:val="single" w:sz="12" w:space="0" w:color="auto"/>
              <w:right w:val="nil"/>
            </w:tcBorders>
            <w:shd w:val="clear" w:color="auto" w:fill="auto"/>
            <w:textDirection w:val="btLr"/>
            <w:vAlign w:val="center"/>
          </w:tcPr>
          <w:p w14:paraId="320CEE1A" w14:textId="77777777" w:rsidR="00F91239" w:rsidRPr="001F7CC1" w:rsidRDefault="00F91239" w:rsidP="00C10F36">
            <w:pPr>
              <w:ind w:left="113" w:right="113"/>
              <w:jc w:val="both"/>
              <w:rPr>
                <w:sz w:val="14"/>
                <w:szCs w:val="14"/>
              </w:rPr>
            </w:pPr>
            <w:r w:rsidRPr="001F7CC1">
              <w:rPr>
                <w:sz w:val="14"/>
                <w:szCs w:val="14"/>
              </w:rPr>
              <w:t>Strategic inventory reserves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35171F8E" w14:textId="77777777" w:rsidR="00F91239" w:rsidRPr="001F7CC1" w:rsidRDefault="00F91239" w:rsidP="00C10F36">
            <w:pPr>
              <w:ind w:left="113" w:right="113"/>
              <w:jc w:val="both"/>
              <w:rPr>
                <w:sz w:val="14"/>
                <w:szCs w:val="14"/>
              </w:rPr>
            </w:pPr>
            <w:r w:rsidRPr="001F7CC1">
              <w:rPr>
                <w:sz w:val="14"/>
                <w:szCs w:val="14"/>
              </w:rPr>
              <w:t>Anticipate shortage</w:t>
            </w:r>
          </w:p>
        </w:tc>
        <w:tc>
          <w:tcPr>
            <w:tcW w:w="240"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532268B2" w14:textId="77777777" w:rsidR="00F91239" w:rsidRPr="001F7CC1" w:rsidRDefault="00F91239" w:rsidP="00C10F36">
            <w:pPr>
              <w:ind w:left="113" w:right="113"/>
              <w:jc w:val="both"/>
              <w:rPr>
                <w:sz w:val="14"/>
                <w:szCs w:val="14"/>
              </w:rPr>
            </w:pPr>
            <w:r w:rsidRPr="001F7CC1">
              <w:rPr>
                <w:sz w:val="14"/>
                <w:szCs w:val="14"/>
              </w:rPr>
              <w:t>Alternative suppliers</w:t>
            </w:r>
          </w:p>
        </w:tc>
        <w:tc>
          <w:tcPr>
            <w:tcW w:w="230"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6A1753E5" w14:textId="77777777" w:rsidR="00F91239" w:rsidRPr="001F7CC1" w:rsidRDefault="00F91239" w:rsidP="00C10F36">
            <w:pPr>
              <w:ind w:left="113" w:right="113"/>
              <w:jc w:val="both"/>
              <w:rPr>
                <w:sz w:val="14"/>
                <w:szCs w:val="14"/>
              </w:rPr>
            </w:pPr>
            <w:r w:rsidRPr="001F7CC1">
              <w:rPr>
                <w:sz w:val="14"/>
                <w:szCs w:val="14"/>
              </w:rPr>
              <w:t>Anticipate errors</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1BFA733A" w14:textId="3CC0E8FC" w:rsidR="00F91239" w:rsidRPr="001F7CC1" w:rsidRDefault="00F91239" w:rsidP="00C10F36">
            <w:pPr>
              <w:ind w:left="113" w:right="113"/>
              <w:jc w:val="both"/>
              <w:rPr>
                <w:sz w:val="14"/>
                <w:szCs w:val="14"/>
              </w:rPr>
            </w:pPr>
            <w:r w:rsidRPr="001F7CC1">
              <w:rPr>
                <w:sz w:val="14"/>
                <w:szCs w:val="14"/>
              </w:rPr>
              <w:t>Data-base</w:t>
            </w:r>
            <w:r w:rsidR="00AF3794" w:rsidRPr="001F7CC1">
              <w:rPr>
                <w:sz w:val="14"/>
                <w:szCs w:val="14"/>
              </w:rPr>
              <w:t>d</w:t>
            </w:r>
            <w:r w:rsidRPr="001F7CC1">
              <w:rPr>
                <w:sz w:val="14"/>
                <w:szCs w:val="14"/>
              </w:rPr>
              <w:t xml:space="preserve"> decision making</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72233549" w14:textId="77777777" w:rsidR="00F91239" w:rsidRPr="001F7CC1" w:rsidRDefault="00F91239" w:rsidP="00C10F36">
            <w:pPr>
              <w:ind w:left="113" w:right="113"/>
              <w:jc w:val="both"/>
              <w:rPr>
                <w:sz w:val="14"/>
                <w:szCs w:val="14"/>
              </w:rPr>
            </w:pPr>
            <w:r w:rsidRPr="001F7CC1">
              <w:rPr>
                <w:sz w:val="14"/>
                <w:szCs w:val="14"/>
              </w:rPr>
              <w:t>Continuous data collection and analysis</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4BC01AB8" w14:textId="4FB6EBFB" w:rsidR="00F91239" w:rsidRPr="001F7CC1" w:rsidRDefault="00F91239" w:rsidP="00C10F36">
            <w:pPr>
              <w:ind w:left="113" w:right="113"/>
              <w:jc w:val="both"/>
              <w:rPr>
                <w:sz w:val="14"/>
                <w:szCs w:val="14"/>
              </w:rPr>
            </w:pPr>
            <w:r w:rsidRPr="001F7CC1">
              <w:rPr>
                <w:sz w:val="14"/>
                <w:szCs w:val="14"/>
              </w:rPr>
              <w:t>Data based policy making and progra</w:t>
            </w:r>
            <w:r w:rsidR="00AF3794" w:rsidRPr="001F7CC1">
              <w:rPr>
                <w:sz w:val="14"/>
                <w:szCs w:val="14"/>
              </w:rPr>
              <w:t>m</w:t>
            </w:r>
            <w:r w:rsidRPr="001F7CC1">
              <w:rPr>
                <w:sz w:val="14"/>
                <w:szCs w:val="14"/>
              </w:rPr>
              <w:t>ming</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23CDDF95" w14:textId="77777777" w:rsidR="00F91239" w:rsidRPr="001F7CC1" w:rsidRDefault="00F91239" w:rsidP="00C10F36">
            <w:pPr>
              <w:ind w:left="113" w:right="113"/>
              <w:jc w:val="both"/>
              <w:rPr>
                <w:sz w:val="14"/>
                <w:szCs w:val="14"/>
              </w:rPr>
            </w:pPr>
            <w:r w:rsidRPr="001F7CC1">
              <w:rPr>
                <w:sz w:val="14"/>
                <w:szCs w:val="14"/>
              </w:rPr>
              <w:t>Analysis the capacities</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2C072FB2" w14:textId="3787CD42" w:rsidR="00F91239" w:rsidRPr="001F7CC1" w:rsidRDefault="00F91239" w:rsidP="00C10F36">
            <w:pPr>
              <w:ind w:left="113" w:right="113"/>
              <w:jc w:val="both"/>
              <w:rPr>
                <w:sz w:val="12"/>
                <w:szCs w:val="12"/>
              </w:rPr>
            </w:pPr>
            <w:r w:rsidRPr="001F7CC1">
              <w:rPr>
                <w:sz w:val="12"/>
                <w:szCs w:val="12"/>
              </w:rPr>
              <w:t>Planning for continuous improvement based on internal feedback</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2ABD8DF7" w14:textId="77777777" w:rsidR="00F91239" w:rsidRPr="001F7CC1" w:rsidRDefault="00F91239" w:rsidP="00C10F36">
            <w:pPr>
              <w:ind w:left="113" w:right="113"/>
              <w:jc w:val="both"/>
              <w:rPr>
                <w:sz w:val="14"/>
                <w:szCs w:val="14"/>
              </w:rPr>
            </w:pPr>
            <w:r w:rsidRPr="001F7CC1">
              <w:rPr>
                <w:sz w:val="14"/>
                <w:szCs w:val="14"/>
              </w:rPr>
              <w:t>Effective communication infrastructures</w:t>
            </w:r>
          </w:p>
        </w:tc>
        <w:tc>
          <w:tcPr>
            <w:tcW w:w="230" w:type="dxa"/>
            <w:gridSpan w:val="2"/>
            <w:tcBorders>
              <w:top w:val="single" w:sz="12" w:space="0" w:color="auto"/>
              <w:left w:val="nil"/>
              <w:bottom w:val="single" w:sz="12" w:space="0" w:color="auto"/>
              <w:right w:val="nil"/>
            </w:tcBorders>
            <w:shd w:val="clear" w:color="auto" w:fill="auto"/>
            <w:textDirection w:val="btLr"/>
            <w:vAlign w:val="center"/>
          </w:tcPr>
          <w:p w14:paraId="44FC0F74" w14:textId="77777777" w:rsidR="00F91239" w:rsidRPr="001F7CC1" w:rsidRDefault="00F91239" w:rsidP="00C10F36">
            <w:pPr>
              <w:ind w:left="113" w:right="113"/>
              <w:jc w:val="both"/>
              <w:rPr>
                <w:sz w:val="14"/>
                <w:szCs w:val="14"/>
              </w:rPr>
            </w:pPr>
            <w:r w:rsidRPr="001F7CC1">
              <w:rPr>
                <w:sz w:val="14"/>
                <w:szCs w:val="14"/>
              </w:rPr>
              <w:t>Reliability of data</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14E99D00" w14:textId="77777777" w:rsidR="00F91239" w:rsidRPr="001F7CC1" w:rsidRDefault="00F91239" w:rsidP="00C10F36">
            <w:pPr>
              <w:ind w:left="113" w:right="113"/>
              <w:jc w:val="both"/>
              <w:rPr>
                <w:sz w:val="14"/>
                <w:szCs w:val="14"/>
              </w:rPr>
            </w:pPr>
            <w:r w:rsidRPr="001F7CC1">
              <w:rPr>
                <w:sz w:val="14"/>
                <w:szCs w:val="14"/>
              </w:rPr>
              <w:t>Accessibility to data and information sharing</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6138C3E4" w14:textId="3C364E96" w:rsidR="00F91239" w:rsidRPr="001F7CC1" w:rsidRDefault="00F91239" w:rsidP="00C10F36">
            <w:pPr>
              <w:ind w:left="113" w:right="113"/>
              <w:jc w:val="both"/>
              <w:rPr>
                <w:sz w:val="14"/>
                <w:szCs w:val="14"/>
              </w:rPr>
            </w:pPr>
            <w:r w:rsidRPr="001F7CC1">
              <w:rPr>
                <w:sz w:val="14"/>
                <w:szCs w:val="14"/>
              </w:rPr>
              <w:t xml:space="preserve">Absence of complication </w:t>
            </w:r>
            <w:r w:rsidR="009171D5" w:rsidRPr="001F7CC1">
              <w:rPr>
                <w:sz w:val="14"/>
                <w:szCs w:val="14"/>
              </w:rPr>
              <w:t>(clarity</w:t>
            </w:r>
            <w:r w:rsidRPr="001F7CC1">
              <w:rPr>
                <w:sz w:val="14"/>
                <w:szCs w:val="14"/>
              </w:rPr>
              <w:t>)</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59BFF930" w14:textId="77777777" w:rsidR="00F91239" w:rsidRPr="001F7CC1" w:rsidRDefault="00F91239" w:rsidP="00C10F36">
            <w:pPr>
              <w:ind w:left="113" w:right="113"/>
              <w:jc w:val="both"/>
              <w:rPr>
                <w:sz w:val="14"/>
                <w:szCs w:val="14"/>
              </w:rPr>
            </w:pPr>
            <w:r w:rsidRPr="001F7CC1">
              <w:rPr>
                <w:sz w:val="14"/>
                <w:szCs w:val="14"/>
              </w:rPr>
              <w:t>Research and learning capacity</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34C78DD7" w14:textId="77777777" w:rsidR="00F91239" w:rsidRPr="001F7CC1" w:rsidRDefault="00F91239" w:rsidP="00C10F36">
            <w:pPr>
              <w:ind w:left="113" w:right="113"/>
              <w:jc w:val="both"/>
              <w:rPr>
                <w:sz w:val="14"/>
                <w:szCs w:val="14"/>
              </w:rPr>
            </w:pPr>
            <w:r w:rsidRPr="001F7CC1">
              <w:rPr>
                <w:sz w:val="14"/>
                <w:szCs w:val="14"/>
              </w:rPr>
              <w:t>Diverse source of information</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66993E0E" w14:textId="77777777" w:rsidR="00F91239" w:rsidRPr="001F7CC1" w:rsidRDefault="00F91239" w:rsidP="00C10F36">
            <w:pPr>
              <w:ind w:left="113" w:right="113"/>
              <w:jc w:val="both"/>
              <w:rPr>
                <w:sz w:val="14"/>
                <w:szCs w:val="14"/>
              </w:rPr>
            </w:pPr>
            <w:r w:rsidRPr="001F7CC1">
              <w:rPr>
                <w:sz w:val="14"/>
                <w:szCs w:val="14"/>
              </w:rPr>
              <w:t>Data quality management</w:t>
            </w:r>
          </w:p>
        </w:tc>
        <w:tc>
          <w:tcPr>
            <w:tcW w:w="231"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1FEE8DD5" w14:textId="77777777" w:rsidR="00F91239" w:rsidRPr="001F7CC1" w:rsidRDefault="00F91239" w:rsidP="00C10F36">
            <w:pPr>
              <w:ind w:left="113" w:right="113"/>
              <w:jc w:val="both"/>
              <w:rPr>
                <w:sz w:val="14"/>
                <w:szCs w:val="14"/>
              </w:rPr>
            </w:pPr>
            <w:r w:rsidRPr="001F7CC1">
              <w:rPr>
                <w:sz w:val="14"/>
                <w:szCs w:val="14"/>
              </w:rPr>
              <w:t>Protect data</w:t>
            </w:r>
          </w:p>
        </w:tc>
        <w:tc>
          <w:tcPr>
            <w:tcW w:w="250"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1DC3E9B1" w14:textId="77777777" w:rsidR="00F91239" w:rsidRPr="001F7CC1" w:rsidRDefault="00F91239" w:rsidP="00C10F36">
            <w:pPr>
              <w:ind w:left="113" w:right="113"/>
              <w:jc w:val="both"/>
              <w:rPr>
                <w:sz w:val="14"/>
                <w:szCs w:val="14"/>
              </w:rPr>
            </w:pPr>
            <w:r w:rsidRPr="001F7CC1">
              <w:rPr>
                <w:sz w:val="14"/>
                <w:szCs w:val="14"/>
              </w:rPr>
              <w:t>Train workforce- up to date them</w:t>
            </w:r>
          </w:p>
        </w:tc>
        <w:tc>
          <w:tcPr>
            <w:tcW w:w="251" w:type="dxa"/>
            <w:gridSpan w:val="2"/>
            <w:tcBorders>
              <w:top w:val="single" w:sz="12" w:space="0" w:color="auto"/>
              <w:left w:val="nil"/>
              <w:bottom w:val="single" w:sz="12" w:space="0" w:color="auto"/>
              <w:right w:val="nil"/>
            </w:tcBorders>
            <w:shd w:val="clear" w:color="auto" w:fill="auto"/>
            <w:textDirection w:val="btLr"/>
            <w:vAlign w:val="center"/>
          </w:tcPr>
          <w:p w14:paraId="7FE8DF73" w14:textId="1EC9A061" w:rsidR="00F91239" w:rsidRPr="001F7CC1" w:rsidRDefault="00F91239" w:rsidP="00C10F36">
            <w:pPr>
              <w:ind w:left="113" w:right="113"/>
              <w:jc w:val="both"/>
              <w:rPr>
                <w:sz w:val="14"/>
                <w:szCs w:val="14"/>
              </w:rPr>
            </w:pPr>
            <w:r w:rsidRPr="001F7CC1">
              <w:rPr>
                <w:sz w:val="14"/>
                <w:szCs w:val="14"/>
              </w:rPr>
              <w:t>Multi</w:t>
            </w:r>
            <w:r w:rsidR="00AF3794" w:rsidRPr="001F7CC1">
              <w:rPr>
                <w:sz w:val="14"/>
                <w:szCs w:val="14"/>
              </w:rPr>
              <w:t>-</w:t>
            </w:r>
            <w:r w:rsidR="009171D5" w:rsidRPr="001F7CC1">
              <w:rPr>
                <w:sz w:val="14"/>
                <w:szCs w:val="14"/>
              </w:rPr>
              <w:t>skilled</w:t>
            </w:r>
            <w:r w:rsidRPr="001F7CC1">
              <w:rPr>
                <w:sz w:val="14"/>
                <w:szCs w:val="14"/>
              </w:rPr>
              <w:t xml:space="preserve"> workforce</w:t>
            </w:r>
          </w:p>
        </w:tc>
        <w:tc>
          <w:tcPr>
            <w:tcW w:w="251" w:type="dxa"/>
            <w:gridSpan w:val="2"/>
            <w:tcBorders>
              <w:top w:val="single" w:sz="12" w:space="0" w:color="auto"/>
              <w:left w:val="nil"/>
              <w:bottom w:val="single" w:sz="12" w:space="0" w:color="auto"/>
              <w:right w:val="nil"/>
            </w:tcBorders>
            <w:shd w:val="clear" w:color="auto" w:fill="auto"/>
            <w:textDirection w:val="btLr"/>
            <w:vAlign w:val="center"/>
          </w:tcPr>
          <w:p w14:paraId="23D128CE" w14:textId="77777777" w:rsidR="00F91239" w:rsidRPr="001F7CC1" w:rsidRDefault="00F91239" w:rsidP="00C10F36">
            <w:pPr>
              <w:ind w:left="113" w:right="113"/>
              <w:jc w:val="both"/>
              <w:rPr>
                <w:sz w:val="14"/>
                <w:szCs w:val="14"/>
              </w:rPr>
            </w:pPr>
            <w:r w:rsidRPr="001F7CC1">
              <w:rPr>
                <w:sz w:val="14"/>
                <w:szCs w:val="14"/>
              </w:rPr>
              <w:t>Provide Psychological support</w:t>
            </w:r>
          </w:p>
        </w:tc>
        <w:tc>
          <w:tcPr>
            <w:tcW w:w="251" w:type="dxa"/>
            <w:gridSpan w:val="2"/>
            <w:tcBorders>
              <w:top w:val="single" w:sz="12" w:space="0" w:color="auto"/>
              <w:left w:val="nil"/>
              <w:bottom w:val="single" w:sz="12" w:space="0" w:color="auto"/>
              <w:right w:val="nil"/>
            </w:tcBorders>
            <w:shd w:val="clear" w:color="auto" w:fill="auto"/>
            <w:textDirection w:val="btLr"/>
            <w:vAlign w:val="center"/>
          </w:tcPr>
          <w:p w14:paraId="2A171B36" w14:textId="77777777" w:rsidR="00F91239" w:rsidRPr="001F7CC1" w:rsidRDefault="00F91239" w:rsidP="00C10F36">
            <w:pPr>
              <w:ind w:left="113" w:right="113"/>
              <w:jc w:val="both"/>
              <w:rPr>
                <w:sz w:val="14"/>
                <w:szCs w:val="14"/>
              </w:rPr>
            </w:pPr>
            <w:r w:rsidRPr="001F7CC1">
              <w:rPr>
                <w:sz w:val="14"/>
                <w:szCs w:val="14"/>
              </w:rPr>
              <w:t xml:space="preserve">Encouragement </w:t>
            </w:r>
          </w:p>
        </w:tc>
        <w:tc>
          <w:tcPr>
            <w:tcW w:w="250" w:type="dxa"/>
            <w:gridSpan w:val="2"/>
            <w:tcBorders>
              <w:top w:val="single" w:sz="12" w:space="0" w:color="auto"/>
              <w:left w:val="nil"/>
              <w:bottom w:val="single" w:sz="12" w:space="0" w:color="auto"/>
              <w:right w:val="nil"/>
            </w:tcBorders>
            <w:shd w:val="clear" w:color="auto" w:fill="auto"/>
            <w:textDirection w:val="btLr"/>
            <w:vAlign w:val="center"/>
          </w:tcPr>
          <w:p w14:paraId="537BBF2E" w14:textId="77777777" w:rsidR="00F91239" w:rsidRPr="001F7CC1" w:rsidRDefault="00F91239" w:rsidP="00C10F36">
            <w:pPr>
              <w:ind w:left="113" w:right="113"/>
              <w:jc w:val="both"/>
              <w:rPr>
                <w:sz w:val="14"/>
                <w:szCs w:val="14"/>
              </w:rPr>
            </w:pPr>
            <w:r w:rsidRPr="001F7CC1">
              <w:rPr>
                <w:sz w:val="14"/>
                <w:szCs w:val="14"/>
              </w:rPr>
              <w:t>compensate</w:t>
            </w:r>
          </w:p>
        </w:tc>
        <w:tc>
          <w:tcPr>
            <w:tcW w:w="251" w:type="dxa"/>
            <w:gridSpan w:val="2"/>
            <w:tcBorders>
              <w:top w:val="single" w:sz="12" w:space="0" w:color="auto"/>
              <w:left w:val="nil"/>
              <w:bottom w:val="single" w:sz="12" w:space="0" w:color="auto"/>
              <w:right w:val="nil"/>
            </w:tcBorders>
            <w:shd w:val="clear" w:color="auto" w:fill="auto"/>
            <w:textDirection w:val="btLr"/>
            <w:vAlign w:val="center"/>
          </w:tcPr>
          <w:p w14:paraId="4D623C60" w14:textId="381A71FF" w:rsidR="00F91239" w:rsidRPr="001F7CC1" w:rsidRDefault="00F91239" w:rsidP="00C10F36">
            <w:pPr>
              <w:ind w:left="113" w:right="113"/>
              <w:jc w:val="both"/>
              <w:rPr>
                <w:sz w:val="14"/>
                <w:szCs w:val="14"/>
              </w:rPr>
            </w:pPr>
            <w:r w:rsidRPr="001F7CC1">
              <w:rPr>
                <w:sz w:val="14"/>
                <w:szCs w:val="14"/>
              </w:rPr>
              <w:t xml:space="preserve">Support </w:t>
            </w:r>
            <w:r w:rsidR="009171D5" w:rsidRPr="001F7CC1">
              <w:rPr>
                <w:sz w:val="14"/>
                <w:szCs w:val="14"/>
              </w:rPr>
              <w:t>welfare,</w:t>
            </w:r>
            <w:r w:rsidRPr="001F7CC1">
              <w:rPr>
                <w:sz w:val="14"/>
                <w:szCs w:val="14"/>
              </w:rPr>
              <w:t xml:space="preserve"> equipment</w:t>
            </w:r>
            <w:r w:rsidR="00AF3794" w:rsidRPr="001F7CC1">
              <w:rPr>
                <w:sz w:val="14"/>
                <w:szCs w:val="14"/>
              </w:rPr>
              <w:t>,</w:t>
            </w:r>
            <w:r w:rsidRPr="001F7CC1">
              <w:rPr>
                <w:sz w:val="14"/>
                <w:szCs w:val="14"/>
              </w:rPr>
              <w:t xml:space="preserve"> and financially</w:t>
            </w:r>
          </w:p>
        </w:tc>
        <w:tc>
          <w:tcPr>
            <w:tcW w:w="251" w:type="dxa"/>
            <w:gridSpan w:val="2"/>
            <w:tcBorders>
              <w:top w:val="single" w:sz="12" w:space="0" w:color="auto"/>
              <w:left w:val="nil"/>
              <w:bottom w:val="single" w:sz="12" w:space="0" w:color="auto"/>
              <w:right w:val="nil"/>
            </w:tcBorders>
            <w:shd w:val="clear" w:color="auto" w:fill="auto"/>
            <w:textDirection w:val="btLr"/>
            <w:vAlign w:val="center"/>
          </w:tcPr>
          <w:p w14:paraId="4CB30198" w14:textId="77777777" w:rsidR="00F91239" w:rsidRPr="001F7CC1" w:rsidRDefault="00F91239" w:rsidP="00C10F36">
            <w:pPr>
              <w:ind w:left="113" w:right="113"/>
              <w:jc w:val="both"/>
              <w:rPr>
                <w:sz w:val="14"/>
                <w:szCs w:val="14"/>
              </w:rPr>
            </w:pPr>
            <w:r w:rsidRPr="001F7CC1">
              <w:rPr>
                <w:sz w:val="14"/>
                <w:szCs w:val="14"/>
              </w:rPr>
              <w:t>adequacy</w:t>
            </w:r>
          </w:p>
        </w:tc>
        <w:tc>
          <w:tcPr>
            <w:tcW w:w="251" w:type="dxa"/>
            <w:gridSpan w:val="2"/>
            <w:tcBorders>
              <w:top w:val="single" w:sz="12" w:space="0" w:color="auto"/>
              <w:left w:val="nil"/>
              <w:bottom w:val="single" w:sz="12" w:space="0" w:color="auto"/>
              <w:right w:val="nil"/>
            </w:tcBorders>
            <w:shd w:val="clear" w:color="auto" w:fill="auto"/>
            <w:textDirection w:val="btLr"/>
            <w:vAlign w:val="center"/>
          </w:tcPr>
          <w:p w14:paraId="0A511271" w14:textId="77777777" w:rsidR="00F91239" w:rsidRPr="001F7CC1" w:rsidRDefault="00F91239" w:rsidP="00C10F36">
            <w:pPr>
              <w:ind w:left="113" w:right="113"/>
              <w:jc w:val="both"/>
              <w:rPr>
                <w:sz w:val="14"/>
                <w:szCs w:val="14"/>
              </w:rPr>
            </w:pPr>
            <w:r w:rsidRPr="001F7CC1">
              <w:rPr>
                <w:sz w:val="14"/>
                <w:szCs w:val="14"/>
              </w:rPr>
              <w:t>commitment</w:t>
            </w:r>
          </w:p>
        </w:tc>
        <w:tc>
          <w:tcPr>
            <w:tcW w:w="244" w:type="dxa"/>
            <w:gridSpan w:val="2"/>
            <w:tcBorders>
              <w:top w:val="single" w:sz="12" w:space="0" w:color="auto"/>
              <w:left w:val="nil"/>
              <w:bottom w:val="single" w:sz="12" w:space="0" w:color="auto"/>
              <w:right w:val="nil"/>
            </w:tcBorders>
            <w:shd w:val="clear" w:color="auto" w:fill="auto"/>
            <w:textDirection w:val="btLr"/>
            <w:vAlign w:val="center"/>
          </w:tcPr>
          <w:p w14:paraId="633D33F1" w14:textId="6994056C" w:rsidR="00F91239" w:rsidRPr="001F7CC1" w:rsidRDefault="00F91239" w:rsidP="00C10F36">
            <w:pPr>
              <w:ind w:left="113" w:right="113"/>
              <w:jc w:val="both"/>
              <w:rPr>
                <w:sz w:val="14"/>
                <w:szCs w:val="14"/>
              </w:rPr>
            </w:pPr>
            <w:r w:rsidRPr="001F7CC1">
              <w:rPr>
                <w:sz w:val="14"/>
                <w:szCs w:val="14"/>
              </w:rPr>
              <w:t xml:space="preserve">Equip </w:t>
            </w:r>
            <w:r w:rsidR="00AF3794" w:rsidRPr="001F7CC1">
              <w:rPr>
                <w:sz w:val="14"/>
                <w:szCs w:val="14"/>
              </w:rPr>
              <w:t xml:space="preserve">the </w:t>
            </w:r>
            <w:r w:rsidRPr="001F7CC1">
              <w:rPr>
                <w:sz w:val="14"/>
                <w:szCs w:val="14"/>
              </w:rPr>
              <w:t>system by infection preventive equipment</w:t>
            </w:r>
          </w:p>
        </w:tc>
        <w:tc>
          <w:tcPr>
            <w:tcW w:w="244" w:type="dxa"/>
            <w:gridSpan w:val="2"/>
            <w:tcBorders>
              <w:top w:val="single" w:sz="12" w:space="0" w:color="auto"/>
              <w:left w:val="nil"/>
              <w:bottom w:val="single" w:sz="12" w:space="0" w:color="auto"/>
              <w:right w:val="nil"/>
            </w:tcBorders>
            <w:shd w:val="clear" w:color="auto" w:fill="auto"/>
            <w:textDirection w:val="btLr"/>
            <w:vAlign w:val="center"/>
          </w:tcPr>
          <w:p w14:paraId="3DFE9BE9" w14:textId="77777777" w:rsidR="00F91239" w:rsidRPr="001F7CC1" w:rsidRDefault="00F91239" w:rsidP="00C10F36">
            <w:pPr>
              <w:ind w:left="113" w:right="113"/>
              <w:jc w:val="both"/>
              <w:rPr>
                <w:sz w:val="14"/>
                <w:szCs w:val="14"/>
              </w:rPr>
            </w:pPr>
            <w:r w:rsidRPr="001F7CC1">
              <w:rPr>
                <w:sz w:val="14"/>
                <w:szCs w:val="14"/>
              </w:rPr>
              <w:t>Equip system by immunization</w:t>
            </w:r>
          </w:p>
        </w:tc>
        <w:tc>
          <w:tcPr>
            <w:tcW w:w="262" w:type="dxa"/>
            <w:tcBorders>
              <w:top w:val="single" w:sz="12" w:space="0" w:color="auto"/>
              <w:left w:val="nil"/>
              <w:bottom w:val="single" w:sz="12" w:space="0" w:color="auto"/>
              <w:right w:val="nil"/>
            </w:tcBorders>
            <w:shd w:val="clear" w:color="auto" w:fill="auto"/>
            <w:textDirection w:val="btLr"/>
            <w:vAlign w:val="center"/>
          </w:tcPr>
          <w:p w14:paraId="6BB0210B" w14:textId="77777777" w:rsidR="00F91239" w:rsidRPr="001F7CC1" w:rsidRDefault="00F91239" w:rsidP="00C10F36">
            <w:pPr>
              <w:ind w:left="113" w:right="113"/>
              <w:jc w:val="both"/>
              <w:rPr>
                <w:sz w:val="14"/>
                <w:szCs w:val="14"/>
              </w:rPr>
            </w:pPr>
            <w:r w:rsidRPr="001F7CC1">
              <w:rPr>
                <w:sz w:val="14"/>
                <w:szCs w:val="14"/>
              </w:rPr>
              <w:t>Risk management</w:t>
            </w:r>
          </w:p>
        </w:tc>
        <w:tc>
          <w:tcPr>
            <w:tcW w:w="244" w:type="dxa"/>
            <w:tcBorders>
              <w:top w:val="single" w:sz="12" w:space="0" w:color="auto"/>
              <w:left w:val="nil"/>
              <w:bottom w:val="single" w:sz="12" w:space="0" w:color="auto"/>
              <w:right w:val="nil"/>
            </w:tcBorders>
            <w:shd w:val="clear" w:color="auto" w:fill="auto"/>
            <w:textDirection w:val="btLr"/>
            <w:vAlign w:val="center"/>
          </w:tcPr>
          <w:p w14:paraId="5EF0964F" w14:textId="77777777" w:rsidR="00F91239" w:rsidRPr="001F7CC1" w:rsidRDefault="00F91239" w:rsidP="00C10F36">
            <w:pPr>
              <w:ind w:left="113" w:right="113"/>
              <w:jc w:val="both"/>
              <w:rPr>
                <w:sz w:val="14"/>
                <w:szCs w:val="14"/>
              </w:rPr>
            </w:pPr>
            <w:r w:rsidRPr="001F7CC1">
              <w:rPr>
                <w:sz w:val="14"/>
                <w:szCs w:val="14"/>
              </w:rPr>
              <w:t>Providing safety guidelines and protocols</w:t>
            </w:r>
          </w:p>
        </w:tc>
        <w:tc>
          <w:tcPr>
            <w:tcW w:w="244"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4EC34385" w14:textId="77777777" w:rsidR="00F91239" w:rsidRPr="001F7CC1" w:rsidRDefault="00F91239" w:rsidP="00C10F36">
            <w:pPr>
              <w:ind w:left="113" w:right="113"/>
              <w:jc w:val="both"/>
              <w:rPr>
                <w:sz w:val="14"/>
                <w:szCs w:val="14"/>
              </w:rPr>
            </w:pPr>
            <w:r w:rsidRPr="001F7CC1">
              <w:rPr>
                <w:sz w:val="14"/>
                <w:szCs w:val="14"/>
              </w:rPr>
              <w:t>Train staff for safety reasons and increase awareness</w:t>
            </w:r>
          </w:p>
        </w:tc>
      </w:tr>
      <w:tr w:rsidR="002D3A46" w:rsidRPr="00D41FA8" w14:paraId="1C27F381" w14:textId="77777777" w:rsidTr="00283D89">
        <w:trPr>
          <w:trHeight w:val="388"/>
        </w:trPr>
        <w:tc>
          <w:tcPr>
            <w:tcW w:w="868" w:type="dxa"/>
            <w:tcBorders>
              <w:top w:val="single" w:sz="12" w:space="0" w:color="auto"/>
              <w:left w:val="single" w:sz="12" w:space="0" w:color="auto"/>
              <w:bottom w:val="nil"/>
              <w:right w:val="single" w:sz="12" w:space="0" w:color="auto"/>
            </w:tcBorders>
            <w:shd w:val="clear" w:color="auto" w:fill="E7E6E6" w:themeFill="background2"/>
            <w:vAlign w:val="center"/>
          </w:tcPr>
          <w:p w14:paraId="4E69CA9C" w14:textId="49EDE239" w:rsidR="009F0069" w:rsidRPr="00D41FA8" w:rsidRDefault="00897EFB"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{"citationItems":[{"id":"ITEM-1","itemData":{"DOI":"10.1007/s40822-020-00162-1","ISSN":"1309422X","abstract":"The global outbreak of COVID-19 forced EU governments to implement drastic confinement measures to contain the spread of the Coronavirus. These measures, however, come at a high economic cost. In this work, we analyze the resilience/preparedness of public health systems, the confinement measures introduced by governments, and their socio-economic effects. We also investigate the relationships between these elements by focusing on the EU Member States. We conduct an after-action review (AAR) study based on three indices. The first index indicates the preparedness of the countries’ health systems to deal with a potential health shock resulting from the COVID-19 outbreak. The second index shows the strictness of confinement measures taken per Member State in spring 2020. Finally, the third index captures the expected socio-economic effects of such measures on each country for the year 2020. Our findings show that on average, countries with less prepared health systems implemented stricter confinement measures and that higher levels of stringency in the confinement measures are associated with stronger, negative, socio-economic impacts. However, the results differ across countries in the case of each index. Overall, the results call for health systems to be better prepared to handle public health crises and for a more coordinated EU approach to overcome divergences across countries. © 2021, Eurasia Business and Economics Society.","author":[{"dropping-particle":"","family":"Aristodemou","given":"K","non-dropping-particle":"","parse-names":false,"suffix":""},{"dropping-particle":"","family":"Buchhass","given":"L","non-dropping-particle":"","parse-names":false,"suffix":""},{"dropping-particle":"","family":"Claringbould","given":"D","non-dropping-particle":"","parse-names":false,"suffix":""}],"container-title":"Eurasian Economic Review","id":"ITEM-1","issued":{"date-parts":[["2021"]]},"note":"cited By 0","publisher":"Springer Science and Business Media Deutschland GmbH","title":"The COVID-19 crisis in the EU: the resilience of healthcare systems, government responses and their socio-economic effects","type":"article-journal"},"uris":["http://www.mendeley.com/documents/?uuid=a58da9a2-28ab-4753-8d15-6ebb02ac16c3"]}],"mendeley":{"formattedCitation":"(27)","plainTextFormattedCitation":"(27)","previouslyFormattedCitation":"(27)"},"properties":{"noteIndex":0},"schema":"https://github.com/citation-style-language/schema/raw/master/csl-citation.json"}</w:instrText>
            </w:r>
            <w:r w:rsidRPr="00D41FA8">
              <w:rPr>
                <w:sz w:val="16"/>
                <w:szCs w:val="16"/>
              </w:rPr>
              <w:fldChar w:fldCharType="separate"/>
            </w:r>
            <w:r w:rsidR="00AF0C35" w:rsidRPr="00AF0C35">
              <w:rPr>
                <w:noProof/>
                <w:sz w:val="16"/>
                <w:szCs w:val="16"/>
              </w:rPr>
              <w:t>(27)</w:t>
            </w:r>
            <w:r w:rsidRPr="00D41FA8">
              <w:rPr>
                <w:sz w:val="16"/>
                <w:szCs w:val="16"/>
              </w:rPr>
              <w:fldChar w:fldCharType="end"/>
            </w:r>
          </w:p>
        </w:tc>
        <w:tc>
          <w:tcPr>
            <w:tcW w:w="572" w:type="dxa"/>
            <w:gridSpan w:val="2"/>
            <w:tcBorders>
              <w:top w:val="single" w:sz="12" w:space="0" w:color="auto"/>
              <w:left w:val="single" w:sz="12" w:space="0" w:color="auto"/>
              <w:bottom w:val="nil"/>
              <w:right w:val="single" w:sz="12" w:space="0" w:color="auto"/>
            </w:tcBorders>
            <w:shd w:val="clear" w:color="auto" w:fill="E7E6E6" w:themeFill="background2"/>
            <w:vAlign w:val="center"/>
          </w:tcPr>
          <w:p w14:paraId="4B8EAD12" w14:textId="6D28BA15" w:rsidR="009F0069" w:rsidRPr="00D41FA8" w:rsidRDefault="001B2FEB" w:rsidP="00DA0187">
            <w:pPr>
              <w:jc w:val="center"/>
              <w:rPr>
                <w:sz w:val="16"/>
                <w:szCs w:val="16"/>
              </w:rPr>
            </w:pPr>
            <w:r w:rsidRPr="00D41FA8">
              <w:rPr>
                <w:sz w:val="16"/>
                <w:szCs w:val="16"/>
              </w:rPr>
              <w:t>2021</w:t>
            </w:r>
          </w:p>
        </w:tc>
        <w:tc>
          <w:tcPr>
            <w:tcW w:w="237" w:type="dxa"/>
            <w:gridSpan w:val="2"/>
            <w:tcBorders>
              <w:top w:val="single" w:sz="12" w:space="0" w:color="auto"/>
              <w:left w:val="single" w:sz="12" w:space="0" w:color="auto"/>
              <w:bottom w:val="nil"/>
              <w:right w:val="nil"/>
            </w:tcBorders>
            <w:shd w:val="clear" w:color="auto" w:fill="E7E6E6" w:themeFill="background2"/>
            <w:vAlign w:val="center"/>
          </w:tcPr>
          <w:p w14:paraId="7DA7AB4B" w14:textId="33DD684B" w:rsidR="009F0069" w:rsidRPr="00D41FA8" w:rsidRDefault="009F0069" w:rsidP="00DA0187">
            <w:pPr>
              <w:jc w:val="center"/>
              <w:rPr>
                <w:rFonts w:ascii="Wingdings 2" w:hAnsi="Wingdings 2"/>
                <w:sz w:val="16"/>
                <w:szCs w:val="16"/>
              </w:rPr>
            </w:pPr>
          </w:p>
        </w:tc>
        <w:tc>
          <w:tcPr>
            <w:tcW w:w="238" w:type="dxa"/>
            <w:gridSpan w:val="2"/>
            <w:tcBorders>
              <w:top w:val="single" w:sz="12" w:space="0" w:color="auto"/>
              <w:left w:val="nil"/>
              <w:bottom w:val="nil"/>
              <w:right w:val="nil"/>
            </w:tcBorders>
            <w:shd w:val="clear" w:color="auto" w:fill="E7E6E6" w:themeFill="background2"/>
            <w:vAlign w:val="center"/>
          </w:tcPr>
          <w:p w14:paraId="24636645" w14:textId="77777777" w:rsidR="009F0069" w:rsidRPr="00D41FA8" w:rsidRDefault="009F0069" w:rsidP="00DA0187">
            <w:pPr>
              <w:jc w:val="center"/>
              <w:rPr>
                <w:rFonts w:ascii="Wingdings 2" w:hAnsi="Wingdings 2"/>
                <w:sz w:val="16"/>
                <w:szCs w:val="16"/>
              </w:rPr>
            </w:pPr>
          </w:p>
        </w:tc>
        <w:tc>
          <w:tcPr>
            <w:tcW w:w="238" w:type="dxa"/>
            <w:gridSpan w:val="2"/>
            <w:tcBorders>
              <w:top w:val="single" w:sz="12" w:space="0" w:color="auto"/>
              <w:left w:val="nil"/>
              <w:bottom w:val="nil"/>
              <w:right w:val="nil"/>
            </w:tcBorders>
            <w:shd w:val="clear" w:color="auto" w:fill="E7E6E6" w:themeFill="background2"/>
            <w:vAlign w:val="center"/>
          </w:tcPr>
          <w:p w14:paraId="14571F97" w14:textId="77777777" w:rsidR="009F0069" w:rsidRPr="00D41FA8" w:rsidRDefault="009F0069"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6D639202" w14:textId="77777777" w:rsidR="009F0069" w:rsidRPr="00D41FA8" w:rsidRDefault="009F0069"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1FE552BC" w14:textId="31AFDDF8" w:rsidR="009F0069" w:rsidRPr="00D41FA8" w:rsidRDefault="0085140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single" w:sz="12" w:space="0" w:color="auto"/>
              <w:left w:val="nil"/>
              <w:bottom w:val="nil"/>
              <w:right w:val="nil"/>
            </w:tcBorders>
            <w:shd w:val="clear" w:color="auto" w:fill="E7E6E6" w:themeFill="background2"/>
            <w:vAlign w:val="center"/>
          </w:tcPr>
          <w:p w14:paraId="3BA3C173" w14:textId="77777777" w:rsidR="009F0069" w:rsidRPr="00D41FA8" w:rsidRDefault="009F0069" w:rsidP="00DA0187">
            <w:pPr>
              <w:jc w:val="center"/>
              <w:rPr>
                <w:rFonts w:ascii="Wingdings 2" w:hAnsi="Wingdings 2"/>
                <w:sz w:val="16"/>
                <w:szCs w:val="16"/>
              </w:rPr>
            </w:pPr>
          </w:p>
        </w:tc>
        <w:tc>
          <w:tcPr>
            <w:tcW w:w="243" w:type="dxa"/>
            <w:gridSpan w:val="2"/>
            <w:tcBorders>
              <w:top w:val="single" w:sz="12" w:space="0" w:color="auto"/>
              <w:left w:val="nil"/>
              <w:bottom w:val="nil"/>
              <w:right w:val="nil"/>
            </w:tcBorders>
            <w:shd w:val="clear" w:color="auto" w:fill="E7E6E6" w:themeFill="background2"/>
            <w:vAlign w:val="center"/>
          </w:tcPr>
          <w:p w14:paraId="144139BD" w14:textId="77777777" w:rsidR="009F0069" w:rsidRPr="00D41FA8" w:rsidRDefault="009F0069" w:rsidP="00DA0187">
            <w:pPr>
              <w:jc w:val="center"/>
              <w:rPr>
                <w:rFonts w:ascii="Wingdings 2" w:hAnsi="Wingdings 2"/>
                <w:sz w:val="16"/>
                <w:szCs w:val="16"/>
              </w:rPr>
            </w:pPr>
          </w:p>
        </w:tc>
        <w:tc>
          <w:tcPr>
            <w:tcW w:w="242" w:type="dxa"/>
            <w:gridSpan w:val="3"/>
            <w:tcBorders>
              <w:top w:val="single" w:sz="12" w:space="0" w:color="auto"/>
              <w:left w:val="nil"/>
              <w:bottom w:val="nil"/>
              <w:right w:val="nil"/>
            </w:tcBorders>
            <w:shd w:val="clear" w:color="auto" w:fill="E7E6E6" w:themeFill="background2"/>
            <w:vAlign w:val="center"/>
          </w:tcPr>
          <w:p w14:paraId="2550BCC9" w14:textId="77777777" w:rsidR="009F0069" w:rsidRPr="00D41FA8" w:rsidRDefault="009F0069" w:rsidP="00DA0187">
            <w:pPr>
              <w:jc w:val="center"/>
              <w:rPr>
                <w:rFonts w:ascii="Wingdings 2" w:hAnsi="Wingdings 2"/>
                <w:sz w:val="16"/>
                <w:szCs w:val="16"/>
              </w:rPr>
            </w:pPr>
          </w:p>
        </w:tc>
        <w:tc>
          <w:tcPr>
            <w:tcW w:w="242" w:type="dxa"/>
            <w:gridSpan w:val="2"/>
            <w:tcBorders>
              <w:top w:val="single" w:sz="12" w:space="0" w:color="auto"/>
              <w:left w:val="nil"/>
              <w:bottom w:val="nil"/>
              <w:right w:val="nil"/>
            </w:tcBorders>
            <w:shd w:val="clear" w:color="auto" w:fill="E7E6E6" w:themeFill="background2"/>
            <w:vAlign w:val="center"/>
          </w:tcPr>
          <w:p w14:paraId="25673C8B" w14:textId="77777777" w:rsidR="009F0069" w:rsidRPr="00D41FA8" w:rsidRDefault="009F0069" w:rsidP="00DA0187">
            <w:pPr>
              <w:jc w:val="center"/>
              <w:rPr>
                <w:rFonts w:ascii="Wingdings 2" w:hAnsi="Wingdings 2"/>
                <w:sz w:val="16"/>
                <w:szCs w:val="16"/>
              </w:rPr>
            </w:pPr>
          </w:p>
        </w:tc>
        <w:tc>
          <w:tcPr>
            <w:tcW w:w="241" w:type="dxa"/>
            <w:gridSpan w:val="2"/>
            <w:tcBorders>
              <w:top w:val="single" w:sz="12" w:space="0" w:color="auto"/>
              <w:left w:val="nil"/>
              <w:bottom w:val="nil"/>
              <w:right w:val="nil"/>
            </w:tcBorders>
            <w:shd w:val="clear" w:color="auto" w:fill="E7E6E6" w:themeFill="background2"/>
            <w:vAlign w:val="center"/>
          </w:tcPr>
          <w:p w14:paraId="048A6BF4" w14:textId="77777777" w:rsidR="009F0069" w:rsidRPr="00D41FA8" w:rsidRDefault="009F0069" w:rsidP="00DA0187">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4D5C1FBE" w14:textId="77777777" w:rsidR="009F0069" w:rsidRPr="00D41FA8" w:rsidRDefault="009F0069" w:rsidP="00DA0187">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623AAD63" w14:textId="77777777" w:rsidR="009F0069" w:rsidRPr="00D41FA8" w:rsidRDefault="009F0069" w:rsidP="00DA0187">
            <w:pPr>
              <w:jc w:val="center"/>
              <w:rPr>
                <w:rFonts w:ascii="Wingdings 2" w:hAnsi="Wingdings 2"/>
                <w:sz w:val="16"/>
                <w:szCs w:val="16"/>
              </w:rPr>
            </w:pPr>
          </w:p>
        </w:tc>
        <w:tc>
          <w:tcPr>
            <w:tcW w:w="252" w:type="dxa"/>
            <w:gridSpan w:val="3"/>
            <w:tcBorders>
              <w:top w:val="single" w:sz="12" w:space="0" w:color="auto"/>
              <w:left w:val="nil"/>
              <w:bottom w:val="nil"/>
              <w:right w:val="nil"/>
            </w:tcBorders>
            <w:shd w:val="clear" w:color="auto" w:fill="E7E6E6" w:themeFill="background2"/>
            <w:vAlign w:val="center"/>
          </w:tcPr>
          <w:p w14:paraId="001AA85A" w14:textId="77777777" w:rsidR="009F0069" w:rsidRPr="00D41FA8" w:rsidRDefault="009F0069" w:rsidP="00DA0187">
            <w:pPr>
              <w:jc w:val="center"/>
              <w:rPr>
                <w:rFonts w:ascii="Wingdings 2" w:hAnsi="Wingdings 2"/>
                <w:sz w:val="16"/>
                <w:szCs w:val="16"/>
              </w:rPr>
            </w:pPr>
          </w:p>
        </w:tc>
        <w:tc>
          <w:tcPr>
            <w:tcW w:w="239" w:type="dxa"/>
            <w:gridSpan w:val="2"/>
            <w:tcBorders>
              <w:top w:val="single" w:sz="12" w:space="0" w:color="auto"/>
              <w:left w:val="nil"/>
              <w:bottom w:val="nil"/>
              <w:right w:val="single" w:sz="12" w:space="0" w:color="auto"/>
            </w:tcBorders>
            <w:shd w:val="clear" w:color="auto" w:fill="E7E6E6" w:themeFill="background2"/>
            <w:vAlign w:val="center"/>
          </w:tcPr>
          <w:p w14:paraId="3B9262AE" w14:textId="03235605" w:rsidR="009F0069" w:rsidRPr="00D41FA8" w:rsidRDefault="009F0069" w:rsidP="00DA0187">
            <w:pPr>
              <w:jc w:val="center"/>
              <w:rPr>
                <w:rFonts w:ascii="Wingdings 2" w:hAnsi="Wingdings 2"/>
                <w:sz w:val="16"/>
                <w:szCs w:val="16"/>
              </w:rPr>
            </w:pPr>
          </w:p>
        </w:tc>
        <w:tc>
          <w:tcPr>
            <w:tcW w:w="239" w:type="dxa"/>
            <w:gridSpan w:val="2"/>
            <w:tcBorders>
              <w:top w:val="single" w:sz="12" w:space="0" w:color="auto"/>
              <w:left w:val="single" w:sz="12" w:space="0" w:color="auto"/>
              <w:bottom w:val="nil"/>
              <w:right w:val="nil"/>
            </w:tcBorders>
            <w:shd w:val="clear" w:color="auto" w:fill="E7E6E6" w:themeFill="background2"/>
            <w:vAlign w:val="center"/>
          </w:tcPr>
          <w:p w14:paraId="4D059D7C" w14:textId="77777777" w:rsidR="009F0069" w:rsidRPr="00D41FA8" w:rsidRDefault="009F0069" w:rsidP="00DA0187">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6B776A2C" w14:textId="77777777" w:rsidR="009F0069" w:rsidRPr="00D41FA8" w:rsidRDefault="009F0069"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5F3108CD" w14:textId="77777777" w:rsidR="009F0069" w:rsidRPr="00D41FA8" w:rsidRDefault="009F0069" w:rsidP="00DA0187">
            <w:pPr>
              <w:jc w:val="center"/>
              <w:rPr>
                <w:rFonts w:ascii="Wingdings 2" w:hAnsi="Wingdings 2"/>
                <w:sz w:val="16"/>
                <w:szCs w:val="16"/>
              </w:rPr>
            </w:pPr>
          </w:p>
        </w:tc>
        <w:tc>
          <w:tcPr>
            <w:tcW w:w="240" w:type="dxa"/>
            <w:gridSpan w:val="2"/>
            <w:tcBorders>
              <w:top w:val="single" w:sz="12" w:space="0" w:color="auto"/>
              <w:left w:val="nil"/>
              <w:bottom w:val="nil"/>
              <w:right w:val="single" w:sz="12" w:space="0" w:color="auto"/>
            </w:tcBorders>
            <w:shd w:val="clear" w:color="auto" w:fill="E7E6E6" w:themeFill="background2"/>
            <w:vAlign w:val="center"/>
          </w:tcPr>
          <w:p w14:paraId="79E09090" w14:textId="5CDE08D4" w:rsidR="009F0069" w:rsidRPr="00D41FA8" w:rsidRDefault="009F0069" w:rsidP="00DA0187">
            <w:pPr>
              <w:jc w:val="center"/>
              <w:rPr>
                <w:rFonts w:ascii="Wingdings 2" w:hAnsi="Wingdings 2"/>
                <w:sz w:val="16"/>
                <w:szCs w:val="16"/>
              </w:rPr>
            </w:pPr>
          </w:p>
        </w:tc>
        <w:tc>
          <w:tcPr>
            <w:tcW w:w="239" w:type="dxa"/>
            <w:gridSpan w:val="2"/>
            <w:tcBorders>
              <w:top w:val="single" w:sz="12" w:space="0" w:color="auto"/>
              <w:left w:val="single" w:sz="12" w:space="0" w:color="auto"/>
              <w:bottom w:val="nil"/>
              <w:right w:val="nil"/>
            </w:tcBorders>
            <w:shd w:val="clear" w:color="auto" w:fill="E7E6E6" w:themeFill="background2"/>
            <w:vAlign w:val="center"/>
          </w:tcPr>
          <w:p w14:paraId="69B9E3BE" w14:textId="77777777" w:rsidR="009F0069" w:rsidRPr="00D41FA8" w:rsidRDefault="009F0069" w:rsidP="00DA0187">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1B62D148" w14:textId="77777777" w:rsidR="009F0069" w:rsidRPr="00D41FA8" w:rsidRDefault="009F0069"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39038828" w14:textId="77777777" w:rsidR="009F0069" w:rsidRPr="00D41FA8" w:rsidRDefault="009F0069" w:rsidP="00DA0187">
            <w:pPr>
              <w:jc w:val="center"/>
              <w:rPr>
                <w:rFonts w:ascii="Wingdings 2" w:hAnsi="Wingdings 2"/>
                <w:sz w:val="16"/>
                <w:szCs w:val="16"/>
              </w:rPr>
            </w:pPr>
          </w:p>
        </w:tc>
        <w:tc>
          <w:tcPr>
            <w:tcW w:w="240" w:type="dxa"/>
            <w:gridSpan w:val="2"/>
            <w:tcBorders>
              <w:top w:val="single" w:sz="12" w:space="0" w:color="auto"/>
              <w:left w:val="nil"/>
              <w:bottom w:val="nil"/>
              <w:right w:val="single" w:sz="12" w:space="0" w:color="auto"/>
            </w:tcBorders>
            <w:shd w:val="clear" w:color="auto" w:fill="E7E6E6" w:themeFill="background2"/>
            <w:vAlign w:val="center"/>
          </w:tcPr>
          <w:p w14:paraId="3716DEF9" w14:textId="5841A73E" w:rsidR="009F0069" w:rsidRPr="00D41FA8" w:rsidRDefault="009F0069" w:rsidP="00DA0187">
            <w:pPr>
              <w:jc w:val="center"/>
              <w:rPr>
                <w:rFonts w:ascii="Wingdings 2" w:hAnsi="Wingdings 2"/>
                <w:sz w:val="16"/>
                <w:szCs w:val="16"/>
              </w:rPr>
            </w:pPr>
          </w:p>
        </w:tc>
        <w:tc>
          <w:tcPr>
            <w:tcW w:w="239" w:type="dxa"/>
            <w:gridSpan w:val="2"/>
            <w:tcBorders>
              <w:top w:val="single" w:sz="12" w:space="0" w:color="auto"/>
              <w:left w:val="single" w:sz="12" w:space="0" w:color="auto"/>
              <w:bottom w:val="nil"/>
              <w:right w:val="nil"/>
            </w:tcBorders>
            <w:shd w:val="clear" w:color="auto" w:fill="E7E6E6" w:themeFill="background2"/>
            <w:vAlign w:val="center"/>
          </w:tcPr>
          <w:p w14:paraId="5AA71824" w14:textId="5B9E75E0" w:rsidR="009F0069" w:rsidRPr="00D41FA8" w:rsidRDefault="009C6E7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single" w:sz="12" w:space="0" w:color="auto"/>
              <w:left w:val="nil"/>
              <w:bottom w:val="nil"/>
              <w:right w:val="nil"/>
            </w:tcBorders>
            <w:shd w:val="clear" w:color="auto" w:fill="E7E6E6" w:themeFill="background2"/>
            <w:vAlign w:val="center"/>
          </w:tcPr>
          <w:p w14:paraId="57560620" w14:textId="77777777" w:rsidR="009F0069" w:rsidRPr="00D41FA8" w:rsidRDefault="009F0069"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1A35ECCB" w14:textId="77777777" w:rsidR="009F0069" w:rsidRPr="00D41FA8" w:rsidRDefault="009F0069" w:rsidP="00DA0187">
            <w:pPr>
              <w:jc w:val="center"/>
              <w:rPr>
                <w:rFonts w:ascii="Wingdings 2" w:hAnsi="Wingdings 2"/>
                <w:sz w:val="16"/>
                <w:szCs w:val="16"/>
              </w:rPr>
            </w:pPr>
          </w:p>
        </w:tc>
        <w:tc>
          <w:tcPr>
            <w:tcW w:w="240" w:type="dxa"/>
            <w:gridSpan w:val="2"/>
            <w:tcBorders>
              <w:top w:val="single" w:sz="12" w:space="0" w:color="auto"/>
              <w:left w:val="nil"/>
              <w:bottom w:val="nil"/>
              <w:right w:val="single" w:sz="12" w:space="0" w:color="auto"/>
            </w:tcBorders>
            <w:shd w:val="clear" w:color="auto" w:fill="E7E6E6" w:themeFill="background2"/>
            <w:vAlign w:val="center"/>
          </w:tcPr>
          <w:p w14:paraId="0374B746" w14:textId="1A30BBF3" w:rsidR="009F0069" w:rsidRPr="00D41FA8" w:rsidRDefault="009F0069" w:rsidP="00DA0187">
            <w:pPr>
              <w:jc w:val="center"/>
              <w:rPr>
                <w:rFonts w:ascii="Wingdings 2" w:hAnsi="Wingdings 2"/>
                <w:sz w:val="16"/>
                <w:szCs w:val="16"/>
              </w:rPr>
            </w:pPr>
          </w:p>
        </w:tc>
        <w:tc>
          <w:tcPr>
            <w:tcW w:w="230" w:type="dxa"/>
            <w:gridSpan w:val="2"/>
            <w:tcBorders>
              <w:top w:val="single" w:sz="12" w:space="0" w:color="auto"/>
              <w:left w:val="single" w:sz="12" w:space="0" w:color="auto"/>
              <w:bottom w:val="nil"/>
              <w:right w:val="nil"/>
            </w:tcBorders>
            <w:shd w:val="clear" w:color="auto" w:fill="E7E6E6" w:themeFill="background2"/>
            <w:vAlign w:val="center"/>
          </w:tcPr>
          <w:p w14:paraId="6C5791EE" w14:textId="130835BA" w:rsidR="009F0069" w:rsidRPr="00D41FA8" w:rsidRDefault="005449C7"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single" w:sz="12" w:space="0" w:color="auto"/>
              <w:left w:val="nil"/>
              <w:bottom w:val="nil"/>
              <w:right w:val="nil"/>
            </w:tcBorders>
            <w:shd w:val="clear" w:color="auto" w:fill="E7E6E6" w:themeFill="background2"/>
            <w:vAlign w:val="center"/>
          </w:tcPr>
          <w:p w14:paraId="76863678" w14:textId="77777777" w:rsidR="009F0069" w:rsidRPr="00D41FA8" w:rsidRDefault="009F0069" w:rsidP="00DA0187">
            <w:pPr>
              <w:jc w:val="center"/>
              <w:rPr>
                <w:rFonts w:ascii="Wingdings 2" w:hAnsi="Wingdings 2"/>
                <w:sz w:val="16"/>
                <w:szCs w:val="16"/>
              </w:rPr>
            </w:pPr>
          </w:p>
        </w:tc>
        <w:tc>
          <w:tcPr>
            <w:tcW w:w="231" w:type="dxa"/>
            <w:gridSpan w:val="2"/>
            <w:tcBorders>
              <w:top w:val="single" w:sz="12" w:space="0" w:color="auto"/>
              <w:left w:val="nil"/>
              <w:bottom w:val="nil"/>
              <w:right w:val="nil"/>
            </w:tcBorders>
            <w:shd w:val="clear" w:color="auto" w:fill="E7E6E6" w:themeFill="background2"/>
            <w:vAlign w:val="center"/>
          </w:tcPr>
          <w:p w14:paraId="15E496CD" w14:textId="7189D3C3" w:rsidR="009F0069" w:rsidRPr="00D41FA8" w:rsidRDefault="00044B22"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single" w:sz="12" w:space="0" w:color="auto"/>
              <w:left w:val="nil"/>
              <w:bottom w:val="nil"/>
              <w:right w:val="nil"/>
            </w:tcBorders>
            <w:shd w:val="clear" w:color="auto" w:fill="E7E6E6" w:themeFill="background2"/>
            <w:vAlign w:val="center"/>
          </w:tcPr>
          <w:p w14:paraId="7D79FE07" w14:textId="77777777" w:rsidR="009F0069" w:rsidRPr="00D41FA8" w:rsidRDefault="009F0069" w:rsidP="00DA0187">
            <w:pPr>
              <w:jc w:val="center"/>
              <w:rPr>
                <w:rFonts w:ascii="Wingdings 2" w:hAnsi="Wingdings 2"/>
                <w:sz w:val="16"/>
                <w:szCs w:val="16"/>
              </w:rPr>
            </w:pPr>
          </w:p>
        </w:tc>
        <w:tc>
          <w:tcPr>
            <w:tcW w:w="231" w:type="dxa"/>
            <w:gridSpan w:val="2"/>
            <w:tcBorders>
              <w:top w:val="single" w:sz="12" w:space="0" w:color="auto"/>
              <w:left w:val="nil"/>
              <w:bottom w:val="nil"/>
              <w:right w:val="nil"/>
            </w:tcBorders>
            <w:shd w:val="clear" w:color="auto" w:fill="E7E6E6" w:themeFill="background2"/>
            <w:vAlign w:val="center"/>
          </w:tcPr>
          <w:p w14:paraId="4C133E4A" w14:textId="5D6B228E" w:rsidR="009F0069" w:rsidRPr="00D41FA8" w:rsidRDefault="0062616A"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single" w:sz="12" w:space="0" w:color="auto"/>
              <w:left w:val="nil"/>
              <w:bottom w:val="nil"/>
              <w:right w:val="nil"/>
            </w:tcBorders>
            <w:shd w:val="clear" w:color="auto" w:fill="E7E6E6" w:themeFill="background2"/>
            <w:vAlign w:val="center"/>
          </w:tcPr>
          <w:p w14:paraId="19497E84" w14:textId="77777777" w:rsidR="009F0069" w:rsidRPr="00D41FA8" w:rsidRDefault="009F0069" w:rsidP="00DA0187">
            <w:pPr>
              <w:jc w:val="center"/>
              <w:rPr>
                <w:rFonts w:ascii="Wingdings 2" w:hAnsi="Wingdings 2"/>
                <w:sz w:val="16"/>
                <w:szCs w:val="16"/>
              </w:rPr>
            </w:pPr>
          </w:p>
        </w:tc>
        <w:tc>
          <w:tcPr>
            <w:tcW w:w="231" w:type="dxa"/>
            <w:gridSpan w:val="2"/>
            <w:tcBorders>
              <w:top w:val="single" w:sz="12" w:space="0" w:color="auto"/>
              <w:left w:val="nil"/>
              <w:bottom w:val="nil"/>
              <w:right w:val="nil"/>
            </w:tcBorders>
            <w:shd w:val="clear" w:color="auto" w:fill="E7E6E6" w:themeFill="background2"/>
            <w:vAlign w:val="center"/>
          </w:tcPr>
          <w:p w14:paraId="33875B6E" w14:textId="77777777" w:rsidR="009F0069" w:rsidRPr="00D41FA8" w:rsidRDefault="009F0069" w:rsidP="00DA0187">
            <w:pPr>
              <w:jc w:val="center"/>
              <w:rPr>
                <w:rFonts w:ascii="Wingdings 2" w:hAnsi="Wingdings 2"/>
                <w:sz w:val="16"/>
                <w:szCs w:val="16"/>
              </w:rPr>
            </w:pPr>
          </w:p>
        </w:tc>
        <w:tc>
          <w:tcPr>
            <w:tcW w:w="230" w:type="dxa"/>
            <w:gridSpan w:val="2"/>
            <w:tcBorders>
              <w:top w:val="single" w:sz="12" w:space="0" w:color="auto"/>
              <w:left w:val="nil"/>
              <w:bottom w:val="nil"/>
              <w:right w:val="nil"/>
            </w:tcBorders>
            <w:shd w:val="clear" w:color="auto" w:fill="E7E6E6" w:themeFill="background2"/>
            <w:vAlign w:val="center"/>
          </w:tcPr>
          <w:p w14:paraId="6ACB5DC1" w14:textId="77777777" w:rsidR="009F0069" w:rsidRPr="00D41FA8" w:rsidRDefault="009F0069" w:rsidP="00DA0187">
            <w:pPr>
              <w:jc w:val="center"/>
              <w:rPr>
                <w:rFonts w:ascii="Wingdings 2" w:hAnsi="Wingdings 2"/>
                <w:sz w:val="16"/>
                <w:szCs w:val="16"/>
              </w:rPr>
            </w:pPr>
          </w:p>
        </w:tc>
        <w:tc>
          <w:tcPr>
            <w:tcW w:w="231" w:type="dxa"/>
            <w:gridSpan w:val="2"/>
            <w:tcBorders>
              <w:top w:val="single" w:sz="12" w:space="0" w:color="auto"/>
              <w:left w:val="nil"/>
              <w:bottom w:val="nil"/>
              <w:right w:val="nil"/>
            </w:tcBorders>
            <w:shd w:val="clear" w:color="auto" w:fill="E7E6E6" w:themeFill="background2"/>
            <w:vAlign w:val="center"/>
          </w:tcPr>
          <w:p w14:paraId="16D8AA4E" w14:textId="30A80625" w:rsidR="009F0069" w:rsidRPr="00D41FA8" w:rsidRDefault="009712D2"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single" w:sz="12" w:space="0" w:color="auto"/>
              <w:left w:val="nil"/>
              <w:bottom w:val="nil"/>
              <w:right w:val="nil"/>
            </w:tcBorders>
            <w:shd w:val="clear" w:color="auto" w:fill="E7E6E6" w:themeFill="background2"/>
            <w:vAlign w:val="center"/>
          </w:tcPr>
          <w:p w14:paraId="110A291D" w14:textId="77777777" w:rsidR="009F0069" w:rsidRPr="00D41FA8" w:rsidRDefault="009F0069" w:rsidP="00DA0187">
            <w:pPr>
              <w:jc w:val="center"/>
              <w:rPr>
                <w:rFonts w:ascii="Wingdings 2" w:hAnsi="Wingdings 2"/>
                <w:sz w:val="16"/>
                <w:szCs w:val="16"/>
              </w:rPr>
            </w:pPr>
          </w:p>
        </w:tc>
        <w:tc>
          <w:tcPr>
            <w:tcW w:w="231" w:type="dxa"/>
            <w:gridSpan w:val="2"/>
            <w:tcBorders>
              <w:top w:val="single" w:sz="12" w:space="0" w:color="auto"/>
              <w:left w:val="nil"/>
              <w:bottom w:val="nil"/>
              <w:right w:val="nil"/>
            </w:tcBorders>
            <w:shd w:val="clear" w:color="auto" w:fill="E7E6E6" w:themeFill="background2"/>
            <w:vAlign w:val="center"/>
          </w:tcPr>
          <w:p w14:paraId="4DD7E88B" w14:textId="77777777" w:rsidR="009F0069" w:rsidRPr="00D41FA8" w:rsidRDefault="009F0069" w:rsidP="00DA0187">
            <w:pPr>
              <w:jc w:val="center"/>
              <w:rPr>
                <w:rFonts w:ascii="Wingdings 2" w:hAnsi="Wingdings 2"/>
                <w:sz w:val="16"/>
                <w:szCs w:val="16"/>
              </w:rPr>
            </w:pPr>
          </w:p>
        </w:tc>
        <w:tc>
          <w:tcPr>
            <w:tcW w:w="231" w:type="dxa"/>
            <w:gridSpan w:val="2"/>
            <w:tcBorders>
              <w:top w:val="single" w:sz="12" w:space="0" w:color="auto"/>
              <w:left w:val="nil"/>
              <w:bottom w:val="nil"/>
              <w:right w:val="nil"/>
            </w:tcBorders>
            <w:shd w:val="clear" w:color="auto" w:fill="E7E6E6" w:themeFill="background2"/>
            <w:vAlign w:val="center"/>
          </w:tcPr>
          <w:p w14:paraId="6F01005F" w14:textId="77777777" w:rsidR="009F0069" w:rsidRPr="00D41FA8" w:rsidRDefault="009F0069" w:rsidP="00DA0187">
            <w:pPr>
              <w:jc w:val="center"/>
              <w:rPr>
                <w:rFonts w:ascii="Wingdings 2" w:hAnsi="Wingdings 2"/>
                <w:sz w:val="16"/>
                <w:szCs w:val="16"/>
              </w:rPr>
            </w:pPr>
          </w:p>
        </w:tc>
        <w:tc>
          <w:tcPr>
            <w:tcW w:w="231" w:type="dxa"/>
            <w:gridSpan w:val="2"/>
            <w:tcBorders>
              <w:top w:val="single" w:sz="12" w:space="0" w:color="auto"/>
              <w:left w:val="nil"/>
              <w:bottom w:val="nil"/>
              <w:right w:val="nil"/>
            </w:tcBorders>
            <w:shd w:val="clear" w:color="auto" w:fill="E7E6E6" w:themeFill="background2"/>
            <w:vAlign w:val="center"/>
          </w:tcPr>
          <w:p w14:paraId="14784196" w14:textId="77777777" w:rsidR="009F0069" w:rsidRPr="00D41FA8" w:rsidRDefault="009F0069" w:rsidP="00DA0187">
            <w:pPr>
              <w:jc w:val="center"/>
              <w:rPr>
                <w:rFonts w:ascii="Wingdings 2" w:hAnsi="Wingdings 2"/>
                <w:sz w:val="16"/>
                <w:szCs w:val="16"/>
              </w:rPr>
            </w:pPr>
          </w:p>
        </w:tc>
        <w:tc>
          <w:tcPr>
            <w:tcW w:w="231" w:type="dxa"/>
            <w:gridSpan w:val="2"/>
            <w:tcBorders>
              <w:top w:val="single" w:sz="12" w:space="0" w:color="auto"/>
              <w:left w:val="nil"/>
              <w:bottom w:val="nil"/>
              <w:right w:val="single" w:sz="12" w:space="0" w:color="auto"/>
            </w:tcBorders>
            <w:shd w:val="clear" w:color="auto" w:fill="E7E6E6" w:themeFill="background2"/>
            <w:vAlign w:val="center"/>
          </w:tcPr>
          <w:p w14:paraId="2FA7B07A" w14:textId="01CE8F2E" w:rsidR="009F0069" w:rsidRPr="00D41FA8" w:rsidRDefault="009F0069" w:rsidP="00DA0187">
            <w:pPr>
              <w:jc w:val="center"/>
              <w:rPr>
                <w:rFonts w:ascii="Wingdings 2" w:hAnsi="Wingdings 2"/>
                <w:sz w:val="16"/>
                <w:szCs w:val="16"/>
              </w:rPr>
            </w:pPr>
          </w:p>
        </w:tc>
        <w:tc>
          <w:tcPr>
            <w:tcW w:w="250" w:type="dxa"/>
            <w:gridSpan w:val="2"/>
            <w:tcBorders>
              <w:top w:val="single" w:sz="12" w:space="0" w:color="auto"/>
              <w:left w:val="single" w:sz="12" w:space="0" w:color="auto"/>
              <w:bottom w:val="nil"/>
              <w:right w:val="nil"/>
            </w:tcBorders>
            <w:shd w:val="clear" w:color="auto" w:fill="E7E6E6" w:themeFill="background2"/>
            <w:vAlign w:val="center"/>
          </w:tcPr>
          <w:p w14:paraId="37409B9E" w14:textId="77777777" w:rsidR="009F0069" w:rsidRPr="00D41FA8" w:rsidRDefault="009F0069" w:rsidP="00DA0187">
            <w:pPr>
              <w:jc w:val="center"/>
              <w:rPr>
                <w:rFonts w:ascii="Wingdings 2" w:hAnsi="Wingdings 2"/>
                <w:sz w:val="16"/>
                <w:szCs w:val="16"/>
              </w:rPr>
            </w:pPr>
          </w:p>
        </w:tc>
        <w:tc>
          <w:tcPr>
            <w:tcW w:w="251" w:type="dxa"/>
            <w:gridSpan w:val="2"/>
            <w:tcBorders>
              <w:top w:val="single" w:sz="12" w:space="0" w:color="auto"/>
              <w:left w:val="nil"/>
              <w:bottom w:val="nil"/>
              <w:right w:val="nil"/>
            </w:tcBorders>
            <w:shd w:val="clear" w:color="auto" w:fill="E7E6E6" w:themeFill="background2"/>
            <w:vAlign w:val="center"/>
          </w:tcPr>
          <w:p w14:paraId="449ED7D0" w14:textId="77777777" w:rsidR="009F0069" w:rsidRPr="00D41FA8" w:rsidRDefault="009F0069" w:rsidP="00DA0187">
            <w:pPr>
              <w:jc w:val="center"/>
              <w:rPr>
                <w:rFonts w:ascii="Wingdings 2" w:hAnsi="Wingdings 2"/>
                <w:sz w:val="16"/>
                <w:szCs w:val="16"/>
              </w:rPr>
            </w:pPr>
          </w:p>
        </w:tc>
        <w:tc>
          <w:tcPr>
            <w:tcW w:w="251" w:type="dxa"/>
            <w:gridSpan w:val="2"/>
            <w:tcBorders>
              <w:top w:val="single" w:sz="12" w:space="0" w:color="auto"/>
              <w:left w:val="nil"/>
              <w:bottom w:val="nil"/>
              <w:right w:val="nil"/>
            </w:tcBorders>
            <w:shd w:val="clear" w:color="auto" w:fill="E7E6E6" w:themeFill="background2"/>
            <w:vAlign w:val="center"/>
          </w:tcPr>
          <w:p w14:paraId="1CCA111E" w14:textId="77777777" w:rsidR="009F0069" w:rsidRPr="00D41FA8" w:rsidRDefault="009F0069" w:rsidP="00DA0187">
            <w:pPr>
              <w:jc w:val="center"/>
              <w:rPr>
                <w:rFonts w:ascii="Wingdings 2" w:hAnsi="Wingdings 2"/>
                <w:sz w:val="16"/>
                <w:szCs w:val="16"/>
              </w:rPr>
            </w:pPr>
          </w:p>
        </w:tc>
        <w:tc>
          <w:tcPr>
            <w:tcW w:w="251" w:type="dxa"/>
            <w:gridSpan w:val="2"/>
            <w:tcBorders>
              <w:top w:val="single" w:sz="12" w:space="0" w:color="auto"/>
              <w:left w:val="nil"/>
              <w:bottom w:val="nil"/>
              <w:right w:val="nil"/>
            </w:tcBorders>
            <w:shd w:val="clear" w:color="auto" w:fill="E7E6E6" w:themeFill="background2"/>
            <w:vAlign w:val="center"/>
          </w:tcPr>
          <w:p w14:paraId="0EFF7B7A" w14:textId="77777777" w:rsidR="009F0069" w:rsidRPr="00D41FA8" w:rsidRDefault="009F0069" w:rsidP="00DA0187">
            <w:pPr>
              <w:jc w:val="center"/>
              <w:rPr>
                <w:rFonts w:ascii="Wingdings 2" w:hAnsi="Wingdings 2"/>
                <w:sz w:val="16"/>
                <w:szCs w:val="16"/>
              </w:rPr>
            </w:pPr>
          </w:p>
        </w:tc>
        <w:tc>
          <w:tcPr>
            <w:tcW w:w="250" w:type="dxa"/>
            <w:gridSpan w:val="2"/>
            <w:tcBorders>
              <w:top w:val="single" w:sz="12" w:space="0" w:color="auto"/>
              <w:left w:val="nil"/>
              <w:bottom w:val="nil"/>
              <w:right w:val="nil"/>
            </w:tcBorders>
            <w:shd w:val="clear" w:color="auto" w:fill="E7E6E6" w:themeFill="background2"/>
            <w:vAlign w:val="center"/>
          </w:tcPr>
          <w:p w14:paraId="7A30A70C" w14:textId="77777777" w:rsidR="009F0069" w:rsidRPr="00D41FA8" w:rsidRDefault="009F0069" w:rsidP="00DA0187">
            <w:pPr>
              <w:jc w:val="center"/>
              <w:rPr>
                <w:rFonts w:ascii="Wingdings 2" w:hAnsi="Wingdings 2"/>
                <w:sz w:val="16"/>
                <w:szCs w:val="16"/>
              </w:rPr>
            </w:pPr>
          </w:p>
        </w:tc>
        <w:tc>
          <w:tcPr>
            <w:tcW w:w="251" w:type="dxa"/>
            <w:gridSpan w:val="2"/>
            <w:tcBorders>
              <w:top w:val="single" w:sz="12" w:space="0" w:color="auto"/>
              <w:left w:val="nil"/>
              <w:bottom w:val="nil"/>
              <w:right w:val="nil"/>
            </w:tcBorders>
            <w:shd w:val="clear" w:color="auto" w:fill="E7E6E6" w:themeFill="background2"/>
            <w:vAlign w:val="center"/>
          </w:tcPr>
          <w:p w14:paraId="37856C40" w14:textId="77777777" w:rsidR="009F0069" w:rsidRPr="00D41FA8" w:rsidRDefault="009F0069" w:rsidP="00DA0187">
            <w:pPr>
              <w:jc w:val="center"/>
              <w:rPr>
                <w:rFonts w:ascii="Wingdings 2" w:hAnsi="Wingdings 2"/>
                <w:sz w:val="16"/>
                <w:szCs w:val="16"/>
              </w:rPr>
            </w:pPr>
          </w:p>
        </w:tc>
        <w:tc>
          <w:tcPr>
            <w:tcW w:w="251" w:type="dxa"/>
            <w:gridSpan w:val="2"/>
            <w:tcBorders>
              <w:top w:val="single" w:sz="12" w:space="0" w:color="auto"/>
              <w:left w:val="nil"/>
              <w:bottom w:val="nil"/>
              <w:right w:val="nil"/>
            </w:tcBorders>
            <w:shd w:val="clear" w:color="auto" w:fill="E7E6E6" w:themeFill="background2"/>
            <w:vAlign w:val="center"/>
          </w:tcPr>
          <w:p w14:paraId="14969484" w14:textId="5A2C1F87" w:rsidR="009F0069" w:rsidRPr="00D41FA8" w:rsidRDefault="000B715A"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single" w:sz="12" w:space="0" w:color="auto"/>
              <w:left w:val="nil"/>
              <w:bottom w:val="nil"/>
              <w:right w:val="nil"/>
            </w:tcBorders>
            <w:shd w:val="clear" w:color="auto" w:fill="E7E6E6" w:themeFill="background2"/>
            <w:vAlign w:val="center"/>
          </w:tcPr>
          <w:p w14:paraId="4F2A0D10" w14:textId="5C0497CE" w:rsidR="009F0069" w:rsidRPr="00D41FA8" w:rsidRDefault="009F0069" w:rsidP="00DA0187">
            <w:pPr>
              <w:jc w:val="center"/>
              <w:rPr>
                <w:rFonts w:ascii="Wingdings 2" w:hAnsi="Wingdings 2"/>
                <w:sz w:val="16"/>
                <w:szCs w:val="16"/>
              </w:rPr>
            </w:pPr>
          </w:p>
        </w:tc>
        <w:tc>
          <w:tcPr>
            <w:tcW w:w="244" w:type="dxa"/>
            <w:gridSpan w:val="2"/>
            <w:tcBorders>
              <w:top w:val="single" w:sz="12" w:space="0" w:color="auto"/>
              <w:left w:val="nil"/>
              <w:bottom w:val="nil"/>
              <w:right w:val="nil"/>
            </w:tcBorders>
            <w:shd w:val="clear" w:color="auto" w:fill="E7E6E6" w:themeFill="background2"/>
            <w:vAlign w:val="center"/>
          </w:tcPr>
          <w:p w14:paraId="0A37DD1D" w14:textId="77777777" w:rsidR="009F0069" w:rsidRPr="00D41FA8" w:rsidRDefault="009F0069" w:rsidP="00DA0187">
            <w:pPr>
              <w:jc w:val="center"/>
              <w:rPr>
                <w:rFonts w:ascii="Wingdings 2" w:hAnsi="Wingdings 2"/>
                <w:sz w:val="16"/>
                <w:szCs w:val="16"/>
              </w:rPr>
            </w:pPr>
          </w:p>
        </w:tc>
        <w:tc>
          <w:tcPr>
            <w:tcW w:w="244" w:type="dxa"/>
            <w:gridSpan w:val="2"/>
            <w:tcBorders>
              <w:top w:val="single" w:sz="12" w:space="0" w:color="auto"/>
              <w:left w:val="nil"/>
              <w:bottom w:val="nil"/>
              <w:right w:val="nil"/>
            </w:tcBorders>
            <w:shd w:val="clear" w:color="auto" w:fill="E7E6E6" w:themeFill="background2"/>
            <w:vAlign w:val="center"/>
          </w:tcPr>
          <w:p w14:paraId="1C2A4521" w14:textId="77777777" w:rsidR="009F0069" w:rsidRPr="00D41FA8" w:rsidRDefault="009F0069" w:rsidP="00DA0187">
            <w:pPr>
              <w:jc w:val="center"/>
              <w:rPr>
                <w:rFonts w:ascii="Wingdings 2" w:hAnsi="Wingdings 2"/>
                <w:sz w:val="16"/>
                <w:szCs w:val="16"/>
              </w:rPr>
            </w:pPr>
          </w:p>
        </w:tc>
        <w:tc>
          <w:tcPr>
            <w:tcW w:w="262" w:type="dxa"/>
            <w:tcBorders>
              <w:top w:val="single" w:sz="12" w:space="0" w:color="auto"/>
              <w:left w:val="nil"/>
              <w:bottom w:val="nil"/>
              <w:right w:val="nil"/>
            </w:tcBorders>
            <w:shd w:val="clear" w:color="auto" w:fill="E7E6E6" w:themeFill="background2"/>
            <w:vAlign w:val="center"/>
          </w:tcPr>
          <w:p w14:paraId="1CAAC12E" w14:textId="77777777" w:rsidR="009F0069" w:rsidRPr="00D41FA8" w:rsidRDefault="009F0069" w:rsidP="00DA0187">
            <w:pPr>
              <w:jc w:val="center"/>
              <w:rPr>
                <w:rFonts w:ascii="Wingdings 2" w:hAnsi="Wingdings 2"/>
                <w:sz w:val="16"/>
                <w:szCs w:val="16"/>
              </w:rPr>
            </w:pPr>
          </w:p>
        </w:tc>
        <w:tc>
          <w:tcPr>
            <w:tcW w:w="244" w:type="dxa"/>
            <w:tcBorders>
              <w:top w:val="single" w:sz="12" w:space="0" w:color="auto"/>
              <w:left w:val="nil"/>
              <w:bottom w:val="nil"/>
              <w:right w:val="nil"/>
            </w:tcBorders>
            <w:shd w:val="clear" w:color="auto" w:fill="E7E6E6" w:themeFill="background2"/>
            <w:vAlign w:val="center"/>
          </w:tcPr>
          <w:p w14:paraId="5DC1D268" w14:textId="77777777" w:rsidR="009F0069" w:rsidRPr="00D41FA8" w:rsidRDefault="009F0069" w:rsidP="00DA0187">
            <w:pPr>
              <w:jc w:val="center"/>
              <w:rPr>
                <w:rFonts w:ascii="Wingdings 2" w:hAnsi="Wingdings 2"/>
                <w:sz w:val="16"/>
                <w:szCs w:val="16"/>
              </w:rPr>
            </w:pPr>
          </w:p>
        </w:tc>
        <w:tc>
          <w:tcPr>
            <w:tcW w:w="244" w:type="dxa"/>
            <w:gridSpan w:val="2"/>
            <w:tcBorders>
              <w:top w:val="single" w:sz="12" w:space="0" w:color="auto"/>
              <w:left w:val="nil"/>
              <w:bottom w:val="nil"/>
              <w:right w:val="single" w:sz="12" w:space="0" w:color="auto"/>
            </w:tcBorders>
            <w:shd w:val="clear" w:color="auto" w:fill="E7E6E6" w:themeFill="background2"/>
            <w:vAlign w:val="center"/>
          </w:tcPr>
          <w:p w14:paraId="1B44095D" w14:textId="1EC1C1E3" w:rsidR="009F0069" w:rsidRPr="00D41FA8" w:rsidRDefault="009F0069" w:rsidP="00DA0187">
            <w:pPr>
              <w:jc w:val="center"/>
              <w:rPr>
                <w:rFonts w:ascii="Wingdings 2" w:hAnsi="Wingdings 2"/>
                <w:sz w:val="16"/>
                <w:szCs w:val="16"/>
              </w:rPr>
            </w:pPr>
          </w:p>
        </w:tc>
      </w:tr>
      <w:tr w:rsidR="003816A5" w:rsidRPr="00D41FA8" w14:paraId="4A49B217" w14:textId="77777777" w:rsidTr="00283D89">
        <w:trPr>
          <w:trHeight w:val="388"/>
        </w:trPr>
        <w:tc>
          <w:tcPr>
            <w:tcW w:w="868" w:type="dxa"/>
            <w:tcBorders>
              <w:top w:val="nil"/>
              <w:left w:val="single" w:sz="12" w:space="0" w:color="auto"/>
              <w:bottom w:val="nil"/>
              <w:right w:val="single" w:sz="12" w:space="0" w:color="auto"/>
            </w:tcBorders>
            <w:vAlign w:val="center"/>
          </w:tcPr>
          <w:p w14:paraId="4C092F7A" w14:textId="1ECF1A9B" w:rsidR="00A7720E" w:rsidRPr="00D41FA8" w:rsidRDefault="00B85B0D"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{"citationItems":[{"id":"ITEM-1","itemData":{"DOI":"10.1017/S1744133121000165","ISSN":"17441331","abstract":"France is one of the European countries hardest hit by the Covid-19 pandemic. The pandemic brought into light structural weaknesses of the health system, including its governance and decision making process, but also provoked changes that helped to improve its resilience. We analyse the French experience of Covid-19 in 2020 by critically reviewing major policy measures implemented during the first two waves of the pandemic. France has struggled to find the right balance between the rock of economic and social damage caused by containment measures and the hard alternative of a rapidly spreading pandemic. The response to the first wave, including a full lock-down, was an emergency response that revealed the low level of preparedness for pandemics and the overly hospital-centred provision of health care in France. During the second wave, this response evolved into a more level strategy trying to reconcile health needs in a broader perspective integrating socio-economic considerations, but without fully managing to put in place an effective health strategy. We conclude that to achieve the right balance, France will have to strengthen health system capacity and improve the cooperation between actors at central and local levels with greater participatory decision-making that takes into account local-level realities and the diversity of needs. © 2021 Cambridge University Press. All rights reserved.","author":[{"dropping-particle":"","family":"Or","given":"Z","non-dropping-particle":"","parse-names":false,"suffix":""},{"dropping-particle":"","family":"Gandré","given":"C","non-dropping-particle":"","parse-names":false,"suffix":""},{"dropping-particle":"","family":"Durand Zaleski","given":"I","non-dropping-particle":"","parse-names":false,"suffix":""},{"dropping-particle":"","family":"Steffen","given":"M","non-dropping-particle":"","parse-names":false,"suffix":""}],"container-title":"Health Economics, Policy and Law","id":"ITEM-1","issued":{"date-parts":[["2021"]]},"note":"cited By 0","page":"1-24","publisher":"Cambridge University Press","title":"France's response to the Covid-19 pandemic: Between a rock and a hard place","type":"article-journal"},"uris":["http://www.mendeley.com/documents/?uuid=7cd00c3d-b094-4b47-836d-209be7d39d3b"]}],"mendeley":{"formattedCitation":"(28)","plainTextFormattedCitation":"(28)","previouslyFormattedCitation":"(28)"},"properties":{"noteIndex":0},"schema":"https://github.com/citation-style-language/schema/raw/master/csl-citation.json"}</w:instrText>
            </w:r>
            <w:r w:rsidRPr="00D41FA8">
              <w:rPr>
                <w:sz w:val="16"/>
                <w:szCs w:val="16"/>
              </w:rPr>
              <w:fldChar w:fldCharType="separate"/>
            </w:r>
            <w:r w:rsidR="00AF0C35" w:rsidRPr="00AF0C35">
              <w:rPr>
                <w:noProof/>
                <w:sz w:val="16"/>
                <w:szCs w:val="16"/>
              </w:rPr>
              <w:t>(28)</w:t>
            </w:r>
            <w:r w:rsidRPr="00D41FA8">
              <w:rPr>
                <w:sz w:val="16"/>
                <w:szCs w:val="16"/>
              </w:rPr>
              <w:fldChar w:fldCharType="end"/>
            </w:r>
          </w:p>
        </w:tc>
        <w:tc>
          <w:tcPr>
            <w:tcW w:w="572" w:type="dxa"/>
            <w:gridSpan w:val="2"/>
            <w:tcBorders>
              <w:top w:val="nil"/>
              <w:left w:val="single" w:sz="12" w:space="0" w:color="auto"/>
              <w:bottom w:val="nil"/>
              <w:right w:val="single" w:sz="12" w:space="0" w:color="auto"/>
            </w:tcBorders>
            <w:vAlign w:val="center"/>
          </w:tcPr>
          <w:p w14:paraId="176F2893" w14:textId="342C2602" w:rsidR="00A7720E" w:rsidRPr="00D41FA8" w:rsidRDefault="001B2FEB" w:rsidP="00DA0187">
            <w:pPr>
              <w:jc w:val="center"/>
              <w:rPr>
                <w:sz w:val="16"/>
                <w:szCs w:val="16"/>
              </w:rPr>
            </w:pPr>
            <w:r w:rsidRPr="00D41FA8">
              <w:rPr>
                <w:sz w:val="16"/>
                <w:szCs w:val="16"/>
              </w:rPr>
              <w:t>2021</w:t>
            </w:r>
          </w:p>
        </w:tc>
        <w:tc>
          <w:tcPr>
            <w:tcW w:w="237" w:type="dxa"/>
            <w:gridSpan w:val="2"/>
            <w:tcBorders>
              <w:top w:val="nil"/>
              <w:left w:val="single" w:sz="12" w:space="0" w:color="auto"/>
              <w:bottom w:val="nil"/>
              <w:right w:val="nil"/>
            </w:tcBorders>
            <w:shd w:val="clear" w:color="auto" w:fill="auto"/>
            <w:vAlign w:val="center"/>
          </w:tcPr>
          <w:p w14:paraId="1E744D4C" w14:textId="77777777" w:rsidR="00A7720E" w:rsidRPr="00D41FA8" w:rsidRDefault="00A7720E"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auto"/>
            <w:vAlign w:val="center"/>
          </w:tcPr>
          <w:p w14:paraId="6EC6116E" w14:textId="77777777" w:rsidR="00A7720E" w:rsidRPr="00D41FA8" w:rsidRDefault="00A7720E"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auto"/>
            <w:vAlign w:val="center"/>
          </w:tcPr>
          <w:p w14:paraId="3F97AB56" w14:textId="23805E33" w:rsidR="00A7720E" w:rsidRPr="00D41FA8" w:rsidRDefault="00A94D03"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3894DE2E" w14:textId="77777777" w:rsidR="00A7720E" w:rsidRPr="00D41FA8" w:rsidRDefault="00A7720E"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21C5FAE" w14:textId="77777777" w:rsidR="00A7720E" w:rsidRPr="00D41FA8" w:rsidRDefault="00A7720E"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58F6F4D" w14:textId="77777777" w:rsidR="00A7720E" w:rsidRPr="00D41FA8" w:rsidRDefault="00A7720E" w:rsidP="00DA0187">
            <w:pPr>
              <w:jc w:val="center"/>
              <w:rPr>
                <w:rFonts w:ascii="Wingdings 2" w:hAnsi="Wingdings 2"/>
                <w:sz w:val="16"/>
                <w:szCs w:val="16"/>
              </w:rPr>
            </w:pPr>
          </w:p>
        </w:tc>
        <w:tc>
          <w:tcPr>
            <w:tcW w:w="243" w:type="dxa"/>
            <w:gridSpan w:val="2"/>
            <w:tcBorders>
              <w:top w:val="nil"/>
              <w:left w:val="nil"/>
              <w:bottom w:val="nil"/>
              <w:right w:val="nil"/>
            </w:tcBorders>
            <w:shd w:val="clear" w:color="auto" w:fill="auto"/>
            <w:vAlign w:val="center"/>
          </w:tcPr>
          <w:p w14:paraId="7AADB5AF" w14:textId="053B4FB1" w:rsidR="00A7720E" w:rsidRPr="00D41FA8" w:rsidRDefault="00C9709A" w:rsidP="00DA0187">
            <w:pPr>
              <w:jc w:val="center"/>
              <w:rPr>
                <w:rFonts w:ascii="Wingdings 2" w:hAnsi="Wingdings 2"/>
                <w:sz w:val="16"/>
                <w:szCs w:val="16"/>
              </w:rPr>
            </w:pPr>
            <w:r w:rsidRPr="00D41FA8">
              <w:rPr>
                <w:rFonts w:ascii="Wingdings 2" w:hAnsi="Wingdings 2"/>
                <w:sz w:val="16"/>
                <w:szCs w:val="16"/>
              </w:rPr>
              <w:t>P</w:t>
            </w:r>
          </w:p>
        </w:tc>
        <w:tc>
          <w:tcPr>
            <w:tcW w:w="242" w:type="dxa"/>
            <w:gridSpan w:val="3"/>
            <w:tcBorders>
              <w:top w:val="nil"/>
              <w:left w:val="nil"/>
              <w:bottom w:val="nil"/>
              <w:right w:val="nil"/>
            </w:tcBorders>
            <w:shd w:val="clear" w:color="auto" w:fill="auto"/>
            <w:vAlign w:val="center"/>
          </w:tcPr>
          <w:p w14:paraId="751FFD2C" w14:textId="4F6CE894" w:rsidR="00A7720E" w:rsidRPr="00D41FA8" w:rsidRDefault="00C9709A" w:rsidP="00DA0187">
            <w:pPr>
              <w:jc w:val="center"/>
              <w:rPr>
                <w:rFonts w:ascii="Wingdings 2" w:hAnsi="Wingdings 2"/>
                <w:sz w:val="16"/>
                <w:szCs w:val="16"/>
              </w:rPr>
            </w:pPr>
            <w:r w:rsidRPr="00D41FA8">
              <w:rPr>
                <w:rFonts w:ascii="Wingdings 2" w:hAnsi="Wingdings 2"/>
                <w:sz w:val="16"/>
                <w:szCs w:val="16"/>
              </w:rPr>
              <w:t>P</w:t>
            </w:r>
          </w:p>
        </w:tc>
        <w:tc>
          <w:tcPr>
            <w:tcW w:w="242" w:type="dxa"/>
            <w:gridSpan w:val="2"/>
            <w:tcBorders>
              <w:top w:val="nil"/>
              <w:left w:val="nil"/>
              <w:bottom w:val="nil"/>
              <w:right w:val="nil"/>
            </w:tcBorders>
            <w:shd w:val="clear" w:color="auto" w:fill="auto"/>
            <w:vAlign w:val="center"/>
          </w:tcPr>
          <w:p w14:paraId="674071E6" w14:textId="77777777" w:rsidR="00A7720E" w:rsidRPr="00D41FA8" w:rsidRDefault="00A7720E"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2E5E7A91" w14:textId="77777777" w:rsidR="00A7720E" w:rsidRPr="00D41FA8" w:rsidRDefault="00A7720E"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7990E9BC" w14:textId="77777777" w:rsidR="00A7720E" w:rsidRPr="00D41FA8" w:rsidRDefault="00A7720E"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4763C210" w14:textId="77777777" w:rsidR="00A7720E" w:rsidRPr="00D41FA8" w:rsidRDefault="00A7720E" w:rsidP="00DA0187">
            <w:pPr>
              <w:jc w:val="center"/>
              <w:rPr>
                <w:rFonts w:ascii="Wingdings 2" w:hAnsi="Wingdings 2"/>
                <w:sz w:val="16"/>
                <w:szCs w:val="16"/>
              </w:rPr>
            </w:pPr>
          </w:p>
        </w:tc>
        <w:tc>
          <w:tcPr>
            <w:tcW w:w="252" w:type="dxa"/>
            <w:gridSpan w:val="3"/>
            <w:tcBorders>
              <w:top w:val="nil"/>
              <w:left w:val="nil"/>
              <w:bottom w:val="nil"/>
              <w:right w:val="nil"/>
            </w:tcBorders>
            <w:shd w:val="clear" w:color="auto" w:fill="auto"/>
            <w:vAlign w:val="center"/>
          </w:tcPr>
          <w:p w14:paraId="5918C7E3" w14:textId="77777777" w:rsidR="00A7720E" w:rsidRPr="00D41FA8" w:rsidRDefault="00A7720E" w:rsidP="00DA0187">
            <w:pPr>
              <w:jc w:val="center"/>
              <w:rPr>
                <w:rFonts w:ascii="Wingdings 2" w:hAnsi="Wingdings 2"/>
                <w:sz w:val="16"/>
                <w:szCs w:val="16"/>
              </w:rPr>
            </w:pPr>
          </w:p>
        </w:tc>
        <w:tc>
          <w:tcPr>
            <w:tcW w:w="239" w:type="dxa"/>
            <w:gridSpan w:val="2"/>
            <w:tcBorders>
              <w:top w:val="nil"/>
              <w:left w:val="nil"/>
              <w:bottom w:val="nil"/>
              <w:right w:val="single" w:sz="12" w:space="0" w:color="auto"/>
            </w:tcBorders>
            <w:shd w:val="clear" w:color="auto" w:fill="auto"/>
            <w:vAlign w:val="center"/>
          </w:tcPr>
          <w:p w14:paraId="26B934C5" w14:textId="77777777" w:rsidR="00A7720E" w:rsidRPr="00D41FA8" w:rsidRDefault="00A7720E"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2A2A3339" w14:textId="376356B2" w:rsidR="00A7720E" w:rsidRPr="00D41FA8" w:rsidRDefault="00253E5A"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2FFBDA64" w14:textId="1F2510AB" w:rsidR="00A7720E" w:rsidRPr="00D41FA8" w:rsidRDefault="00634A3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6BF5E925" w14:textId="3EA88F65" w:rsidR="00A7720E" w:rsidRPr="00D41FA8" w:rsidRDefault="00C16480"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auto"/>
            <w:vAlign w:val="center"/>
          </w:tcPr>
          <w:p w14:paraId="53FE20D5" w14:textId="6391F5F9" w:rsidR="00A7720E" w:rsidRPr="00D41FA8" w:rsidRDefault="00C1648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auto"/>
            <w:vAlign w:val="center"/>
          </w:tcPr>
          <w:p w14:paraId="573E76E6" w14:textId="77777777" w:rsidR="00A7720E" w:rsidRPr="00D41FA8" w:rsidRDefault="00A7720E"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1264487F" w14:textId="29DB51E9" w:rsidR="00A7720E" w:rsidRPr="00D41FA8" w:rsidRDefault="004A225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C3DFC0A" w14:textId="77777777" w:rsidR="00A7720E" w:rsidRPr="00D41FA8" w:rsidRDefault="00A7720E"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60FAE58C" w14:textId="67B20B25" w:rsidR="00A7720E" w:rsidRPr="00D41FA8" w:rsidRDefault="00E0274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auto"/>
            <w:vAlign w:val="center"/>
          </w:tcPr>
          <w:p w14:paraId="14450481" w14:textId="77777777" w:rsidR="00A7720E" w:rsidRPr="00D41FA8" w:rsidRDefault="00A7720E"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36CA77C5" w14:textId="77777777" w:rsidR="00A7720E" w:rsidRPr="00D41FA8" w:rsidRDefault="00A7720E"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0618F2B" w14:textId="291D2BE6" w:rsidR="00A7720E" w:rsidRPr="00D41FA8" w:rsidRDefault="00724FDD"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auto"/>
            <w:vAlign w:val="center"/>
          </w:tcPr>
          <w:p w14:paraId="09BE2CDB" w14:textId="77777777" w:rsidR="00A7720E" w:rsidRPr="00D41FA8" w:rsidRDefault="00A7720E" w:rsidP="00DA0187">
            <w:pPr>
              <w:jc w:val="center"/>
              <w:rPr>
                <w:rFonts w:ascii="Wingdings 2" w:hAnsi="Wingdings 2"/>
                <w:sz w:val="16"/>
                <w:szCs w:val="16"/>
              </w:rPr>
            </w:pPr>
          </w:p>
        </w:tc>
        <w:tc>
          <w:tcPr>
            <w:tcW w:w="230" w:type="dxa"/>
            <w:gridSpan w:val="2"/>
            <w:tcBorders>
              <w:top w:val="nil"/>
              <w:left w:val="single" w:sz="12" w:space="0" w:color="auto"/>
              <w:bottom w:val="nil"/>
              <w:right w:val="nil"/>
            </w:tcBorders>
            <w:shd w:val="clear" w:color="auto" w:fill="auto"/>
            <w:vAlign w:val="center"/>
          </w:tcPr>
          <w:p w14:paraId="5FCB84EE"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1DB78138"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23E50442"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23E11352"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0CAF053D" w14:textId="72199905" w:rsidR="00A7720E" w:rsidRPr="00D41FA8" w:rsidRDefault="0062616A"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31689D79" w14:textId="08C3DA28" w:rsidR="00A7720E" w:rsidRPr="00D41FA8" w:rsidRDefault="00D54DD4"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156DFA29" w14:textId="74A1D03C" w:rsidR="00A7720E" w:rsidRPr="00D41FA8" w:rsidRDefault="00F3555F"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nil"/>
              <w:bottom w:val="nil"/>
              <w:right w:val="nil"/>
            </w:tcBorders>
            <w:shd w:val="clear" w:color="auto" w:fill="auto"/>
            <w:vAlign w:val="center"/>
          </w:tcPr>
          <w:p w14:paraId="3722AA25"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47E63092"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64E236CA" w14:textId="0A9C9DE0" w:rsidR="00A7720E" w:rsidRPr="00D41FA8" w:rsidRDefault="00F82DC6"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555CD6D9"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65AB1926"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6FF0AA3B"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auto"/>
            <w:vAlign w:val="center"/>
          </w:tcPr>
          <w:p w14:paraId="7EBF9B0E" w14:textId="77777777" w:rsidR="00A7720E" w:rsidRPr="00D41FA8" w:rsidRDefault="00A7720E"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auto"/>
            <w:vAlign w:val="center"/>
          </w:tcPr>
          <w:p w14:paraId="17AC7195" w14:textId="61008824" w:rsidR="00A7720E" w:rsidRPr="00D41FA8" w:rsidRDefault="00363FF2"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4D8E2098" w14:textId="79852C81" w:rsidR="00A7720E" w:rsidRPr="00D41FA8" w:rsidRDefault="003642ED"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60853B49" w14:textId="246814DF" w:rsidR="00A7720E" w:rsidRPr="00D41FA8" w:rsidRDefault="002A4134"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72405814" w14:textId="77777777" w:rsidR="00A7720E" w:rsidRPr="00D41FA8" w:rsidRDefault="00A7720E" w:rsidP="00DA0187">
            <w:pPr>
              <w:jc w:val="center"/>
              <w:rPr>
                <w:rFonts w:ascii="Wingdings 2" w:hAnsi="Wingdings 2"/>
                <w:sz w:val="16"/>
                <w:szCs w:val="16"/>
              </w:rPr>
            </w:pPr>
          </w:p>
        </w:tc>
        <w:tc>
          <w:tcPr>
            <w:tcW w:w="250" w:type="dxa"/>
            <w:gridSpan w:val="2"/>
            <w:tcBorders>
              <w:top w:val="nil"/>
              <w:left w:val="nil"/>
              <w:bottom w:val="nil"/>
              <w:right w:val="nil"/>
            </w:tcBorders>
            <w:shd w:val="clear" w:color="auto" w:fill="auto"/>
            <w:vAlign w:val="center"/>
          </w:tcPr>
          <w:p w14:paraId="297FDB12" w14:textId="1FA68764" w:rsidR="00A7720E" w:rsidRPr="00D41FA8" w:rsidRDefault="00604C94"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29041948" w14:textId="3D009BE8" w:rsidR="00A7720E" w:rsidRPr="00D41FA8" w:rsidRDefault="00EF7F4F"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1D4AAD89" w14:textId="69C25662" w:rsidR="00A7720E" w:rsidRPr="00D41FA8" w:rsidRDefault="000B715A"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54F01418" w14:textId="77777777" w:rsidR="00A7720E" w:rsidRPr="00D41FA8" w:rsidRDefault="00A7720E"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193FC6D2" w14:textId="77777777" w:rsidR="00A7720E" w:rsidRPr="00D41FA8" w:rsidRDefault="00A7720E"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3EBB218F" w14:textId="77777777" w:rsidR="00A7720E" w:rsidRPr="00D41FA8" w:rsidRDefault="00A7720E" w:rsidP="00DA0187">
            <w:pPr>
              <w:jc w:val="center"/>
              <w:rPr>
                <w:rFonts w:ascii="Wingdings 2" w:hAnsi="Wingdings 2"/>
                <w:sz w:val="16"/>
                <w:szCs w:val="16"/>
              </w:rPr>
            </w:pPr>
          </w:p>
        </w:tc>
        <w:tc>
          <w:tcPr>
            <w:tcW w:w="262" w:type="dxa"/>
            <w:tcBorders>
              <w:top w:val="nil"/>
              <w:left w:val="nil"/>
              <w:bottom w:val="nil"/>
              <w:right w:val="nil"/>
            </w:tcBorders>
            <w:shd w:val="clear" w:color="auto" w:fill="auto"/>
            <w:vAlign w:val="center"/>
          </w:tcPr>
          <w:p w14:paraId="2C03386D" w14:textId="77777777" w:rsidR="00A7720E" w:rsidRPr="00D41FA8" w:rsidRDefault="00A7720E" w:rsidP="00DA0187">
            <w:pPr>
              <w:jc w:val="center"/>
              <w:rPr>
                <w:rFonts w:ascii="Wingdings 2" w:hAnsi="Wingdings 2"/>
                <w:sz w:val="16"/>
                <w:szCs w:val="16"/>
              </w:rPr>
            </w:pPr>
          </w:p>
        </w:tc>
        <w:tc>
          <w:tcPr>
            <w:tcW w:w="244" w:type="dxa"/>
            <w:tcBorders>
              <w:top w:val="nil"/>
              <w:left w:val="nil"/>
              <w:bottom w:val="nil"/>
              <w:right w:val="nil"/>
            </w:tcBorders>
            <w:shd w:val="clear" w:color="auto" w:fill="auto"/>
            <w:vAlign w:val="center"/>
          </w:tcPr>
          <w:p w14:paraId="12988066" w14:textId="77777777" w:rsidR="00A7720E" w:rsidRPr="00D41FA8" w:rsidRDefault="00A7720E" w:rsidP="00DA0187">
            <w:pPr>
              <w:jc w:val="center"/>
              <w:rPr>
                <w:rFonts w:ascii="Wingdings 2" w:hAnsi="Wingdings 2"/>
                <w:sz w:val="16"/>
                <w:szCs w:val="16"/>
              </w:rPr>
            </w:pPr>
          </w:p>
        </w:tc>
        <w:tc>
          <w:tcPr>
            <w:tcW w:w="244" w:type="dxa"/>
            <w:gridSpan w:val="2"/>
            <w:tcBorders>
              <w:top w:val="nil"/>
              <w:left w:val="nil"/>
              <w:bottom w:val="nil"/>
              <w:right w:val="single" w:sz="12" w:space="0" w:color="auto"/>
            </w:tcBorders>
            <w:shd w:val="clear" w:color="auto" w:fill="auto"/>
            <w:vAlign w:val="center"/>
          </w:tcPr>
          <w:p w14:paraId="7F827183" w14:textId="77777777" w:rsidR="00A7720E" w:rsidRPr="00D41FA8" w:rsidRDefault="00A7720E" w:rsidP="00DA0187">
            <w:pPr>
              <w:jc w:val="center"/>
              <w:rPr>
                <w:rFonts w:ascii="Wingdings 2" w:hAnsi="Wingdings 2"/>
                <w:sz w:val="16"/>
                <w:szCs w:val="16"/>
              </w:rPr>
            </w:pPr>
          </w:p>
        </w:tc>
      </w:tr>
      <w:tr w:rsidR="002D3A46" w:rsidRPr="00D41FA8" w14:paraId="65227588" w14:textId="77777777" w:rsidTr="00283D89">
        <w:trPr>
          <w:trHeight w:val="388"/>
        </w:trPr>
        <w:tc>
          <w:tcPr>
            <w:tcW w:w="868" w:type="dxa"/>
            <w:tcBorders>
              <w:top w:val="nil"/>
              <w:left w:val="single" w:sz="12" w:space="0" w:color="auto"/>
              <w:bottom w:val="nil"/>
              <w:right w:val="single" w:sz="12" w:space="0" w:color="auto"/>
            </w:tcBorders>
            <w:shd w:val="clear" w:color="auto" w:fill="E7E6E6" w:themeFill="background2"/>
            <w:vAlign w:val="center"/>
          </w:tcPr>
          <w:p w14:paraId="58023AF7" w14:textId="779E309C" w:rsidR="00A7720E" w:rsidRPr="00D41FA8" w:rsidRDefault="009B1714"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{"citationItems":[{"id":"ITEM-1","itemData":{"DOI":"10.1071/WF20083","abstract":"The public health emergency associated with the 2019-20 bushfires in\nAustralia was a wake-up call to increase the resilience of our health\nsystems to respond to climate extremes. We must combine our\nunderstanding of predictions of extreme weather events with our\nknowledge on emergency preparedness and response to protect the health\nof citizens.","author":[{"dropping-particle":"","family":"Lal","given":"Aparna","non-dropping-particle":"","parse-names":false,"suffix":""},{"dropping-particle":"","family":"Patel","given":"Mahomed","non-dropping-particle":"","parse-names":false,"suffix":""},{"dropping-particle":"","family":"Hunter","given":"Arnagretta","non-dropping-particle":"","parse-names":false,"suffix":""},{"dropping-particle":"","family":"Phillips","given":"Christine","non-dropping-particle":"","parse-names":false,"suffix":""}],"container-title":"INTERNATIONAL JOURNAL OF WILDLAND FIRE","id":"ITEM-1","issue":"1","issued":{"date-parts":[["2021"]]},"page":"1-5","publisher":"CSIRO PUBLISHING","publisher-place":"UNIPARK, BLDG 1, LEVEL 1, 195 WELLINGTON RD, LOCKED BAG 10, CLAYTON, VIC 3168, AUSTRALIA","title":"Towards resilient health systems for increasing climate extremes: insights from the 2019-20 Australian bushfire season","type":"article-journal","volume":"30"},"uris":["http://www.mendeley.com/documents/?uuid=39c6a5f1-9a23-4727-a4b2-253f559391cb"]}],"mendeley":{"formattedCitation":"(29)","plainTextFormattedCitation":"(29)","previouslyFormattedCitation":"(29)"},"properties":{"noteIndex":0},"schema":"https://github.com/citation-style-language/schema/raw/master/csl-citation.json"}</w:instrText>
            </w:r>
            <w:r w:rsidRPr="00D41FA8">
              <w:rPr>
                <w:sz w:val="16"/>
                <w:szCs w:val="16"/>
              </w:rPr>
              <w:fldChar w:fldCharType="separate"/>
            </w:r>
            <w:r w:rsidR="00AF0C35" w:rsidRPr="00AF0C35">
              <w:rPr>
                <w:noProof/>
                <w:sz w:val="16"/>
                <w:szCs w:val="16"/>
              </w:rPr>
              <w:t>(29)</w:t>
            </w:r>
            <w:r w:rsidRPr="00D41FA8">
              <w:rPr>
                <w:sz w:val="16"/>
                <w:szCs w:val="16"/>
              </w:rPr>
              <w:fldChar w:fldCharType="end"/>
            </w:r>
          </w:p>
        </w:tc>
        <w:tc>
          <w:tcPr>
            <w:tcW w:w="572" w:type="dxa"/>
            <w:gridSpan w:val="2"/>
            <w:tcBorders>
              <w:top w:val="nil"/>
              <w:left w:val="single" w:sz="12" w:space="0" w:color="auto"/>
              <w:bottom w:val="nil"/>
              <w:right w:val="single" w:sz="12" w:space="0" w:color="auto"/>
            </w:tcBorders>
            <w:shd w:val="clear" w:color="auto" w:fill="E7E6E6" w:themeFill="background2"/>
            <w:vAlign w:val="center"/>
          </w:tcPr>
          <w:p w14:paraId="689CF171" w14:textId="3EBDC17E" w:rsidR="00A7720E" w:rsidRPr="00D41FA8" w:rsidRDefault="001B2FEB" w:rsidP="00DA0187">
            <w:pPr>
              <w:jc w:val="center"/>
              <w:rPr>
                <w:sz w:val="16"/>
                <w:szCs w:val="16"/>
              </w:rPr>
            </w:pPr>
            <w:r w:rsidRPr="00D41FA8">
              <w:rPr>
                <w:sz w:val="16"/>
                <w:szCs w:val="16"/>
              </w:rPr>
              <w:t>2021</w:t>
            </w:r>
          </w:p>
        </w:tc>
        <w:tc>
          <w:tcPr>
            <w:tcW w:w="237" w:type="dxa"/>
            <w:gridSpan w:val="2"/>
            <w:tcBorders>
              <w:top w:val="nil"/>
              <w:left w:val="single" w:sz="12" w:space="0" w:color="auto"/>
              <w:bottom w:val="nil"/>
              <w:right w:val="nil"/>
            </w:tcBorders>
            <w:shd w:val="clear" w:color="auto" w:fill="E7E6E6" w:themeFill="background2"/>
            <w:vAlign w:val="center"/>
          </w:tcPr>
          <w:p w14:paraId="67E7627A" w14:textId="77777777" w:rsidR="00A7720E" w:rsidRPr="00D41FA8" w:rsidRDefault="00A7720E"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E7E6E6" w:themeFill="background2"/>
            <w:vAlign w:val="center"/>
          </w:tcPr>
          <w:p w14:paraId="32B9C7C6" w14:textId="01C34542" w:rsidR="00A7720E" w:rsidRPr="00D41FA8" w:rsidRDefault="007D26C8"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E7E6E6" w:themeFill="background2"/>
            <w:vAlign w:val="center"/>
          </w:tcPr>
          <w:p w14:paraId="1C31CE86" w14:textId="77777777" w:rsidR="00A7720E" w:rsidRPr="00D41FA8" w:rsidRDefault="00A7720E"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DCCAB1E" w14:textId="77777777" w:rsidR="00A7720E" w:rsidRPr="00D41FA8" w:rsidRDefault="00A7720E"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FCD7FD4" w14:textId="7E306F24" w:rsidR="00A7720E" w:rsidRPr="00D41FA8" w:rsidRDefault="00A7720E"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9ADD15E" w14:textId="1AC60771" w:rsidR="00A7720E" w:rsidRPr="00D41FA8" w:rsidRDefault="00A116C8" w:rsidP="00DA0187">
            <w:pPr>
              <w:jc w:val="center"/>
              <w:rPr>
                <w:rFonts w:ascii="Wingdings 2" w:hAnsi="Wingdings 2"/>
                <w:sz w:val="16"/>
                <w:szCs w:val="16"/>
              </w:rPr>
            </w:pPr>
            <w:r w:rsidRPr="00D41FA8">
              <w:rPr>
                <w:rFonts w:ascii="Wingdings 2" w:hAnsi="Wingdings 2"/>
                <w:sz w:val="16"/>
                <w:szCs w:val="16"/>
              </w:rPr>
              <w:t>P</w:t>
            </w:r>
          </w:p>
        </w:tc>
        <w:tc>
          <w:tcPr>
            <w:tcW w:w="243" w:type="dxa"/>
            <w:gridSpan w:val="2"/>
            <w:tcBorders>
              <w:top w:val="nil"/>
              <w:left w:val="nil"/>
              <w:bottom w:val="nil"/>
              <w:right w:val="nil"/>
            </w:tcBorders>
            <w:shd w:val="clear" w:color="auto" w:fill="E7E6E6" w:themeFill="background2"/>
            <w:vAlign w:val="center"/>
          </w:tcPr>
          <w:p w14:paraId="5C45C59C" w14:textId="77777777" w:rsidR="00A7720E" w:rsidRPr="00D41FA8" w:rsidRDefault="00A7720E" w:rsidP="00DA0187">
            <w:pPr>
              <w:jc w:val="center"/>
              <w:rPr>
                <w:rFonts w:ascii="Wingdings 2" w:hAnsi="Wingdings 2"/>
                <w:sz w:val="16"/>
                <w:szCs w:val="16"/>
              </w:rPr>
            </w:pPr>
          </w:p>
        </w:tc>
        <w:tc>
          <w:tcPr>
            <w:tcW w:w="242" w:type="dxa"/>
            <w:gridSpan w:val="3"/>
            <w:tcBorders>
              <w:top w:val="nil"/>
              <w:left w:val="nil"/>
              <w:bottom w:val="nil"/>
              <w:right w:val="nil"/>
            </w:tcBorders>
            <w:shd w:val="clear" w:color="auto" w:fill="E7E6E6" w:themeFill="background2"/>
            <w:vAlign w:val="center"/>
          </w:tcPr>
          <w:p w14:paraId="7BBACFEE" w14:textId="77777777" w:rsidR="00A7720E" w:rsidRPr="00D41FA8" w:rsidRDefault="00A7720E" w:rsidP="00DA0187">
            <w:pPr>
              <w:jc w:val="center"/>
              <w:rPr>
                <w:rFonts w:ascii="Wingdings 2" w:hAnsi="Wingdings 2"/>
                <w:sz w:val="16"/>
                <w:szCs w:val="16"/>
              </w:rPr>
            </w:pPr>
          </w:p>
        </w:tc>
        <w:tc>
          <w:tcPr>
            <w:tcW w:w="242" w:type="dxa"/>
            <w:gridSpan w:val="2"/>
            <w:tcBorders>
              <w:top w:val="nil"/>
              <w:left w:val="nil"/>
              <w:bottom w:val="nil"/>
              <w:right w:val="nil"/>
            </w:tcBorders>
            <w:shd w:val="clear" w:color="auto" w:fill="E7E6E6" w:themeFill="background2"/>
            <w:vAlign w:val="center"/>
          </w:tcPr>
          <w:p w14:paraId="48C7CAA2" w14:textId="77777777" w:rsidR="00A7720E" w:rsidRPr="00D41FA8" w:rsidRDefault="00A7720E"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33B5755B" w14:textId="77777777" w:rsidR="00A7720E" w:rsidRPr="00D41FA8" w:rsidRDefault="00A7720E"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5363E8FE" w14:textId="77777777" w:rsidR="00A7720E" w:rsidRPr="00D41FA8" w:rsidRDefault="00A7720E"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AEE364F" w14:textId="77777777" w:rsidR="00A7720E" w:rsidRPr="00D41FA8" w:rsidRDefault="00A7720E" w:rsidP="00DA0187">
            <w:pPr>
              <w:jc w:val="center"/>
              <w:rPr>
                <w:rFonts w:ascii="Wingdings 2" w:hAnsi="Wingdings 2"/>
                <w:sz w:val="16"/>
                <w:szCs w:val="16"/>
              </w:rPr>
            </w:pPr>
          </w:p>
        </w:tc>
        <w:tc>
          <w:tcPr>
            <w:tcW w:w="252" w:type="dxa"/>
            <w:gridSpan w:val="3"/>
            <w:tcBorders>
              <w:top w:val="nil"/>
              <w:left w:val="nil"/>
              <w:bottom w:val="nil"/>
              <w:right w:val="nil"/>
            </w:tcBorders>
            <w:shd w:val="clear" w:color="auto" w:fill="E7E6E6" w:themeFill="background2"/>
            <w:vAlign w:val="center"/>
          </w:tcPr>
          <w:p w14:paraId="5FA64CF7" w14:textId="77777777" w:rsidR="00A7720E" w:rsidRPr="00D41FA8" w:rsidRDefault="00A7720E" w:rsidP="00DA0187">
            <w:pPr>
              <w:jc w:val="center"/>
              <w:rPr>
                <w:rFonts w:ascii="Wingdings 2" w:hAnsi="Wingdings 2"/>
                <w:sz w:val="16"/>
                <w:szCs w:val="16"/>
              </w:rPr>
            </w:pPr>
          </w:p>
        </w:tc>
        <w:tc>
          <w:tcPr>
            <w:tcW w:w="239" w:type="dxa"/>
            <w:gridSpan w:val="2"/>
            <w:tcBorders>
              <w:top w:val="nil"/>
              <w:left w:val="nil"/>
              <w:bottom w:val="nil"/>
              <w:right w:val="single" w:sz="12" w:space="0" w:color="auto"/>
            </w:tcBorders>
            <w:shd w:val="clear" w:color="auto" w:fill="E7E6E6" w:themeFill="background2"/>
            <w:vAlign w:val="center"/>
          </w:tcPr>
          <w:p w14:paraId="09E37886" w14:textId="77777777" w:rsidR="00A7720E" w:rsidRPr="00D41FA8" w:rsidRDefault="00A7720E"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76936985" w14:textId="77777777" w:rsidR="00A7720E" w:rsidRPr="00D41FA8" w:rsidRDefault="00A7720E"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044000A" w14:textId="6BFD3773" w:rsidR="00A7720E" w:rsidRPr="00D41FA8" w:rsidRDefault="00634A3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BC248B1" w14:textId="77777777" w:rsidR="00A7720E" w:rsidRPr="00D41FA8" w:rsidRDefault="00A7720E"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076B659A" w14:textId="71963AF4" w:rsidR="00A7720E" w:rsidRPr="00D41FA8" w:rsidRDefault="00C1648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E7E6E6" w:themeFill="background2"/>
            <w:vAlign w:val="center"/>
          </w:tcPr>
          <w:p w14:paraId="3E257A5F" w14:textId="77777777" w:rsidR="00A7720E" w:rsidRPr="00D41FA8" w:rsidRDefault="00A7720E"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3ED4558B" w14:textId="77777777" w:rsidR="00A7720E" w:rsidRPr="00D41FA8" w:rsidRDefault="00A7720E"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2E296D3" w14:textId="2E5B3C1D" w:rsidR="00A7720E" w:rsidRPr="00D41FA8" w:rsidRDefault="002E0533"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E7E6E6" w:themeFill="background2"/>
            <w:vAlign w:val="center"/>
          </w:tcPr>
          <w:p w14:paraId="79C11AFA" w14:textId="34626BB3" w:rsidR="00A7720E" w:rsidRPr="00D41FA8" w:rsidRDefault="00E0274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E7E6E6" w:themeFill="background2"/>
            <w:vAlign w:val="center"/>
          </w:tcPr>
          <w:p w14:paraId="0034F29E" w14:textId="131F6EDD" w:rsidR="00A7720E" w:rsidRPr="00D41FA8" w:rsidRDefault="004025AD"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0A4C4C60" w14:textId="4F85AED0" w:rsidR="00A7720E" w:rsidRPr="00D41FA8" w:rsidRDefault="00617C8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2C1AC277" w14:textId="5F29CC6D" w:rsidR="00A7720E" w:rsidRPr="00D41FA8" w:rsidRDefault="00724FDD"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E7E6E6" w:themeFill="background2"/>
            <w:vAlign w:val="center"/>
          </w:tcPr>
          <w:p w14:paraId="19A30AF1" w14:textId="77777777" w:rsidR="00A7720E" w:rsidRPr="00D41FA8" w:rsidRDefault="00A7720E" w:rsidP="00DA0187">
            <w:pPr>
              <w:jc w:val="center"/>
              <w:rPr>
                <w:rFonts w:ascii="Wingdings 2" w:hAnsi="Wingdings 2"/>
                <w:sz w:val="16"/>
                <w:szCs w:val="16"/>
              </w:rPr>
            </w:pPr>
          </w:p>
        </w:tc>
        <w:tc>
          <w:tcPr>
            <w:tcW w:w="230" w:type="dxa"/>
            <w:gridSpan w:val="2"/>
            <w:tcBorders>
              <w:top w:val="nil"/>
              <w:left w:val="single" w:sz="12" w:space="0" w:color="auto"/>
              <w:bottom w:val="nil"/>
              <w:right w:val="nil"/>
            </w:tcBorders>
            <w:shd w:val="clear" w:color="auto" w:fill="E7E6E6" w:themeFill="background2"/>
            <w:vAlign w:val="center"/>
          </w:tcPr>
          <w:p w14:paraId="1EE7813A"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32555CB5"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0FD26AA7"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1652512A"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6F0074D6"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F8F1D41"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3062313D" w14:textId="7EBE9437" w:rsidR="00A7720E" w:rsidRPr="00D41FA8" w:rsidRDefault="00F3555F"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nil"/>
              <w:bottom w:val="nil"/>
              <w:right w:val="nil"/>
            </w:tcBorders>
            <w:shd w:val="clear" w:color="auto" w:fill="E7E6E6" w:themeFill="background2"/>
            <w:vAlign w:val="center"/>
          </w:tcPr>
          <w:p w14:paraId="4207B6EB" w14:textId="69A85411" w:rsidR="00A7720E" w:rsidRPr="00D41FA8" w:rsidRDefault="005C5270"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3D013355"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21B152C"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14083C43"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1AFC92CF"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6698D914" w14:textId="77777777" w:rsidR="00A7720E" w:rsidRPr="00D41FA8" w:rsidRDefault="00A7720E"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E7E6E6" w:themeFill="background2"/>
            <w:vAlign w:val="center"/>
          </w:tcPr>
          <w:p w14:paraId="10CCB1DB" w14:textId="77777777" w:rsidR="00A7720E" w:rsidRPr="00D41FA8" w:rsidRDefault="00A7720E"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E7E6E6" w:themeFill="background2"/>
            <w:vAlign w:val="center"/>
          </w:tcPr>
          <w:p w14:paraId="17CFCD04" w14:textId="77777777" w:rsidR="00A7720E" w:rsidRPr="00D41FA8" w:rsidRDefault="00A7720E"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19F8DD9C" w14:textId="77777777" w:rsidR="00A7720E" w:rsidRPr="00D41FA8" w:rsidRDefault="00A7720E"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7B5A6443" w14:textId="3F05B153" w:rsidR="00A7720E" w:rsidRPr="00D41FA8" w:rsidRDefault="0073449F"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55C56031" w14:textId="77777777" w:rsidR="00A7720E" w:rsidRPr="00D41FA8" w:rsidRDefault="00A7720E" w:rsidP="00DA0187">
            <w:pPr>
              <w:jc w:val="center"/>
              <w:rPr>
                <w:rFonts w:ascii="Wingdings 2" w:hAnsi="Wingdings 2"/>
                <w:sz w:val="16"/>
                <w:szCs w:val="16"/>
              </w:rPr>
            </w:pPr>
          </w:p>
        </w:tc>
        <w:tc>
          <w:tcPr>
            <w:tcW w:w="250" w:type="dxa"/>
            <w:gridSpan w:val="2"/>
            <w:tcBorders>
              <w:top w:val="nil"/>
              <w:left w:val="nil"/>
              <w:bottom w:val="nil"/>
              <w:right w:val="nil"/>
            </w:tcBorders>
            <w:shd w:val="clear" w:color="auto" w:fill="E7E6E6" w:themeFill="background2"/>
            <w:vAlign w:val="center"/>
          </w:tcPr>
          <w:p w14:paraId="10080967" w14:textId="52A4BC14" w:rsidR="00A7720E" w:rsidRPr="00D41FA8" w:rsidRDefault="00604C94"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1F5D607A" w14:textId="77777777" w:rsidR="00A7720E" w:rsidRPr="00D41FA8" w:rsidRDefault="00A7720E"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5C4AFAAA" w14:textId="5F78CD5C" w:rsidR="00A7720E" w:rsidRPr="00D41FA8" w:rsidRDefault="000B715A"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437F3D80" w14:textId="77777777" w:rsidR="00A7720E" w:rsidRPr="00D41FA8" w:rsidRDefault="00A7720E"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E7E6E6" w:themeFill="background2"/>
            <w:vAlign w:val="center"/>
          </w:tcPr>
          <w:p w14:paraId="03672701" w14:textId="77777777" w:rsidR="00A7720E" w:rsidRPr="00D41FA8" w:rsidRDefault="00A7720E"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E7E6E6" w:themeFill="background2"/>
            <w:vAlign w:val="center"/>
          </w:tcPr>
          <w:p w14:paraId="274FFA20" w14:textId="77777777" w:rsidR="00A7720E" w:rsidRPr="00D41FA8" w:rsidRDefault="00A7720E" w:rsidP="00DA0187">
            <w:pPr>
              <w:jc w:val="center"/>
              <w:rPr>
                <w:rFonts w:ascii="Wingdings 2" w:hAnsi="Wingdings 2"/>
                <w:sz w:val="16"/>
                <w:szCs w:val="16"/>
              </w:rPr>
            </w:pPr>
          </w:p>
        </w:tc>
        <w:tc>
          <w:tcPr>
            <w:tcW w:w="262" w:type="dxa"/>
            <w:tcBorders>
              <w:top w:val="nil"/>
              <w:left w:val="nil"/>
              <w:bottom w:val="nil"/>
              <w:right w:val="nil"/>
            </w:tcBorders>
            <w:shd w:val="clear" w:color="auto" w:fill="E7E6E6" w:themeFill="background2"/>
            <w:vAlign w:val="center"/>
          </w:tcPr>
          <w:p w14:paraId="423B7045" w14:textId="77777777" w:rsidR="00A7720E" w:rsidRPr="00D41FA8" w:rsidRDefault="00A7720E" w:rsidP="00DA0187">
            <w:pPr>
              <w:jc w:val="center"/>
              <w:rPr>
                <w:rFonts w:ascii="Wingdings 2" w:hAnsi="Wingdings 2"/>
                <w:sz w:val="16"/>
                <w:szCs w:val="16"/>
              </w:rPr>
            </w:pPr>
          </w:p>
        </w:tc>
        <w:tc>
          <w:tcPr>
            <w:tcW w:w="244" w:type="dxa"/>
            <w:tcBorders>
              <w:top w:val="nil"/>
              <w:left w:val="nil"/>
              <w:bottom w:val="nil"/>
              <w:right w:val="nil"/>
            </w:tcBorders>
            <w:shd w:val="clear" w:color="auto" w:fill="E7E6E6" w:themeFill="background2"/>
            <w:vAlign w:val="center"/>
          </w:tcPr>
          <w:p w14:paraId="7D4EEE50" w14:textId="77777777" w:rsidR="00A7720E" w:rsidRPr="00D41FA8" w:rsidRDefault="00A7720E" w:rsidP="00DA0187">
            <w:pPr>
              <w:jc w:val="center"/>
              <w:rPr>
                <w:rFonts w:ascii="Wingdings 2" w:hAnsi="Wingdings 2"/>
                <w:sz w:val="16"/>
                <w:szCs w:val="16"/>
              </w:rPr>
            </w:pPr>
          </w:p>
        </w:tc>
        <w:tc>
          <w:tcPr>
            <w:tcW w:w="244" w:type="dxa"/>
            <w:gridSpan w:val="2"/>
            <w:tcBorders>
              <w:top w:val="nil"/>
              <w:left w:val="nil"/>
              <w:bottom w:val="nil"/>
              <w:right w:val="single" w:sz="12" w:space="0" w:color="auto"/>
            </w:tcBorders>
            <w:shd w:val="clear" w:color="auto" w:fill="E7E6E6" w:themeFill="background2"/>
            <w:vAlign w:val="center"/>
          </w:tcPr>
          <w:p w14:paraId="58197ECD" w14:textId="77777777" w:rsidR="00A7720E" w:rsidRPr="00D41FA8" w:rsidRDefault="00A7720E" w:rsidP="00DA0187">
            <w:pPr>
              <w:jc w:val="center"/>
              <w:rPr>
                <w:rFonts w:ascii="Wingdings 2" w:hAnsi="Wingdings 2"/>
                <w:sz w:val="16"/>
                <w:szCs w:val="16"/>
              </w:rPr>
            </w:pPr>
          </w:p>
        </w:tc>
      </w:tr>
      <w:tr w:rsidR="003816A5" w:rsidRPr="00D41FA8" w14:paraId="7EC79AC9" w14:textId="77777777" w:rsidTr="00283D89">
        <w:trPr>
          <w:trHeight w:val="388"/>
        </w:trPr>
        <w:tc>
          <w:tcPr>
            <w:tcW w:w="868" w:type="dxa"/>
            <w:tcBorders>
              <w:top w:val="nil"/>
              <w:left w:val="single" w:sz="12" w:space="0" w:color="auto"/>
              <w:bottom w:val="nil"/>
              <w:right w:val="single" w:sz="12" w:space="0" w:color="auto"/>
            </w:tcBorders>
            <w:vAlign w:val="center"/>
          </w:tcPr>
          <w:p w14:paraId="27AA7CA2" w14:textId="3C921EFA" w:rsidR="00094DF0" w:rsidRPr="00D41FA8" w:rsidRDefault="00F075DD"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{"citationItems":[{"id":"ITEM-1","itemData":{"DOI":"10.1136/bmjgh-2020-004618","ISSN":"20597908","abstract":"The move towards universal health coverage is premised on having well-functioning health systems, which can assure provision of the essential health and related services people need. Efforts to define ways to assess functionality of health systems have however varied, with many not translating into concrete policy action and influence on system development. We present an approach to provide countries with information on the functionality of their systems in a manner that will facilitate movement towards universal health coverage. We conceptualise functionality of a health system as being a construct of four capacities: access to, quality of, demand for essential services and its resilience to external shocks. We test and confirm the validity of these capacities as appropriate measures of system functionality. We thus provide results for functionality of the 47 countries of the WHO African Region based on this. The functionality of health systems ranges from 34.4 to 75.8 on a 0-100 scale. Access to essential services represents the lowest capacity in most countries of the region, specifically due to poor physical access to services. Funding levels from public and out-of-pocket sources represent the strongest predictors of system functionality, compared with other sources. By focusing on the assessment on the capacities that define system functionality, each country has concrete information on where it needs to focus, in order to improve the functionality of its health system to enable it respond to current needs including achieving universal health coverage, while responding to shocks from challenges such as the 2019 coronavirus disease. This systematic and replicable approach for assessing health system functionality can provide the guidance needed for investing in country health systems to attain universal health coverage goals. © 2021 BMJ Publishing Group. All rights reserved.","author":[{"dropping-particle":"","family":"Karamagi","given":"H C","non-dropping-particle":"","parse-names":false,"suffix":""},{"dropping-particle":"","family":"Tumusiime","given":"P","non-dropping-particle":"","parse-names":false,"suffix":""},{"dropping-particle":"","family":"Titi-Ofei","given":"R","non-dropping-particle":"","parse-names":false,"suffix":""},{"dropping-particle":"","family":"Droti","given":"B","non-dropping-particle":"","parse-names":false,"suffix":""},{"dropping-particle":"","family":"Kipruto","given":"H","non-dropping-particle":"","parse-names":false,"suffix":""},{"dropping-particle":"","family":"Nabyonga-Orem","given":"J","non-dropping-particle":"","parse-names":false,"suffix":""},{"dropping-particle":"","family":"Seydi","given":"A.B.-W.","non-dropping-particle":"","parse-names":false,"suffix":""},{"dropping-particle":"","family":"Zawaira","given":"F","non-dropping-particle":"","parse-names":false,"suffix":""},{"dropping-particle":"","family":"Schmets","given":"G","non-dropping-particle":"","parse-names":false,"suffix":""},{"dropping-particle":"","family":"Cabore","given":"J W","non-dropping-particle":"","parse-names":false,"suffix":""}],"container-title":"BMJ Global Health","id":"ITEM-1","issue":"3","issued":{"date-parts":[["2021"]]},"note":"cited By 0","publisher":"BMJ Publishing Group","title":"Towards universal health coverage in the WHO African Region: Assessing health system functionality, incorporating lessons from COVID-19","type":"article-journal","volume":"6"},"uris":["http://www.mendeley.com/documents/?uuid=b70da40c-fe31-4ba6-9681-649621dacfd2"]}],"mendeley":{"formattedCitation":"(30)","plainTextFormattedCitation":"(30)","previouslyFormattedCitation":"(30)"},"properties":{"noteIndex":0},"schema":"https://github.com/citation-style-language/schema/raw/master/csl-citation.json"}</w:instrText>
            </w:r>
            <w:r w:rsidRPr="00D41FA8">
              <w:rPr>
                <w:sz w:val="16"/>
                <w:szCs w:val="16"/>
              </w:rPr>
              <w:fldChar w:fldCharType="separate"/>
            </w:r>
            <w:r w:rsidR="00AF0C35" w:rsidRPr="00AF0C35">
              <w:rPr>
                <w:noProof/>
                <w:sz w:val="16"/>
                <w:szCs w:val="16"/>
              </w:rPr>
              <w:t>(30)</w:t>
            </w:r>
            <w:r w:rsidRPr="00D41FA8">
              <w:rPr>
                <w:sz w:val="16"/>
                <w:szCs w:val="16"/>
              </w:rPr>
              <w:fldChar w:fldCharType="end"/>
            </w:r>
          </w:p>
        </w:tc>
        <w:tc>
          <w:tcPr>
            <w:tcW w:w="572" w:type="dxa"/>
            <w:gridSpan w:val="2"/>
            <w:tcBorders>
              <w:top w:val="nil"/>
              <w:left w:val="single" w:sz="12" w:space="0" w:color="auto"/>
              <w:bottom w:val="nil"/>
              <w:right w:val="single" w:sz="12" w:space="0" w:color="auto"/>
            </w:tcBorders>
            <w:vAlign w:val="center"/>
          </w:tcPr>
          <w:p w14:paraId="527C23D9" w14:textId="57B6E6C2" w:rsidR="00094DF0" w:rsidRPr="00D41FA8" w:rsidRDefault="001B2FEB" w:rsidP="00DA0187">
            <w:pPr>
              <w:jc w:val="center"/>
              <w:rPr>
                <w:sz w:val="16"/>
                <w:szCs w:val="16"/>
              </w:rPr>
            </w:pPr>
            <w:r w:rsidRPr="00D41FA8">
              <w:rPr>
                <w:sz w:val="16"/>
                <w:szCs w:val="16"/>
              </w:rPr>
              <w:t>2021</w:t>
            </w:r>
          </w:p>
        </w:tc>
        <w:tc>
          <w:tcPr>
            <w:tcW w:w="237" w:type="dxa"/>
            <w:gridSpan w:val="2"/>
            <w:tcBorders>
              <w:top w:val="nil"/>
              <w:left w:val="single" w:sz="12" w:space="0" w:color="auto"/>
              <w:bottom w:val="nil"/>
              <w:right w:val="nil"/>
            </w:tcBorders>
            <w:shd w:val="clear" w:color="auto" w:fill="auto"/>
            <w:vAlign w:val="center"/>
          </w:tcPr>
          <w:p w14:paraId="7F78233B" w14:textId="539AD5D4" w:rsidR="00094DF0" w:rsidRPr="00D41FA8" w:rsidRDefault="00A4464E"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auto"/>
            <w:vAlign w:val="center"/>
          </w:tcPr>
          <w:p w14:paraId="3EEC81C0" w14:textId="77777777" w:rsidR="00094DF0" w:rsidRPr="00D41FA8" w:rsidRDefault="00094DF0"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auto"/>
            <w:vAlign w:val="center"/>
          </w:tcPr>
          <w:p w14:paraId="123A6B35"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62F9C87"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B94E3CC" w14:textId="233C7352" w:rsidR="00094DF0" w:rsidRPr="00D41FA8" w:rsidRDefault="0085140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9F3F382" w14:textId="77777777" w:rsidR="00094DF0" w:rsidRPr="00D41FA8" w:rsidRDefault="00094DF0" w:rsidP="00DA0187">
            <w:pPr>
              <w:jc w:val="center"/>
              <w:rPr>
                <w:rFonts w:ascii="Wingdings 2" w:hAnsi="Wingdings 2"/>
                <w:sz w:val="16"/>
                <w:szCs w:val="16"/>
              </w:rPr>
            </w:pPr>
          </w:p>
        </w:tc>
        <w:tc>
          <w:tcPr>
            <w:tcW w:w="243" w:type="dxa"/>
            <w:gridSpan w:val="2"/>
            <w:tcBorders>
              <w:top w:val="nil"/>
              <w:left w:val="nil"/>
              <w:bottom w:val="nil"/>
              <w:right w:val="nil"/>
            </w:tcBorders>
            <w:shd w:val="clear" w:color="auto" w:fill="auto"/>
            <w:vAlign w:val="center"/>
          </w:tcPr>
          <w:p w14:paraId="0ED1995F" w14:textId="77777777" w:rsidR="00094DF0" w:rsidRPr="00D41FA8" w:rsidRDefault="00094DF0" w:rsidP="00DA0187">
            <w:pPr>
              <w:jc w:val="center"/>
              <w:rPr>
                <w:rFonts w:ascii="Wingdings 2" w:hAnsi="Wingdings 2"/>
                <w:sz w:val="16"/>
                <w:szCs w:val="16"/>
              </w:rPr>
            </w:pPr>
          </w:p>
        </w:tc>
        <w:tc>
          <w:tcPr>
            <w:tcW w:w="242" w:type="dxa"/>
            <w:gridSpan w:val="3"/>
            <w:tcBorders>
              <w:top w:val="nil"/>
              <w:left w:val="nil"/>
              <w:bottom w:val="nil"/>
              <w:right w:val="nil"/>
            </w:tcBorders>
            <w:shd w:val="clear" w:color="auto" w:fill="auto"/>
            <w:vAlign w:val="center"/>
          </w:tcPr>
          <w:p w14:paraId="19F58E82" w14:textId="77777777" w:rsidR="00094DF0" w:rsidRPr="00D41FA8" w:rsidRDefault="00094DF0" w:rsidP="00DA0187">
            <w:pPr>
              <w:jc w:val="center"/>
              <w:rPr>
                <w:rFonts w:ascii="Wingdings 2" w:hAnsi="Wingdings 2"/>
                <w:sz w:val="16"/>
                <w:szCs w:val="16"/>
              </w:rPr>
            </w:pPr>
          </w:p>
        </w:tc>
        <w:tc>
          <w:tcPr>
            <w:tcW w:w="242" w:type="dxa"/>
            <w:gridSpan w:val="2"/>
            <w:tcBorders>
              <w:top w:val="nil"/>
              <w:left w:val="nil"/>
              <w:bottom w:val="nil"/>
              <w:right w:val="nil"/>
            </w:tcBorders>
            <w:shd w:val="clear" w:color="auto" w:fill="auto"/>
            <w:vAlign w:val="center"/>
          </w:tcPr>
          <w:p w14:paraId="7C68BF27" w14:textId="77777777" w:rsidR="00094DF0" w:rsidRPr="00D41FA8" w:rsidRDefault="00094DF0"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597A48A2"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4341464B" w14:textId="77777777" w:rsidR="00094DF0" w:rsidRPr="00D41FA8" w:rsidRDefault="00094DF0"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3A32841D" w14:textId="77777777" w:rsidR="00094DF0" w:rsidRPr="00D41FA8" w:rsidRDefault="00094DF0" w:rsidP="00DA0187">
            <w:pPr>
              <w:jc w:val="center"/>
              <w:rPr>
                <w:rFonts w:ascii="Wingdings 2" w:hAnsi="Wingdings 2"/>
                <w:sz w:val="16"/>
                <w:szCs w:val="16"/>
              </w:rPr>
            </w:pPr>
          </w:p>
        </w:tc>
        <w:tc>
          <w:tcPr>
            <w:tcW w:w="252" w:type="dxa"/>
            <w:gridSpan w:val="3"/>
            <w:tcBorders>
              <w:top w:val="nil"/>
              <w:left w:val="nil"/>
              <w:bottom w:val="nil"/>
              <w:right w:val="nil"/>
            </w:tcBorders>
            <w:shd w:val="clear" w:color="auto" w:fill="auto"/>
            <w:vAlign w:val="center"/>
          </w:tcPr>
          <w:p w14:paraId="3F031058"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single" w:sz="12" w:space="0" w:color="auto"/>
            </w:tcBorders>
            <w:shd w:val="clear" w:color="auto" w:fill="auto"/>
            <w:vAlign w:val="center"/>
          </w:tcPr>
          <w:p w14:paraId="7396E891"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7F64F26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5EB3DFEF"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5A2CC89"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418D6F26"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69EDD44D" w14:textId="58952605" w:rsidR="00094DF0" w:rsidRPr="00D41FA8" w:rsidRDefault="00B065E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63F68375"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31E1884" w14:textId="1ECF04AD" w:rsidR="00094DF0" w:rsidRPr="00D41FA8" w:rsidRDefault="003464C5"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auto"/>
            <w:vAlign w:val="center"/>
          </w:tcPr>
          <w:p w14:paraId="349F40D8"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5C875D7C"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501A45AC"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AEFB958"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79A620FC" w14:textId="77777777" w:rsidR="00094DF0" w:rsidRPr="00D41FA8" w:rsidRDefault="00094DF0" w:rsidP="00DA0187">
            <w:pPr>
              <w:jc w:val="center"/>
              <w:rPr>
                <w:rFonts w:ascii="Wingdings 2" w:hAnsi="Wingdings 2"/>
                <w:sz w:val="16"/>
                <w:szCs w:val="16"/>
              </w:rPr>
            </w:pPr>
          </w:p>
        </w:tc>
        <w:tc>
          <w:tcPr>
            <w:tcW w:w="230" w:type="dxa"/>
            <w:gridSpan w:val="2"/>
            <w:tcBorders>
              <w:top w:val="nil"/>
              <w:left w:val="single" w:sz="12" w:space="0" w:color="auto"/>
              <w:bottom w:val="nil"/>
              <w:right w:val="nil"/>
            </w:tcBorders>
            <w:shd w:val="clear" w:color="auto" w:fill="auto"/>
            <w:vAlign w:val="center"/>
          </w:tcPr>
          <w:p w14:paraId="754C5057" w14:textId="3D01DF36" w:rsidR="00094DF0" w:rsidRPr="00D41FA8" w:rsidRDefault="005449C7"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0BB30FEC" w14:textId="19B70F6C" w:rsidR="00094DF0" w:rsidRPr="00D41FA8" w:rsidRDefault="00210811"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6F767D04" w14:textId="6D766190" w:rsidR="00094DF0" w:rsidRPr="00D41FA8" w:rsidRDefault="00044B22"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2FA6E9B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316083EB"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5EB1ACEE"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61440924" w14:textId="77777777" w:rsidR="00094DF0" w:rsidRPr="00D41FA8" w:rsidRDefault="00094DF0" w:rsidP="00DA0187">
            <w:pPr>
              <w:jc w:val="center"/>
              <w:rPr>
                <w:rFonts w:ascii="Wingdings 2" w:hAnsi="Wingdings 2"/>
                <w:sz w:val="16"/>
                <w:szCs w:val="16"/>
              </w:rPr>
            </w:pPr>
          </w:p>
        </w:tc>
        <w:tc>
          <w:tcPr>
            <w:tcW w:w="230" w:type="dxa"/>
            <w:gridSpan w:val="2"/>
            <w:tcBorders>
              <w:top w:val="nil"/>
              <w:left w:val="nil"/>
              <w:bottom w:val="nil"/>
              <w:right w:val="nil"/>
            </w:tcBorders>
            <w:shd w:val="clear" w:color="auto" w:fill="auto"/>
            <w:vAlign w:val="center"/>
          </w:tcPr>
          <w:p w14:paraId="0A1F8C63"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7759716D"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3D615D08"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5B3ACE40"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7A075EFD"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07D405C7"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auto"/>
            <w:vAlign w:val="center"/>
          </w:tcPr>
          <w:p w14:paraId="6BEE4C20" w14:textId="77777777" w:rsidR="00094DF0" w:rsidRPr="00D41FA8" w:rsidRDefault="00094DF0"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auto"/>
            <w:vAlign w:val="center"/>
          </w:tcPr>
          <w:p w14:paraId="2FEB679B"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74F26213"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11A958A8" w14:textId="5870A155" w:rsidR="00094DF0" w:rsidRPr="00D41FA8" w:rsidRDefault="0073449F"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28BAF249" w14:textId="77777777" w:rsidR="00094DF0" w:rsidRPr="00D41FA8" w:rsidRDefault="00094DF0" w:rsidP="00DA0187">
            <w:pPr>
              <w:jc w:val="center"/>
              <w:rPr>
                <w:rFonts w:ascii="Wingdings 2" w:hAnsi="Wingdings 2"/>
                <w:sz w:val="16"/>
                <w:szCs w:val="16"/>
              </w:rPr>
            </w:pPr>
          </w:p>
        </w:tc>
        <w:tc>
          <w:tcPr>
            <w:tcW w:w="250" w:type="dxa"/>
            <w:gridSpan w:val="2"/>
            <w:tcBorders>
              <w:top w:val="nil"/>
              <w:left w:val="nil"/>
              <w:bottom w:val="nil"/>
              <w:right w:val="nil"/>
            </w:tcBorders>
            <w:shd w:val="clear" w:color="auto" w:fill="auto"/>
            <w:vAlign w:val="center"/>
          </w:tcPr>
          <w:p w14:paraId="26ED986A"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03FCCF56"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14AACBE5"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775CC5C3"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3D1BC52C"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6D680239" w14:textId="77777777" w:rsidR="00094DF0" w:rsidRPr="00D41FA8" w:rsidRDefault="00094DF0" w:rsidP="00DA0187">
            <w:pPr>
              <w:jc w:val="center"/>
              <w:rPr>
                <w:rFonts w:ascii="Wingdings 2" w:hAnsi="Wingdings 2"/>
                <w:sz w:val="16"/>
                <w:szCs w:val="16"/>
              </w:rPr>
            </w:pPr>
          </w:p>
        </w:tc>
        <w:tc>
          <w:tcPr>
            <w:tcW w:w="262" w:type="dxa"/>
            <w:tcBorders>
              <w:top w:val="nil"/>
              <w:left w:val="nil"/>
              <w:bottom w:val="nil"/>
              <w:right w:val="nil"/>
            </w:tcBorders>
            <w:shd w:val="clear" w:color="auto" w:fill="auto"/>
            <w:vAlign w:val="center"/>
          </w:tcPr>
          <w:p w14:paraId="4A2A2B5C" w14:textId="77777777" w:rsidR="00094DF0" w:rsidRPr="00D41FA8" w:rsidRDefault="00094DF0" w:rsidP="00DA0187">
            <w:pPr>
              <w:jc w:val="center"/>
              <w:rPr>
                <w:rFonts w:ascii="Wingdings 2" w:hAnsi="Wingdings 2"/>
                <w:sz w:val="16"/>
                <w:szCs w:val="16"/>
              </w:rPr>
            </w:pPr>
          </w:p>
        </w:tc>
        <w:tc>
          <w:tcPr>
            <w:tcW w:w="244" w:type="dxa"/>
            <w:tcBorders>
              <w:top w:val="nil"/>
              <w:left w:val="nil"/>
              <w:bottom w:val="nil"/>
              <w:right w:val="nil"/>
            </w:tcBorders>
            <w:shd w:val="clear" w:color="auto" w:fill="auto"/>
            <w:vAlign w:val="center"/>
          </w:tcPr>
          <w:p w14:paraId="4ECE3C91"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single" w:sz="12" w:space="0" w:color="auto"/>
            </w:tcBorders>
            <w:shd w:val="clear" w:color="auto" w:fill="auto"/>
            <w:vAlign w:val="center"/>
          </w:tcPr>
          <w:p w14:paraId="58F65FD7" w14:textId="77777777" w:rsidR="00094DF0" w:rsidRPr="00D41FA8" w:rsidRDefault="00094DF0" w:rsidP="00DA0187">
            <w:pPr>
              <w:jc w:val="center"/>
              <w:rPr>
                <w:rFonts w:ascii="Wingdings 2" w:hAnsi="Wingdings 2"/>
                <w:sz w:val="16"/>
                <w:szCs w:val="16"/>
              </w:rPr>
            </w:pPr>
          </w:p>
        </w:tc>
      </w:tr>
      <w:tr w:rsidR="002D3A46" w:rsidRPr="00D41FA8" w14:paraId="28BB2DBB" w14:textId="77777777" w:rsidTr="00283D89">
        <w:trPr>
          <w:trHeight w:val="388"/>
        </w:trPr>
        <w:tc>
          <w:tcPr>
            <w:tcW w:w="868" w:type="dxa"/>
            <w:tcBorders>
              <w:top w:val="nil"/>
              <w:left w:val="single" w:sz="12" w:space="0" w:color="auto"/>
              <w:bottom w:val="nil"/>
              <w:right w:val="single" w:sz="12" w:space="0" w:color="auto"/>
            </w:tcBorders>
            <w:shd w:val="clear" w:color="auto" w:fill="E7E6E6" w:themeFill="background2"/>
            <w:vAlign w:val="center"/>
          </w:tcPr>
          <w:p w14:paraId="51E8C75C" w14:textId="696DF189" w:rsidR="00094DF0" w:rsidRPr="00D41FA8" w:rsidRDefault="00F075DD"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{"citationItems":[{"id":"ITEM-1","itemData":{"DOI":"10.1002/hpm.3149","ISSN":"07496753","abstract":"The Western Cape province was the early epicentre of the coronavirus disease 2019 pandemic in South Africa and on the African continent. In this short article we report on an initiative set up within the provincial Department of Health early in the pandemic to facilitate collective learning and support for health workers and managers across the health system, emphasising the importance of leadership, systems resilience, nonhierarchical learning and connectedness. These strategies included regular and systematic engagement with organised labour, different ways of gauging and responding to staff morale, and daily ‘huddles’ for raid learning and responsive action. We propose three transformational actions that could deliver health systems that protect staff during good times and in times of system shocks. (a) Continuously invest in building the foundations of system resilience in good times, to draw on in an acute crisis situation. (b) Provide consistent leadership for an explicit commitment to supporting health workers through decisive action across the system. (c) Optimise available resources and partners, act on improvement ideas and obstacles. Build trusting relationships amongst and across actors. © 2021 John Wiley &amp; Sons Ltd.","author":[{"dropping-particle":"","family":"Engelbrecht","given":"B","non-dropping-particle":"","parse-names":false,"suffix":""},{"dropping-particle":"","family":"Gilson","given":"L","non-dropping-particle":"","parse-names":false,"suffix":""},{"dropping-particle":"","family":"Barker","given":"P","non-dropping-particle":"","parse-names":false,"suffix":""},{"dropping-particle":"","family":"Vallabhjee","given":"K","non-dropping-particle":"","parse-names":false,"suffix":""},{"dropping-particle":"","family":"Kantor","given":"G","non-dropping-particle":"","parse-names":false,"suffix":""},{"dropping-particle":"","family":"Budden","given":"M","non-dropping-particle":"","parse-names":false,"suffix":""},{"dropping-particle":"","family":"Parbhoo","given":"A","non-dropping-particle":"","parse-names":false,"suffix":""},{"dropping-particle":"","family":"Lehmann","given":"U","non-dropping-particle":"","parse-names":false,"suffix":""}],"container-title":"International Journal of Health Planning and Management","id":"ITEM-1","issued":{"date-parts":[["2021"]]},"note":"cited By 0","publisher":"John Wiley and Sons Ltd","title":"Prioritizing people and rapid learning in times of crisis: A virtual learning initiative to support health workers during the COVID-19 pandemic","type":"article-journal"},"uris":["http://www.mendeley.com/documents/?uuid=88be6087-9620-432b-88e7-abd46d0f9e98"]}],"mendeley":{"formattedCitation":"(15)","plainTextFormattedCitation":"(15)","previouslyFormattedCitation":"(15)"},"properties":{"noteIndex":0},"schema":"https://github.com/citation-style-language/schema/raw/master/csl-citation.json"}</w:instrText>
            </w:r>
            <w:r w:rsidRPr="00D41FA8">
              <w:rPr>
                <w:sz w:val="16"/>
                <w:szCs w:val="16"/>
              </w:rPr>
              <w:fldChar w:fldCharType="separate"/>
            </w:r>
            <w:r w:rsidR="00AF0C35" w:rsidRPr="00AF0C35">
              <w:rPr>
                <w:noProof/>
                <w:sz w:val="16"/>
                <w:szCs w:val="16"/>
              </w:rPr>
              <w:t>(15)</w:t>
            </w:r>
            <w:r w:rsidRPr="00D41FA8">
              <w:rPr>
                <w:sz w:val="16"/>
                <w:szCs w:val="16"/>
              </w:rPr>
              <w:fldChar w:fldCharType="end"/>
            </w:r>
          </w:p>
        </w:tc>
        <w:tc>
          <w:tcPr>
            <w:tcW w:w="572" w:type="dxa"/>
            <w:gridSpan w:val="2"/>
            <w:tcBorders>
              <w:top w:val="nil"/>
              <w:left w:val="single" w:sz="12" w:space="0" w:color="auto"/>
              <w:bottom w:val="nil"/>
              <w:right w:val="single" w:sz="12" w:space="0" w:color="auto"/>
            </w:tcBorders>
            <w:shd w:val="clear" w:color="auto" w:fill="E7E6E6" w:themeFill="background2"/>
            <w:vAlign w:val="center"/>
          </w:tcPr>
          <w:p w14:paraId="6A34F05B" w14:textId="305B7D2D" w:rsidR="00094DF0" w:rsidRPr="00D41FA8" w:rsidRDefault="001B2FEB" w:rsidP="00DA0187">
            <w:pPr>
              <w:jc w:val="center"/>
              <w:rPr>
                <w:sz w:val="16"/>
                <w:szCs w:val="16"/>
              </w:rPr>
            </w:pPr>
            <w:r w:rsidRPr="00D41FA8">
              <w:rPr>
                <w:sz w:val="16"/>
                <w:szCs w:val="16"/>
              </w:rPr>
              <w:t>2021</w:t>
            </w:r>
          </w:p>
        </w:tc>
        <w:tc>
          <w:tcPr>
            <w:tcW w:w="237" w:type="dxa"/>
            <w:gridSpan w:val="2"/>
            <w:tcBorders>
              <w:top w:val="nil"/>
              <w:left w:val="single" w:sz="12" w:space="0" w:color="auto"/>
              <w:bottom w:val="nil"/>
              <w:right w:val="nil"/>
            </w:tcBorders>
            <w:shd w:val="clear" w:color="auto" w:fill="E7E6E6" w:themeFill="background2"/>
            <w:vAlign w:val="center"/>
          </w:tcPr>
          <w:p w14:paraId="0BF5CE65" w14:textId="760A0446" w:rsidR="00094DF0" w:rsidRPr="00D41FA8" w:rsidRDefault="00A4464E"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E7E6E6" w:themeFill="background2"/>
            <w:vAlign w:val="center"/>
          </w:tcPr>
          <w:p w14:paraId="6FFBAB6A" w14:textId="77777777" w:rsidR="00094DF0" w:rsidRPr="00D41FA8" w:rsidRDefault="00094DF0"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E7E6E6" w:themeFill="background2"/>
            <w:vAlign w:val="center"/>
          </w:tcPr>
          <w:p w14:paraId="24EC0097"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CDF56BB"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F0F0E69" w14:textId="6120CF21" w:rsidR="00094DF0" w:rsidRPr="00D41FA8" w:rsidRDefault="0085140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2FA8C11D" w14:textId="77777777" w:rsidR="00094DF0" w:rsidRPr="00D41FA8" w:rsidRDefault="00094DF0" w:rsidP="00DA0187">
            <w:pPr>
              <w:jc w:val="center"/>
              <w:rPr>
                <w:rFonts w:ascii="Wingdings 2" w:hAnsi="Wingdings 2"/>
                <w:sz w:val="16"/>
                <w:szCs w:val="16"/>
              </w:rPr>
            </w:pPr>
          </w:p>
        </w:tc>
        <w:tc>
          <w:tcPr>
            <w:tcW w:w="243" w:type="dxa"/>
            <w:gridSpan w:val="2"/>
            <w:tcBorders>
              <w:top w:val="nil"/>
              <w:left w:val="nil"/>
              <w:bottom w:val="nil"/>
              <w:right w:val="nil"/>
            </w:tcBorders>
            <w:shd w:val="clear" w:color="auto" w:fill="E7E6E6" w:themeFill="background2"/>
            <w:vAlign w:val="center"/>
          </w:tcPr>
          <w:p w14:paraId="78054FD2" w14:textId="77777777" w:rsidR="00094DF0" w:rsidRPr="00D41FA8" w:rsidRDefault="00094DF0" w:rsidP="00DA0187">
            <w:pPr>
              <w:jc w:val="center"/>
              <w:rPr>
                <w:rFonts w:ascii="Wingdings 2" w:hAnsi="Wingdings 2"/>
                <w:sz w:val="16"/>
                <w:szCs w:val="16"/>
              </w:rPr>
            </w:pPr>
          </w:p>
        </w:tc>
        <w:tc>
          <w:tcPr>
            <w:tcW w:w="242" w:type="dxa"/>
            <w:gridSpan w:val="3"/>
            <w:tcBorders>
              <w:top w:val="nil"/>
              <w:left w:val="nil"/>
              <w:bottom w:val="nil"/>
              <w:right w:val="nil"/>
            </w:tcBorders>
            <w:shd w:val="clear" w:color="auto" w:fill="E7E6E6" w:themeFill="background2"/>
            <w:vAlign w:val="center"/>
          </w:tcPr>
          <w:p w14:paraId="7ED426C4" w14:textId="77777777" w:rsidR="00094DF0" w:rsidRPr="00D41FA8" w:rsidRDefault="00094DF0" w:rsidP="00DA0187">
            <w:pPr>
              <w:jc w:val="center"/>
              <w:rPr>
                <w:rFonts w:ascii="Wingdings 2" w:hAnsi="Wingdings 2"/>
                <w:sz w:val="16"/>
                <w:szCs w:val="16"/>
              </w:rPr>
            </w:pPr>
          </w:p>
        </w:tc>
        <w:tc>
          <w:tcPr>
            <w:tcW w:w="242" w:type="dxa"/>
            <w:gridSpan w:val="2"/>
            <w:tcBorders>
              <w:top w:val="nil"/>
              <w:left w:val="nil"/>
              <w:bottom w:val="nil"/>
              <w:right w:val="nil"/>
            </w:tcBorders>
            <w:shd w:val="clear" w:color="auto" w:fill="E7E6E6" w:themeFill="background2"/>
            <w:vAlign w:val="center"/>
          </w:tcPr>
          <w:p w14:paraId="2BE03A98" w14:textId="77777777" w:rsidR="00094DF0" w:rsidRPr="00D41FA8" w:rsidRDefault="00094DF0"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5434A9C4" w14:textId="37BC9220" w:rsidR="00094DF0" w:rsidRPr="00D41FA8" w:rsidRDefault="00096380"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0361A829" w14:textId="77777777" w:rsidR="00094DF0" w:rsidRPr="00D41FA8" w:rsidRDefault="00094DF0"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47CEC35" w14:textId="77777777" w:rsidR="00094DF0" w:rsidRPr="00D41FA8" w:rsidRDefault="00094DF0" w:rsidP="00DA0187">
            <w:pPr>
              <w:jc w:val="center"/>
              <w:rPr>
                <w:rFonts w:ascii="Wingdings 2" w:hAnsi="Wingdings 2"/>
                <w:sz w:val="16"/>
                <w:szCs w:val="16"/>
              </w:rPr>
            </w:pPr>
          </w:p>
        </w:tc>
        <w:tc>
          <w:tcPr>
            <w:tcW w:w="252" w:type="dxa"/>
            <w:gridSpan w:val="3"/>
            <w:tcBorders>
              <w:top w:val="nil"/>
              <w:left w:val="nil"/>
              <w:bottom w:val="nil"/>
              <w:right w:val="nil"/>
            </w:tcBorders>
            <w:shd w:val="clear" w:color="auto" w:fill="E7E6E6" w:themeFill="background2"/>
            <w:vAlign w:val="center"/>
          </w:tcPr>
          <w:p w14:paraId="577E99C0"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single" w:sz="12" w:space="0" w:color="auto"/>
            </w:tcBorders>
            <w:shd w:val="clear" w:color="auto" w:fill="E7E6E6" w:themeFill="background2"/>
            <w:vAlign w:val="center"/>
          </w:tcPr>
          <w:p w14:paraId="2EDD3531"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774E557D" w14:textId="7901B85D" w:rsidR="00094DF0" w:rsidRPr="00D41FA8" w:rsidRDefault="00253E5A"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1332A190" w14:textId="6C4533FB" w:rsidR="00094DF0" w:rsidRPr="00D41FA8" w:rsidRDefault="00634A3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86CBC40" w14:textId="6C7BCC21" w:rsidR="00094DF0" w:rsidRPr="00D41FA8" w:rsidRDefault="00802E92"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E7E6E6" w:themeFill="background2"/>
            <w:vAlign w:val="center"/>
          </w:tcPr>
          <w:p w14:paraId="1E7E99CD" w14:textId="2B609941" w:rsidR="00094DF0" w:rsidRPr="00D41FA8" w:rsidRDefault="00C1648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E7E6E6" w:themeFill="background2"/>
            <w:vAlign w:val="center"/>
          </w:tcPr>
          <w:p w14:paraId="79DF09F0"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7C8D2C6D" w14:textId="1A3CCEEE" w:rsidR="00094DF0" w:rsidRPr="00D41FA8" w:rsidRDefault="004A225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EEE55B2" w14:textId="2FDEA1FE" w:rsidR="00094DF0" w:rsidRPr="00D41FA8" w:rsidRDefault="00D62590"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E7E6E6" w:themeFill="background2"/>
            <w:vAlign w:val="center"/>
          </w:tcPr>
          <w:p w14:paraId="285A707F"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309A820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327AB10A"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27E6A17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55CCAA4B" w14:textId="7819DC32" w:rsidR="00094DF0" w:rsidRPr="00D41FA8" w:rsidRDefault="006C309B"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single" w:sz="12" w:space="0" w:color="auto"/>
              <w:bottom w:val="nil"/>
              <w:right w:val="nil"/>
            </w:tcBorders>
            <w:shd w:val="clear" w:color="auto" w:fill="E7E6E6" w:themeFill="background2"/>
            <w:vAlign w:val="center"/>
          </w:tcPr>
          <w:p w14:paraId="27ADE03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547F0661"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282488C3" w14:textId="296A48C4" w:rsidR="00094DF0" w:rsidRPr="00D41FA8" w:rsidRDefault="00044B22"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1C9F6C4C"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2B0A4FB7"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45A0EA7C" w14:textId="5C94DD43" w:rsidR="00094DF0" w:rsidRPr="00D41FA8" w:rsidRDefault="00D54DD4"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49506A11" w14:textId="5CE3762B" w:rsidR="00094DF0" w:rsidRPr="00D41FA8" w:rsidRDefault="008049E3"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nil"/>
              <w:bottom w:val="nil"/>
              <w:right w:val="nil"/>
            </w:tcBorders>
            <w:shd w:val="clear" w:color="auto" w:fill="E7E6E6" w:themeFill="background2"/>
            <w:vAlign w:val="center"/>
          </w:tcPr>
          <w:p w14:paraId="2D01F1E8"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3EAA220E"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1FE94596" w14:textId="1C4127B2" w:rsidR="00094DF0" w:rsidRPr="00D41FA8" w:rsidRDefault="00F82DC6"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531F3E71"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0AB62AB"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9F5305B"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E7E6E6" w:themeFill="background2"/>
            <w:vAlign w:val="center"/>
          </w:tcPr>
          <w:p w14:paraId="4E4D052D" w14:textId="77777777" w:rsidR="00094DF0" w:rsidRPr="00D41FA8" w:rsidRDefault="00094DF0"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E7E6E6" w:themeFill="background2"/>
            <w:vAlign w:val="center"/>
          </w:tcPr>
          <w:p w14:paraId="7BCC5B66"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69DB3FE7" w14:textId="05093D23" w:rsidR="00094DF0" w:rsidRPr="00D41FA8" w:rsidRDefault="003642ED"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1B2F77D5"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0714E3F9" w14:textId="5D49876C" w:rsidR="00094DF0" w:rsidRPr="00D41FA8" w:rsidRDefault="008B085D" w:rsidP="00DA0187">
            <w:pPr>
              <w:jc w:val="center"/>
              <w:rPr>
                <w:rFonts w:ascii="Wingdings 2" w:hAnsi="Wingdings 2"/>
                <w:sz w:val="16"/>
                <w:szCs w:val="16"/>
              </w:rPr>
            </w:pPr>
            <w:r w:rsidRPr="00D41FA8">
              <w:rPr>
                <w:rFonts w:ascii="Wingdings 2" w:hAnsi="Wingdings 2"/>
                <w:sz w:val="16"/>
                <w:szCs w:val="16"/>
              </w:rPr>
              <w:t>P</w:t>
            </w:r>
          </w:p>
        </w:tc>
        <w:tc>
          <w:tcPr>
            <w:tcW w:w="250" w:type="dxa"/>
            <w:gridSpan w:val="2"/>
            <w:tcBorders>
              <w:top w:val="nil"/>
              <w:left w:val="nil"/>
              <w:bottom w:val="nil"/>
              <w:right w:val="nil"/>
            </w:tcBorders>
            <w:shd w:val="clear" w:color="auto" w:fill="E7E6E6" w:themeFill="background2"/>
            <w:vAlign w:val="center"/>
          </w:tcPr>
          <w:p w14:paraId="477A86C5" w14:textId="14D02050" w:rsidR="00094DF0" w:rsidRPr="00D41FA8" w:rsidRDefault="00604C94"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42912010" w14:textId="6795B4A5" w:rsidR="00094DF0" w:rsidRPr="00D41FA8" w:rsidRDefault="00A012F8"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5487E040"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7BB2DA4D"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E7E6E6" w:themeFill="background2"/>
            <w:vAlign w:val="center"/>
          </w:tcPr>
          <w:p w14:paraId="176DC11F" w14:textId="5E0849AA" w:rsidR="00094DF0" w:rsidRPr="00D41FA8" w:rsidRDefault="00733DF7" w:rsidP="00DA0187">
            <w:pPr>
              <w:jc w:val="center"/>
              <w:rPr>
                <w:rFonts w:ascii="Wingdings 2" w:hAnsi="Wingdings 2"/>
                <w:sz w:val="16"/>
                <w:szCs w:val="16"/>
              </w:rPr>
            </w:pPr>
            <w:r w:rsidRPr="00D41FA8">
              <w:rPr>
                <w:rFonts w:ascii="Wingdings 2" w:hAnsi="Wingdings 2"/>
                <w:sz w:val="16"/>
                <w:szCs w:val="16"/>
              </w:rPr>
              <w:t>P</w:t>
            </w:r>
          </w:p>
        </w:tc>
        <w:tc>
          <w:tcPr>
            <w:tcW w:w="244" w:type="dxa"/>
            <w:gridSpan w:val="2"/>
            <w:tcBorders>
              <w:top w:val="nil"/>
              <w:left w:val="nil"/>
              <w:bottom w:val="nil"/>
              <w:right w:val="nil"/>
            </w:tcBorders>
            <w:shd w:val="clear" w:color="auto" w:fill="E7E6E6" w:themeFill="background2"/>
            <w:vAlign w:val="center"/>
          </w:tcPr>
          <w:p w14:paraId="6896938F" w14:textId="7DC7D91A" w:rsidR="00094DF0" w:rsidRPr="00D41FA8" w:rsidRDefault="00506E05" w:rsidP="00DA0187">
            <w:pPr>
              <w:jc w:val="center"/>
              <w:rPr>
                <w:rFonts w:ascii="Wingdings 2" w:hAnsi="Wingdings 2"/>
                <w:sz w:val="16"/>
                <w:szCs w:val="16"/>
              </w:rPr>
            </w:pPr>
            <w:r w:rsidRPr="00D41FA8">
              <w:rPr>
                <w:rFonts w:ascii="Wingdings 2" w:hAnsi="Wingdings 2"/>
                <w:sz w:val="16"/>
                <w:szCs w:val="16"/>
              </w:rPr>
              <w:t>P</w:t>
            </w:r>
          </w:p>
        </w:tc>
        <w:tc>
          <w:tcPr>
            <w:tcW w:w="262" w:type="dxa"/>
            <w:tcBorders>
              <w:top w:val="nil"/>
              <w:left w:val="nil"/>
              <w:bottom w:val="nil"/>
              <w:right w:val="nil"/>
            </w:tcBorders>
            <w:shd w:val="clear" w:color="auto" w:fill="E7E6E6" w:themeFill="background2"/>
            <w:vAlign w:val="center"/>
          </w:tcPr>
          <w:p w14:paraId="73A7B1DC" w14:textId="77777777" w:rsidR="00094DF0" w:rsidRPr="00D41FA8" w:rsidRDefault="00094DF0" w:rsidP="00DA0187">
            <w:pPr>
              <w:jc w:val="center"/>
              <w:rPr>
                <w:rFonts w:ascii="Wingdings 2" w:hAnsi="Wingdings 2"/>
                <w:sz w:val="16"/>
                <w:szCs w:val="16"/>
              </w:rPr>
            </w:pPr>
          </w:p>
        </w:tc>
        <w:tc>
          <w:tcPr>
            <w:tcW w:w="244" w:type="dxa"/>
            <w:tcBorders>
              <w:top w:val="nil"/>
              <w:left w:val="nil"/>
              <w:bottom w:val="nil"/>
              <w:right w:val="nil"/>
            </w:tcBorders>
            <w:shd w:val="clear" w:color="auto" w:fill="E7E6E6" w:themeFill="background2"/>
            <w:vAlign w:val="center"/>
          </w:tcPr>
          <w:p w14:paraId="035F27C2" w14:textId="7DDCD2EA" w:rsidR="00094DF0" w:rsidRPr="00D41FA8" w:rsidRDefault="00D205FA" w:rsidP="00DA0187">
            <w:pPr>
              <w:jc w:val="center"/>
              <w:rPr>
                <w:rFonts w:ascii="Wingdings 2" w:hAnsi="Wingdings 2"/>
                <w:sz w:val="16"/>
                <w:szCs w:val="16"/>
              </w:rPr>
            </w:pPr>
            <w:r w:rsidRPr="00D41FA8">
              <w:rPr>
                <w:rFonts w:ascii="Wingdings 2" w:hAnsi="Wingdings 2"/>
                <w:sz w:val="16"/>
                <w:szCs w:val="16"/>
              </w:rPr>
              <w:t>P</w:t>
            </w:r>
          </w:p>
        </w:tc>
        <w:tc>
          <w:tcPr>
            <w:tcW w:w="244" w:type="dxa"/>
            <w:gridSpan w:val="2"/>
            <w:tcBorders>
              <w:top w:val="nil"/>
              <w:left w:val="nil"/>
              <w:bottom w:val="nil"/>
              <w:right w:val="single" w:sz="12" w:space="0" w:color="auto"/>
            </w:tcBorders>
            <w:shd w:val="clear" w:color="auto" w:fill="E7E6E6" w:themeFill="background2"/>
            <w:vAlign w:val="center"/>
          </w:tcPr>
          <w:p w14:paraId="7484E111" w14:textId="77777777" w:rsidR="00094DF0" w:rsidRPr="00D41FA8" w:rsidRDefault="00094DF0" w:rsidP="00DA0187">
            <w:pPr>
              <w:jc w:val="center"/>
              <w:rPr>
                <w:rFonts w:ascii="Wingdings 2" w:hAnsi="Wingdings 2"/>
                <w:sz w:val="16"/>
                <w:szCs w:val="16"/>
              </w:rPr>
            </w:pPr>
          </w:p>
        </w:tc>
      </w:tr>
      <w:tr w:rsidR="003816A5" w:rsidRPr="00D41FA8" w14:paraId="7F949CB4" w14:textId="77777777" w:rsidTr="00283D89">
        <w:trPr>
          <w:trHeight w:val="388"/>
        </w:trPr>
        <w:tc>
          <w:tcPr>
            <w:tcW w:w="868" w:type="dxa"/>
            <w:tcBorders>
              <w:top w:val="nil"/>
              <w:left w:val="single" w:sz="12" w:space="0" w:color="auto"/>
              <w:bottom w:val="nil"/>
              <w:right w:val="single" w:sz="12" w:space="0" w:color="auto"/>
            </w:tcBorders>
            <w:vAlign w:val="center"/>
          </w:tcPr>
          <w:p w14:paraId="7F37923D" w14:textId="4F3DAAB8" w:rsidR="00094DF0" w:rsidRPr="00D41FA8" w:rsidRDefault="00916721"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{"citationItems":[{"id":"ITEM-1","itemData":{"DOI":"10.1136/bmjgh-2020-004157","ISSN":"20597908","abstract":"Background Global economic recession coupled with internal inefficiencies and corruption has led to a period of austerity in the South African healthcare system. This paper examines the strategies used by management in response to austerity in the three public hospitals and their effect on organisational functioning. Methods We used a comparative qualitative case study approach, collecting data using a combination of in-depth interviews with managers, and focus group discussion and interviews with shop stewards and staff. Results Austerity, imposed by the introduction of a provincial cost containment committee, has led to a reduction in staff, benefits, shortages of equipment and delayed procurement and recruitment processes. Managers in the first hospital maintained training on labour relations for staff and managers, they jointly planned how to cope with reduced staff and initiated a new forum for HR and finance staff. These strategies improved the way actors engaged, enabling them to resolve problems. Good communication ensured that staff understood what was within the hospitals control and what was not. A second hospital relied on absorptive strategies, such as asking staff to do more with less. The result was resistance, and greater use of sick leave. Some staff gave their own money to help feed patients but were angry at management for putting them in this difficult position. Leadership in the third hospital did not manage actors well either; help from the Government's Expanded Public Works Programme was rejected by the unions, managers did not attend meetings as they felt their contributions were not listened to. Poor communication meant that the managers and staff did not understand what was within the hospital's control and what was not; a misunderstanding led to a physical fight between managers. Conclusion Organisational resilience in the face of austerity requires leaders to manage different stakeholders well. Hospital managers who promote democratic or participatory leadership and management, open communication, teamwork and trust among all stakeholders will lead better functioning organisations. A special focus should be placed on such practices to develop the resilience of health systems' organisations. ©","author":[{"dropping-particle":"","family":"Fana","given":"T","non-dropping-particle":"","parse-names":false,"suffix":""},{"dropping-particle":"","family":"Goudge","given":"J","non-dropping-particle":"","parse-names":false,"suffix":""}],"container-title":"BMJ Global Health","id":"ITEM-1","issue":"2","issued":{"date-parts":[["2021"]]},"note":"cited By 0\n 9","publisher":"BMJ Publishing Group","title":"Austerity, resilience and the management of actors in public hospitals: A qualitative study from South Africa","type":"article-journal","volume":"6"},"uris":["http://www.mendeley.com/documents/?uuid=dea0ca3c-5242-43ff-a33c-8719f04eb428"]}],"mendeley":{"formattedCitation":"(31)","plainTextFormattedCitation":"(31)","previouslyFormattedCitation":"(31)"},"properties":{"noteIndex":0},"schema":"https://github.com/citation-style-language/schema/raw/master/csl-citation.json"}</w:instrText>
            </w:r>
            <w:r w:rsidRPr="00D41FA8">
              <w:rPr>
                <w:sz w:val="16"/>
                <w:szCs w:val="16"/>
              </w:rPr>
              <w:fldChar w:fldCharType="separate"/>
            </w:r>
            <w:r w:rsidR="00AF0C35" w:rsidRPr="00AF0C35">
              <w:rPr>
                <w:noProof/>
                <w:sz w:val="16"/>
                <w:szCs w:val="16"/>
              </w:rPr>
              <w:t>(31)</w:t>
            </w:r>
            <w:r w:rsidRPr="00D41FA8">
              <w:rPr>
                <w:sz w:val="16"/>
                <w:szCs w:val="16"/>
              </w:rPr>
              <w:fldChar w:fldCharType="end"/>
            </w:r>
          </w:p>
        </w:tc>
        <w:tc>
          <w:tcPr>
            <w:tcW w:w="572" w:type="dxa"/>
            <w:gridSpan w:val="2"/>
            <w:tcBorders>
              <w:top w:val="nil"/>
              <w:left w:val="single" w:sz="12" w:space="0" w:color="auto"/>
              <w:bottom w:val="nil"/>
              <w:right w:val="single" w:sz="12" w:space="0" w:color="auto"/>
            </w:tcBorders>
            <w:vAlign w:val="center"/>
          </w:tcPr>
          <w:p w14:paraId="11F239C1" w14:textId="0D90D5D2" w:rsidR="00094DF0" w:rsidRPr="00D41FA8" w:rsidRDefault="001B2FEB" w:rsidP="00DA0187">
            <w:pPr>
              <w:jc w:val="center"/>
              <w:rPr>
                <w:sz w:val="16"/>
                <w:szCs w:val="16"/>
              </w:rPr>
            </w:pPr>
            <w:r w:rsidRPr="00D41FA8">
              <w:rPr>
                <w:sz w:val="16"/>
                <w:szCs w:val="16"/>
              </w:rPr>
              <w:t>2021</w:t>
            </w:r>
          </w:p>
        </w:tc>
        <w:tc>
          <w:tcPr>
            <w:tcW w:w="237" w:type="dxa"/>
            <w:gridSpan w:val="2"/>
            <w:tcBorders>
              <w:top w:val="nil"/>
              <w:left w:val="single" w:sz="12" w:space="0" w:color="auto"/>
              <w:bottom w:val="nil"/>
              <w:right w:val="nil"/>
            </w:tcBorders>
            <w:shd w:val="clear" w:color="auto" w:fill="auto"/>
            <w:vAlign w:val="center"/>
          </w:tcPr>
          <w:p w14:paraId="149E63E1" w14:textId="77777777" w:rsidR="00094DF0" w:rsidRPr="00D41FA8" w:rsidRDefault="00094DF0"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auto"/>
            <w:vAlign w:val="center"/>
          </w:tcPr>
          <w:p w14:paraId="1B6A5C26" w14:textId="3B44A0E3" w:rsidR="00094DF0" w:rsidRPr="00D41FA8" w:rsidRDefault="007D26C8"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auto"/>
            <w:vAlign w:val="center"/>
          </w:tcPr>
          <w:p w14:paraId="5A5DD420" w14:textId="063B6203" w:rsidR="00094DF0" w:rsidRPr="00D41FA8" w:rsidRDefault="00B32845"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5C9FC3EA" w14:textId="2D2406B5" w:rsidR="00094DF0" w:rsidRPr="00D41FA8" w:rsidRDefault="009E5F8B"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782BBE3F" w14:textId="42B7039F" w:rsidR="00094DF0" w:rsidRPr="00D41FA8" w:rsidRDefault="0085140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12E79B6" w14:textId="397E595E" w:rsidR="00094DF0" w:rsidRPr="00D41FA8" w:rsidRDefault="00024C9C" w:rsidP="00DA0187">
            <w:pPr>
              <w:jc w:val="center"/>
              <w:rPr>
                <w:rFonts w:ascii="Wingdings 2" w:hAnsi="Wingdings 2"/>
                <w:sz w:val="16"/>
                <w:szCs w:val="16"/>
              </w:rPr>
            </w:pPr>
            <w:r w:rsidRPr="00D41FA8">
              <w:rPr>
                <w:rFonts w:ascii="Wingdings 2" w:hAnsi="Wingdings 2"/>
                <w:sz w:val="16"/>
                <w:szCs w:val="16"/>
              </w:rPr>
              <w:t>P</w:t>
            </w:r>
          </w:p>
        </w:tc>
        <w:tc>
          <w:tcPr>
            <w:tcW w:w="243" w:type="dxa"/>
            <w:gridSpan w:val="2"/>
            <w:tcBorders>
              <w:top w:val="nil"/>
              <w:left w:val="nil"/>
              <w:bottom w:val="nil"/>
              <w:right w:val="nil"/>
            </w:tcBorders>
            <w:shd w:val="clear" w:color="auto" w:fill="auto"/>
            <w:vAlign w:val="center"/>
          </w:tcPr>
          <w:p w14:paraId="2F001AA7" w14:textId="77777777" w:rsidR="00094DF0" w:rsidRPr="00D41FA8" w:rsidRDefault="00094DF0" w:rsidP="00DA0187">
            <w:pPr>
              <w:jc w:val="center"/>
              <w:rPr>
                <w:rFonts w:ascii="Wingdings 2" w:hAnsi="Wingdings 2"/>
                <w:sz w:val="16"/>
                <w:szCs w:val="16"/>
              </w:rPr>
            </w:pPr>
          </w:p>
        </w:tc>
        <w:tc>
          <w:tcPr>
            <w:tcW w:w="242" w:type="dxa"/>
            <w:gridSpan w:val="3"/>
            <w:tcBorders>
              <w:top w:val="nil"/>
              <w:left w:val="nil"/>
              <w:bottom w:val="nil"/>
              <w:right w:val="nil"/>
            </w:tcBorders>
            <w:shd w:val="clear" w:color="auto" w:fill="auto"/>
            <w:vAlign w:val="center"/>
          </w:tcPr>
          <w:p w14:paraId="320B42D9" w14:textId="20236736" w:rsidR="00094DF0" w:rsidRPr="00D41FA8" w:rsidRDefault="00C9709A" w:rsidP="00DA0187">
            <w:pPr>
              <w:jc w:val="center"/>
              <w:rPr>
                <w:rFonts w:ascii="Wingdings 2" w:hAnsi="Wingdings 2"/>
                <w:sz w:val="16"/>
                <w:szCs w:val="16"/>
              </w:rPr>
            </w:pPr>
            <w:r w:rsidRPr="00D41FA8">
              <w:rPr>
                <w:rFonts w:ascii="Wingdings 2" w:hAnsi="Wingdings 2"/>
                <w:sz w:val="16"/>
                <w:szCs w:val="16"/>
              </w:rPr>
              <w:t>P</w:t>
            </w:r>
          </w:p>
        </w:tc>
        <w:tc>
          <w:tcPr>
            <w:tcW w:w="242" w:type="dxa"/>
            <w:gridSpan w:val="2"/>
            <w:tcBorders>
              <w:top w:val="nil"/>
              <w:left w:val="nil"/>
              <w:bottom w:val="nil"/>
              <w:right w:val="nil"/>
            </w:tcBorders>
            <w:shd w:val="clear" w:color="auto" w:fill="auto"/>
            <w:vAlign w:val="center"/>
          </w:tcPr>
          <w:p w14:paraId="751051ED" w14:textId="77777777" w:rsidR="00094DF0" w:rsidRPr="00D41FA8" w:rsidRDefault="00094DF0"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0E23DBCD" w14:textId="583EB4B5" w:rsidR="00094DF0" w:rsidRPr="00D41FA8" w:rsidRDefault="00096380"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10B3EDC4" w14:textId="6FC9BAE3" w:rsidR="00094DF0" w:rsidRPr="00D41FA8" w:rsidRDefault="00147ECF"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61B524B5" w14:textId="77777777" w:rsidR="00094DF0" w:rsidRPr="00D41FA8" w:rsidRDefault="00094DF0" w:rsidP="00DA0187">
            <w:pPr>
              <w:jc w:val="center"/>
              <w:rPr>
                <w:rFonts w:ascii="Wingdings 2" w:hAnsi="Wingdings 2"/>
                <w:sz w:val="16"/>
                <w:szCs w:val="16"/>
              </w:rPr>
            </w:pPr>
          </w:p>
        </w:tc>
        <w:tc>
          <w:tcPr>
            <w:tcW w:w="252" w:type="dxa"/>
            <w:gridSpan w:val="3"/>
            <w:tcBorders>
              <w:top w:val="nil"/>
              <w:left w:val="nil"/>
              <w:bottom w:val="nil"/>
              <w:right w:val="nil"/>
            </w:tcBorders>
            <w:shd w:val="clear" w:color="auto" w:fill="auto"/>
            <w:vAlign w:val="center"/>
          </w:tcPr>
          <w:p w14:paraId="7D4E2FE8"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single" w:sz="12" w:space="0" w:color="auto"/>
            </w:tcBorders>
            <w:shd w:val="clear" w:color="auto" w:fill="auto"/>
            <w:vAlign w:val="center"/>
          </w:tcPr>
          <w:p w14:paraId="3B90D6A9"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3E87E32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7E21BC6F"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F46DECA"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0CDDDDF4"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369882C7"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13DDDB6C"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1376A8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05FE3135"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03B27D46" w14:textId="37ECE249" w:rsidR="00094DF0" w:rsidRPr="00D41FA8" w:rsidRDefault="004025AD"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717C90B0" w14:textId="5690369B" w:rsidR="00094DF0" w:rsidRPr="00D41FA8" w:rsidRDefault="00617C8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52C79ADC" w14:textId="61946270" w:rsidR="00094DF0" w:rsidRPr="00D41FA8" w:rsidRDefault="00724FDD"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auto"/>
            <w:vAlign w:val="center"/>
          </w:tcPr>
          <w:p w14:paraId="4E8CCB8E" w14:textId="77777777" w:rsidR="00094DF0" w:rsidRPr="00D41FA8" w:rsidRDefault="00094DF0" w:rsidP="00DA0187">
            <w:pPr>
              <w:jc w:val="center"/>
              <w:rPr>
                <w:rFonts w:ascii="Wingdings 2" w:hAnsi="Wingdings 2"/>
                <w:sz w:val="16"/>
                <w:szCs w:val="16"/>
              </w:rPr>
            </w:pPr>
          </w:p>
        </w:tc>
        <w:tc>
          <w:tcPr>
            <w:tcW w:w="230" w:type="dxa"/>
            <w:gridSpan w:val="2"/>
            <w:tcBorders>
              <w:top w:val="nil"/>
              <w:left w:val="single" w:sz="12" w:space="0" w:color="auto"/>
              <w:bottom w:val="nil"/>
              <w:right w:val="nil"/>
            </w:tcBorders>
            <w:shd w:val="clear" w:color="auto" w:fill="auto"/>
            <w:vAlign w:val="center"/>
          </w:tcPr>
          <w:p w14:paraId="0A69D411"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18F93C9C"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2C96FB7F"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373B1446"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708592CD"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4F5DA65A"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56C3A97B" w14:textId="1D393A52" w:rsidR="00094DF0" w:rsidRPr="00D41FA8" w:rsidRDefault="008049E3"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nil"/>
              <w:bottom w:val="nil"/>
              <w:right w:val="nil"/>
            </w:tcBorders>
            <w:shd w:val="clear" w:color="auto" w:fill="auto"/>
            <w:vAlign w:val="center"/>
          </w:tcPr>
          <w:p w14:paraId="2B49A4E8"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43482E39" w14:textId="39008652" w:rsidR="00094DF0" w:rsidRPr="00D41FA8" w:rsidRDefault="009712D2"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432227A9" w14:textId="38AE92C3" w:rsidR="00094DF0" w:rsidRPr="00D41FA8" w:rsidRDefault="00F82DC6"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105847E7"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25CB23AA"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7D23F3D1"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auto"/>
            <w:vAlign w:val="center"/>
          </w:tcPr>
          <w:p w14:paraId="674D8891" w14:textId="77777777" w:rsidR="00094DF0" w:rsidRPr="00D41FA8" w:rsidRDefault="00094DF0"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auto"/>
            <w:vAlign w:val="center"/>
          </w:tcPr>
          <w:p w14:paraId="247D1565"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6DAA7AB0"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0319837"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9A94D92" w14:textId="0B628308" w:rsidR="00094DF0" w:rsidRPr="00D41FA8" w:rsidRDefault="008B085D" w:rsidP="00DA0187">
            <w:pPr>
              <w:jc w:val="center"/>
              <w:rPr>
                <w:rFonts w:ascii="Wingdings 2" w:hAnsi="Wingdings 2"/>
                <w:sz w:val="16"/>
                <w:szCs w:val="16"/>
              </w:rPr>
            </w:pPr>
            <w:r w:rsidRPr="00D41FA8">
              <w:rPr>
                <w:rFonts w:ascii="Wingdings 2" w:hAnsi="Wingdings 2"/>
                <w:sz w:val="16"/>
                <w:szCs w:val="16"/>
              </w:rPr>
              <w:t>P</w:t>
            </w:r>
          </w:p>
        </w:tc>
        <w:tc>
          <w:tcPr>
            <w:tcW w:w="250" w:type="dxa"/>
            <w:gridSpan w:val="2"/>
            <w:tcBorders>
              <w:top w:val="nil"/>
              <w:left w:val="nil"/>
              <w:bottom w:val="nil"/>
              <w:right w:val="nil"/>
            </w:tcBorders>
            <w:shd w:val="clear" w:color="auto" w:fill="auto"/>
            <w:vAlign w:val="center"/>
          </w:tcPr>
          <w:p w14:paraId="7F11C0D6" w14:textId="736C3325" w:rsidR="00094DF0" w:rsidRPr="00D41FA8" w:rsidRDefault="00BC778B"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671FDA09" w14:textId="7540117A" w:rsidR="00094DF0" w:rsidRPr="00D41FA8" w:rsidRDefault="00A012F8"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4BFC74B1" w14:textId="386B2182" w:rsidR="00094DF0" w:rsidRPr="00D41FA8" w:rsidRDefault="000B715A"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2F1599F2"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6ABFA51D"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552E3F52" w14:textId="77777777" w:rsidR="00094DF0" w:rsidRPr="00D41FA8" w:rsidRDefault="00094DF0" w:rsidP="00DA0187">
            <w:pPr>
              <w:jc w:val="center"/>
              <w:rPr>
                <w:rFonts w:ascii="Wingdings 2" w:hAnsi="Wingdings 2"/>
                <w:sz w:val="16"/>
                <w:szCs w:val="16"/>
              </w:rPr>
            </w:pPr>
          </w:p>
        </w:tc>
        <w:tc>
          <w:tcPr>
            <w:tcW w:w="262" w:type="dxa"/>
            <w:tcBorders>
              <w:top w:val="nil"/>
              <w:left w:val="nil"/>
              <w:bottom w:val="nil"/>
              <w:right w:val="nil"/>
            </w:tcBorders>
            <w:shd w:val="clear" w:color="auto" w:fill="auto"/>
            <w:vAlign w:val="center"/>
          </w:tcPr>
          <w:p w14:paraId="6A401B4E" w14:textId="77777777" w:rsidR="00094DF0" w:rsidRPr="00D41FA8" w:rsidRDefault="00094DF0" w:rsidP="00DA0187">
            <w:pPr>
              <w:jc w:val="center"/>
              <w:rPr>
                <w:rFonts w:ascii="Wingdings 2" w:hAnsi="Wingdings 2"/>
                <w:sz w:val="16"/>
                <w:szCs w:val="16"/>
              </w:rPr>
            </w:pPr>
          </w:p>
        </w:tc>
        <w:tc>
          <w:tcPr>
            <w:tcW w:w="244" w:type="dxa"/>
            <w:tcBorders>
              <w:top w:val="nil"/>
              <w:left w:val="nil"/>
              <w:bottom w:val="nil"/>
              <w:right w:val="nil"/>
            </w:tcBorders>
            <w:shd w:val="clear" w:color="auto" w:fill="auto"/>
            <w:vAlign w:val="center"/>
          </w:tcPr>
          <w:p w14:paraId="38647C78"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single" w:sz="12" w:space="0" w:color="auto"/>
            </w:tcBorders>
            <w:shd w:val="clear" w:color="auto" w:fill="auto"/>
            <w:vAlign w:val="center"/>
          </w:tcPr>
          <w:p w14:paraId="0207C81C" w14:textId="77777777" w:rsidR="00094DF0" w:rsidRPr="00D41FA8" w:rsidRDefault="00094DF0" w:rsidP="00DA0187">
            <w:pPr>
              <w:jc w:val="center"/>
              <w:rPr>
                <w:rFonts w:ascii="Wingdings 2" w:hAnsi="Wingdings 2"/>
                <w:sz w:val="16"/>
                <w:szCs w:val="16"/>
              </w:rPr>
            </w:pPr>
          </w:p>
        </w:tc>
      </w:tr>
      <w:tr w:rsidR="002D3A46" w:rsidRPr="00D41FA8" w14:paraId="6E17DA42" w14:textId="77777777" w:rsidTr="00283D89">
        <w:trPr>
          <w:trHeight w:val="388"/>
        </w:trPr>
        <w:tc>
          <w:tcPr>
            <w:tcW w:w="868" w:type="dxa"/>
            <w:tcBorders>
              <w:top w:val="nil"/>
              <w:left w:val="single" w:sz="12" w:space="0" w:color="auto"/>
              <w:bottom w:val="nil"/>
              <w:right w:val="single" w:sz="12" w:space="0" w:color="auto"/>
            </w:tcBorders>
            <w:shd w:val="clear" w:color="auto" w:fill="E7E6E6" w:themeFill="background2"/>
            <w:vAlign w:val="center"/>
          </w:tcPr>
          <w:p w14:paraId="4628A738" w14:textId="72112DAF" w:rsidR="00094DF0" w:rsidRPr="00D41FA8" w:rsidRDefault="00AA00F1"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{"citationItems":[{"id":"ITEM-1","itemData":{"DOI":"10.3390/ijerph18031089","abstract":"Thailand has been affected by COVID-19, like other countries in the\nAsian region at an early stage, and the first case was reported as early\nas mid-January 2020. Thailand's response to the COVID-19 pandemic has\nbeen guided by the ``Integrated Plan for Multilateral Cooperation for\nSafety and Mitigation of COVID-19{''}. This paper analyses the health\nresources in the country and focuses on the response through\ncommunity-level public health system and legislative measures. The paper\ndraws some lessons on future preparedness, especially with respect to\nthe four priorities of Sendai Framework for Disaster Risk Reduction. At\nthe end, the paper puts some key learning for future preparedness. While\nThailand's response to COVID-19 has been effective in limiting the\nspread of the disease, it falls short at being able to address the\nmultiple dimensions of the crisis such as the economic and social\nimpacts. The socioeconomic sectors have been hardest hit, with\nsignificant impact on tourism sectors. Sociopolitical system also plays\nan important role in governance and decision-making for pandemic\nresponses. The analysis suggests that one opportunity for enhancing\nresilience in Thailand is to strive for more multilevel governance that\nengages with various stakeholders and to support grassroots and\ncommunity-level networks. The COVID-19 pandemic recovery is a chance to\nrecover better while leaving no one behind. An inclusive long-term\nrecovery plan for the various impacted countries needs to take a\nholistic approach to address existing gaps and work towards a\nsustainable society. Furthering the Health Emergency Disaster Risk\nManagement (HEDRM) Framework may support a coordinated response across\nvarious linked sectors rather than straining one particular sector.","author":[{"dropping-particle":"","family":"Marome","given":"Wijitbusaba","non-dropping-particle":"","parse-names":false,"suffix":""},{"dropping-particle":"","family":"Shaw","given":"Rajib","non-dropping-particle":"","parse-names":false,"suffix":""}],"container-title":"INTERNATIONAL JOURNAL OF ENVIRONMENTAL RESEARCH AND PUBLIC HEALTH","id":"ITEM-1","issue":"3","issued":{"date-parts":[["2021","2"]]},"note":"10","publisher":"MDPI","publisher-place":"ST ALBAN-ANLAGE 66, CH-4052 BASEL, SWITZERLAND","title":"COVID-19 Response in Thailand and Its Implications on Future Preparedness","type":"article-journal","volume":"18"},"uris":["http://www.mendeley.com/documents/?uuid=873a143d-ebee-4554-8a18-34a461a175dd"]}],"mendeley":{"formattedCitation":"(21)","plainTextFormattedCitation":"(21)","previouslyFormattedCitation":"(21)"},"properties":{"noteIndex":0},"schema":"https://github.com/citation-style-language/schema/raw/master/csl-citation.json"}</w:instrText>
            </w:r>
            <w:r w:rsidRPr="00D41FA8">
              <w:rPr>
                <w:sz w:val="16"/>
                <w:szCs w:val="16"/>
              </w:rPr>
              <w:fldChar w:fldCharType="separate"/>
            </w:r>
            <w:r w:rsidR="00AF0C35" w:rsidRPr="00AF0C35">
              <w:rPr>
                <w:noProof/>
                <w:sz w:val="16"/>
                <w:szCs w:val="16"/>
              </w:rPr>
              <w:t>(21)</w:t>
            </w:r>
            <w:r w:rsidRPr="00D41FA8">
              <w:rPr>
                <w:sz w:val="16"/>
                <w:szCs w:val="16"/>
              </w:rPr>
              <w:fldChar w:fldCharType="end"/>
            </w:r>
          </w:p>
        </w:tc>
        <w:tc>
          <w:tcPr>
            <w:tcW w:w="572" w:type="dxa"/>
            <w:gridSpan w:val="2"/>
            <w:tcBorders>
              <w:top w:val="nil"/>
              <w:left w:val="single" w:sz="12" w:space="0" w:color="auto"/>
              <w:bottom w:val="nil"/>
              <w:right w:val="single" w:sz="12" w:space="0" w:color="auto"/>
            </w:tcBorders>
            <w:shd w:val="clear" w:color="auto" w:fill="E7E6E6" w:themeFill="background2"/>
            <w:vAlign w:val="center"/>
          </w:tcPr>
          <w:p w14:paraId="20A3FB18" w14:textId="19810261" w:rsidR="00094DF0" w:rsidRPr="00D41FA8" w:rsidRDefault="001B2FEB" w:rsidP="00DA0187">
            <w:pPr>
              <w:jc w:val="center"/>
              <w:rPr>
                <w:sz w:val="16"/>
                <w:szCs w:val="16"/>
              </w:rPr>
            </w:pPr>
            <w:r w:rsidRPr="00D41FA8">
              <w:rPr>
                <w:sz w:val="16"/>
                <w:szCs w:val="16"/>
              </w:rPr>
              <w:t>2021</w:t>
            </w:r>
          </w:p>
        </w:tc>
        <w:tc>
          <w:tcPr>
            <w:tcW w:w="237" w:type="dxa"/>
            <w:gridSpan w:val="2"/>
            <w:tcBorders>
              <w:top w:val="nil"/>
              <w:left w:val="single" w:sz="12" w:space="0" w:color="auto"/>
              <w:bottom w:val="nil"/>
              <w:right w:val="nil"/>
            </w:tcBorders>
            <w:shd w:val="clear" w:color="auto" w:fill="E7E6E6" w:themeFill="background2"/>
            <w:vAlign w:val="center"/>
          </w:tcPr>
          <w:p w14:paraId="4DE482D6" w14:textId="77777777" w:rsidR="00094DF0" w:rsidRPr="00D41FA8" w:rsidRDefault="00094DF0"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E7E6E6" w:themeFill="background2"/>
            <w:vAlign w:val="center"/>
          </w:tcPr>
          <w:p w14:paraId="527C31A5" w14:textId="4890F487" w:rsidR="00094DF0" w:rsidRPr="00D41FA8" w:rsidRDefault="00C87A44"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E7E6E6" w:themeFill="background2"/>
            <w:vAlign w:val="center"/>
          </w:tcPr>
          <w:p w14:paraId="018961FC" w14:textId="2F2BC403" w:rsidR="00094DF0" w:rsidRPr="00D41FA8" w:rsidRDefault="00B32845"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E80A843" w14:textId="30EEE356" w:rsidR="00094DF0" w:rsidRPr="00D41FA8" w:rsidRDefault="00165316"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8C3D027" w14:textId="1E1A3187" w:rsidR="00094DF0" w:rsidRPr="00D41FA8" w:rsidRDefault="009D5FE5"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B156E41" w14:textId="3F3747E9" w:rsidR="00094DF0" w:rsidRPr="00D41FA8" w:rsidRDefault="00024C9C" w:rsidP="00DA0187">
            <w:pPr>
              <w:jc w:val="center"/>
              <w:rPr>
                <w:rFonts w:ascii="Wingdings 2" w:hAnsi="Wingdings 2"/>
                <w:sz w:val="16"/>
                <w:szCs w:val="16"/>
              </w:rPr>
            </w:pPr>
            <w:r w:rsidRPr="00D41FA8">
              <w:rPr>
                <w:rFonts w:ascii="Wingdings 2" w:hAnsi="Wingdings 2"/>
                <w:sz w:val="16"/>
                <w:szCs w:val="16"/>
              </w:rPr>
              <w:t>P</w:t>
            </w:r>
          </w:p>
        </w:tc>
        <w:tc>
          <w:tcPr>
            <w:tcW w:w="243" w:type="dxa"/>
            <w:gridSpan w:val="2"/>
            <w:tcBorders>
              <w:top w:val="nil"/>
              <w:left w:val="nil"/>
              <w:bottom w:val="nil"/>
              <w:right w:val="nil"/>
            </w:tcBorders>
            <w:shd w:val="clear" w:color="auto" w:fill="E7E6E6" w:themeFill="background2"/>
            <w:vAlign w:val="center"/>
          </w:tcPr>
          <w:p w14:paraId="50337C11" w14:textId="77777777" w:rsidR="00094DF0" w:rsidRPr="00D41FA8" w:rsidRDefault="00094DF0" w:rsidP="00DA0187">
            <w:pPr>
              <w:jc w:val="center"/>
              <w:rPr>
                <w:rFonts w:ascii="Wingdings 2" w:hAnsi="Wingdings 2"/>
                <w:sz w:val="16"/>
                <w:szCs w:val="16"/>
              </w:rPr>
            </w:pPr>
          </w:p>
        </w:tc>
        <w:tc>
          <w:tcPr>
            <w:tcW w:w="242" w:type="dxa"/>
            <w:gridSpan w:val="3"/>
            <w:tcBorders>
              <w:top w:val="nil"/>
              <w:left w:val="nil"/>
              <w:bottom w:val="nil"/>
              <w:right w:val="nil"/>
            </w:tcBorders>
            <w:shd w:val="clear" w:color="auto" w:fill="E7E6E6" w:themeFill="background2"/>
            <w:vAlign w:val="center"/>
          </w:tcPr>
          <w:p w14:paraId="622B8AD0" w14:textId="77777777" w:rsidR="00094DF0" w:rsidRPr="00D41FA8" w:rsidRDefault="00094DF0" w:rsidP="00DA0187">
            <w:pPr>
              <w:jc w:val="center"/>
              <w:rPr>
                <w:rFonts w:ascii="Wingdings 2" w:hAnsi="Wingdings 2"/>
                <w:sz w:val="16"/>
                <w:szCs w:val="16"/>
              </w:rPr>
            </w:pPr>
          </w:p>
        </w:tc>
        <w:tc>
          <w:tcPr>
            <w:tcW w:w="242" w:type="dxa"/>
            <w:gridSpan w:val="2"/>
            <w:tcBorders>
              <w:top w:val="nil"/>
              <w:left w:val="nil"/>
              <w:bottom w:val="nil"/>
              <w:right w:val="nil"/>
            </w:tcBorders>
            <w:shd w:val="clear" w:color="auto" w:fill="E7E6E6" w:themeFill="background2"/>
            <w:vAlign w:val="center"/>
          </w:tcPr>
          <w:p w14:paraId="3B794A52" w14:textId="77777777" w:rsidR="00094DF0" w:rsidRPr="00D41FA8" w:rsidRDefault="00094DF0"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3724EFD3"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F1148CC" w14:textId="77C23074" w:rsidR="00094DF0" w:rsidRPr="00D41FA8" w:rsidRDefault="00147ECF"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75227719" w14:textId="77777777" w:rsidR="00094DF0" w:rsidRPr="00D41FA8" w:rsidRDefault="00094DF0" w:rsidP="00DA0187">
            <w:pPr>
              <w:jc w:val="center"/>
              <w:rPr>
                <w:rFonts w:ascii="Wingdings 2" w:hAnsi="Wingdings 2"/>
                <w:sz w:val="16"/>
                <w:szCs w:val="16"/>
              </w:rPr>
            </w:pPr>
          </w:p>
        </w:tc>
        <w:tc>
          <w:tcPr>
            <w:tcW w:w="252" w:type="dxa"/>
            <w:gridSpan w:val="3"/>
            <w:tcBorders>
              <w:top w:val="nil"/>
              <w:left w:val="nil"/>
              <w:bottom w:val="nil"/>
              <w:right w:val="nil"/>
            </w:tcBorders>
            <w:shd w:val="clear" w:color="auto" w:fill="E7E6E6" w:themeFill="background2"/>
            <w:vAlign w:val="center"/>
          </w:tcPr>
          <w:p w14:paraId="463FF4BD"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single" w:sz="12" w:space="0" w:color="auto"/>
            </w:tcBorders>
            <w:shd w:val="clear" w:color="auto" w:fill="E7E6E6" w:themeFill="background2"/>
            <w:vAlign w:val="center"/>
          </w:tcPr>
          <w:p w14:paraId="1E9CDDD7"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02F73928" w14:textId="79579228" w:rsidR="00094DF0" w:rsidRPr="00D41FA8" w:rsidRDefault="00B776A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615861E9" w14:textId="35E8121B" w:rsidR="00094DF0" w:rsidRPr="00D41FA8" w:rsidRDefault="00634A3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6B11233"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2213DDE2" w14:textId="70432DF9" w:rsidR="00094DF0" w:rsidRPr="00D41FA8" w:rsidRDefault="00646B3A"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E7E6E6" w:themeFill="background2"/>
            <w:vAlign w:val="center"/>
          </w:tcPr>
          <w:p w14:paraId="6F33F925"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37E9FCAC"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268F329F" w14:textId="618879BB" w:rsidR="00094DF0" w:rsidRPr="00D41FA8" w:rsidRDefault="008421D0"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E7E6E6" w:themeFill="background2"/>
            <w:vAlign w:val="center"/>
          </w:tcPr>
          <w:p w14:paraId="5E95B2F6"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2FFF5FDC"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730D4240"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EB38E7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296CE610" w14:textId="1B57D0E8" w:rsidR="00094DF0" w:rsidRPr="00D41FA8" w:rsidRDefault="00D94300"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single" w:sz="12" w:space="0" w:color="auto"/>
              <w:bottom w:val="nil"/>
              <w:right w:val="nil"/>
            </w:tcBorders>
            <w:shd w:val="clear" w:color="auto" w:fill="E7E6E6" w:themeFill="background2"/>
            <w:vAlign w:val="center"/>
          </w:tcPr>
          <w:p w14:paraId="51C2B932" w14:textId="71D62F92" w:rsidR="00094DF0" w:rsidRPr="00D41FA8" w:rsidRDefault="004601FD"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364794A6"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31E63D7" w14:textId="2C7BEE1B" w:rsidR="00094DF0" w:rsidRPr="00D41FA8" w:rsidRDefault="00044B22"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6FE93081" w14:textId="15F18816" w:rsidR="00094DF0" w:rsidRPr="00D41FA8" w:rsidRDefault="000C6D15"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5FF6B960" w14:textId="44D4626F" w:rsidR="00094DF0" w:rsidRPr="00D41FA8" w:rsidRDefault="000905B9"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1732831A" w14:textId="6B1D4EE4" w:rsidR="00094DF0" w:rsidRPr="00D41FA8" w:rsidRDefault="00A622D1"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07DC2D27" w14:textId="377F2871" w:rsidR="00094DF0" w:rsidRPr="00D41FA8" w:rsidRDefault="008049E3"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nil"/>
              <w:bottom w:val="nil"/>
              <w:right w:val="nil"/>
            </w:tcBorders>
            <w:shd w:val="clear" w:color="auto" w:fill="E7E6E6" w:themeFill="background2"/>
            <w:vAlign w:val="center"/>
          </w:tcPr>
          <w:p w14:paraId="24BCE731"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DFE1B36" w14:textId="642DB933" w:rsidR="00094DF0" w:rsidRPr="00D41FA8" w:rsidRDefault="009712D2"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1866F3B6"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40A041CB" w14:textId="2C9577FC" w:rsidR="00094DF0" w:rsidRPr="00D41FA8" w:rsidRDefault="00A83BC1"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5F08D6D2"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1261A77"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E7E6E6" w:themeFill="background2"/>
            <w:vAlign w:val="center"/>
          </w:tcPr>
          <w:p w14:paraId="5DD241D0" w14:textId="77777777" w:rsidR="00094DF0" w:rsidRPr="00D41FA8" w:rsidRDefault="00094DF0"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E7E6E6" w:themeFill="background2"/>
            <w:vAlign w:val="center"/>
          </w:tcPr>
          <w:p w14:paraId="6633A8B2"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66DB9039"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1038D990"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6FFF30A4" w14:textId="77777777" w:rsidR="00094DF0" w:rsidRPr="00D41FA8" w:rsidRDefault="00094DF0" w:rsidP="00DA0187">
            <w:pPr>
              <w:jc w:val="center"/>
              <w:rPr>
                <w:rFonts w:ascii="Wingdings 2" w:hAnsi="Wingdings 2"/>
                <w:sz w:val="16"/>
                <w:szCs w:val="16"/>
              </w:rPr>
            </w:pPr>
          </w:p>
        </w:tc>
        <w:tc>
          <w:tcPr>
            <w:tcW w:w="250" w:type="dxa"/>
            <w:gridSpan w:val="2"/>
            <w:tcBorders>
              <w:top w:val="nil"/>
              <w:left w:val="nil"/>
              <w:bottom w:val="nil"/>
              <w:right w:val="nil"/>
            </w:tcBorders>
            <w:shd w:val="clear" w:color="auto" w:fill="E7E6E6" w:themeFill="background2"/>
            <w:vAlign w:val="center"/>
          </w:tcPr>
          <w:p w14:paraId="2BFA00C9"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30FCE694"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71268126"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6D357049"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E7E6E6" w:themeFill="background2"/>
            <w:vAlign w:val="center"/>
          </w:tcPr>
          <w:p w14:paraId="3621867F"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E7E6E6" w:themeFill="background2"/>
            <w:vAlign w:val="center"/>
          </w:tcPr>
          <w:p w14:paraId="3F319838" w14:textId="76E0C18A" w:rsidR="00094DF0" w:rsidRPr="00D41FA8" w:rsidRDefault="00506E05" w:rsidP="00DA0187">
            <w:pPr>
              <w:jc w:val="center"/>
              <w:rPr>
                <w:rFonts w:ascii="Wingdings 2" w:hAnsi="Wingdings 2"/>
                <w:sz w:val="16"/>
                <w:szCs w:val="16"/>
              </w:rPr>
            </w:pPr>
            <w:r w:rsidRPr="00D41FA8">
              <w:rPr>
                <w:rFonts w:ascii="Wingdings 2" w:hAnsi="Wingdings 2"/>
                <w:sz w:val="16"/>
                <w:szCs w:val="16"/>
              </w:rPr>
              <w:t>P</w:t>
            </w:r>
          </w:p>
        </w:tc>
        <w:tc>
          <w:tcPr>
            <w:tcW w:w="262" w:type="dxa"/>
            <w:tcBorders>
              <w:top w:val="nil"/>
              <w:left w:val="nil"/>
              <w:bottom w:val="nil"/>
              <w:right w:val="nil"/>
            </w:tcBorders>
            <w:shd w:val="clear" w:color="auto" w:fill="E7E6E6" w:themeFill="background2"/>
            <w:vAlign w:val="center"/>
          </w:tcPr>
          <w:p w14:paraId="6CA96D44" w14:textId="786E4D34" w:rsidR="00094DF0" w:rsidRPr="00D41FA8" w:rsidRDefault="00443F63" w:rsidP="00DA0187">
            <w:pPr>
              <w:jc w:val="center"/>
              <w:rPr>
                <w:rFonts w:ascii="Wingdings 2" w:hAnsi="Wingdings 2"/>
                <w:sz w:val="16"/>
                <w:szCs w:val="16"/>
              </w:rPr>
            </w:pPr>
            <w:r w:rsidRPr="00D41FA8">
              <w:rPr>
                <w:rFonts w:ascii="Wingdings 2" w:hAnsi="Wingdings 2"/>
                <w:sz w:val="16"/>
                <w:szCs w:val="16"/>
              </w:rPr>
              <w:t>P</w:t>
            </w:r>
          </w:p>
        </w:tc>
        <w:tc>
          <w:tcPr>
            <w:tcW w:w="244" w:type="dxa"/>
            <w:tcBorders>
              <w:top w:val="nil"/>
              <w:left w:val="nil"/>
              <w:bottom w:val="nil"/>
              <w:right w:val="nil"/>
            </w:tcBorders>
            <w:shd w:val="clear" w:color="auto" w:fill="E7E6E6" w:themeFill="background2"/>
            <w:vAlign w:val="center"/>
          </w:tcPr>
          <w:p w14:paraId="3AD1AA23" w14:textId="1B944A0E" w:rsidR="00094DF0" w:rsidRPr="00D41FA8" w:rsidRDefault="00D205FA" w:rsidP="00DA0187">
            <w:pPr>
              <w:jc w:val="center"/>
              <w:rPr>
                <w:rFonts w:ascii="Wingdings 2" w:hAnsi="Wingdings 2"/>
                <w:sz w:val="16"/>
                <w:szCs w:val="16"/>
              </w:rPr>
            </w:pPr>
            <w:r w:rsidRPr="00D41FA8">
              <w:rPr>
                <w:rFonts w:ascii="Wingdings 2" w:hAnsi="Wingdings 2"/>
                <w:sz w:val="16"/>
                <w:szCs w:val="16"/>
              </w:rPr>
              <w:t>P</w:t>
            </w:r>
          </w:p>
        </w:tc>
        <w:tc>
          <w:tcPr>
            <w:tcW w:w="244" w:type="dxa"/>
            <w:gridSpan w:val="2"/>
            <w:tcBorders>
              <w:top w:val="nil"/>
              <w:left w:val="nil"/>
              <w:bottom w:val="nil"/>
              <w:right w:val="single" w:sz="12" w:space="0" w:color="auto"/>
            </w:tcBorders>
            <w:shd w:val="clear" w:color="auto" w:fill="E7E6E6" w:themeFill="background2"/>
            <w:vAlign w:val="center"/>
          </w:tcPr>
          <w:p w14:paraId="1878D1DD" w14:textId="5D3268C6" w:rsidR="00094DF0" w:rsidRPr="00D41FA8" w:rsidRDefault="00EF66AA" w:rsidP="00DA0187">
            <w:pPr>
              <w:jc w:val="center"/>
              <w:rPr>
                <w:rFonts w:ascii="Wingdings 2" w:hAnsi="Wingdings 2"/>
                <w:sz w:val="16"/>
                <w:szCs w:val="16"/>
              </w:rPr>
            </w:pPr>
            <w:r w:rsidRPr="00D41FA8">
              <w:rPr>
                <w:rFonts w:ascii="Wingdings 2" w:hAnsi="Wingdings 2"/>
                <w:sz w:val="16"/>
                <w:szCs w:val="16"/>
              </w:rPr>
              <w:t>P</w:t>
            </w:r>
          </w:p>
        </w:tc>
      </w:tr>
      <w:tr w:rsidR="003816A5" w:rsidRPr="00D41FA8" w14:paraId="078D7773" w14:textId="77777777" w:rsidTr="00283D89">
        <w:trPr>
          <w:trHeight w:val="388"/>
        </w:trPr>
        <w:tc>
          <w:tcPr>
            <w:tcW w:w="868" w:type="dxa"/>
            <w:tcBorders>
              <w:top w:val="nil"/>
              <w:left w:val="single" w:sz="12" w:space="0" w:color="auto"/>
              <w:bottom w:val="nil"/>
              <w:right w:val="single" w:sz="12" w:space="0" w:color="auto"/>
            </w:tcBorders>
            <w:vAlign w:val="center"/>
          </w:tcPr>
          <w:p w14:paraId="419B8FBC" w14:textId="48BF9F65" w:rsidR="00094DF0" w:rsidRPr="00D41FA8" w:rsidRDefault="00AA00F1" w:rsidP="00DA0187">
            <w:pPr>
              <w:jc w:val="center"/>
              <w:rPr>
                <w:sz w:val="16"/>
                <w:szCs w:val="16"/>
              </w:rPr>
            </w:pPr>
            <w:r w:rsidRPr="00D41FA8">
              <w:rPr>
                <w:sz w:val="16"/>
                <w:szCs w:val="16"/>
              </w:rPr>
              <w:fldChar w:fldCharType="begin" w:fldLock="1"/>
            </w:r>
            <w:r w:rsidR="00AF0C35">
              <w:rPr>
                <w:sz w:val="16"/>
                <w:szCs w:val="16"/>
              </w:rPr>
              <w:instrText>ADDIN CSL_CITATION {"citationItems":[{"id":"ITEM-1","itemData":{"ISSN":"22516085","abstract":"Background: The outbreak of the COVID-19 virus has had many destructive impacts on socio-economic and health systems. The health systems of countries could be supportive in crisis management, but they also are affected by the impact of the crisis, consequently, their operational level has declined. This study pursued resilience in an overall national health system under pandemic stress. Methods: Based on WHO building blocks, by interviewing informants of the Ministry of Health and Medical Education, in Tehran-Iran, early 2021 a rich picture of the current situation depicted, the resilience model was extracted via a mixed method of Soft System Methodology (SSM) and total interpretive structural modeling (TISM). Dynamic capabilities were applied for the orchestration of the Iranian health system. Results: Particular functional and structural suggestions applicable for designing a ubiquitous resilience model for the country-wide health system are presented in this study. The variables of crisis sensing, opportunity seizing, and reconfiguration are the cornerstones of health system resilience. Conclusion: Well-suited health technology assessment (HTA) and health information system (HIS) play significant roles in the overall strengthening of the health system. All reforms for resilience will have a lasting result when the capabilities created by the resilience model are learned and reused in a dynamic cycle. © 2021 Pilevari et al. Published by Tehran University of Medical Sciences.","author":[{"dropping-particle":"","family":"Pilevari","given":"N","non-dropping-particle":"","parse-names":false,"suffix":""},{"dropping-particle":"V","family":"Shiva","given":"M","non-dropping-particle":"","parse-names":false,"suffix":""}],"container-title":"Iranian Journal of Public Health","id":"ITEM-1","issue":"4","issued":{"date-parts":[["2021"]]},"note":"cited By 0\n\n12","page":"806-815","publisher":"Iranian Journal of Public Health","title":"Country-wide resilience model for the health system: A case study on iran, under coronavirus outbreak","type":"article-journal","volume":"50"},"uris":["http://www.mendeley.com/documents/?uuid=ee6b7cbd-625d-4e9d-89d8-b52c347b28f9"]}],"mendeley":{"formattedCitation":"(20)","plainTextFormattedCitation":"(20)","previouslyFormattedCitation":"(20)"},"properties":{"noteIndex":0},"schema":"https://github.com/citation-style-language/schema/raw/master/csl-citation.json"}</w:instrText>
            </w:r>
            <w:r w:rsidRPr="00D41FA8">
              <w:rPr>
                <w:sz w:val="16"/>
                <w:szCs w:val="16"/>
              </w:rPr>
              <w:fldChar w:fldCharType="separate"/>
            </w:r>
            <w:r w:rsidR="00AF0C35" w:rsidRPr="00AF0C35">
              <w:rPr>
                <w:noProof/>
                <w:sz w:val="16"/>
                <w:szCs w:val="16"/>
              </w:rPr>
              <w:t>(20)</w:t>
            </w:r>
            <w:r w:rsidRPr="00D41FA8">
              <w:rPr>
                <w:sz w:val="16"/>
                <w:szCs w:val="16"/>
              </w:rPr>
              <w:fldChar w:fldCharType="end"/>
            </w:r>
          </w:p>
        </w:tc>
        <w:tc>
          <w:tcPr>
            <w:tcW w:w="572" w:type="dxa"/>
            <w:gridSpan w:val="2"/>
            <w:tcBorders>
              <w:top w:val="nil"/>
              <w:left w:val="single" w:sz="12" w:space="0" w:color="auto"/>
              <w:bottom w:val="nil"/>
              <w:right w:val="single" w:sz="12" w:space="0" w:color="auto"/>
            </w:tcBorders>
            <w:vAlign w:val="center"/>
          </w:tcPr>
          <w:p w14:paraId="07E5FFE2" w14:textId="3DC393D9" w:rsidR="00094DF0" w:rsidRPr="00D41FA8" w:rsidRDefault="001B2FEB" w:rsidP="00DA0187">
            <w:pPr>
              <w:jc w:val="center"/>
              <w:rPr>
                <w:sz w:val="16"/>
                <w:szCs w:val="16"/>
              </w:rPr>
            </w:pPr>
            <w:r w:rsidRPr="00D41FA8">
              <w:rPr>
                <w:sz w:val="16"/>
                <w:szCs w:val="16"/>
              </w:rPr>
              <w:t>2021</w:t>
            </w:r>
          </w:p>
        </w:tc>
        <w:tc>
          <w:tcPr>
            <w:tcW w:w="237" w:type="dxa"/>
            <w:gridSpan w:val="2"/>
            <w:tcBorders>
              <w:top w:val="nil"/>
              <w:left w:val="single" w:sz="12" w:space="0" w:color="auto"/>
              <w:bottom w:val="nil"/>
              <w:right w:val="nil"/>
            </w:tcBorders>
            <w:shd w:val="clear" w:color="auto" w:fill="auto"/>
            <w:vAlign w:val="center"/>
          </w:tcPr>
          <w:p w14:paraId="1D9639C0" w14:textId="7952DE99" w:rsidR="00094DF0" w:rsidRPr="00D41FA8" w:rsidRDefault="00A4464E"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auto"/>
            <w:vAlign w:val="center"/>
          </w:tcPr>
          <w:p w14:paraId="27323A84" w14:textId="77777777" w:rsidR="00094DF0" w:rsidRPr="00D41FA8" w:rsidRDefault="00094DF0"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auto"/>
            <w:vAlign w:val="center"/>
          </w:tcPr>
          <w:p w14:paraId="4CFBA388"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CBD807B"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CF6D3FD" w14:textId="0E1ED792" w:rsidR="00094DF0" w:rsidRPr="00D41FA8" w:rsidRDefault="002A2BE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642F5A90" w14:textId="45A5A9E6" w:rsidR="00094DF0" w:rsidRPr="00D41FA8" w:rsidRDefault="007A2968" w:rsidP="00DA0187">
            <w:pPr>
              <w:jc w:val="center"/>
              <w:rPr>
                <w:rFonts w:ascii="Wingdings 2" w:hAnsi="Wingdings 2"/>
                <w:sz w:val="16"/>
                <w:szCs w:val="16"/>
              </w:rPr>
            </w:pPr>
            <w:r w:rsidRPr="00D41FA8">
              <w:rPr>
                <w:rFonts w:ascii="Wingdings 2" w:hAnsi="Wingdings 2"/>
                <w:sz w:val="16"/>
                <w:szCs w:val="16"/>
              </w:rPr>
              <w:t>P</w:t>
            </w:r>
          </w:p>
        </w:tc>
        <w:tc>
          <w:tcPr>
            <w:tcW w:w="243" w:type="dxa"/>
            <w:gridSpan w:val="2"/>
            <w:tcBorders>
              <w:top w:val="nil"/>
              <w:left w:val="nil"/>
              <w:bottom w:val="nil"/>
              <w:right w:val="nil"/>
            </w:tcBorders>
            <w:shd w:val="clear" w:color="auto" w:fill="auto"/>
            <w:vAlign w:val="center"/>
          </w:tcPr>
          <w:p w14:paraId="07B2355C" w14:textId="77777777" w:rsidR="00094DF0" w:rsidRPr="00D41FA8" w:rsidRDefault="00094DF0" w:rsidP="00DA0187">
            <w:pPr>
              <w:jc w:val="center"/>
              <w:rPr>
                <w:rFonts w:ascii="Wingdings 2" w:hAnsi="Wingdings 2"/>
                <w:sz w:val="16"/>
                <w:szCs w:val="16"/>
              </w:rPr>
            </w:pPr>
          </w:p>
        </w:tc>
        <w:tc>
          <w:tcPr>
            <w:tcW w:w="242" w:type="dxa"/>
            <w:gridSpan w:val="3"/>
            <w:tcBorders>
              <w:top w:val="nil"/>
              <w:left w:val="nil"/>
              <w:bottom w:val="nil"/>
              <w:right w:val="nil"/>
            </w:tcBorders>
            <w:shd w:val="clear" w:color="auto" w:fill="auto"/>
            <w:vAlign w:val="center"/>
          </w:tcPr>
          <w:p w14:paraId="5AB5C53D" w14:textId="77777777" w:rsidR="00094DF0" w:rsidRPr="00D41FA8" w:rsidRDefault="00094DF0" w:rsidP="00DA0187">
            <w:pPr>
              <w:jc w:val="center"/>
              <w:rPr>
                <w:rFonts w:ascii="Wingdings 2" w:hAnsi="Wingdings 2"/>
                <w:sz w:val="16"/>
                <w:szCs w:val="16"/>
              </w:rPr>
            </w:pPr>
          </w:p>
        </w:tc>
        <w:tc>
          <w:tcPr>
            <w:tcW w:w="242" w:type="dxa"/>
            <w:gridSpan w:val="2"/>
            <w:tcBorders>
              <w:top w:val="nil"/>
              <w:left w:val="nil"/>
              <w:bottom w:val="nil"/>
              <w:right w:val="nil"/>
            </w:tcBorders>
            <w:shd w:val="clear" w:color="auto" w:fill="auto"/>
            <w:vAlign w:val="center"/>
          </w:tcPr>
          <w:p w14:paraId="0A5CA58E" w14:textId="77777777" w:rsidR="00094DF0" w:rsidRPr="00D41FA8" w:rsidRDefault="00094DF0"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1F47FDBF"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27DE54F7" w14:textId="1AC44CC7" w:rsidR="00094DF0" w:rsidRPr="00D41FA8" w:rsidRDefault="00147ECF"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176E53A3" w14:textId="77777777" w:rsidR="00094DF0" w:rsidRPr="00D41FA8" w:rsidRDefault="00094DF0" w:rsidP="00DA0187">
            <w:pPr>
              <w:jc w:val="center"/>
              <w:rPr>
                <w:rFonts w:ascii="Wingdings 2" w:hAnsi="Wingdings 2"/>
                <w:sz w:val="16"/>
                <w:szCs w:val="16"/>
              </w:rPr>
            </w:pPr>
          </w:p>
        </w:tc>
        <w:tc>
          <w:tcPr>
            <w:tcW w:w="252" w:type="dxa"/>
            <w:gridSpan w:val="3"/>
            <w:tcBorders>
              <w:top w:val="nil"/>
              <w:left w:val="nil"/>
              <w:bottom w:val="nil"/>
              <w:right w:val="nil"/>
            </w:tcBorders>
            <w:shd w:val="clear" w:color="auto" w:fill="auto"/>
            <w:vAlign w:val="center"/>
          </w:tcPr>
          <w:p w14:paraId="7E8B47C3"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single" w:sz="12" w:space="0" w:color="auto"/>
            </w:tcBorders>
            <w:shd w:val="clear" w:color="auto" w:fill="auto"/>
            <w:vAlign w:val="center"/>
          </w:tcPr>
          <w:p w14:paraId="404D02D8"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6572EDCF"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051A1A22"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5694E76"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43F3E2FA"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7E57700D"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7B729DC0"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71AD8D7"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5BFDA751"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2D08A7F7"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40208AE5"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B7D36B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4DA8641E" w14:textId="77777777" w:rsidR="00094DF0" w:rsidRPr="00D41FA8" w:rsidRDefault="00094DF0" w:rsidP="00DA0187">
            <w:pPr>
              <w:jc w:val="center"/>
              <w:rPr>
                <w:rFonts w:ascii="Wingdings 2" w:hAnsi="Wingdings 2"/>
                <w:sz w:val="16"/>
                <w:szCs w:val="16"/>
              </w:rPr>
            </w:pPr>
          </w:p>
        </w:tc>
        <w:tc>
          <w:tcPr>
            <w:tcW w:w="230" w:type="dxa"/>
            <w:gridSpan w:val="2"/>
            <w:tcBorders>
              <w:top w:val="nil"/>
              <w:left w:val="single" w:sz="12" w:space="0" w:color="auto"/>
              <w:bottom w:val="nil"/>
              <w:right w:val="nil"/>
            </w:tcBorders>
            <w:shd w:val="clear" w:color="auto" w:fill="auto"/>
            <w:vAlign w:val="center"/>
          </w:tcPr>
          <w:p w14:paraId="5015ACBD"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6A90A054"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4963B645" w14:textId="0BD520A4" w:rsidR="00094DF0" w:rsidRPr="00D41FA8" w:rsidRDefault="00B50349"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1154434B"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68A65FFF" w14:textId="22D11484" w:rsidR="00094DF0" w:rsidRPr="00D41FA8" w:rsidRDefault="000905B9"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51BDABFA" w14:textId="5E6865FB" w:rsidR="00094DF0" w:rsidRPr="00D41FA8" w:rsidRDefault="00A622D1"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747B76B3" w14:textId="243F49EC" w:rsidR="00094DF0" w:rsidRPr="00D41FA8" w:rsidRDefault="008049E3"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nil"/>
              <w:bottom w:val="nil"/>
              <w:right w:val="nil"/>
            </w:tcBorders>
            <w:shd w:val="clear" w:color="auto" w:fill="auto"/>
            <w:vAlign w:val="center"/>
          </w:tcPr>
          <w:p w14:paraId="3F85ABE9"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0620DF4B"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3622E4F6"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73B68B5A"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3D0D01AB"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3705CE4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auto"/>
            <w:vAlign w:val="center"/>
          </w:tcPr>
          <w:p w14:paraId="74C6FC0A" w14:textId="77777777" w:rsidR="00094DF0" w:rsidRPr="00D41FA8" w:rsidRDefault="00094DF0"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auto"/>
            <w:vAlign w:val="center"/>
          </w:tcPr>
          <w:p w14:paraId="10BFF6B5"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2F6846F6"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E77109A"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8C4B77D" w14:textId="77777777" w:rsidR="00094DF0" w:rsidRPr="00D41FA8" w:rsidRDefault="00094DF0" w:rsidP="00DA0187">
            <w:pPr>
              <w:jc w:val="center"/>
              <w:rPr>
                <w:rFonts w:ascii="Wingdings 2" w:hAnsi="Wingdings 2"/>
                <w:sz w:val="16"/>
                <w:szCs w:val="16"/>
              </w:rPr>
            </w:pPr>
          </w:p>
        </w:tc>
        <w:tc>
          <w:tcPr>
            <w:tcW w:w="250" w:type="dxa"/>
            <w:gridSpan w:val="2"/>
            <w:tcBorders>
              <w:top w:val="nil"/>
              <w:left w:val="nil"/>
              <w:bottom w:val="nil"/>
              <w:right w:val="nil"/>
            </w:tcBorders>
            <w:shd w:val="clear" w:color="auto" w:fill="auto"/>
            <w:vAlign w:val="center"/>
          </w:tcPr>
          <w:p w14:paraId="3DC0248E"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0F4735E1"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39EAA77F"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7A2873CC"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7CEF4FF1"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03DAD40E" w14:textId="77777777" w:rsidR="00094DF0" w:rsidRPr="00D41FA8" w:rsidRDefault="00094DF0" w:rsidP="00DA0187">
            <w:pPr>
              <w:jc w:val="center"/>
              <w:rPr>
                <w:rFonts w:ascii="Wingdings 2" w:hAnsi="Wingdings 2"/>
                <w:sz w:val="16"/>
                <w:szCs w:val="16"/>
              </w:rPr>
            </w:pPr>
          </w:p>
        </w:tc>
        <w:tc>
          <w:tcPr>
            <w:tcW w:w="262" w:type="dxa"/>
            <w:tcBorders>
              <w:top w:val="nil"/>
              <w:left w:val="nil"/>
              <w:bottom w:val="nil"/>
              <w:right w:val="nil"/>
            </w:tcBorders>
            <w:shd w:val="clear" w:color="auto" w:fill="auto"/>
            <w:vAlign w:val="center"/>
          </w:tcPr>
          <w:p w14:paraId="7D05C82B" w14:textId="77777777" w:rsidR="00094DF0" w:rsidRPr="00D41FA8" w:rsidRDefault="00094DF0" w:rsidP="00DA0187">
            <w:pPr>
              <w:jc w:val="center"/>
              <w:rPr>
                <w:rFonts w:ascii="Wingdings 2" w:hAnsi="Wingdings 2"/>
                <w:sz w:val="16"/>
                <w:szCs w:val="16"/>
              </w:rPr>
            </w:pPr>
          </w:p>
        </w:tc>
        <w:tc>
          <w:tcPr>
            <w:tcW w:w="244" w:type="dxa"/>
            <w:tcBorders>
              <w:top w:val="nil"/>
              <w:left w:val="nil"/>
              <w:bottom w:val="nil"/>
              <w:right w:val="nil"/>
            </w:tcBorders>
            <w:shd w:val="clear" w:color="auto" w:fill="auto"/>
            <w:vAlign w:val="center"/>
          </w:tcPr>
          <w:p w14:paraId="61DD0478"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single" w:sz="12" w:space="0" w:color="auto"/>
            </w:tcBorders>
            <w:shd w:val="clear" w:color="auto" w:fill="auto"/>
            <w:vAlign w:val="center"/>
          </w:tcPr>
          <w:p w14:paraId="77014A54" w14:textId="45B344DC" w:rsidR="00094DF0" w:rsidRPr="00D41FA8" w:rsidRDefault="00EF66AA" w:rsidP="00DA0187">
            <w:pPr>
              <w:jc w:val="center"/>
              <w:rPr>
                <w:rFonts w:ascii="Wingdings 2" w:hAnsi="Wingdings 2"/>
                <w:sz w:val="16"/>
                <w:szCs w:val="16"/>
              </w:rPr>
            </w:pPr>
            <w:r w:rsidRPr="00D41FA8">
              <w:rPr>
                <w:rFonts w:ascii="Wingdings 2" w:hAnsi="Wingdings 2"/>
                <w:sz w:val="16"/>
                <w:szCs w:val="16"/>
              </w:rPr>
              <w:t>P</w:t>
            </w:r>
          </w:p>
        </w:tc>
      </w:tr>
      <w:tr w:rsidR="002D3A46" w:rsidRPr="00D41FA8" w14:paraId="2EE75E7A" w14:textId="77777777" w:rsidTr="00283D89">
        <w:trPr>
          <w:trHeight w:val="388"/>
        </w:trPr>
        <w:tc>
          <w:tcPr>
            <w:tcW w:w="868" w:type="dxa"/>
            <w:tcBorders>
              <w:top w:val="nil"/>
              <w:left w:val="single" w:sz="12" w:space="0" w:color="auto"/>
              <w:bottom w:val="nil"/>
              <w:right w:val="single" w:sz="12" w:space="0" w:color="auto"/>
            </w:tcBorders>
            <w:shd w:val="clear" w:color="auto" w:fill="E7E6E6" w:themeFill="background2"/>
            <w:vAlign w:val="center"/>
          </w:tcPr>
          <w:p w14:paraId="650DE456" w14:textId="62EDEF1E" w:rsidR="00094DF0" w:rsidRPr="00D41FA8" w:rsidRDefault="000641EF"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{"citationItems":[{"id":"ITEM-1","itemData":{"DOI":"10.1136/bmjgh-2020-004111","ISSN":"20597908","abstract":"In the course of the COVID-19 pandemic, it has become clear that primary healthcare systems play a critical role in clinical care, such as patient screening, triage, physical and psychological support and also in promoting good community advice and awareness in coordination with secondary healthcare and preventive care. Because of the role of social and environmental factors in COVID-19 transmission and burden of disease, it is essential to ensure that there is adequate coordination of population-based health services and public health interventions. The COVID-19 pandemic has shown the primary and community healthcare (PCHC) system's weaknesses worldwide. In many instances, PCHC played only a minor role, the emphasis being on hospital and intensive care beds. This was compounded by political failures, in supporting local community resilience. Placing community building, social cohesion and resilience at the forefront of dealing with the COVID-19 crisis can help align solutions that provide a vision of a € planetary health'. This can be achieved by involving local well-being and participation in the face of any pervasive health and environmental crisis, including other epidemics and large-scale ecological crises. This paper proposes that PCHC should take on two critical roles: first, to support local problem-solving efforts and to serve as a partner in innovative approaches to safeguarding community well-being; and second, to understand the local environment and health risks in the context of the global health perspective. We see this as an opportunity of immediate value and broad consequence beyond the control of the COVID-19 pandemic. © Author(s) (or their employer(s)) 2021. Re-use permitted under CC BY-NC. No commercial re-use. See rights and permissions. Published by BMJ.","author":[{"dropping-particle":"","family":"Lauriola","given":"P","non-dropping-particle":"","parse-names":false,"suffix":""},{"dropping-particle":"","family":"Martín-Olmedo","given":"P","non-dropping-particle":"","parse-names":false,"suffix":""},{"dropping-particle":"","family":"Leonardi","given":"G S","non-dropping-particle":"","parse-names":false,"suffix":""},{"dropping-particle":"","family":"Bouland","given":"C","non-dropping-particle":"","parse-names":false,"suffix":""},{"dropping-particle":"","family":"Verheij","given":"R","non-dropping-particle":"","parse-names":false,"suffix":""},{"dropping-particle":"","family":"Dückers","given":"M L A","non-dropping-particle":"","parse-names":false,"suffix":""},{"dropping-particle":"","family":"Tongeren","given":"M","non-dropping-particle":"Van","parse-names":false,"suffix":""},{"dropping-particle":"","family":"Laghi","given":"F","non-dropping-particle":"","parse-names":false,"suffix":""},{"dropping-particle":"","family":"Hazel","given":"P","non-dropping-particle":"Van Den","parse-names":false,"suffix":""},{"dropping-particle":"","family":"Gokdemir","given":"O","non-dropping-particle":"","parse-names":false,"suffix":""},{"dropping-particle":"","family":"Segredo","given":"E","non-dropping-particle":"","parse-names":false,"suffix":""},{"dropping-particle":"","family":"Etzel","given":"R A","non-dropping-particle":"","parse-names":false,"suffix":""},{"dropping-particle":"","family":"Abelsohn","given":"A","non-dropping-particle":"","parse-names":false,"suffix":""},{"dropping-particle":"","family":"Bianchi","given":"F","non-dropping-particle":"","parse-names":false,"suffix":""},{"dropping-particle":"","family":"Romizi","given":"R","non-dropping-particle":"","parse-names":false,"suffix":""},{"dropping-particle":"","family":"Miserotti","given":"G","non-dropping-particle":"","parse-names":false,"suffix":""},{"dropping-particle":"","family":"Romizi","given":"F","non-dropping-particle":"","parse-names":false,"suffix":""},{"dropping-particle":"","family":"Bortolotti","given":"P","non-dropping-particle":"","parse-names":false,"suffix":""},{"dropping-particle":"","family":"Vinci","given":"E","non-dropping-particle":"","parse-names":false,"suffix":""},{"dropping-particle":"","family":"Giustetto","given":"G","non-dropping-particle":"","parse-names":false,"suffix":""},{"dropping-particle":"","family":"Santamaria","given":"M","non-dropping-particle":"","parse-names":false,"suffix":""},{"dropping-particle":"","family":"Serafini","given":"A","non-dropping-particle":"","parse-names":false,"suffix":""},{"dropping-particle":"","family":"Pegoraro","given":"S","non-dropping-particle":"","parse-names":false,"suffix":""},{"dropping-particle":"","family":"Agius","given":"R","non-dropping-particle":"","parse-names":false,"suffix":""},{"dropping-particle":"","family":"Zeka","given":"A","non-dropping-particle":"","parse-names":false,"suffix":""}],"container-title":"BMJ Global Health","id":"ITEM-1","issue":"3","issued":{"date-parts":[["2021"]]},"note":"cited By 0\narticle number 4","publisher":"BMJ Publishing Group","title":"On the importance of primary and community healthcare in relation to global health and environmental threats: Lessons from the COVID-19 crisis","type":"article-journal","volume":"6"},"uris":["http://www.mendeley.com/documents/?uuid=6575193f-c56b-4465-81c1-dd7e0698ef97"]}],"mendeley":{"formattedCitation":"(24)","plainTextFormattedCitation":"(24)","previouslyFormattedCitation":"(24)"},"properties":{"noteIndex":0},"schema":"https://github.com/citation-style-language/schema/raw/master/csl-citation.json"}</w:instrText>
            </w:r>
            <w:r w:rsidRPr="00D41FA8">
              <w:rPr>
                <w:sz w:val="16"/>
                <w:szCs w:val="16"/>
              </w:rPr>
              <w:fldChar w:fldCharType="separate"/>
            </w:r>
            <w:r w:rsidR="00AF0C35" w:rsidRPr="00AF0C35">
              <w:rPr>
                <w:noProof/>
                <w:sz w:val="16"/>
                <w:szCs w:val="16"/>
              </w:rPr>
              <w:t>(24)</w:t>
            </w:r>
            <w:r w:rsidRPr="00D41FA8">
              <w:rPr>
                <w:sz w:val="16"/>
                <w:szCs w:val="16"/>
              </w:rPr>
              <w:fldChar w:fldCharType="end"/>
            </w:r>
          </w:p>
        </w:tc>
        <w:tc>
          <w:tcPr>
            <w:tcW w:w="572" w:type="dxa"/>
            <w:gridSpan w:val="2"/>
            <w:tcBorders>
              <w:top w:val="nil"/>
              <w:left w:val="single" w:sz="12" w:space="0" w:color="auto"/>
              <w:bottom w:val="nil"/>
              <w:right w:val="single" w:sz="12" w:space="0" w:color="auto"/>
            </w:tcBorders>
            <w:shd w:val="clear" w:color="auto" w:fill="E7E6E6" w:themeFill="background2"/>
            <w:vAlign w:val="center"/>
          </w:tcPr>
          <w:p w14:paraId="60FD9ECB" w14:textId="581E200B" w:rsidR="00094DF0" w:rsidRPr="00D41FA8" w:rsidRDefault="00CD0EFD" w:rsidP="00DA0187">
            <w:pPr>
              <w:jc w:val="center"/>
              <w:rPr>
                <w:sz w:val="16"/>
                <w:szCs w:val="16"/>
              </w:rPr>
            </w:pPr>
            <w:r w:rsidRPr="00D41FA8">
              <w:rPr>
                <w:sz w:val="16"/>
                <w:szCs w:val="16"/>
              </w:rPr>
              <w:t>2020</w:t>
            </w:r>
          </w:p>
        </w:tc>
        <w:tc>
          <w:tcPr>
            <w:tcW w:w="237" w:type="dxa"/>
            <w:gridSpan w:val="2"/>
            <w:tcBorders>
              <w:top w:val="nil"/>
              <w:left w:val="single" w:sz="12" w:space="0" w:color="auto"/>
              <w:bottom w:val="nil"/>
              <w:right w:val="nil"/>
            </w:tcBorders>
            <w:shd w:val="clear" w:color="auto" w:fill="E7E6E6" w:themeFill="background2"/>
            <w:vAlign w:val="center"/>
          </w:tcPr>
          <w:p w14:paraId="7CC1ACA1" w14:textId="5C9A8443" w:rsidR="00094DF0" w:rsidRPr="00D41FA8" w:rsidRDefault="00B963DD"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E7E6E6" w:themeFill="background2"/>
            <w:vAlign w:val="center"/>
          </w:tcPr>
          <w:p w14:paraId="2D08A95B" w14:textId="5B75E6D0" w:rsidR="00094DF0" w:rsidRPr="00D41FA8" w:rsidRDefault="00433F41"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E7E6E6" w:themeFill="background2"/>
            <w:vAlign w:val="center"/>
          </w:tcPr>
          <w:p w14:paraId="4055CE1E"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6D1285F"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11068554" w14:textId="42E340DF" w:rsidR="00094DF0" w:rsidRPr="00D41FA8" w:rsidRDefault="0085140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2359F90" w14:textId="77777777" w:rsidR="00094DF0" w:rsidRPr="00D41FA8" w:rsidRDefault="00094DF0" w:rsidP="00DA0187">
            <w:pPr>
              <w:jc w:val="center"/>
              <w:rPr>
                <w:rFonts w:ascii="Wingdings 2" w:hAnsi="Wingdings 2"/>
                <w:sz w:val="16"/>
                <w:szCs w:val="16"/>
              </w:rPr>
            </w:pPr>
          </w:p>
        </w:tc>
        <w:tc>
          <w:tcPr>
            <w:tcW w:w="243" w:type="dxa"/>
            <w:gridSpan w:val="2"/>
            <w:tcBorders>
              <w:top w:val="nil"/>
              <w:left w:val="nil"/>
              <w:bottom w:val="nil"/>
              <w:right w:val="nil"/>
            </w:tcBorders>
            <w:shd w:val="clear" w:color="auto" w:fill="E7E6E6" w:themeFill="background2"/>
            <w:vAlign w:val="center"/>
          </w:tcPr>
          <w:p w14:paraId="1E372C0F" w14:textId="77777777" w:rsidR="00094DF0" w:rsidRPr="00D41FA8" w:rsidRDefault="00094DF0" w:rsidP="00DA0187">
            <w:pPr>
              <w:jc w:val="center"/>
              <w:rPr>
                <w:rFonts w:ascii="Wingdings 2" w:hAnsi="Wingdings 2"/>
                <w:sz w:val="16"/>
                <w:szCs w:val="16"/>
              </w:rPr>
            </w:pPr>
          </w:p>
        </w:tc>
        <w:tc>
          <w:tcPr>
            <w:tcW w:w="242" w:type="dxa"/>
            <w:gridSpan w:val="3"/>
            <w:tcBorders>
              <w:top w:val="nil"/>
              <w:left w:val="nil"/>
              <w:bottom w:val="nil"/>
              <w:right w:val="nil"/>
            </w:tcBorders>
            <w:shd w:val="clear" w:color="auto" w:fill="E7E6E6" w:themeFill="background2"/>
            <w:vAlign w:val="center"/>
          </w:tcPr>
          <w:p w14:paraId="45A1FFA2" w14:textId="77777777" w:rsidR="00094DF0" w:rsidRPr="00D41FA8" w:rsidRDefault="00094DF0" w:rsidP="00DA0187">
            <w:pPr>
              <w:jc w:val="center"/>
              <w:rPr>
                <w:rFonts w:ascii="Wingdings 2" w:hAnsi="Wingdings 2"/>
                <w:sz w:val="16"/>
                <w:szCs w:val="16"/>
              </w:rPr>
            </w:pPr>
          </w:p>
        </w:tc>
        <w:tc>
          <w:tcPr>
            <w:tcW w:w="242" w:type="dxa"/>
            <w:gridSpan w:val="2"/>
            <w:tcBorders>
              <w:top w:val="nil"/>
              <w:left w:val="nil"/>
              <w:bottom w:val="nil"/>
              <w:right w:val="nil"/>
            </w:tcBorders>
            <w:shd w:val="clear" w:color="auto" w:fill="E7E6E6" w:themeFill="background2"/>
            <w:vAlign w:val="center"/>
          </w:tcPr>
          <w:p w14:paraId="72D8CEED" w14:textId="77777777" w:rsidR="00094DF0" w:rsidRPr="00D41FA8" w:rsidRDefault="00094DF0"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02875B9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DD0EB73" w14:textId="77777777" w:rsidR="00094DF0" w:rsidRPr="00D41FA8" w:rsidRDefault="00094DF0"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72E55479" w14:textId="77777777" w:rsidR="00094DF0" w:rsidRPr="00D41FA8" w:rsidRDefault="00094DF0" w:rsidP="00DA0187">
            <w:pPr>
              <w:jc w:val="center"/>
              <w:rPr>
                <w:rFonts w:ascii="Wingdings 2" w:hAnsi="Wingdings 2"/>
                <w:sz w:val="16"/>
                <w:szCs w:val="16"/>
              </w:rPr>
            </w:pPr>
          </w:p>
        </w:tc>
        <w:tc>
          <w:tcPr>
            <w:tcW w:w="252" w:type="dxa"/>
            <w:gridSpan w:val="3"/>
            <w:tcBorders>
              <w:top w:val="nil"/>
              <w:left w:val="nil"/>
              <w:bottom w:val="nil"/>
              <w:right w:val="nil"/>
            </w:tcBorders>
            <w:shd w:val="clear" w:color="auto" w:fill="E7E6E6" w:themeFill="background2"/>
            <w:vAlign w:val="center"/>
          </w:tcPr>
          <w:p w14:paraId="62E6918D" w14:textId="6D86ED17" w:rsidR="00094DF0" w:rsidRPr="00D41FA8" w:rsidRDefault="00DE42D7"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single" w:sz="12" w:space="0" w:color="auto"/>
            </w:tcBorders>
            <w:shd w:val="clear" w:color="auto" w:fill="E7E6E6" w:themeFill="background2"/>
            <w:vAlign w:val="center"/>
          </w:tcPr>
          <w:p w14:paraId="426AC822"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158C8823"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4B4F5AA4"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E551AB2"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61EE05B0"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035D27C7"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27CBB3EB"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4CC201CE"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49CC27F5"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3825BFF7"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B423808"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66C417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1217E1F9" w14:textId="77777777" w:rsidR="00094DF0" w:rsidRPr="00D41FA8" w:rsidRDefault="00094DF0" w:rsidP="00DA0187">
            <w:pPr>
              <w:jc w:val="center"/>
              <w:rPr>
                <w:rFonts w:ascii="Wingdings 2" w:hAnsi="Wingdings 2"/>
                <w:sz w:val="16"/>
                <w:szCs w:val="16"/>
              </w:rPr>
            </w:pPr>
          </w:p>
        </w:tc>
        <w:tc>
          <w:tcPr>
            <w:tcW w:w="230" w:type="dxa"/>
            <w:gridSpan w:val="2"/>
            <w:tcBorders>
              <w:top w:val="nil"/>
              <w:left w:val="single" w:sz="12" w:space="0" w:color="auto"/>
              <w:bottom w:val="nil"/>
              <w:right w:val="nil"/>
            </w:tcBorders>
            <w:shd w:val="clear" w:color="auto" w:fill="E7E6E6" w:themeFill="background2"/>
            <w:vAlign w:val="center"/>
          </w:tcPr>
          <w:p w14:paraId="3944D756"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2105DBD4"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8CF28D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3E5E64E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46518639"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40971B2A"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FF9E7A8" w14:textId="6F1C1096" w:rsidR="00094DF0" w:rsidRPr="00D41FA8" w:rsidRDefault="003A1FE8"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nil"/>
              <w:bottom w:val="nil"/>
              <w:right w:val="nil"/>
            </w:tcBorders>
            <w:shd w:val="clear" w:color="auto" w:fill="E7E6E6" w:themeFill="background2"/>
            <w:vAlign w:val="center"/>
          </w:tcPr>
          <w:p w14:paraId="31390A39"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7449FFA6"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55E1866E"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47EEFF01"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36B9A96C"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0BA568D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E7E6E6" w:themeFill="background2"/>
            <w:vAlign w:val="center"/>
          </w:tcPr>
          <w:p w14:paraId="63B369A0" w14:textId="77777777" w:rsidR="00094DF0" w:rsidRPr="00D41FA8" w:rsidRDefault="00094DF0"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E7E6E6" w:themeFill="background2"/>
            <w:vAlign w:val="center"/>
          </w:tcPr>
          <w:p w14:paraId="74E80C71" w14:textId="697A4C3D" w:rsidR="00094DF0" w:rsidRPr="00D41FA8" w:rsidRDefault="00EA4684"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05324BC8" w14:textId="5116FA17" w:rsidR="00094DF0" w:rsidRPr="00D41FA8" w:rsidRDefault="003642ED"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7591ED87"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7A5244E2" w14:textId="77777777" w:rsidR="00094DF0" w:rsidRPr="00D41FA8" w:rsidRDefault="00094DF0" w:rsidP="00DA0187">
            <w:pPr>
              <w:jc w:val="center"/>
              <w:rPr>
                <w:rFonts w:ascii="Wingdings 2" w:hAnsi="Wingdings 2"/>
                <w:sz w:val="16"/>
                <w:szCs w:val="16"/>
              </w:rPr>
            </w:pPr>
          </w:p>
        </w:tc>
        <w:tc>
          <w:tcPr>
            <w:tcW w:w="250" w:type="dxa"/>
            <w:gridSpan w:val="2"/>
            <w:tcBorders>
              <w:top w:val="nil"/>
              <w:left w:val="nil"/>
              <w:bottom w:val="nil"/>
              <w:right w:val="nil"/>
            </w:tcBorders>
            <w:shd w:val="clear" w:color="auto" w:fill="E7E6E6" w:themeFill="background2"/>
            <w:vAlign w:val="center"/>
          </w:tcPr>
          <w:p w14:paraId="41298138"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704F2991"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27FA92EB"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52E302EF"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E7E6E6" w:themeFill="background2"/>
            <w:vAlign w:val="center"/>
          </w:tcPr>
          <w:p w14:paraId="69F46230"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E7E6E6" w:themeFill="background2"/>
            <w:vAlign w:val="center"/>
          </w:tcPr>
          <w:p w14:paraId="5F67C3B2" w14:textId="5D4C7AF9" w:rsidR="00094DF0" w:rsidRPr="00D41FA8" w:rsidRDefault="007E0BF5" w:rsidP="00DA0187">
            <w:pPr>
              <w:jc w:val="center"/>
              <w:rPr>
                <w:rFonts w:ascii="Wingdings 2" w:hAnsi="Wingdings 2"/>
                <w:sz w:val="16"/>
                <w:szCs w:val="16"/>
              </w:rPr>
            </w:pPr>
            <w:r w:rsidRPr="00D41FA8">
              <w:rPr>
                <w:rFonts w:ascii="Wingdings 2" w:hAnsi="Wingdings 2"/>
                <w:sz w:val="16"/>
                <w:szCs w:val="16"/>
              </w:rPr>
              <w:t>P</w:t>
            </w:r>
          </w:p>
        </w:tc>
        <w:tc>
          <w:tcPr>
            <w:tcW w:w="262" w:type="dxa"/>
            <w:tcBorders>
              <w:top w:val="nil"/>
              <w:left w:val="nil"/>
              <w:bottom w:val="nil"/>
              <w:right w:val="nil"/>
            </w:tcBorders>
            <w:shd w:val="clear" w:color="auto" w:fill="E7E6E6" w:themeFill="background2"/>
            <w:vAlign w:val="center"/>
          </w:tcPr>
          <w:p w14:paraId="2ACB71F6" w14:textId="686B537A" w:rsidR="00094DF0" w:rsidRPr="00D41FA8" w:rsidRDefault="00443F63" w:rsidP="00DA0187">
            <w:pPr>
              <w:jc w:val="center"/>
              <w:rPr>
                <w:rFonts w:ascii="Wingdings 2" w:hAnsi="Wingdings 2"/>
                <w:sz w:val="16"/>
                <w:szCs w:val="16"/>
              </w:rPr>
            </w:pPr>
            <w:r w:rsidRPr="00D41FA8">
              <w:rPr>
                <w:rFonts w:ascii="Wingdings 2" w:hAnsi="Wingdings 2"/>
                <w:sz w:val="16"/>
                <w:szCs w:val="16"/>
              </w:rPr>
              <w:t>P</w:t>
            </w:r>
          </w:p>
        </w:tc>
        <w:tc>
          <w:tcPr>
            <w:tcW w:w="244" w:type="dxa"/>
            <w:tcBorders>
              <w:top w:val="nil"/>
              <w:left w:val="nil"/>
              <w:bottom w:val="nil"/>
              <w:right w:val="nil"/>
            </w:tcBorders>
            <w:shd w:val="clear" w:color="auto" w:fill="E7E6E6" w:themeFill="background2"/>
            <w:vAlign w:val="center"/>
          </w:tcPr>
          <w:p w14:paraId="59DFAC3A"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single" w:sz="12" w:space="0" w:color="auto"/>
            </w:tcBorders>
            <w:shd w:val="clear" w:color="auto" w:fill="E7E6E6" w:themeFill="background2"/>
            <w:vAlign w:val="center"/>
          </w:tcPr>
          <w:p w14:paraId="74DF204F" w14:textId="71EA545C" w:rsidR="00094DF0" w:rsidRPr="00D41FA8" w:rsidRDefault="00EF66AA" w:rsidP="00DA0187">
            <w:pPr>
              <w:jc w:val="center"/>
              <w:rPr>
                <w:rFonts w:ascii="Wingdings 2" w:hAnsi="Wingdings 2"/>
                <w:sz w:val="16"/>
                <w:szCs w:val="16"/>
              </w:rPr>
            </w:pPr>
            <w:r w:rsidRPr="00D41FA8">
              <w:rPr>
                <w:rFonts w:ascii="Wingdings 2" w:hAnsi="Wingdings 2"/>
                <w:sz w:val="16"/>
                <w:szCs w:val="16"/>
              </w:rPr>
              <w:t>P</w:t>
            </w:r>
          </w:p>
        </w:tc>
      </w:tr>
      <w:tr w:rsidR="003816A5" w:rsidRPr="00D41FA8" w14:paraId="73297C62" w14:textId="77777777" w:rsidTr="00283D89">
        <w:trPr>
          <w:trHeight w:val="388"/>
        </w:trPr>
        <w:tc>
          <w:tcPr>
            <w:tcW w:w="868" w:type="dxa"/>
            <w:tcBorders>
              <w:top w:val="nil"/>
              <w:left w:val="single" w:sz="12" w:space="0" w:color="auto"/>
              <w:bottom w:val="nil"/>
              <w:right w:val="single" w:sz="12" w:space="0" w:color="auto"/>
            </w:tcBorders>
            <w:vAlign w:val="center"/>
          </w:tcPr>
          <w:p w14:paraId="078E893F" w14:textId="744257F9" w:rsidR="00094DF0" w:rsidRPr="00D41FA8" w:rsidRDefault="00C806EE"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{"citationItems":[{"id":"ITEM-1","itemData":{"DOI":"10.1108/TG-08-2020-0196","abstract":"Purpose\nThis paper aims to examine Cameroon's health service resilience in the\nfirst five months (March-July 2020) of the coronavirus (COVID-19)\noutbreak. The motive is to diagnose sub-optimal performance in\nsustaining health-care services during the pandemic to identify areas\nfor improvement and draw lessons for the future.\nDesign/methodology/approach\nThis is principally qualitative, exploratory, analytical and descriptive\nresearch that involves the collation of empirical, primary and secondary\ndata. A conceptual framework {[}health systems resilience for emerging\ninfectious diseases (HSREID)] provides structure to the study and an\nanchor for interpreting the findings. The research validity has been\nestablished by analysing the aims/objectives from multiple perspectives\nin the research tradition of triangulation.\nFindings\nCameroon has exerted much effort to combat the COVID-19 pandemic. Yet,\nseveral constraints and gaps exist. The findings reveal limitations in\nCameroon's response to the COVID-19 pandemic in the provision of\nfundamental health-care services under contextual themes of health\ninfrastructure/medical supplies, human capital,\ncommunication/sensitisation/health education, governance and\ntrust/confidence. Analysis of the identified impediments demonstrates\nthat Cameroon's health-care system is not resilient enough to cope with\nthe COVID-19 pandemic and provides several insights for an enhanced\nresponse as the pandemic accelerates in the country.\nOriginality/value\nThis is one of the first scholarly articles to examine how Cameroon's\nhealth-care system is faring in COVID-19 combat. Underscored by the\nnovel HSREID model, this study provides initial insights into Cameroon's\nresilience to COVID-19 with a view to enhancing the health system's\nresponse as the pandemic unfolds and strengthens readiness for\nsubsequent health crises.","author":[{"dropping-particle":"","family":"Bang","given":"Henry Ngenyam","non-dropping-particle":"","parse-names":false,"suffix":""},{"dropping-particle":"","family":"Mbah","given":"Marcellus Forh","non-dropping-particle":"","parse-names":false,"suffix":""},{"dropping-particle":"","family":"Ndi","given":"Humphrey Ngala","non-dropping-particle":"","parse-names":false,"suffix":""},{"dropping-particle":"","family":"Ndzo","given":"Judwin Alieh","non-dropping-particle":"","parse-names":false,"suffix":""}],"container-title":"TRANSFORMING GOVERNMENT- PEOPLE PROCESS AND POLICY","id":"ITEM-1","issued":{"date-parts":[["0"]]},"note":"127","publisher":"EMERALD GROUP PUBLISHING LTD","publisher-place":"HOWARD HOUSE, WAGON LANE, BINGLEY BD16 1WA, W YORKSHIRE, ENGLAND","title":"Gauging Cameroon's resilience to the COVID-19 pandemic: implications for enduring a novel health crisis","type":"article-journal"},"uris":["http://www.mendeley.com/documents/?uuid=369f868e-6f87-40eb-bd0d-64d74a4d539e"]}],"mendeley":{"formattedCitation":"(14)","plainTextFormattedCitation":"(14)","previouslyFormattedCitation":"(14)"},"properties":{"noteIndex":0},"schema":"https://github.com/citation-style-language/schema/raw/master/csl-citation.json"}</w:instrText>
            </w:r>
            <w:r w:rsidRPr="00D41FA8">
              <w:rPr>
                <w:sz w:val="16"/>
                <w:szCs w:val="16"/>
              </w:rPr>
              <w:fldChar w:fldCharType="separate"/>
            </w:r>
            <w:r w:rsidR="00AF0C35" w:rsidRPr="00AF0C35">
              <w:rPr>
                <w:noProof/>
                <w:sz w:val="16"/>
                <w:szCs w:val="16"/>
              </w:rPr>
              <w:t>(14)</w:t>
            </w:r>
            <w:r w:rsidRPr="00D41FA8">
              <w:rPr>
                <w:sz w:val="16"/>
                <w:szCs w:val="16"/>
              </w:rPr>
              <w:fldChar w:fldCharType="end"/>
            </w:r>
          </w:p>
        </w:tc>
        <w:tc>
          <w:tcPr>
            <w:tcW w:w="572" w:type="dxa"/>
            <w:gridSpan w:val="2"/>
            <w:tcBorders>
              <w:top w:val="nil"/>
              <w:left w:val="single" w:sz="12" w:space="0" w:color="auto"/>
              <w:bottom w:val="nil"/>
              <w:right w:val="single" w:sz="12" w:space="0" w:color="auto"/>
            </w:tcBorders>
            <w:vAlign w:val="center"/>
          </w:tcPr>
          <w:p w14:paraId="0233EE50" w14:textId="1E2AC1E6" w:rsidR="00094DF0" w:rsidRPr="00D41FA8" w:rsidRDefault="00CD0EFD" w:rsidP="00DA0187">
            <w:pPr>
              <w:jc w:val="center"/>
              <w:rPr>
                <w:sz w:val="16"/>
                <w:szCs w:val="16"/>
              </w:rPr>
            </w:pPr>
            <w:r w:rsidRPr="00D41FA8">
              <w:rPr>
                <w:sz w:val="16"/>
                <w:szCs w:val="16"/>
              </w:rPr>
              <w:t>2020</w:t>
            </w:r>
          </w:p>
        </w:tc>
        <w:tc>
          <w:tcPr>
            <w:tcW w:w="237" w:type="dxa"/>
            <w:gridSpan w:val="2"/>
            <w:tcBorders>
              <w:top w:val="nil"/>
              <w:left w:val="single" w:sz="12" w:space="0" w:color="auto"/>
              <w:bottom w:val="nil"/>
              <w:right w:val="nil"/>
            </w:tcBorders>
            <w:shd w:val="clear" w:color="auto" w:fill="auto"/>
            <w:vAlign w:val="center"/>
          </w:tcPr>
          <w:p w14:paraId="1D4A1DED" w14:textId="2E2FF23B" w:rsidR="00094DF0" w:rsidRPr="00D41FA8" w:rsidRDefault="001F559B"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auto"/>
            <w:vAlign w:val="center"/>
          </w:tcPr>
          <w:p w14:paraId="3F6ABCAE" w14:textId="54EE9F02" w:rsidR="00094DF0" w:rsidRPr="00D41FA8" w:rsidRDefault="00792ECD"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nil"/>
              <w:right w:val="nil"/>
            </w:tcBorders>
            <w:shd w:val="clear" w:color="auto" w:fill="auto"/>
            <w:vAlign w:val="center"/>
          </w:tcPr>
          <w:p w14:paraId="7CD536CC" w14:textId="151EF12A" w:rsidR="00094DF0" w:rsidRPr="00D41FA8" w:rsidRDefault="00210B5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1AA43D47"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9CF885D"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9AF1AC6" w14:textId="77777777" w:rsidR="00094DF0" w:rsidRPr="00D41FA8" w:rsidRDefault="00094DF0" w:rsidP="00DA0187">
            <w:pPr>
              <w:jc w:val="center"/>
              <w:rPr>
                <w:rFonts w:ascii="Wingdings 2" w:hAnsi="Wingdings 2"/>
                <w:sz w:val="16"/>
                <w:szCs w:val="16"/>
              </w:rPr>
            </w:pPr>
          </w:p>
        </w:tc>
        <w:tc>
          <w:tcPr>
            <w:tcW w:w="243" w:type="dxa"/>
            <w:gridSpan w:val="2"/>
            <w:tcBorders>
              <w:top w:val="nil"/>
              <w:left w:val="nil"/>
              <w:bottom w:val="nil"/>
              <w:right w:val="nil"/>
            </w:tcBorders>
            <w:shd w:val="clear" w:color="auto" w:fill="auto"/>
            <w:vAlign w:val="center"/>
          </w:tcPr>
          <w:p w14:paraId="6DA2E03D" w14:textId="77777777" w:rsidR="00094DF0" w:rsidRPr="00D41FA8" w:rsidRDefault="00094DF0" w:rsidP="00DA0187">
            <w:pPr>
              <w:jc w:val="center"/>
              <w:rPr>
                <w:rFonts w:ascii="Wingdings 2" w:hAnsi="Wingdings 2"/>
                <w:sz w:val="16"/>
                <w:szCs w:val="16"/>
              </w:rPr>
            </w:pPr>
          </w:p>
        </w:tc>
        <w:tc>
          <w:tcPr>
            <w:tcW w:w="242" w:type="dxa"/>
            <w:gridSpan w:val="3"/>
            <w:tcBorders>
              <w:top w:val="nil"/>
              <w:left w:val="nil"/>
              <w:bottom w:val="nil"/>
              <w:right w:val="nil"/>
            </w:tcBorders>
            <w:shd w:val="clear" w:color="auto" w:fill="auto"/>
            <w:vAlign w:val="center"/>
          </w:tcPr>
          <w:p w14:paraId="1C817AD9" w14:textId="1C7889C5" w:rsidR="00094DF0" w:rsidRPr="00D41FA8" w:rsidRDefault="00DD0459" w:rsidP="00DA0187">
            <w:pPr>
              <w:jc w:val="center"/>
              <w:rPr>
                <w:rFonts w:ascii="Wingdings 2" w:hAnsi="Wingdings 2"/>
                <w:sz w:val="16"/>
                <w:szCs w:val="16"/>
              </w:rPr>
            </w:pPr>
            <w:r w:rsidRPr="00D41FA8">
              <w:rPr>
                <w:rFonts w:ascii="Wingdings 2" w:hAnsi="Wingdings 2"/>
                <w:sz w:val="16"/>
                <w:szCs w:val="16"/>
              </w:rPr>
              <w:t>P</w:t>
            </w:r>
          </w:p>
        </w:tc>
        <w:tc>
          <w:tcPr>
            <w:tcW w:w="242" w:type="dxa"/>
            <w:gridSpan w:val="2"/>
            <w:tcBorders>
              <w:top w:val="nil"/>
              <w:left w:val="nil"/>
              <w:bottom w:val="nil"/>
              <w:right w:val="nil"/>
            </w:tcBorders>
            <w:shd w:val="clear" w:color="auto" w:fill="auto"/>
            <w:vAlign w:val="center"/>
          </w:tcPr>
          <w:p w14:paraId="2E52A5E2" w14:textId="52D3B81C" w:rsidR="00094DF0" w:rsidRPr="00D41FA8" w:rsidRDefault="00FE487B"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33B29AC8" w14:textId="5FBED9F6" w:rsidR="00094DF0" w:rsidRPr="00D41FA8" w:rsidRDefault="00096380"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65E8AFAA" w14:textId="77777777" w:rsidR="00094DF0" w:rsidRPr="00D41FA8" w:rsidRDefault="00094DF0"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2AA7F1C3" w14:textId="17814FAB" w:rsidR="00094DF0" w:rsidRPr="00D41FA8" w:rsidRDefault="00384467" w:rsidP="00DA0187">
            <w:pPr>
              <w:jc w:val="center"/>
              <w:rPr>
                <w:rFonts w:ascii="Wingdings 2" w:hAnsi="Wingdings 2"/>
                <w:sz w:val="16"/>
                <w:szCs w:val="16"/>
              </w:rPr>
            </w:pPr>
            <w:r w:rsidRPr="00D41FA8">
              <w:rPr>
                <w:rFonts w:ascii="Wingdings 2" w:hAnsi="Wingdings 2"/>
                <w:sz w:val="16"/>
                <w:szCs w:val="16"/>
              </w:rPr>
              <w:t>P</w:t>
            </w:r>
          </w:p>
        </w:tc>
        <w:tc>
          <w:tcPr>
            <w:tcW w:w="252" w:type="dxa"/>
            <w:gridSpan w:val="3"/>
            <w:tcBorders>
              <w:top w:val="nil"/>
              <w:left w:val="nil"/>
              <w:bottom w:val="nil"/>
              <w:right w:val="nil"/>
            </w:tcBorders>
            <w:shd w:val="clear" w:color="auto" w:fill="auto"/>
            <w:vAlign w:val="center"/>
          </w:tcPr>
          <w:p w14:paraId="07F299FD" w14:textId="7DFA5B13" w:rsidR="00094DF0" w:rsidRPr="00D41FA8" w:rsidRDefault="0021621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single" w:sz="12" w:space="0" w:color="auto"/>
            </w:tcBorders>
            <w:shd w:val="clear" w:color="auto" w:fill="auto"/>
            <w:vAlign w:val="center"/>
          </w:tcPr>
          <w:p w14:paraId="010A31B7"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7F21F2CC"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546C7A97"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0A7C93F"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1FE0604A"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7DDAA7A8"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485EE1C0"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B075731"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63A8E7D6"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61D2F274" w14:textId="4A83B58B" w:rsidR="00094DF0" w:rsidRPr="00D41FA8" w:rsidRDefault="00A94C4C"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74AC33B0"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D47E831"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1AA36004" w14:textId="77777777" w:rsidR="00094DF0" w:rsidRPr="00D41FA8" w:rsidRDefault="00094DF0" w:rsidP="00DA0187">
            <w:pPr>
              <w:jc w:val="center"/>
              <w:rPr>
                <w:rFonts w:ascii="Wingdings 2" w:hAnsi="Wingdings 2"/>
                <w:sz w:val="16"/>
                <w:szCs w:val="16"/>
              </w:rPr>
            </w:pPr>
          </w:p>
        </w:tc>
        <w:tc>
          <w:tcPr>
            <w:tcW w:w="230" w:type="dxa"/>
            <w:gridSpan w:val="2"/>
            <w:tcBorders>
              <w:top w:val="nil"/>
              <w:left w:val="single" w:sz="12" w:space="0" w:color="auto"/>
              <w:bottom w:val="nil"/>
              <w:right w:val="nil"/>
            </w:tcBorders>
            <w:shd w:val="clear" w:color="auto" w:fill="auto"/>
            <w:vAlign w:val="center"/>
          </w:tcPr>
          <w:p w14:paraId="08A7467C" w14:textId="60E7779D" w:rsidR="00094DF0" w:rsidRPr="00D41FA8" w:rsidRDefault="00217372"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1447AC09"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1C9F9676" w14:textId="27DE0791" w:rsidR="00094DF0" w:rsidRPr="00D41FA8" w:rsidRDefault="00B50349"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315BE16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2CE29FD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0D1A7471"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4AF1C028" w14:textId="77777777" w:rsidR="00094DF0" w:rsidRPr="00D41FA8" w:rsidRDefault="00094DF0" w:rsidP="00DA0187">
            <w:pPr>
              <w:jc w:val="center"/>
              <w:rPr>
                <w:rFonts w:ascii="Wingdings 2" w:hAnsi="Wingdings 2"/>
                <w:sz w:val="16"/>
                <w:szCs w:val="16"/>
              </w:rPr>
            </w:pPr>
          </w:p>
        </w:tc>
        <w:tc>
          <w:tcPr>
            <w:tcW w:w="230" w:type="dxa"/>
            <w:gridSpan w:val="2"/>
            <w:tcBorders>
              <w:top w:val="nil"/>
              <w:left w:val="nil"/>
              <w:bottom w:val="nil"/>
              <w:right w:val="nil"/>
            </w:tcBorders>
            <w:shd w:val="clear" w:color="auto" w:fill="auto"/>
            <w:vAlign w:val="center"/>
          </w:tcPr>
          <w:p w14:paraId="3765A5B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5192EF2A"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0CEDF301"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1F90318D"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79C9ACEF"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48FC4E4D"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auto"/>
            <w:vAlign w:val="center"/>
          </w:tcPr>
          <w:p w14:paraId="1254B505" w14:textId="77777777" w:rsidR="00094DF0" w:rsidRPr="00D41FA8" w:rsidRDefault="00094DF0"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auto"/>
            <w:vAlign w:val="center"/>
          </w:tcPr>
          <w:p w14:paraId="56B13A83" w14:textId="42215C13" w:rsidR="00094DF0" w:rsidRPr="00D41FA8" w:rsidRDefault="00F35B0C"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681E882F"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765B4FAF" w14:textId="20A08217" w:rsidR="00094DF0" w:rsidRPr="00D41FA8" w:rsidRDefault="00A87906"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280CD9E5" w14:textId="77777777" w:rsidR="00094DF0" w:rsidRPr="00D41FA8" w:rsidRDefault="00094DF0" w:rsidP="00DA0187">
            <w:pPr>
              <w:jc w:val="center"/>
              <w:rPr>
                <w:rFonts w:ascii="Wingdings 2" w:hAnsi="Wingdings 2"/>
                <w:sz w:val="16"/>
                <w:szCs w:val="16"/>
              </w:rPr>
            </w:pPr>
          </w:p>
        </w:tc>
        <w:tc>
          <w:tcPr>
            <w:tcW w:w="250" w:type="dxa"/>
            <w:gridSpan w:val="2"/>
            <w:tcBorders>
              <w:top w:val="nil"/>
              <w:left w:val="nil"/>
              <w:bottom w:val="nil"/>
              <w:right w:val="nil"/>
            </w:tcBorders>
            <w:shd w:val="clear" w:color="auto" w:fill="auto"/>
            <w:vAlign w:val="center"/>
          </w:tcPr>
          <w:p w14:paraId="101000A2" w14:textId="20344FB3" w:rsidR="00094DF0" w:rsidRPr="00D41FA8" w:rsidRDefault="009344D5"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50F5038B" w14:textId="0366DA9C" w:rsidR="00094DF0" w:rsidRPr="00D41FA8" w:rsidRDefault="00B05729"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6295CA47" w14:textId="1BDD3B49" w:rsidR="00094DF0" w:rsidRPr="00D41FA8" w:rsidRDefault="00B05729"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277DFD61"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276E482F"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auto"/>
            <w:vAlign w:val="center"/>
          </w:tcPr>
          <w:p w14:paraId="4CD3F3A9" w14:textId="77777777" w:rsidR="00094DF0" w:rsidRPr="00D41FA8" w:rsidRDefault="00094DF0" w:rsidP="00DA0187">
            <w:pPr>
              <w:jc w:val="center"/>
              <w:rPr>
                <w:rFonts w:ascii="Wingdings 2" w:hAnsi="Wingdings 2"/>
                <w:sz w:val="16"/>
                <w:szCs w:val="16"/>
              </w:rPr>
            </w:pPr>
          </w:p>
        </w:tc>
        <w:tc>
          <w:tcPr>
            <w:tcW w:w="262" w:type="dxa"/>
            <w:tcBorders>
              <w:top w:val="nil"/>
              <w:left w:val="nil"/>
              <w:bottom w:val="nil"/>
              <w:right w:val="nil"/>
            </w:tcBorders>
            <w:shd w:val="clear" w:color="auto" w:fill="auto"/>
            <w:vAlign w:val="center"/>
          </w:tcPr>
          <w:p w14:paraId="7A378A42" w14:textId="77777777" w:rsidR="00094DF0" w:rsidRPr="00D41FA8" w:rsidRDefault="00094DF0" w:rsidP="00DA0187">
            <w:pPr>
              <w:jc w:val="center"/>
              <w:rPr>
                <w:rFonts w:ascii="Wingdings 2" w:hAnsi="Wingdings 2"/>
                <w:sz w:val="16"/>
                <w:szCs w:val="16"/>
              </w:rPr>
            </w:pPr>
          </w:p>
        </w:tc>
        <w:tc>
          <w:tcPr>
            <w:tcW w:w="244" w:type="dxa"/>
            <w:tcBorders>
              <w:top w:val="nil"/>
              <w:left w:val="nil"/>
              <w:bottom w:val="nil"/>
              <w:right w:val="nil"/>
            </w:tcBorders>
            <w:shd w:val="clear" w:color="auto" w:fill="auto"/>
            <w:vAlign w:val="center"/>
          </w:tcPr>
          <w:p w14:paraId="3FC00D72"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single" w:sz="12" w:space="0" w:color="auto"/>
            </w:tcBorders>
            <w:shd w:val="clear" w:color="auto" w:fill="auto"/>
            <w:vAlign w:val="center"/>
          </w:tcPr>
          <w:p w14:paraId="45D0B7D7" w14:textId="77777777" w:rsidR="00094DF0" w:rsidRPr="00D41FA8" w:rsidRDefault="00094DF0" w:rsidP="00DA0187">
            <w:pPr>
              <w:jc w:val="center"/>
              <w:rPr>
                <w:rFonts w:ascii="Wingdings 2" w:hAnsi="Wingdings 2"/>
                <w:sz w:val="16"/>
                <w:szCs w:val="16"/>
              </w:rPr>
            </w:pPr>
          </w:p>
        </w:tc>
      </w:tr>
      <w:tr w:rsidR="002D3A46" w:rsidRPr="00D41FA8" w14:paraId="6FEEB6D1" w14:textId="77777777" w:rsidTr="00283D89">
        <w:trPr>
          <w:trHeight w:val="388"/>
        </w:trPr>
        <w:tc>
          <w:tcPr>
            <w:tcW w:w="868" w:type="dxa"/>
            <w:tcBorders>
              <w:top w:val="nil"/>
              <w:left w:val="single" w:sz="12" w:space="0" w:color="auto"/>
              <w:bottom w:val="nil"/>
              <w:right w:val="single" w:sz="12" w:space="0" w:color="auto"/>
            </w:tcBorders>
            <w:shd w:val="clear" w:color="auto" w:fill="E7E6E6" w:themeFill="background2"/>
            <w:vAlign w:val="center"/>
          </w:tcPr>
          <w:p w14:paraId="4E580152" w14:textId="526BD04F" w:rsidR="00094DF0" w:rsidRPr="00D41FA8" w:rsidRDefault="0014472D"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{"citationItems":[{"id":"ITEM-1","itemData":{"DOI":"10.1093/heapol/czz174","ISSN":"0268-1080","abstract":"The importance of community engagement (CE) for health system resilience\nis established in theoretical and empirical literature. The practical\ndimensions of how to operationalize theory and implement its principles\nhave been less explored, especially within low-resource crisis settings.\nIt is therefore unclear how CE is drawn upon and how, if at all, it\nfacilitates health system resilience in times of health system crises.\nTo address this critical gap, we adapt and apply existing theoretical CE\nframeworks to analyse qualitative data from 92 in-depth interviews and\n16 focus group discussions collected with health system stakeholders in\nLiberia in the aftermath of the 2014-15 Ebola outbreak. Health system\nstakeholders indicated that CE was a crucial contributing factor in\naddressing the Ebola epidemic in Liberia. Multiple forms of CE were used\nduring the outbreak; however, only some forms were perceived as\nmeaningful, such as the formation of community-based surveillance teams.\nTo achieve meaningful CE, participants recommended that communities be\ntreated as active participants in-as opposed to passive recipients\nof-health response efforts and that communication platforms for CE be\nestablished ahead of a crisis. Participant responses highlight that\nmeaningful CE led to improved communication with and increased trust in\nhealth authorities and programming. This facilitated health system\nresponse efforts, leading to a fortuitous cycle of increased trust,\nimproved communication and continued meaningful CE-all necessary\nconditions for health system resilience. This study refines our\nunderstanding of CE and demonstrates the ways in which meaningful CE and\ntrust work together in mutually reinforcing and beneficial ways. These\nfindings provide empirical evidence on which to base policies and\nprogrammes aimed at improving health system resilience in low-resource\nsettings to more effectively respond to health system crises.","author":[{"dropping-particle":"","family":"Barker","given":"Kathryn M","non-dropping-particle":"","parse-names":false,"suffix":""},{"dropping-particle":"","family":"Ling","given":"Emilia J","non-dropping-particle":"","parse-names":false,"suffix":""},{"dropping-particle":"","family":"Fallah","given":"Mosoka","non-dropping-particle":"","parse-names":false,"suffix":""},{"dropping-particle":"","family":"VanDeBogert","given":"Brian","non-dropping-particle":"","parse-names":false,"suffix":""},{"dropping-particle":"","family":"Kodl","given":"Yvonne","non-dropping-particle":"","parse-names":false,"suffix":""},{"dropping-particle":"","family":"Macauley","given":"Rose Jallah","non-dropping-particle":"","parse-names":false,"suffix":""},{"dropping-particle":"","family":"Viswanath","given":"K","non-dropping-particle":"","parse-names":false,"suffix":""},{"dropping-particle":"","family":"Kruk","given":"Margaret E","non-dropping-particle":"","parse-names":false,"suffix":""}],"container-title":"HEALTH POLICY AND PLANNING","id":"ITEM-1","issue":"4","issued":{"date-parts":[["2020","5"]]},"page":"416-423","publisher":"OXFORD UNIV PRESS","publisher-place":"GREAT CLARENDON ST, OXFORD OX2 6DP, ENGLAND","title":"Community engagement for health system resilience: evidence from Liberia's Ebola epidemic","type":"article-journal","volume":"35"},"uris":["http://www.mendeley.com/documents/?uuid=5500f49c-5561-4965-a7c4-3dd2ecdd5159"]}],"mendeley":{"formattedCitation":"(32)","plainTextFormattedCitation":"(32)","previouslyFormattedCitation":"(32)"},"properties":{"noteIndex":0},"schema":"https://github.com/citation-style-language/schema/raw/master/csl-citation.json"}</w:instrText>
            </w:r>
            <w:r w:rsidRPr="00D41FA8">
              <w:rPr>
                <w:sz w:val="16"/>
                <w:szCs w:val="16"/>
              </w:rPr>
              <w:fldChar w:fldCharType="separate"/>
            </w:r>
            <w:r w:rsidR="00AF0C35" w:rsidRPr="00AF0C35">
              <w:rPr>
                <w:noProof/>
                <w:sz w:val="16"/>
                <w:szCs w:val="16"/>
              </w:rPr>
              <w:t>(32)</w:t>
            </w:r>
            <w:r w:rsidRPr="00D41FA8">
              <w:rPr>
                <w:sz w:val="16"/>
                <w:szCs w:val="16"/>
              </w:rPr>
              <w:fldChar w:fldCharType="end"/>
            </w:r>
          </w:p>
        </w:tc>
        <w:tc>
          <w:tcPr>
            <w:tcW w:w="572" w:type="dxa"/>
            <w:gridSpan w:val="2"/>
            <w:tcBorders>
              <w:top w:val="nil"/>
              <w:left w:val="single" w:sz="12" w:space="0" w:color="auto"/>
              <w:bottom w:val="nil"/>
              <w:right w:val="single" w:sz="12" w:space="0" w:color="auto"/>
            </w:tcBorders>
            <w:shd w:val="clear" w:color="auto" w:fill="E7E6E6" w:themeFill="background2"/>
            <w:vAlign w:val="center"/>
          </w:tcPr>
          <w:p w14:paraId="21378EDE" w14:textId="1F80D532" w:rsidR="00094DF0" w:rsidRPr="00D41FA8" w:rsidRDefault="00CD0EFD" w:rsidP="00DA0187">
            <w:pPr>
              <w:jc w:val="center"/>
              <w:rPr>
                <w:sz w:val="16"/>
                <w:szCs w:val="16"/>
              </w:rPr>
            </w:pPr>
            <w:r w:rsidRPr="00D41FA8">
              <w:rPr>
                <w:sz w:val="16"/>
                <w:szCs w:val="16"/>
              </w:rPr>
              <w:t>2020</w:t>
            </w:r>
          </w:p>
        </w:tc>
        <w:tc>
          <w:tcPr>
            <w:tcW w:w="237" w:type="dxa"/>
            <w:gridSpan w:val="2"/>
            <w:tcBorders>
              <w:top w:val="nil"/>
              <w:left w:val="single" w:sz="12" w:space="0" w:color="auto"/>
              <w:bottom w:val="nil"/>
              <w:right w:val="nil"/>
            </w:tcBorders>
            <w:shd w:val="clear" w:color="auto" w:fill="E7E6E6" w:themeFill="background2"/>
            <w:vAlign w:val="center"/>
          </w:tcPr>
          <w:p w14:paraId="6B709996" w14:textId="77777777" w:rsidR="00094DF0" w:rsidRPr="00D41FA8" w:rsidRDefault="00094DF0"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E7E6E6" w:themeFill="background2"/>
            <w:vAlign w:val="center"/>
          </w:tcPr>
          <w:p w14:paraId="59C0FF82" w14:textId="77777777" w:rsidR="00094DF0" w:rsidRPr="00D41FA8" w:rsidRDefault="00094DF0" w:rsidP="00DA0187">
            <w:pPr>
              <w:jc w:val="center"/>
              <w:rPr>
                <w:rFonts w:ascii="Wingdings 2" w:hAnsi="Wingdings 2"/>
                <w:sz w:val="16"/>
                <w:szCs w:val="16"/>
              </w:rPr>
            </w:pPr>
          </w:p>
        </w:tc>
        <w:tc>
          <w:tcPr>
            <w:tcW w:w="238" w:type="dxa"/>
            <w:gridSpan w:val="2"/>
            <w:tcBorders>
              <w:top w:val="nil"/>
              <w:left w:val="nil"/>
              <w:bottom w:val="nil"/>
              <w:right w:val="nil"/>
            </w:tcBorders>
            <w:shd w:val="clear" w:color="auto" w:fill="E7E6E6" w:themeFill="background2"/>
            <w:vAlign w:val="center"/>
          </w:tcPr>
          <w:p w14:paraId="5C170D58" w14:textId="3D0B8666" w:rsidR="00094DF0" w:rsidRPr="00D41FA8" w:rsidRDefault="00B32845"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B67D11E"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8CE582B"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F195597" w14:textId="7F73A8E7" w:rsidR="00094DF0" w:rsidRPr="00D41FA8" w:rsidRDefault="007A2968" w:rsidP="00DA0187">
            <w:pPr>
              <w:jc w:val="center"/>
              <w:rPr>
                <w:rFonts w:ascii="Wingdings 2" w:hAnsi="Wingdings 2"/>
                <w:sz w:val="16"/>
                <w:szCs w:val="16"/>
              </w:rPr>
            </w:pPr>
            <w:r w:rsidRPr="00D41FA8">
              <w:rPr>
                <w:rFonts w:ascii="Wingdings 2" w:hAnsi="Wingdings 2"/>
                <w:sz w:val="16"/>
                <w:szCs w:val="16"/>
              </w:rPr>
              <w:t>P</w:t>
            </w:r>
          </w:p>
        </w:tc>
        <w:tc>
          <w:tcPr>
            <w:tcW w:w="243" w:type="dxa"/>
            <w:gridSpan w:val="2"/>
            <w:tcBorders>
              <w:top w:val="nil"/>
              <w:left w:val="nil"/>
              <w:bottom w:val="nil"/>
              <w:right w:val="nil"/>
            </w:tcBorders>
            <w:shd w:val="clear" w:color="auto" w:fill="E7E6E6" w:themeFill="background2"/>
            <w:vAlign w:val="center"/>
          </w:tcPr>
          <w:p w14:paraId="09F5783F" w14:textId="77777777" w:rsidR="00094DF0" w:rsidRPr="00D41FA8" w:rsidRDefault="00094DF0" w:rsidP="00DA0187">
            <w:pPr>
              <w:jc w:val="center"/>
              <w:rPr>
                <w:rFonts w:ascii="Wingdings 2" w:hAnsi="Wingdings 2"/>
                <w:sz w:val="16"/>
                <w:szCs w:val="16"/>
              </w:rPr>
            </w:pPr>
          </w:p>
        </w:tc>
        <w:tc>
          <w:tcPr>
            <w:tcW w:w="242" w:type="dxa"/>
            <w:gridSpan w:val="3"/>
            <w:tcBorders>
              <w:top w:val="nil"/>
              <w:left w:val="nil"/>
              <w:bottom w:val="nil"/>
              <w:right w:val="nil"/>
            </w:tcBorders>
            <w:shd w:val="clear" w:color="auto" w:fill="E7E6E6" w:themeFill="background2"/>
            <w:vAlign w:val="center"/>
          </w:tcPr>
          <w:p w14:paraId="2912BC11" w14:textId="0C7C6D44" w:rsidR="00094DF0" w:rsidRPr="00D41FA8" w:rsidRDefault="00DD0459" w:rsidP="00DA0187">
            <w:pPr>
              <w:jc w:val="center"/>
              <w:rPr>
                <w:rFonts w:ascii="Wingdings 2" w:hAnsi="Wingdings 2"/>
                <w:sz w:val="16"/>
                <w:szCs w:val="16"/>
              </w:rPr>
            </w:pPr>
            <w:r w:rsidRPr="00D41FA8">
              <w:rPr>
                <w:rFonts w:ascii="Wingdings 2" w:hAnsi="Wingdings 2"/>
                <w:sz w:val="16"/>
                <w:szCs w:val="16"/>
              </w:rPr>
              <w:t>P</w:t>
            </w:r>
          </w:p>
        </w:tc>
        <w:tc>
          <w:tcPr>
            <w:tcW w:w="242" w:type="dxa"/>
            <w:gridSpan w:val="2"/>
            <w:tcBorders>
              <w:top w:val="nil"/>
              <w:left w:val="nil"/>
              <w:bottom w:val="nil"/>
              <w:right w:val="nil"/>
            </w:tcBorders>
            <w:shd w:val="clear" w:color="auto" w:fill="E7E6E6" w:themeFill="background2"/>
            <w:vAlign w:val="center"/>
          </w:tcPr>
          <w:p w14:paraId="4EC58DF9" w14:textId="77777777" w:rsidR="00094DF0" w:rsidRPr="00D41FA8" w:rsidRDefault="00094DF0"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0BE47356" w14:textId="1E5C82E1" w:rsidR="00094DF0" w:rsidRPr="00D41FA8" w:rsidRDefault="00FC5989"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5629509B" w14:textId="780BF708" w:rsidR="00094DF0" w:rsidRPr="00D41FA8" w:rsidRDefault="0086504B"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0A062427" w14:textId="77777777" w:rsidR="00094DF0" w:rsidRPr="00D41FA8" w:rsidRDefault="00094DF0" w:rsidP="00DA0187">
            <w:pPr>
              <w:jc w:val="center"/>
              <w:rPr>
                <w:rFonts w:ascii="Wingdings 2" w:hAnsi="Wingdings 2"/>
                <w:sz w:val="16"/>
                <w:szCs w:val="16"/>
              </w:rPr>
            </w:pPr>
          </w:p>
        </w:tc>
        <w:tc>
          <w:tcPr>
            <w:tcW w:w="252" w:type="dxa"/>
            <w:gridSpan w:val="3"/>
            <w:tcBorders>
              <w:top w:val="nil"/>
              <w:left w:val="nil"/>
              <w:bottom w:val="nil"/>
              <w:right w:val="nil"/>
            </w:tcBorders>
            <w:shd w:val="clear" w:color="auto" w:fill="E7E6E6" w:themeFill="background2"/>
            <w:vAlign w:val="center"/>
          </w:tcPr>
          <w:p w14:paraId="28A5977A"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single" w:sz="12" w:space="0" w:color="auto"/>
            </w:tcBorders>
            <w:shd w:val="clear" w:color="auto" w:fill="E7E6E6" w:themeFill="background2"/>
            <w:vAlign w:val="center"/>
          </w:tcPr>
          <w:p w14:paraId="73B0FCB5"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67DBA057"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6FA31BB8"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F6B542F"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3389701C"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3A9E9E4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722A641A"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F4F2BA2"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7B49DF28"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5C0304A8"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7AD67612"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107C96F7"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16B8301D" w14:textId="77777777" w:rsidR="00094DF0" w:rsidRPr="00D41FA8" w:rsidRDefault="00094DF0" w:rsidP="00DA0187">
            <w:pPr>
              <w:jc w:val="center"/>
              <w:rPr>
                <w:rFonts w:ascii="Wingdings 2" w:hAnsi="Wingdings 2"/>
                <w:sz w:val="16"/>
                <w:szCs w:val="16"/>
              </w:rPr>
            </w:pPr>
          </w:p>
        </w:tc>
        <w:tc>
          <w:tcPr>
            <w:tcW w:w="230" w:type="dxa"/>
            <w:gridSpan w:val="2"/>
            <w:tcBorders>
              <w:top w:val="nil"/>
              <w:left w:val="single" w:sz="12" w:space="0" w:color="auto"/>
              <w:bottom w:val="nil"/>
              <w:right w:val="nil"/>
            </w:tcBorders>
            <w:shd w:val="clear" w:color="auto" w:fill="E7E6E6" w:themeFill="background2"/>
            <w:vAlign w:val="center"/>
          </w:tcPr>
          <w:p w14:paraId="331A8CB9"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1C9553ED"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27C15FD9"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4086DCE0"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10D45D70"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3E113FEB"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36CDF6FC" w14:textId="2B03B887" w:rsidR="00094DF0" w:rsidRPr="00D41FA8" w:rsidRDefault="008049E3"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nil"/>
              <w:bottom w:val="nil"/>
              <w:right w:val="nil"/>
            </w:tcBorders>
            <w:shd w:val="clear" w:color="auto" w:fill="E7E6E6" w:themeFill="background2"/>
            <w:vAlign w:val="center"/>
          </w:tcPr>
          <w:p w14:paraId="1688E882"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1D4C773B" w14:textId="2B0229CC" w:rsidR="00094DF0" w:rsidRPr="00D41FA8" w:rsidRDefault="00314433"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1986C829" w14:textId="481006F7" w:rsidR="00094DF0" w:rsidRPr="00D41FA8" w:rsidRDefault="001F4054"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62B9896F"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02DA5E8A"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0E69873D"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nil"/>
              <w:right w:val="single" w:sz="12" w:space="0" w:color="auto"/>
            </w:tcBorders>
            <w:shd w:val="clear" w:color="auto" w:fill="E7E6E6" w:themeFill="background2"/>
            <w:vAlign w:val="center"/>
          </w:tcPr>
          <w:p w14:paraId="0175DDFF" w14:textId="77777777" w:rsidR="00094DF0" w:rsidRPr="00D41FA8" w:rsidRDefault="00094DF0" w:rsidP="00DA0187">
            <w:pPr>
              <w:jc w:val="center"/>
              <w:rPr>
                <w:rFonts w:ascii="Wingdings 2" w:hAnsi="Wingdings 2"/>
                <w:sz w:val="16"/>
                <w:szCs w:val="16"/>
              </w:rPr>
            </w:pPr>
          </w:p>
        </w:tc>
        <w:tc>
          <w:tcPr>
            <w:tcW w:w="250" w:type="dxa"/>
            <w:gridSpan w:val="2"/>
            <w:tcBorders>
              <w:top w:val="nil"/>
              <w:left w:val="single" w:sz="12" w:space="0" w:color="auto"/>
              <w:bottom w:val="nil"/>
              <w:right w:val="nil"/>
            </w:tcBorders>
            <w:shd w:val="clear" w:color="auto" w:fill="E7E6E6" w:themeFill="background2"/>
            <w:vAlign w:val="center"/>
          </w:tcPr>
          <w:p w14:paraId="21D237E9"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18B7A8EF"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58D89C25"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08EB2C4C" w14:textId="77777777" w:rsidR="00094DF0" w:rsidRPr="00D41FA8" w:rsidRDefault="00094DF0" w:rsidP="00DA0187">
            <w:pPr>
              <w:jc w:val="center"/>
              <w:rPr>
                <w:rFonts w:ascii="Wingdings 2" w:hAnsi="Wingdings 2"/>
                <w:sz w:val="16"/>
                <w:szCs w:val="16"/>
              </w:rPr>
            </w:pPr>
          </w:p>
        </w:tc>
        <w:tc>
          <w:tcPr>
            <w:tcW w:w="250" w:type="dxa"/>
            <w:gridSpan w:val="2"/>
            <w:tcBorders>
              <w:top w:val="nil"/>
              <w:left w:val="nil"/>
              <w:bottom w:val="nil"/>
              <w:right w:val="nil"/>
            </w:tcBorders>
            <w:shd w:val="clear" w:color="auto" w:fill="E7E6E6" w:themeFill="background2"/>
            <w:vAlign w:val="center"/>
          </w:tcPr>
          <w:p w14:paraId="410F0A2B"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7905F40D"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74708E28"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1D0A830E"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E7E6E6" w:themeFill="background2"/>
            <w:vAlign w:val="center"/>
          </w:tcPr>
          <w:p w14:paraId="37526091"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nil"/>
            </w:tcBorders>
            <w:shd w:val="clear" w:color="auto" w:fill="E7E6E6" w:themeFill="background2"/>
            <w:vAlign w:val="center"/>
          </w:tcPr>
          <w:p w14:paraId="6E4F6228" w14:textId="77777777" w:rsidR="00094DF0" w:rsidRPr="00D41FA8" w:rsidRDefault="00094DF0" w:rsidP="00DA0187">
            <w:pPr>
              <w:jc w:val="center"/>
              <w:rPr>
                <w:rFonts w:ascii="Wingdings 2" w:hAnsi="Wingdings 2"/>
                <w:sz w:val="16"/>
                <w:szCs w:val="16"/>
              </w:rPr>
            </w:pPr>
          </w:p>
        </w:tc>
        <w:tc>
          <w:tcPr>
            <w:tcW w:w="262" w:type="dxa"/>
            <w:tcBorders>
              <w:top w:val="nil"/>
              <w:left w:val="nil"/>
              <w:bottom w:val="nil"/>
              <w:right w:val="nil"/>
            </w:tcBorders>
            <w:shd w:val="clear" w:color="auto" w:fill="E7E6E6" w:themeFill="background2"/>
            <w:vAlign w:val="center"/>
          </w:tcPr>
          <w:p w14:paraId="76757D4F" w14:textId="77777777" w:rsidR="00094DF0" w:rsidRPr="00D41FA8" w:rsidRDefault="00094DF0" w:rsidP="00DA0187">
            <w:pPr>
              <w:jc w:val="center"/>
              <w:rPr>
                <w:rFonts w:ascii="Wingdings 2" w:hAnsi="Wingdings 2"/>
                <w:sz w:val="16"/>
                <w:szCs w:val="16"/>
              </w:rPr>
            </w:pPr>
          </w:p>
        </w:tc>
        <w:tc>
          <w:tcPr>
            <w:tcW w:w="244" w:type="dxa"/>
            <w:tcBorders>
              <w:top w:val="nil"/>
              <w:left w:val="nil"/>
              <w:bottom w:val="nil"/>
              <w:right w:val="nil"/>
            </w:tcBorders>
            <w:shd w:val="clear" w:color="auto" w:fill="E7E6E6" w:themeFill="background2"/>
            <w:vAlign w:val="center"/>
          </w:tcPr>
          <w:p w14:paraId="14552561"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nil"/>
              <w:right w:val="single" w:sz="12" w:space="0" w:color="auto"/>
            </w:tcBorders>
            <w:shd w:val="clear" w:color="auto" w:fill="E7E6E6" w:themeFill="background2"/>
            <w:vAlign w:val="center"/>
          </w:tcPr>
          <w:p w14:paraId="2187C073" w14:textId="77777777" w:rsidR="00094DF0" w:rsidRPr="00D41FA8" w:rsidRDefault="00094DF0" w:rsidP="00DA0187">
            <w:pPr>
              <w:jc w:val="center"/>
              <w:rPr>
                <w:rFonts w:ascii="Wingdings 2" w:hAnsi="Wingdings 2"/>
                <w:sz w:val="16"/>
                <w:szCs w:val="16"/>
              </w:rPr>
            </w:pPr>
          </w:p>
        </w:tc>
      </w:tr>
      <w:tr w:rsidR="003816A5" w:rsidRPr="00D41FA8" w14:paraId="457D441B" w14:textId="77777777" w:rsidTr="00283D89">
        <w:trPr>
          <w:trHeight w:val="388"/>
        </w:trPr>
        <w:tc>
          <w:tcPr>
            <w:tcW w:w="868" w:type="dxa"/>
            <w:tcBorders>
              <w:top w:val="nil"/>
              <w:left w:val="single" w:sz="12" w:space="0" w:color="auto"/>
              <w:bottom w:val="single" w:sz="12" w:space="0" w:color="auto"/>
              <w:right w:val="single" w:sz="12" w:space="0" w:color="auto"/>
            </w:tcBorders>
            <w:vAlign w:val="center"/>
          </w:tcPr>
          <w:p w14:paraId="437FBDBA" w14:textId="6E534F19" w:rsidR="00094DF0" w:rsidRPr="00D41FA8" w:rsidRDefault="0014472D"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{"citationItems":[{"id":"ITEM-1","itemData":{"DOI":"10.17061/phrp3042025","ISSN":"2204-2091","abstract":"As of late 2020, Australia's response to the coronavirus disease 2019\n(COVID-19) pandemic has been relatively successful in comparison with\nresponses in Northern Europe and the US - but what have we learned? In\nthis perspective, we used a resilient health care approach to frame the\nhealth system response in three key Australian states (New South Wales,\nVictoria and Queensland) with large and diverse population groups. We\nassessed their response in terms of four resilience capacities: how did\nAustralian health authorities monitor public health to enable anomalies\nto be detected; how did they anticipate the emerging COVID-19 crisis;\nhow did they respond to the pandemic; and what did they learn from this\nexperience? Increased system agility and new ways of working, including\ncontact tracing, telehealth and resource-sharing, are now available to\nunderpin Australia's response to future challenges or other unexpected\nevents.","author":[{"dropping-particle":"","family":"Clay-Williams","given":"Robin","non-dropping-particle":"","parse-names":false,"suffix":""},{"dropping-particle":"","family":"Rapport","given":"Frances","non-dropping-particle":"","parse-names":false,"suffix":""},{"dropping-particle":"","family":"Braithwaite","given":"Jeffrey","non-dropping-particle":"","parse-names":false,"suffix":""}],"container-title":"PUBLIC HEALTH RESEARCH &amp; PRACTICE","id":"ITEM-1","issue":"4","issued":{"date-parts":[["2020","12"]]},"publisher":"SAX INST","publisher-place":"LEVEL 13, BUILDING 10, 235 JONES ST, ULTIMO, NSW 2007, AUSTRALIA","title":"The Australian health system response to COVID-19 from a resilient health care perspective: what have we learned?","type":"article-journal","volume":"30"},"uris":["http://www.mendeley.com/documents/?uuid=0ca33e89-b320-4ac2-97df-f40758615334"]}],"mendeley":{"formattedCitation":"(19)","plainTextFormattedCitation":"(19)","previouslyFormattedCitation":"(19)"},"properties":{"noteIndex":0},"schema":"https://github.com/citation-style-language/schema/raw/master/csl-citation.json"}</w:instrText>
            </w:r>
            <w:r w:rsidRPr="00D41FA8">
              <w:rPr>
                <w:sz w:val="16"/>
                <w:szCs w:val="16"/>
              </w:rPr>
              <w:fldChar w:fldCharType="separate"/>
            </w:r>
            <w:r w:rsidR="00AF0C35" w:rsidRPr="00AF0C35">
              <w:rPr>
                <w:noProof/>
                <w:sz w:val="16"/>
                <w:szCs w:val="16"/>
              </w:rPr>
              <w:t>(19)</w:t>
            </w:r>
            <w:r w:rsidRPr="00D41FA8">
              <w:rPr>
                <w:sz w:val="16"/>
                <w:szCs w:val="16"/>
              </w:rPr>
              <w:fldChar w:fldCharType="end"/>
            </w:r>
          </w:p>
        </w:tc>
        <w:tc>
          <w:tcPr>
            <w:tcW w:w="572" w:type="dxa"/>
            <w:gridSpan w:val="2"/>
            <w:tcBorders>
              <w:top w:val="nil"/>
              <w:left w:val="single" w:sz="12" w:space="0" w:color="auto"/>
              <w:bottom w:val="single" w:sz="12" w:space="0" w:color="auto"/>
              <w:right w:val="single" w:sz="12" w:space="0" w:color="auto"/>
            </w:tcBorders>
            <w:vAlign w:val="center"/>
          </w:tcPr>
          <w:p w14:paraId="169E6B7A" w14:textId="4B15A573" w:rsidR="00094DF0" w:rsidRPr="00D41FA8" w:rsidRDefault="00CD0EFD" w:rsidP="00DA0187">
            <w:pPr>
              <w:jc w:val="center"/>
              <w:rPr>
                <w:sz w:val="16"/>
                <w:szCs w:val="16"/>
              </w:rPr>
            </w:pPr>
            <w:r w:rsidRPr="00D41FA8">
              <w:rPr>
                <w:sz w:val="16"/>
                <w:szCs w:val="16"/>
              </w:rPr>
              <w:t>2020</w:t>
            </w:r>
          </w:p>
        </w:tc>
        <w:tc>
          <w:tcPr>
            <w:tcW w:w="237" w:type="dxa"/>
            <w:gridSpan w:val="2"/>
            <w:tcBorders>
              <w:top w:val="nil"/>
              <w:left w:val="single" w:sz="12" w:space="0" w:color="auto"/>
              <w:bottom w:val="single" w:sz="12" w:space="0" w:color="auto"/>
              <w:right w:val="nil"/>
            </w:tcBorders>
            <w:shd w:val="clear" w:color="auto" w:fill="auto"/>
            <w:vAlign w:val="center"/>
          </w:tcPr>
          <w:p w14:paraId="568DF82B" w14:textId="07FE9016" w:rsidR="00094DF0" w:rsidRPr="00D41FA8" w:rsidRDefault="006B2354"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single" w:sz="12" w:space="0" w:color="auto"/>
              <w:right w:val="nil"/>
            </w:tcBorders>
            <w:shd w:val="clear" w:color="auto" w:fill="auto"/>
            <w:vAlign w:val="center"/>
          </w:tcPr>
          <w:p w14:paraId="1F766316" w14:textId="7C01C82A" w:rsidR="00094DF0" w:rsidRPr="00D41FA8" w:rsidRDefault="00C87A44" w:rsidP="00DA0187">
            <w:pPr>
              <w:jc w:val="center"/>
              <w:rPr>
                <w:rFonts w:ascii="Wingdings 2" w:hAnsi="Wingdings 2"/>
                <w:sz w:val="16"/>
                <w:szCs w:val="16"/>
              </w:rPr>
            </w:pPr>
            <w:r w:rsidRPr="00D41FA8">
              <w:rPr>
                <w:rFonts w:ascii="Wingdings 2" w:hAnsi="Wingdings 2"/>
                <w:sz w:val="16"/>
                <w:szCs w:val="16"/>
              </w:rPr>
              <w:t>P</w:t>
            </w:r>
          </w:p>
        </w:tc>
        <w:tc>
          <w:tcPr>
            <w:tcW w:w="238" w:type="dxa"/>
            <w:gridSpan w:val="2"/>
            <w:tcBorders>
              <w:top w:val="nil"/>
              <w:left w:val="nil"/>
              <w:bottom w:val="single" w:sz="12" w:space="0" w:color="auto"/>
              <w:right w:val="nil"/>
            </w:tcBorders>
            <w:shd w:val="clear" w:color="auto" w:fill="auto"/>
            <w:vAlign w:val="center"/>
          </w:tcPr>
          <w:p w14:paraId="1BC41830" w14:textId="75FF83CA" w:rsidR="00094DF0" w:rsidRPr="00D41FA8" w:rsidRDefault="00861E9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single" w:sz="12" w:space="0" w:color="auto"/>
              <w:right w:val="nil"/>
            </w:tcBorders>
            <w:shd w:val="clear" w:color="auto" w:fill="auto"/>
            <w:vAlign w:val="center"/>
          </w:tcPr>
          <w:p w14:paraId="4CE0B112"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62F5CBE4" w14:textId="5040BDD3" w:rsidR="00094DF0" w:rsidRPr="00D41FA8" w:rsidRDefault="002A2BE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single" w:sz="12" w:space="0" w:color="auto"/>
              <w:right w:val="nil"/>
            </w:tcBorders>
            <w:shd w:val="clear" w:color="auto" w:fill="auto"/>
            <w:vAlign w:val="center"/>
          </w:tcPr>
          <w:p w14:paraId="0A9BC731" w14:textId="77777777" w:rsidR="00094DF0" w:rsidRPr="00D41FA8" w:rsidRDefault="00094DF0" w:rsidP="00DA0187">
            <w:pPr>
              <w:jc w:val="center"/>
              <w:rPr>
                <w:rFonts w:ascii="Wingdings 2" w:hAnsi="Wingdings 2"/>
                <w:sz w:val="16"/>
                <w:szCs w:val="16"/>
              </w:rPr>
            </w:pPr>
          </w:p>
        </w:tc>
        <w:tc>
          <w:tcPr>
            <w:tcW w:w="243" w:type="dxa"/>
            <w:gridSpan w:val="2"/>
            <w:tcBorders>
              <w:top w:val="nil"/>
              <w:left w:val="nil"/>
              <w:bottom w:val="single" w:sz="12" w:space="0" w:color="auto"/>
              <w:right w:val="nil"/>
            </w:tcBorders>
            <w:shd w:val="clear" w:color="auto" w:fill="auto"/>
            <w:vAlign w:val="center"/>
          </w:tcPr>
          <w:p w14:paraId="153562B8" w14:textId="77777777" w:rsidR="00094DF0" w:rsidRPr="00D41FA8" w:rsidRDefault="00094DF0" w:rsidP="00DA0187">
            <w:pPr>
              <w:jc w:val="center"/>
              <w:rPr>
                <w:rFonts w:ascii="Wingdings 2" w:hAnsi="Wingdings 2"/>
                <w:sz w:val="16"/>
                <w:szCs w:val="16"/>
              </w:rPr>
            </w:pPr>
          </w:p>
        </w:tc>
        <w:tc>
          <w:tcPr>
            <w:tcW w:w="242" w:type="dxa"/>
            <w:gridSpan w:val="3"/>
            <w:tcBorders>
              <w:top w:val="nil"/>
              <w:left w:val="nil"/>
              <w:bottom w:val="single" w:sz="12" w:space="0" w:color="auto"/>
              <w:right w:val="nil"/>
            </w:tcBorders>
            <w:shd w:val="clear" w:color="auto" w:fill="auto"/>
            <w:vAlign w:val="center"/>
          </w:tcPr>
          <w:p w14:paraId="3C18DDFF" w14:textId="77777777" w:rsidR="00094DF0" w:rsidRPr="00D41FA8" w:rsidRDefault="00094DF0" w:rsidP="00DA0187">
            <w:pPr>
              <w:jc w:val="center"/>
              <w:rPr>
                <w:rFonts w:ascii="Wingdings 2" w:hAnsi="Wingdings 2"/>
                <w:sz w:val="16"/>
                <w:szCs w:val="16"/>
              </w:rPr>
            </w:pPr>
          </w:p>
        </w:tc>
        <w:tc>
          <w:tcPr>
            <w:tcW w:w="242" w:type="dxa"/>
            <w:gridSpan w:val="2"/>
            <w:tcBorders>
              <w:top w:val="nil"/>
              <w:left w:val="nil"/>
              <w:bottom w:val="single" w:sz="12" w:space="0" w:color="auto"/>
              <w:right w:val="nil"/>
            </w:tcBorders>
            <w:shd w:val="clear" w:color="auto" w:fill="auto"/>
            <w:vAlign w:val="center"/>
          </w:tcPr>
          <w:p w14:paraId="21095F79" w14:textId="77777777" w:rsidR="00094DF0" w:rsidRPr="00D41FA8" w:rsidRDefault="00094DF0" w:rsidP="00DA0187">
            <w:pPr>
              <w:jc w:val="center"/>
              <w:rPr>
                <w:rFonts w:ascii="Wingdings 2" w:hAnsi="Wingdings 2"/>
                <w:sz w:val="16"/>
                <w:szCs w:val="16"/>
              </w:rPr>
            </w:pPr>
          </w:p>
        </w:tc>
        <w:tc>
          <w:tcPr>
            <w:tcW w:w="241" w:type="dxa"/>
            <w:gridSpan w:val="2"/>
            <w:tcBorders>
              <w:top w:val="nil"/>
              <w:left w:val="nil"/>
              <w:bottom w:val="single" w:sz="12" w:space="0" w:color="auto"/>
              <w:right w:val="nil"/>
            </w:tcBorders>
            <w:shd w:val="clear" w:color="auto" w:fill="auto"/>
            <w:vAlign w:val="center"/>
          </w:tcPr>
          <w:p w14:paraId="7FA064A4"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single" w:sz="12" w:space="0" w:color="auto"/>
              <w:right w:val="nil"/>
            </w:tcBorders>
            <w:shd w:val="clear" w:color="auto" w:fill="auto"/>
            <w:vAlign w:val="center"/>
          </w:tcPr>
          <w:p w14:paraId="4741F6EA" w14:textId="77777777" w:rsidR="00094DF0" w:rsidRPr="00D41FA8" w:rsidRDefault="00094DF0"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auto"/>
            <w:vAlign w:val="center"/>
          </w:tcPr>
          <w:p w14:paraId="48AA5B47" w14:textId="30053ACD" w:rsidR="00094DF0" w:rsidRPr="00D41FA8" w:rsidRDefault="009546A0" w:rsidP="00DA0187">
            <w:pPr>
              <w:jc w:val="center"/>
              <w:rPr>
                <w:rFonts w:ascii="Wingdings 2" w:hAnsi="Wingdings 2"/>
                <w:sz w:val="16"/>
                <w:szCs w:val="16"/>
              </w:rPr>
            </w:pPr>
            <w:r w:rsidRPr="00D41FA8">
              <w:rPr>
                <w:rFonts w:ascii="Wingdings 2" w:hAnsi="Wingdings 2"/>
                <w:sz w:val="16"/>
                <w:szCs w:val="16"/>
              </w:rPr>
              <w:t>P</w:t>
            </w:r>
          </w:p>
        </w:tc>
        <w:tc>
          <w:tcPr>
            <w:tcW w:w="252" w:type="dxa"/>
            <w:gridSpan w:val="3"/>
            <w:tcBorders>
              <w:top w:val="nil"/>
              <w:left w:val="nil"/>
              <w:bottom w:val="single" w:sz="12" w:space="0" w:color="auto"/>
              <w:right w:val="nil"/>
            </w:tcBorders>
            <w:shd w:val="clear" w:color="auto" w:fill="auto"/>
            <w:vAlign w:val="center"/>
          </w:tcPr>
          <w:p w14:paraId="4A7C9EB0"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single" w:sz="12" w:space="0" w:color="auto"/>
              <w:right w:val="single" w:sz="12" w:space="0" w:color="auto"/>
            </w:tcBorders>
            <w:shd w:val="clear" w:color="auto" w:fill="auto"/>
            <w:vAlign w:val="center"/>
          </w:tcPr>
          <w:p w14:paraId="29E0B55C"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single" w:sz="12" w:space="0" w:color="auto"/>
              <w:right w:val="nil"/>
            </w:tcBorders>
            <w:shd w:val="clear" w:color="auto" w:fill="auto"/>
            <w:vAlign w:val="center"/>
          </w:tcPr>
          <w:p w14:paraId="2C9A41B8"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single" w:sz="12" w:space="0" w:color="auto"/>
              <w:right w:val="nil"/>
            </w:tcBorders>
            <w:shd w:val="clear" w:color="auto" w:fill="auto"/>
            <w:vAlign w:val="center"/>
          </w:tcPr>
          <w:p w14:paraId="34D80BA2" w14:textId="3E68F133" w:rsidR="00094DF0" w:rsidRPr="00D41FA8" w:rsidRDefault="00B724D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single" w:sz="12" w:space="0" w:color="auto"/>
              <w:right w:val="nil"/>
            </w:tcBorders>
            <w:shd w:val="clear" w:color="auto" w:fill="auto"/>
            <w:vAlign w:val="center"/>
          </w:tcPr>
          <w:p w14:paraId="5F430CE2"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single" w:sz="12" w:space="0" w:color="auto"/>
              <w:right w:val="single" w:sz="12" w:space="0" w:color="auto"/>
            </w:tcBorders>
            <w:shd w:val="clear" w:color="auto" w:fill="auto"/>
            <w:vAlign w:val="center"/>
          </w:tcPr>
          <w:p w14:paraId="2A521B6F"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single" w:sz="12" w:space="0" w:color="auto"/>
              <w:right w:val="nil"/>
            </w:tcBorders>
            <w:shd w:val="clear" w:color="auto" w:fill="auto"/>
            <w:vAlign w:val="center"/>
          </w:tcPr>
          <w:p w14:paraId="2AF3494B"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single" w:sz="12" w:space="0" w:color="auto"/>
              <w:right w:val="nil"/>
            </w:tcBorders>
            <w:shd w:val="clear" w:color="auto" w:fill="auto"/>
            <w:vAlign w:val="center"/>
          </w:tcPr>
          <w:p w14:paraId="524F7F29" w14:textId="14339737" w:rsidR="00094DF0" w:rsidRPr="00D41FA8" w:rsidRDefault="004A225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single" w:sz="12" w:space="0" w:color="auto"/>
              <w:right w:val="nil"/>
            </w:tcBorders>
            <w:shd w:val="clear" w:color="auto" w:fill="auto"/>
            <w:vAlign w:val="center"/>
          </w:tcPr>
          <w:p w14:paraId="4ECE3B95"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single" w:sz="12" w:space="0" w:color="auto"/>
              <w:right w:val="single" w:sz="12" w:space="0" w:color="auto"/>
            </w:tcBorders>
            <w:shd w:val="clear" w:color="auto" w:fill="auto"/>
            <w:vAlign w:val="center"/>
          </w:tcPr>
          <w:p w14:paraId="58D0AE5A" w14:textId="77777777" w:rsidR="00094DF0" w:rsidRPr="00D41FA8" w:rsidRDefault="00094DF0" w:rsidP="00DA0187">
            <w:pPr>
              <w:jc w:val="center"/>
              <w:rPr>
                <w:rFonts w:ascii="Wingdings 2" w:hAnsi="Wingdings 2"/>
                <w:sz w:val="16"/>
                <w:szCs w:val="16"/>
              </w:rPr>
            </w:pPr>
          </w:p>
        </w:tc>
        <w:tc>
          <w:tcPr>
            <w:tcW w:w="239" w:type="dxa"/>
            <w:gridSpan w:val="2"/>
            <w:tcBorders>
              <w:top w:val="nil"/>
              <w:left w:val="single" w:sz="12" w:space="0" w:color="auto"/>
              <w:bottom w:val="single" w:sz="12" w:space="0" w:color="auto"/>
              <w:right w:val="nil"/>
            </w:tcBorders>
            <w:shd w:val="clear" w:color="auto" w:fill="auto"/>
            <w:vAlign w:val="center"/>
          </w:tcPr>
          <w:p w14:paraId="58BD89C3"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single" w:sz="12" w:space="0" w:color="auto"/>
              <w:right w:val="nil"/>
            </w:tcBorders>
            <w:shd w:val="clear" w:color="auto" w:fill="auto"/>
            <w:vAlign w:val="center"/>
          </w:tcPr>
          <w:p w14:paraId="7A5ADA39" w14:textId="77777777" w:rsidR="00094DF0" w:rsidRPr="00D41FA8" w:rsidRDefault="00094DF0"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0A72BB7D" w14:textId="77777777" w:rsidR="00094DF0" w:rsidRPr="00D41FA8" w:rsidRDefault="00094DF0" w:rsidP="00DA0187">
            <w:pPr>
              <w:jc w:val="center"/>
              <w:rPr>
                <w:rFonts w:ascii="Wingdings 2" w:hAnsi="Wingdings 2"/>
                <w:sz w:val="16"/>
                <w:szCs w:val="16"/>
              </w:rPr>
            </w:pPr>
          </w:p>
        </w:tc>
        <w:tc>
          <w:tcPr>
            <w:tcW w:w="240" w:type="dxa"/>
            <w:gridSpan w:val="2"/>
            <w:tcBorders>
              <w:top w:val="nil"/>
              <w:left w:val="nil"/>
              <w:bottom w:val="single" w:sz="12" w:space="0" w:color="auto"/>
              <w:right w:val="single" w:sz="12" w:space="0" w:color="auto"/>
            </w:tcBorders>
            <w:shd w:val="clear" w:color="auto" w:fill="auto"/>
            <w:vAlign w:val="center"/>
          </w:tcPr>
          <w:p w14:paraId="6E8F6AC5" w14:textId="77777777" w:rsidR="00094DF0" w:rsidRPr="00D41FA8" w:rsidRDefault="00094DF0" w:rsidP="00DA0187">
            <w:pPr>
              <w:jc w:val="center"/>
              <w:rPr>
                <w:rFonts w:ascii="Wingdings 2" w:hAnsi="Wingdings 2"/>
                <w:sz w:val="16"/>
                <w:szCs w:val="16"/>
              </w:rPr>
            </w:pPr>
          </w:p>
        </w:tc>
        <w:tc>
          <w:tcPr>
            <w:tcW w:w="230" w:type="dxa"/>
            <w:gridSpan w:val="2"/>
            <w:tcBorders>
              <w:top w:val="nil"/>
              <w:left w:val="single" w:sz="12" w:space="0" w:color="auto"/>
              <w:bottom w:val="single" w:sz="12" w:space="0" w:color="auto"/>
              <w:right w:val="nil"/>
            </w:tcBorders>
            <w:shd w:val="clear" w:color="auto" w:fill="auto"/>
            <w:vAlign w:val="center"/>
          </w:tcPr>
          <w:p w14:paraId="0F0008E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0F620074"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3DB80BA7"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58A3D145"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1FA02879"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5E3D6CB7"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7580A29C" w14:textId="53426716" w:rsidR="00094DF0" w:rsidRPr="00D41FA8" w:rsidRDefault="00731FB0" w:rsidP="00DA0187">
            <w:pPr>
              <w:jc w:val="center"/>
              <w:rPr>
                <w:rFonts w:ascii="Wingdings 2" w:hAnsi="Wingdings 2"/>
                <w:sz w:val="16"/>
                <w:szCs w:val="16"/>
              </w:rPr>
            </w:pPr>
            <w:r w:rsidRPr="00D41FA8">
              <w:rPr>
                <w:rFonts w:ascii="Wingdings 2" w:hAnsi="Wingdings 2"/>
                <w:sz w:val="16"/>
                <w:szCs w:val="16"/>
              </w:rPr>
              <w:t>P</w:t>
            </w:r>
          </w:p>
        </w:tc>
        <w:tc>
          <w:tcPr>
            <w:tcW w:w="230" w:type="dxa"/>
            <w:gridSpan w:val="2"/>
            <w:tcBorders>
              <w:top w:val="nil"/>
              <w:left w:val="nil"/>
              <w:bottom w:val="single" w:sz="12" w:space="0" w:color="auto"/>
              <w:right w:val="nil"/>
            </w:tcBorders>
            <w:shd w:val="clear" w:color="auto" w:fill="auto"/>
            <w:vAlign w:val="center"/>
          </w:tcPr>
          <w:p w14:paraId="62EB3DB8"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75ABB034" w14:textId="0D0A3527" w:rsidR="00094DF0" w:rsidRPr="00D41FA8" w:rsidRDefault="00314433"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single" w:sz="12" w:space="0" w:color="auto"/>
              <w:right w:val="nil"/>
            </w:tcBorders>
            <w:shd w:val="clear" w:color="auto" w:fill="auto"/>
            <w:vAlign w:val="center"/>
          </w:tcPr>
          <w:p w14:paraId="5693BE77"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7CFEB391"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523BC7CC"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5A6CBC58" w14:textId="77777777" w:rsidR="00094DF0" w:rsidRPr="00D41FA8" w:rsidRDefault="00094DF0" w:rsidP="00DA0187">
            <w:pPr>
              <w:jc w:val="center"/>
              <w:rPr>
                <w:rFonts w:ascii="Wingdings 2" w:hAnsi="Wingdings 2"/>
                <w:sz w:val="16"/>
                <w:szCs w:val="16"/>
              </w:rPr>
            </w:pPr>
          </w:p>
        </w:tc>
        <w:tc>
          <w:tcPr>
            <w:tcW w:w="231" w:type="dxa"/>
            <w:gridSpan w:val="2"/>
            <w:tcBorders>
              <w:top w:val="nil"/>
              <w:left w:val="nil"/>
              <w:bottom w:val="single" w:sz="12" w:space="0" w:color="auto"/>
              <w:right w:val="single" w:sz="12" w:space="0" w:color="auto"/>
            </w:tcBorders>
            <w:shd w:val="clear" w:color="auto" w:fill="auto"/>
            <w:vAlign w:val="center"/>
          </w:tcPr>
          <w:p w14:paraId="188250A4" w14:textId="77777777" w:rsidR="00094DF0" w:rsidRPr="00D41FA8" w:rsidRDefault="00094DF0" w:rsidP="00DA0187">
            <w:pPr>
              <w:jc w:val="center"/>
              <w:rPr>
                <w:rFonts w:ascii="Wingdings 2" w:hAnsi="Wingdings 2"/>
                <w:sz w:val="16"/>
                <w:szCs w:val="16"/>
              </w:rPr>
            </w:pPr>
          </w:p>
        </w:tc>
        <w:tc>
          <w:tcPr>
            <w:tcW w:w="250" w:type="dxa"/>
            <w:gridSpan w:val="2"/>
            <w:tcBorders>
              <w:top w:val="nil"/>
              <w:left w:val="single" w:sz="12" w:space="0" w:color="auto"/>
              <w:bottom w:val="single" w:sz="12" w:space="0" w:color="auto"/>
              <w:right w:val="nil"/>
            </w:tcBorders>
            <w:shd w:val="clear" w:color="auto" w:fill="auto"/>
            <w:vAlign w:val="center"/>
          </w:tcPr>
          <w:p w14:paraId="5A5C60CB"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single" w:sz="12" w:space="0" w:color="auto"/>
              <w:right w:val="nil"/>
            </w:tcBorders>
            <w:shd w:val="clear" w:color="auto" w:fill="auto"/>
            <w:vAlign w:val="center"/>
          </w:tcPr>
          <w:p w14:paraId="24FA34F3"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single" w:sz="12" w:space="0" w:color="auto"/>
              <w:right w:val="nil"/>
            </w:tcBorders>
            <w:shd w:val="clear" w:color="auto" w:fill="auto"/>
            <w:vAlign w:val="center"/>
          </w:tcPr>
          <w:p w14:paraId="2DCE02A7"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single" w:sz="12" w:space="0" w:color="auto"/>
              <w:right w:val="nil"/>
            </w:tcBorders>
            <w:shd w:val="clear" w:color="auto" w:fill="auto"/>
            <w:vAlign w:val="center"/>
          </w:tcPr>
          <w:p w14:paraId="5348993B" w14:textId="77777777" w:rsidR="00094DF0" w:rsidRPr="00D41FA8" w:rsidRDefault="00094DF0" w:rsidP="00DA0187">
            <w:pPr>
              <w:jc w:val="center"/>
              <w:rPr>
                <w:rFonts w:ascii="Wingdings 2" w:hAnsi="Wingdings 2"/>
                <w:sz w:val="16"/>
                <w:szCs w:val="16"/>
              </w:rPr>
            </w:pPr>
          </w:p>
        </w:tc>
        <w:tc>
          <w:tcPr>
            <w:tcW w:w="250" w:type="dxa"/>
            <w:gridSpan w:val="2"/>
            <w:tcBorders>
              <w:top w:val="nil"/>
              <w:left w:val="nil"/>
              <w:bottom w:val="single" w:sz="12" w:space="0" w:color="auto"/>
              <w:right w:val="nil"/>
            </w:tcBorders>
            <w:shd w:val="clear" w:color="auto" w:fill="auto"/>
            <w:vAlign w:val="center"/>
          </w:tcPr>
          <w:p w14:paraId="232B6119"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single" w:sz="12" w:space="0" w:color="auto"/>
              <w:right w:val="nil"/>
            </w:tcBorders>
            <w:shd w:val="clear" w:color="auto" w:fill="auto"/>
            <w:vAlign w:val="center"/>
          </w:tcPr>
          <w:p w14:paraId="5238CECD"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single" w:sz="12" w:space="0" w:color="auto"/>
              <w:right w:val="nil"/>
            </w:tcBorders>
            <w:shd w:val="clear" w:color="auto" w:fill="auto"/>
            <w:vAlign w:val="center"/>
          </w:tcPr>
          <w:p w14:paraId="68627CB1" w14:textId="77777777" w:rsidR="00094DF0" w:rsidRPr="00D41FA8" w:rsidRDefault="00094DF0" w:rsidP="00DA0187">
            <w:pPr>
              <w:jc w:val="center"/>
              <w:rPr>
                <w:rFonts w:ascii="Wingdings 2" w:hAnsi="Wingdings 2"/>
                <w:sz w:val="16"/>
                <w:szCs w:val="16"/>
              </w:rPr>
            </w:pPr>
          </w:p>
        </w:tc>
        <w:tc>
          <w:tcPr>
            <w:tcW w:w="251" w:type="dxa"/>
            <w:gridSpan w:val="2"/>
            <w:tcBorders>
              <w:top w:val="nil"/>
              <w:left w:val="nil"/>
              <w:bottom w:val="single" w:sz="12" w:space="0" w:color="auto"/>
              <w:right w:val="nil"/>
            </w:tcBorders>
            <w:shd w:val="clear" w:color="auto" w:fill="auto"/>
            <w:vAlign w:val="center"/>
          </w:tcPr>
          <w:p w14:paraId="2556738F"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single" w:sz="12" w:space="0" w:color="auto"/>
              <w:right w:val="nil"/>
            </w:tcBorders>
            <w:shd w:val="clear" w:color="auto" w:fill="auto"/>
            <w:vAlign w:val="center"/>
          </w:tcPr>
          <w:p w14:paraId="009C05F3"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single" w:sz="12" w:space="0" w:color="auto"/>
              <w:right w:val="nil"/>
            </w:tcBorders>
            <w:shd w:val="clear" w:color="auto" w:fill="auto"/>
            <w:vAlign w:val="center"/>
          </w:tcPr>
          <w:p w14:paraId="7C9CFC50" w14:textId="77777777" w:rsidR="00094DF0" w:rsidRPr="00D41FA8" w:rsidRDefault="00094DF0" w:rsidP="00DA0187">
            <w:pPr>
              <w:jc w:val="center"/>
              <w:rPr>
                <w:rFonts w:ascii="Wingdings 2" w:hAnsi="Wingdings 2"/>
                <w:sz w:val="16"/>
                <w:szCs w:val="16"/>
              </w:rPr>
            </w:pPr>
          </w:p>
        </w:tc>
        <w:tc>
          <w:tcPr>
            <w:tcW w:w="262" w:type="dxa"/>
            <w:tcBorders>
              <w:top w:val="nil"/>
              <w:left w:val="nil"/>
              <w:bottom w:val="single" w:sz="12" w:space="0" w:color="auto"/>
              <w:right w:val="nil"/>
            </w:tcBorders>
            <w:shd w:val="clear" w:color="auto" w:fill="auto"/>
            <w:vAlign w:val="center"/>
          </w:tcPr>
          <w:p w14:paraId="2D887C61" w14:textId="77777777" w:rsidR="00094DF0" w:rsidRPr="00D41FA8" w:rsidRDefault="00094DF0" w:rsidP="00DA0187">
            <w:pPr>
              <w:jc w:val="center"/>
              <w:rPr>
                <w:rFonts w:ascii="Wingdings 2" w:hAnsi="Wingdings 2"/>
                <w:sz w:val="16"/>
                <w:szCs w:val="16"/>
              </w:rPr>
            </w:pPr>
          </w:p>
        </w:tc>
        <w:tc>
          <w:tcPr>
            <w:tcW w:w="244" w:type="dxa"/>
            <w:tcBorders>
              <w:top w:val="nil"/>
              <w:left w:val="nil"/>
              <w:bottom w:val="single" w:sz="12" w:space="0" w:color="auto"/>
              <w:right w:val="nil"/>
            </w:tcBorders>
            <w:shd w:val="clear" w:color="auto" w:fill="auto"/>
            <w:vAlign w:val="center"/>
          </w:tcPr>
          <w:p w14:paraId="6818693B" w14:textId="77777777" w:rsidR="00094DF0" w:rsidRPr="00D41FA8" w:rsidRDefault="00094DF0" w:rsidP="00DA0187">
            <w:pPr>
              <w:jc w:val="center"/>
              <w:rPr>
                <w:rFonts w:ascii="Wingdings 2" w:hAnsi="Wingdings 2"/>
                <w:sz w:val="16"/>
                <w:szCs w:val="16"/>
              </w:rPr>
            </w:pPr>
          </w:p>
        </w:tc>
        <w:tc>
          <w:tcPr>
            <w:tcW w:w="244" w:type="dxa"/>
            <w:gridSpan w:val="2"/>
            <w:tcBorders>
              <w:top w:val="nil"/>
              <w:left w:val="nil"/>
              <w:bottom w:val="single" w:sz="12" w:space="0" w:color="auto"/>
              <w:right w:val="single" w:sz="12" w:space="0" w:color="auto"/>
            </w:tcBorders>
            <w:shd w:val="clear" w:color="auto" w:fill="auto"/>
            <w:vAlign w:val="center"/>
          </w:tcPr>
          <w:p w14:paraId="0B89EE07" w14:textId="22EB4EB3" w:rsidR="00094DF0" w:rsidRPr="00D41FA8" w:rsidRDefault="00F955CF" w:rsidP="00DA0187">
            <w:pPr>
              <w:jc w:val="center"/>
              <w:rPr>
                <w:rFonts w:ascii="Wingdings 2" w:hAnsi="Wingdings 2"/>
                <w:sz w:val="16"/>
                <w:szCs w:val="16"/>
              </w:rPr>
            </w:pPr>
            <w:r w:rsidRPr="00D41FA8">
              <w:rPr>
                <w:rFonts w:ascii="Wingdings 2" w:hAnsi="Wingdings 2"/>
                <w:sz w:val="16"/>
                <w:szCs w:val="16"/>
              </w:rPr>
              <w:t>P</w:t>
            </w:r>
          </w:p>
        </w:tc>
      </w:tr>
      <w:bookmarkEnd w:id="0"/>
      <w:tr w:rsidR="00B85F01" w:rsidRPr="00D41FA8" w14:paraId="34634165" w14:textId="77777777" w:rsidTr="00F814A0">
        <w:trPr>
          <w:trHeight w:val="564"/>
        </w:trPr>
        <w:tc>
          <w:tcPr>
            <w:tcW w:w="868" w:type="dxa"/>
            <w:vMerge w:val="restart"/>
            <w:tcBorders>
              <w:top w:val="single" w:sz="12" w:space="0" w:color="auto"/>
              <w:left w:val="single" w:sz="12" w:space="0" w:color="auto"/>
              <w:right w:val="single" w:sz="12" w:space="0" w:color="auto"/>
            </w:tcBorders>
            <w:shd w:val="clear" w:color="auto" w:fill="auto"/>
            <w:textDirection w:val="btLr"/>
            <w:vAlign w:val="center"/>
          </w:tcPr>
          <w:p w14:paraId="6D0ACE6A" w14:textId="77777777" w:rsidR="00B85F01" w:rsidRPr="00D41FA8" w:rsidRDefault="00B85F01" w:rsidP="00C10F36">
            <w:pPr>
              <w:ind w:left="113" w:right="113"/>
              <w:jc w:val="both"/>
              <w:rPr>
                <w:sz w:val="16"/>
                <w:szCs w:val="16"/>
              </w:rPr>
            </w:pPr>
          </w:p>
          <w:p w14:paraId="529DAAC6" w14:textId="77777777" w:rsidR="00B85F01" w:rsidRPr="00D41FA8" w:rsidRDefault="00B85F01" w:rsidP="002D3A46">
            <w:pPr>
              <w:ind w:left="113" w:right="113"/>
              <w:jc w:val="center"/>
              <w:rPr>
                <w:sz w:val="16"/>
                <w:szCs w:val="16"/>
              </w:rPr>
            </w:pPr>
            <w:r w:rsidRPr="00D41FA8">
              <w:rPr>
                <w:sz w:val="16"/>
                <w:szCs w:val="16"/>
              </w:rPr>
              <w:t>ARTICLE</w:t>
            </w:r>
          </w:p>
          <w:p w14:paraId="05AD47EC" w14:textId="77777777" w:rsidR="00B85F01" w:rsidRPr="00D41FA8" w:rsidRDefault="00B85F01" w:rsidP="00C10F36">
            <w:pPr>
              <w:ind w:left="113" w:right="113"/>
              <w:jc w:val="both"/>
              <w:rPr>
                <w:sz w:val="16"/>
                <w:szCs w:val="16"/>
              </w:rPr>
            </w:pPr>
          </w:p>
          <w:p w14:paraId="63ACE1FA" w14:textId="77777777" w:rsidR="00B85F01" w:rsidRPr="00D41FA8" w:rsidRDefault="00B85F01" w:rsidP="00C10F36">
            <w:pPr>
              <w:ind w:left="113" w:right="113"/>
              <w:jc w:val="both"/>
              <w:rPr>
                <w:sz w:val="16"/>
                <w:szCs w:val="16"/>
              </w:rPr>
            </w:pPr>
          </w:p>
          <w:p w14:paraId="7A662B54" w14:textId="77777777" w:rsidR="00B85F01" w:rsidRPr="00D41FA8" w:rsidRDefault="00B85F01" w:rsidP="00C10F36">
            <w:pPr>
              <w:ind w:left="113" w:right="113"/>
              <w:jc w:val="both"/>
              <w:rPr>
                <w:sz w:val="16"/>
                <w:szCs w:val="16"/>
              </w:rPr>
            </w:pPr>
          </w:p>
          <w:p w14:paraId="3C992ADB" w14:textId="77777777" w:rsidR="00B85F01" w:rsidRPr="00D41FA8" w:rsidRDefault="00B85F01" w:rsidP="00C10F36">
            <w:pPr>
              <w:ind w:left="113" w:right="113"/>
              <w:jc w:val="both"/>
              <w:rPr>
                <w:sz w:val="16"/>
                <w:szCs w:val="16"/>
              </w:rPr>
            </w:pPr>
          </w:p>
          <w:p w14:paraId="5206935C" w14:textId="5B0DD86B" w:rsidR="00B85F01" w:rsidRPr="00D41FA8" w:rsidRDefault="00B85F01" w:rsidP="00C10F36">
            <w:pPr>
              <w:ind w:left="113" w:right="113"/>
              <w:jc w:val="both"/>
              <w:rPr>
                <w:sz w:val="16"/>
                <w:szCs w:val="16"/>
              </w:rPr>
            </w:pPr>
            <w:r w:rsidRPr="00D41FA8">
              <w:rPr>
                <w:sz w:val="16"/>
                <w:szCs w:val="16"/>
              </w:rPr>
              <w:t>ARTICLE</w:t>
            </w:r>
          </w:p>
        </w:tc>
        <w:tc>
          <w:tcPr>
            <w:tcW w:w="572" w:type="dxa"/>
            <w:gridSpan w:val="2"/>
            <w:vMerge w:val="restart"/>
            <w:tcBorders>
              <w:top w:val="single" w:sz="12" w:space="0" w:color="auto"/>
              <w:left w:val="single" w:sz="12" w:space="0" w:color="auto"/>
              <w:right w:val="single" w:sz="12" w:space="0" w:color="auto"/>
            </w:tcBorders>
            <w:shd w:val="clear" w:color="auto" w:fill="auto"/>
            <w:textDirection w:val="btLr"/>
            <w:vAlign w:val="center"/>
          </w:tcPr>
          <w:p w14:paraId="615015F3" w14:textId="6FE1BA23" w:rsidR="00B85F01" w:rsidRPr="00D41FA8" w:rsidRDefault="00B85F01" w:rsidP="002D3A46">
            <w:pPr>
              <w:ind w:left="113" w:right="113"/>
              <w:jc w:val="center"/>
              <w:rPr>
                <w:sz w:val="16"/>
                <w:szCs w:val="16"/>
              </w:rPr>
            </w:pPr>
            <w:r w:rsidRPr="00D41FA8">
              <w:rPr>
                <w:sz w:val="16"/>
                <w:szCs w:val="16"/>
              </w:rPr>
              <w:t>YEAR</w:t>
            </w:r>
          </w:p>
        </w:tc>
        <w:tc>
          <w:tcPr>
            <w:tcW w:w="3381" w:type="dxa"/>
            <w:gridSpan w:val="30"/>
            <w:tcBorders>
              <w:top w:val="single" w:sz="12" w:space="0" w:color="auto"/>
              <w:left w:val="single" w:sz="12" w:space="0" w:color="auto"/>
              <w:bottom w:val="single" w:sz="12" w:space="0" w:color="auto"/>
              <w:right w:val="single" w:sz="12" w:space="0" w:color="auto"/>
            </w:tcBorders>
            <w:shd w:val="clear" w:color="auto" w:fill="auto"/>
            <w:vAlign w:val="center"/>
          </w:tcPr>
          <w:p w14:paraId="5866E9D6" w14:textId="21DD54AE" w:rsidR="00B85F01" w:rsidRPr="00D41FA8" w:rsidRDefault="00B85F01" w:rsidP="00C10F36">
            <w:pPr>
              <w:tabs>
                <w:tab w:val="left" w:pos="820"/>
              </w:tabs>
              <w:jc w:val="both"/>
              <w:rPr>
                <w:sz w:val="16"/>
                <w:szCs w:val="16"/>
              </w:rPr>
            </w:pPr>
            <w:r w:rsidRPr="00D41FA8">
              <w:rPr>
                <w:sz w:val="16"/>
                <w:szCs w:val="16"/>
              </w:rPr>
              <w:t>Leadership and Governance</w:t>
            </w:r>
          </w:p>
        </w:tc>
        <w:tc>
          <w:tcPr>
            <w:tcW w:w="958" w:type="dxa"/>
            <w:gridSpan w:val="8"/>
            <w:tcBorders>
              <w:top w:val="single" w:sz="12" w:space="0" w:color="auto"/>
              <w:left w:val="single" w:sz="12" w:space="0" w:color="auto"/>
              <w:bottom w:val="single" w:sz="12" w:space="0" w:color="auto"/>
              <w:right w:val="single" w:sz="12" w:space="0" w:color="auto"/>
            </w:tcBorders>
            <w:shd w:val="clear" w:color="auto" w:fill="auto"/>
            <w:vAlign w:val="center"/>
          </w:tcPr>
          <w:p w14:paraId="7F25996B" w14:textId="40D74F0E" w:rsidR="00B85F01" w:rsidRPr="00D41FA8" w:rsidRDefault="00B85F01" w:rsidP="00C10F36">
            <w:pPr>
              <w:jc w:val="both"/>
              <w:rPr>
                <w:sz w:val="16"/>
                <w:szCs w:val="16"/>
              </w:rPr>
            </w:pPr>
            <w:r w:rsidRPr="00D41FA8">
              <w:rPr>
                <w:sz w:val="16"/>
                <w:szCs w:val="16"/>
              </w:rPr>
              <w:t>Financing</w:t>
            </w:r>
          </w:p>
        </w:tc>
        <w:tc>
          <w:tcPr>
            <w:tcW w:w="958" w:type="dxa"/>
            <w:gridSpan w:val="8"/>
            <w:tcBorders>
              <w:top w:val="single" w:sz="12" w:space="0" w:color="auto"/>
              <w:left w:val="single" w:sz="12" w:space="0" w:color="auto"/>
              <w:bottom w:val="single" w:sz="12" w:space="0" w:color="auto"/>
              <w:right w:val="single" w:sz="12" w:space="0" w:color="auto"/>
            </w:tcBorders>
            <w:shd w:val="clear" w:color="auto" w:fill="auto"/>
          </w:tcPr>
          <w:p w14:paraId="3BF71E65" w14:textId="77777777" w:rsidR="00B85F01" w:rsidRPr="00D41FA8" w:rsidRDefault="00B85F01" w:rsidP="00C10F36">
            <w:pPr>
              <w:jc w:val="both"/>
              <w:rPr>
                <w:sz w:val="16"/>
                <w:szCs w:val="16"/>
              </w:rPr>
            </w:pPr>
            <w:r w:rsidRPr="00D41FA8">
              <w:rPr>
                <w:sz w:val="16"/>
                <w:szCs w:val="16"/>
              </w:rPr>
              <w:t>Service</w:t>
            </w:r>
          </w:p>
          <w:p w14:paraId="607BA68A" w14:textId="612F8825" w:rsidR="00B85F01" w:rsidRPr="00D41FA8" w:rsidRDefault="00B85F01" w:rsidP="00C10F36">
            <w:pPr>
              <w:jc w:val="both"/>
              <w:rPr>
                <w:sz w:val="16"/>
                <w:szCs w:val="16"/>
              </w:rPr>
            </w:pPr>
            <w:r w:rsidRPr="00D41FA8">
              <w:rPr>
                <w:sz w:val="16"/>
                <w:szCs w:val="16"/>
              </w:rPr>
              <w:t>Delivery</w:t>
            </w:r>
          </w:p>
        </w:tc>
        <w:tc>
          <w:tcPr>
            <w:tcW w:w="958" w:type="dxa"/>
            <w:gridSpan w:val="8"/>
            <w:tcBorders>
              <w:top w:val="single" w:sz="12" w:space="0" w:color="auto"/>
              <w:left w:val="single" w:sz="12" w:space="0" w:color="auto"/>
              <w:bottom w:val="single" w:sz="12" w:space="0" w:color="auto"/>
              <w:right w:val="single" w:sz="12" w:space="0" w:color="auto"/>
            </w:tcBorders>
            <w:shd w:val="clear" w:color="auto" w:fill="auto"/>
          </w:tcPr>
          <w:p w14:paraId="4F8271E6" w14:textId="77777777" w:rsidR="00B85F01" w:rsidRPr="00D41FA8" w:rsidRDefault="00B85F01" w:rsidP="00C10F36">
            <w:pPr>
              <w:jc w:val="both"/>
              <w:rPr>
                <w:sz w:val="16"/>
                <w:szCs w:val="16"/>
              </w:rPr>
            </w:pPr>
            <w:r w:rsidRPr="00D41FA8">
              <w:rPr>
                <w:sz w:val="16"/>
                <w:szCs w:val="16"/>
              </w:rPr>
              <w:t>Medical</w:t>
            </w:r>
          </w:p>
          <w:p w14:paraId="02B0E1F7" w14:textId="4C618437" w:rsidR="00B85F01" w:rsidRPr="00D41FA8" w:rsidRDefault="00B85F01" w:rsidP="00C10F36">
            <w:pPr>
              <w:jc w:val="both"/>
              <w:rPr>
                <w:sz w:val="16"/>
                <w:szCs w:val="16"/>
              </w:rPr>
            </w:pPr>
            <w:r w:rsidRPr="00D41FA8">
              <w:rPr>
                <w:sz w:val="16"/>
                <w:szCs w:val="16"/>
              </w:rPr>
              <w:t>Product</w:t>
            </w:r>
          </w:p>
        </w:tc>
        <w:tc>
          <w:tcPr>
            <w:tcW w:w="3232" w:type="dxa"/>
            <w:gridSpan w:val="28"/>
            <w:tcBorders>
              <w:top w:val="single" w:sz="12" w:space="0" w:color="auto"/>
              <w:left w:val="single" w:sz="12" w:space="0" w:color="auto"/>
              <w:bottom w:val="single" w:sz="12" w:space="0" w:color="auto"/>
              <w:right w:val="single" w:sz="12" w:space="0" w:color="auto"/>
            </w:tcBorders>
            <w:shd w:val="clear" w:color="auto" w:fill="auto"/>
            <w:vAlign w:val="center"/>
          </w:tcPr>
          <w:p w14:paraId="56D96E70" w14:textId="3B5450D5" w:rsidR="00B85F01" w:rsidRPr="00D41FA8" w:rsidRDefault="00B85F01" w:rsidP="00C10F36">
            <w:pPr>
              <w:jc w:val="both"/>
              <w:rPr>
                <w:sz w:val="16"/>
                <w:szCs w:val="16"/>
              </w:rPr>
            </w:pPr>
            <w:r w:rsidRPr="00D41FA8">
              <w:rPr>
                <w:sz w:val="16"/>
                <w:szCs w:val="16"/>
              </w:rPr>
              <w:t>Information System</w:t>
            </w:r>
          </w:p>
        </w:tc>
        <w:tc>
          <w:tcPr>
            <w:tcW w:w="2006" w:type="dxa"/>
            <w:gridSpan w:val="16"/>
            <w:tcBorders>
              <w:top w:val="single" w:sz="12" w:space="0" w:color="auto"/>
              <w:left w:val="single" w:sz="12" w:space="0" w:color="auto"/>
              <w:bottom w:val="single" w:sz="12" w:space="0" w:color="auto"/>
              <w:right w:val="single" w:sz="12" w:space="0" w:color="auto"/>
            </w:tcBorders>
            <w:shd w:val="clear" w:color="auto" w:fill="auto"/>
            <w:vAlign w:val="center"/>
          </w:tcPr>
          <w:p w14:paraId="6E6E90E2" w14:textId="7E249963" w:rsidR="00B85F01" w:rsidRPr="00D41FA8" w:rsidRDefault="00B85F01" w:rsidP="00C10F36">
            <w:pPr>
              <w:jc w:val="both"/>
              <w:rPr>
                <w:sz w:val="16"/>
                <w:szCs w:val="16"/>
              </w:rPr>
            </w:pPr>
            <w:r w:rsidRPr="00D41FA8">
              <w:rPr>
                <w:sz w:val="16"/>
                <w:szCs w:val="16"/>
              </w:rPr>
              <w:t>Health workforce</w:t>
            </w:r>
          </w:p>
        </w:tc>
        <w:tc>
          <w:tcPr>
            <w:tcW w:w="1240" w:type="dxa"/>
            <w:gridSpan w:val="8"/>
            <w:tcBorders>
              <w:top w:val="single" w:sz="12" w:space="0" w:color="auto"/>
              <w:left w:val="single" w:sz="12" w:space="0" w:color="auto"/>
              <w:bottom w:val="single" w:sz="12" w:space="0" w:color="auto"/>
              <w:right w:val="single" w:sz="12" w:space="0" w:color="auto"/>
            </w:tcBorders>
            <w:shd w:val="clear" w:color="auto" w:fill="auto"/>
            <w:vAlign w:val="center"/>
          </w:tcPr>
          <w:p w14:paraId="22B928E9" w14:textId="61ED3A18" w:rsidR="00B85F01" w:rsidRPr="00D41FA8" w:rsidRDefault="00B85F01" w:rsidP="00C10F36">
            <w:pPr>
              <w:jc w:val="both"/>
              <w:rPr>
                <w:sz w:val="16"/>
                <w:szCs w:val="16"/>
              </w:rPr>
            </w:pPr>
            <w:r w:rsidRPr="00D41FA8">
              <w:rPr>
                <w:sz w:val="14"/>
                <w:szCs w:val="14"/>
              </w:rPr>
              <w:t>Safety and Immunization</w:t>
            </w:r>
          </w:p>
        </w:tc>
      </w:tr>
      <w:tr w:rsidR="00B85F01" w:rsidRPr="00D41FA8" w14:paraId="7278162A" w14:textId="77777777" w:rsidTr="00F814A0">
        <w:trPr>
          <w:cantSplit/>
          <w:trHeight w:val="3554"/>
        </w:trPr>
        <w:tc>
          <w:tcPr>
            <w:tcW w:w="870" w:type="dxa"/>
            <w:gridSpan w:val="2"/>
            <w:vMerge/>
            <w:tcBorders>
              <w:left w:val="single" w:sz="12" w:space="0" w:color="auto"/>
              <w:bottom w:val="single" w:sz="12" w:space="0" w:color="auto"/>
              <w:right w:val="single" w:sz="12" w:space="0" w:color="auto"/>
            </w:tcBorders>
            <w:shd w:val="clear" w:color="auto" w:fill="auto"/>
            <w:textDirection w:val="btLr"/>
          </w:tcPr>
          <w:p w14:paraId="5ED095DB" w14:textId="4B7EA6E7" w:rsidR="00B85F01" w:rsidRPr="00D41FA8" w:rsidRDefault="00B85F01" w:rsidP="00C10F36">
            <w:pPr>
              <w:ind w:left="113" w:right="113"/>
              <w:jc w:val="both"/>
              <w:rPr>
                <w:sz w:val="16"/>
                <w:szCs w:val="16"/>
              </w:rPr>
            </w:pPr>
          </w:p>
        </w:tc>
        <w:tc>
          <w:tcPr>
            <w:tcW w:w="573" w:type="dxa"/>
            <w:gridSpan w:val="2"/>
            <w:vMerge/>
            <w:tcBorders>
              <w:left w:val="single" w:sz="12" w:space="0" w:color="auto"/>
              <w:bottom w:val="single" w:sz="12" w:space="0" w:color="auto"/>
              <w:right w:val="single" w:sz="12" w:space="0" w:color="auto"/>
            </w:tcBorders>
            <w:shd w:val="clear" w:color="auto" w:fill="auto"/>
            <w:textDirection w:val="btLr"/>
            <w:vAlign w:val="center"/>
          </w:tcPr>
          <w:p w14:paraId="0311EE6B" w14:textId="7B7C3BA0" w:rsidR="00B85F01" w:rsidRPr="00D41FA8" w:rsidRDefault="00B85F01" w:rsidP="00C10F36">
            <w:pPr>
              <w:ind w:left="113" w:right="113"/>
              <w:jc w:val="both"/>
              <w:rPr>
                <w:sz w:val="16"/>
                <w:szCs w:val="16"/>
              </w:rPr>
            </w:pPr>
          </w:p>
        </w:tc>
        <w:tc>
          <w:tcPr>
            <w:tcW w:w="238"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61F43C03" w14:textId="77777777" w:rsidR="00B85F01" w:rsidRPr="001F7CC1" w:rsidRDefault="00B85F01" w:rsidP="00C10F36">
            <w:pPr>
              <w:jc w:val="both"/>
              <w:rPr>
                <w:sz w:val="14"/>
                <w:szCs w:val="14"/>
              </w:rPr>
            </w:pPr>
            <w:r w:rsidRPr="001F7CC1">
              <w:rPr>
                <w:sz w:val="14"/>
                <w:szCs w:val="14"/>
              </w:rPr>
              <w:t>Presence of a surveillance system</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71AF2152" w14:textId="77777777" w:rsidR="00B85F01" w:rsidRPr="001F7CC1" w:rsidRDefault="00B85F01" w:rsidP="00C10F36">
            <w:pPr>
              <w:ind w:left="113" w:right="113"/>
              <w:jc w:val="both"/>
              <w:rPr>
                <w:sz w:val="14"/>
                <w:szCs w:val="14"/>
              </w:rPr>
            </w:pPr>
            <w:r w:rsidRPr="001F7CC1">
              <w:rPr>
                <w:sz w:val="14"/>
                <w:szCs w:val="14"/>
              </w:rPr>
              <w:t>Strategic emergency policies and response plan</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669E3CA6" w14:textId="77777777" w:rsidR="00B85F01" w:rsidRPr="001F7CC1" w:rsidRDefault="00B85F01" w:rsidP="00C10F36">
            <w:pPr>
              <w:ind w:left="113" w:right="113"/>
              <w:jc w:val="both"/>
              <w:rPr>
                <w:sz w:val="14"/>
                <w:szCs w:val="14"/>
              </w:rPr>
            </w:pPr>
            <w:r w:rsidRPr="001F7CC1">
              <w:rPr>
                <w:sz w:val="14"/>
                <w:szCs w:val="14"/>
              </w:rPr>
              <w:t>Decentralization and multisector strategies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5F89A1DE" w14:textId="7F729A0E" w:rsidR="00B85F01" w:rsidRPr="001F7CC1" w:rsidRDefault="00B85F01" w:rsidP="00C10F36">
            <w:pPr>
              <w:ind w:left="113" w:right="113"/>
              <w:jc w:val="both"/>
              <w:rPr>
                <w:sz w:val="14"/>
                <w:szCs w:val="14"/>
              </w:rPr>
            </w:pPr>
            <w:r w:rsidRPr="001F7CC1">
              <w:rPr>
                <w:sz w:val="14"/>
                <w:szCs w:val="14"/>
              </w:rPr>
              <w:t xml:space="preserve">Adjust the </w:t>
            </w:r>
            <w:r w:rsidR="00F92EC4" w:rsidRPr="001F7CC1">
              <w:rPr>
                <w:sz w:val="14"/>
                <w:szCs w:val="14"/>
              </w:rPr>
              <w:t>healthcare system</w:t>
            </w:r>
            <w:r w:rsidRPr="001F7CC1">
              <w:rPr>
                <w:sz w:val="14"/>
                <w:szCs w:val="14"/>
              </w:rPr>
              <w:t xml:space="preserve"> indicators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3E139B43" w14:textId="3E7898E8" w:rsidR="00B85F01" w:rsidRPr="001F7CC1" w:rsidRDefault="00B85F01" w:rsidP="00C10F36">
            <w:pPr>
              <w:ind w:left="113" w:right="113"/>
              <w:jc w:val="both"/>
              <w:rPr>
                <w:sz w:val="14"/>
                <w:szCs w:val="14"/>
              </w:rPr>
            </w:pPr>
            <w:r w:rsidRPr="001F7CC1">
              <w:rPr>
                <w:sz w:val="14"/>
                <w:szCs w:val="14"/>
              </w:rPr>
              <w:t xml:space="preserve">Adjust the </w:t>
            </w:r>
            <w:r w:rsidR="00F92EC4" w:rsidRPr="001F7CC1">
              <w:rPr>
                <w:sz w:val="14"/>
                <w:szCs w:val="14"/>
              </w:rPr>
              <w:t>healthcare system</w:t>
            </w:r>
            <w:r w:rsidRPr="001F7CC1">
              <w:rPr>
                <w:sz w:val="14"/>
                <w:szCs w:val="14"/>
              </w:rPr>
              <w:t xml:space="preserve"> capacities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11383C79" w14:textId="77777777" w:rsidR="00B85F01" w:rsidRPr="001F7CC1" w:rsidRDefault="00B85F01" w:rsidP="00C10F36">
            <w:pPr>
              <w:ind w:left="113" w:right="113"/>
              <w:jc w:val="both"/>
              <w:rPr>
                <w:sz w:val="14"/>
                <w:szCs w:val="14"/>
              </w:rPr>
            </w:pPr>
            <w:r w:rsidRPr="001F7CC1">
              <w:rPr>
                <w:sz w:val="14"/>
                <w:szCs w:val="14"/>
              </w:rPr>
              <w:t>Adjust the number of staffing</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3574AD59" w14:textId="77777777" w:rsidR="00B85F01" w:rsidRPr="001F7CC1" w:rsidRDefault="00B85F01" w:rsidP="00C10F36">
            <w:pPr>
              <w:ind w:left="113" w:right="113"/>
              <w:jc w:val="both"/>
              <w:rPr>
                <w:sz w:val="14"/>
                <w:szCs w:val="14"/>
              </w:rPr>
            </w:pPr>
            <w:r w:rsidRPr="001F7CC1">
              <w:rPr>
                <w:sz w:val="14"/>
                <w:szCs w:val="14"/>
              </w:rPr>
              <w:t>Maintain equity</w:t>
            </w:r>
          </w:p>
        </w:tc>
        <w:tc>
          <w:tcPr>
            <w:tcW w:w="238" w:type="dxa"/>
            <w:tcBorders>
              <w:top w:val="single" w:sz="12" w:space="0" w:color="auto"/>
              <w:left w:val="nil"/>
              <w:bottom w:val="single" w:sz="12" w:space="0" w:color="auto"/>
              <w:right w:val="nil"/>
            </w:tcBorders>
            <w:shd w:val="clear" w:color="auto" w:fill="auto"/>
            <w:textDirection w:val="btLr"/>
            <w:vAlign w:val="center"/>
          </w:tcPr>
          <w:p w14:paraId="582AFC6F" w14:textId="77777777" w:rsidR="00B85F01" w:rsidRPr="001F7CC1" w:rsidRDefault="00B85F01" w:rsidP="00C10F36">
            <w:pPr>
              <w:ind w:left="113" w:right="113"/>
              <w:jc w:val="both"/>
              <w:rPr>
                <w:sz w:val="14"/>
                <w:szCs w:val="14"/>
              </w:rPr>
            </w:pPr>
            <w:r w:rsidRPr="001F7CC1">
              <w:rPr>
                <w:sz w:val="14"/>
                <w:szCs w:val="14"/>
              </w:rPr>
              <w:t>collaboration for additional help and decision making</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042304A5" w14:textId="77777777" w:rsidR="00B85F01" w:rsidRPr="001F7CC1" w:rsidRDefault="00B85F01" w:rsidP="00C10F36">
            <w:pPr>
              <w:ind w:left="113" w:right="113"/>
              <w:jc w:val="both"/>
              <w:rPr>
                <w:sz w:val="14"/>
                <w:szCs w:val="14"/>
              </w:rPr>
            </w:pPr>
            <w:r w:rsidRPr="001F7CC1">
              <w:rPr>
                <w:sz w:val="14"/>
                <w:szCs w:val="14"/>
              </w:rPr>
              <w:t>Enhance logistic</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4E75EB02" w14:textId="77777777" w:rsidR="00B85F01" w:rsidRPr="001F7CC1" w:rsidRDefault="00B85F01" w:rsidP="00C10F36">
            <w:pPr>
              <w:ind w:left="113" w:right="113"/>
              <w:jc w:val="both"/>
              <w:rPr>
                <w:sz w:val="14"/>
                <w:szCs w:val="14"/>
              </w:rPr>
            </w:pPr>
            <w:r w:rsidRPr="001F7CC1">
              <w:rPr>
                <w:sz w:val="14"/>
                <w:szCs w:val="14"/>
              </w:rPr>
              <w:t>Strengthen trust</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1CC586FE" w14:textId="77777777" w:rsidR="00B85F01" w:rsidRPr="001F7CC1" w:rsidRDefault="00B85F01" w:rsidP="00C10F36">
            <w:pPr>
              <w:ind w:left="113" w:right="113"/>
              <w:jc w:val="both"/>
              <w:rPr>
                <w:sz w:val="14"/>
                <w:szCs w:val="14"/>
              </w:rPr>
            </w:pPr>
            <w:r w:rsidRPr="001F7CC1">
              <w:rPr>
                <w:sz w:val="14"/>
                <w:szCs w:val="14"/>
              </w:rPr>
              <w:t>Transparency and open communication network</w:t>
            </w:r>
          </w:p>
        </w:tc>
        <w:tc>
          <w:tcPr>
            <w:tcW w:w="238" w:type="dxa"/>
            <w:gridSpan w:val="2"/>
            <w:tcBorders>
              <w:top w:val="single" w:sz="12" w:space="0" w:color="auto"/>
              <w:left w:val="nil"/>
              <w:bottom w:val="single" w:sz="12" w:space="0" w:color="auto"/>
              <w:right w:val="nil"/>
            </w:tcBorders>
            <w:shd w:val="clear" w:color="auto" w:fill="auto"/>
            <w:textDirection w:val="btLr"/>
            <w:vAlign w:val="center"/>
          </w:tcPr>
          <w:p w14:paraId="60D87AE4" w14:textId="77777777" w:rsidR="00B85F01" w:rsidRPr="001F7CC1" w:rsidRDefault="00B85F01" w:rsidP="00C10F36">
            <w:pPr>
              <w:ind w:left="113" w:right="113"/>
              <w:jc w:val="both"/>
              <w:rPr>
                <w:sz w:val="14"/>
                <w:szCs w:val="14"/>
              </w:rPr>
            </w:pPr>
            <w:r w:rsidRPr="001F7CC1">
              <w:rPr>
                <w:sz w:val="14"/>
                <w:szCs w:val="14"/>
              </w:rPr>
              <w:t>Clear Emergency Guidelines and protocols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6BEF54A4" w14:textId="77777777" w:rsidR="00B85F01" w:rsidRPr="001F7CC1" w:rsidRDefault="00B85F01" w:rsidP="00C10F36">
            <w:pPr>
              <w:ind w:left="113" w:right="113"/>
              <w:jc w:val="both"/>
              <w:rPr>
                <w:sz w:val="14"/>
                <w:szCs w:val="14"/>
              </w:rPr>
            </w:pPr>
            <w:r w:rsidRPr="001F7CC1">
              <w:rPr>
                <w:sz w:val="14"/>
                <w:szCs w:val="14"/>
              </w:rPr>
              <w:t xml:space="preserve">Community involvement and volunteerism </w:t>
            </w:r>
          </w:p>
        </w:tc>
        <w:tc>
          <w:tcPr>
            <w:tcW w:w="239" w:type="dxa"/>
            <w:gridSpan w:val="3"/>
            <w:tcBorders>
              <w:top w:val="single" w:sz="12" w:space="0" w:color="auto"/>
              <w:left w:val="nil"/>
              <w:bottom w:val="single" w:sz="12" w:space="0" w:color="auto"/>
              <w:right w:val="single" w:sz="12" w:space="0" w:color="auto"/>
            </w:tcBorders>
            <w:shd w:val="clear" w:color="auto" w:fill="auto"/>
            <w:textDirection w:val="btLr"/>
            <w:vAlign w:val="center"/>
          </w:tcPr>
          <w:p w14:paraId="578F1349" w14:textId="77777777" w:rsidR="00B85F01" w:rsidRPr="001F7CC1" w:rsidRDefault="00B85F01" w:rsidP="00C10F36">
            <w:pPr>
              <w:ind w:left="113" w:right="113"/>
              <w:jc w:val="both"/>
              <w:rPr>
                <w:sz w:val="14"/>
                <w:szCs w:val="14"/>
              </w:rPr>
            </w:pPr>
            <w:r w:rsidRPr="001F7CC1">
              <w:rPr>
                <w:sz w:val="14"/>
                <w:szCs w:val="14"/>
              </w:rPr>
              <w:t>Global Solidarity</w:t>
            </w:r>
          </w:p>
        </w:tc>
        <w:tc>
          <w:tcPr>
            <w:tcW w:w="239" w:type="dxa"/>
            <w:gridSpan w:val="2"/>
            <w:tcBorders>
              <w:top w:val="single" w:sz="12" w:space="0" w:color="auto"/>
              <w:left w:val="single" w:sz="12" w:space="0" w:color="auto"/>
              <w:bottom w:val="single" w:sz="12" w:space="0" w:color="auto"/>
              <w:right w:val="nil"/>
            </w:tcBorders>
            <w:shd w:val="clear" w:color="auto" w:fill="auto"/>
            <w:textDirection w:val="btLr"/>
          </w:tcPr>
          <w:p w14:paraId="26E3AD2A" w14:textId="77777777" w:rsidR="00B85F01" w:rsidRPr="001F7CC1" w:rsidRDefault="00B85F01" w:rsidP="00C10F36">
            <w:pPr>
              <w:ind w:left="113" w:right="113"/>
              <w:jc w:val="both"/>
              <w:rPr>
                <w:sz w:val="14"/>
                <w:szCs w:val="14"/>
              </w:rPr>
            </w:pPr>
            <w:r w:rsidRPr="001F7CC1">
              <w:rPr>
                <w:sz w:val="14"/>
                <w:szCs w:val="14"/>
              </w:rPr>
              <w:t>Effective use of resources</w:t>
            </w:r>
          </w:p>
        </w:tc>
        <w:tc>
          <w:tcPr>
            <w:tcW w:w="240" w:type="dxa"/>
            <w:gridSpan w:val="2"/>
            <w:tcBorders>
              <w:top w:val="single" w:sz="12" w:space="0" w:color="auto"/>
              <w:left w:val="nil"/>
              <w:bottom w:val="single" w:sz="12" w:space="0" w:color="auto"/>
              <w:right w:val="nil"/>
            </w:tcBorders>
            <w:shd w:val="clear" w:color="auto" w:fill="auto"/>
            <w:textDirection w:val="btLr"/>
          </w:tcPr>
          <w:p w14:paraId="0776EF57" w14:textId="77777777" w:rsidR="00B85F01" w:rsidRPr="001F7CC1" w:rsidRDefault="00B85F01" w:rsidP="00C10F36">
            <w:pPr>
              <w:ind w:left="113" w:right="113"/>
              <w:jc w:val="both"/>
              <w:rPr>
                <w:sz w:val="14"/>
                <w:szCs w:val="14"/>
              </w:rPr>
            </w:pPr>
            <w:r w:rsidRPr="001F7CC1">
              <w:rPr>
                <w:sz w:val="14"/>
                <w:szCs w:val="14"/>
              </w:rPr>
              <w:t>Diverse Financial resources and funding mobilization</w:t>
            </w:r>
          </w:p>
        </w:tc>
        <w:tc>
          <w:tcPr>
            <w:tcW w:w="239" w:type="dxa"/>
            <w:gridSpan w:val="2"/>
            <w:tcBorders>
              <w:top w:val="single" w:sz="12" w:space="0" w:color="auto"/>
              <w:left w:val="nil"/>
              <w:bottom w:val="single" w:sz="12" w:space="0" w:color="auto"/>
              <w:right w:val="nil"/>
            </w:tcBorders>
            <w:shd w:val="clear" w:color="auto" w:fill="auto"/>
            <w:textDirection w:val="btLr"/>
          </w:tcPr>
          <w:p w14:paraId="78C8903A" w14:textId="77777777" w:rsidR="00B85F01" w:rsidRPr="001F7CC1" w:rsidRDefault="00B85F01" w:rsidP="00C10F36">
            <w:pPr>
              <w:ind w:left="113" w:right="113"/>
              <w:jc w:val="both"/>
              <w:rPr>
                <w:sz w:val="14"/>
                <w:szCs w:val="14"/>
              </w:rPr>
            </w:pPr>
            <w:r w:rsidRPr="001F7CC1">
              <w:rPr>
                <w:sz w:val="14"/>
                <w:szCs w:val="14"/>
              </w:rPr>
              <w:t xml:space="preserve">Protection of resources </w:t>
            </w:r>
          </w:p>
        </w:tc>
        <w:tc>
          <w:tcPr>
            <w:tcW w:w="240" w:type="dxa"/>
            <w:gridSpan w:val="2"/>
            <w:tcBorders>
              <w:top w:val="single" w:sz="12" w:space="0" w:color="auto"/>
              <w:left w:val="nil"/>
              <w:bottom w:val="single" w:sz="12" w:space="0" w:color="auto"/>
              <w:right w:val="single" w:sz="12" w:space="0" w:color="auto"/>
            </w:tcBorders>
            <w:shd w:val="clear" w:color="auto" w:fill="auto"/>
            <w:textDirection w:val="btLr"/>
          </w:tcPr>
          <w:p w14:paraId="4152070B" w14:textId="77777777" w:rsidR="00B85F01" w:rsidRPr="001F7CC1" w:rsidRDefault="00B85F01" w:rsidP="00C10F36">
            <w:pPr>
              <w:ind w:left="113" w:right="113"/>
              <w:jc w:val="both"/>
              <w:rPr>
                <w:sz w:val="14"/>
                <w:szCs w:val="14"/>
              </w:rPr>
            </w:pPr>
            <w:r w:rsidRPr="001F7CC1">
              <w:rPr>
                <w:sz w:val="14"/>
                <w:szCs w:val="14"/>
              </w:rPr>
              <w:t>Minimizing the risk of being underfunded</w:t>
            </w:r>
          </w:p>
        </w:tc>
        <w:tc>
          <w:tcPr>
            <w:tcW w:w="240" w:type="dxa"/>
            <w:gridSpan w:val="2"/>
            <w:tcBorders>
              <w:top w:val="single" w:sz="12" w:space="0" w:color="auto"/>
              <w:left w:val="single" w:sz="12" w:space="0" w:color="auto"/>
              <w:bottom w:val="single" w:sz="12" w:space="0" w:color="auto"/>
              <w:right w:val="nil"/>
            </w:tcBorders>
            <w:shd w:val="clear" w:color="auto" w:fill="auto"/>
            <w:textDirection w:val="btLr"/>
          </w:tcPr>
          <w:p w14:paraId="02E50226" w14:textId="77777777" w:rsidR="00B85F01" w:rsidRPr="001F7CC1" w:rsidRDefault="00B85F01" w:rsidP="00C10F36">
            <w:pPr>
              <w:ind w:left="113" w:right="113"/>
              <w:jc w:val="both"/>
              <w:rPr>
                <w:sz w:val="14"/>
                <w:szCs w:val="14"/>
              </w:rPr>
            </w:pPr>
            <w:r w:rsidRPr="001F7CC1">
              <w:rPr>
                <w:sz w:val="14"/>
                <w:szCs w:val="14"/>
              </w:rPr>
              <w:t xml:space="preserve">Maintain quality of services </w:t>
            </w:r>
          </w:p>
        </w:tc>
        <w:tc>
          <w:tcPr>
            <w:tcW w:w="241" w:type="dxa"/>
            <w:gridSpan w:val="2"/>
            <w:tcBorders>
              <w:top w:val="single" w:sz="12" w:space="0" w:color="auto"/>
              <w:left w:val="nil"/>
              <w:bottom w:val="single" w:sz="12" w:space="0" w:color="auto"/>
              <w:right w:val="nil"/>
            </w:tcBorders>
            <w:shd w:val="clear" w:color="auto" w:fill="auto"/>
            <w:textDirection w:val="btLr"/>
          </w:tcPr>
          <w:p w14:paraId="2690146B" w14:textId="77777777" w:rsidR="00B85F01" w:rsidRPr="001F7CC1" w:rsidRDefault="00B85F01" w:rsidP="00C10F36">
            <w:pPr>
              <w:ind w:left="113" w:right="113"/>
              <w:jc w:val="both"/>
              <w:rPr>
                <w:sz w:val="14"/>
                <w:szCs w:val="14"/>
              </w:rPr>
            </w:pPr>
            <w:r w:rsidRPr="001F7CC1">
              <w:rPr>
                <w:sz w:val="14"/>
                <w:szCs w:val="14"/>
              </w:rPr>
              <w:t>Prioritization for service delivery and medical products</w:t>
            </w:r>
          </w:p>
        </w:tc>
        <w:tc>
          <w:tcPr>
            <w:tcW w:w="240" w:type="dxa"/>
            <w:gridSpan w:val="2"/>
            <w:tcBorders>
              <w:top w:val="single" w:sz="12" w:space="0" w:color="auto"/>
              <w:left w:val="nil"/>
              <w:bottom w:val="single" w:sz="12" w:space="0" w:color="auto"/>
              <w:right w:val="nil"/>
            </w:tcBorders>
            <w:shd w:val="clear" w:color="auto" w:fill="auto"/>
            <w:textDirection w:val="btLr"/>
          </w:tcPr>
          <w:p w14:paraId="006C1196" w14:textId="77777777" w:rsidR="00B85F01" w:rsidRPr="001F7CC1" w:rsidRDefault="00B85F01" w:rsidP="00C10F36">
            <w:pPr>
              <w:ind w:left="113" w:right="113"/>
              <w:jc w:val="both"/>
              <w:rPr>
                <w:sz w:val="14"/>
                <w:szCs w:val="14"/>
              </w:rPr>
            </w:pPr>
            <w:r w:rsidRPr="001F7CC1">
              <w:rPr>
                <w:sz w:val="14"/>
                <w:szCs w:val="14"/>
              </w:rPr>
              <w:t>Stability of services, continuous service delivery</w:t>
            </w:r>
          </w:p>
        </w:tc>
        <w:tc>
          <w:tcPr>
            <w:tcW w:w="241" w:type="dxa"/>
            <w:gridSpan w:val="2"/>
            <w:tcBorders>
              <w:top w:val="single" w:sz="12" w:space="0" w:color="auto"/>
              <w:left w:val="nil"/>
              <w:bottom w:val="single" w:sz="12" w:space="0" w:color="auto"/>
              <w:right w:val="single" w:sz="12" w:space="0" w:color="auto"/>
            </w:tcBorders>
            <w:shd w:val="clear" w:color="auto" w:fill="auto"/>
            <w:textDirection w:val="btLr"/>
          </w:tcPr>
          <w:p w14:paraId="4CEB6143" w14:textId="77777777" w:rsidR="00B85F01" w:rsidRPr="001F7CC1" w:rsidRDefault="00B85F01" w:rsidP="00C10F36">
            <w:pPr>
              <w:ind w:left="113" w:right="113"/>
              <w:jc w:val="both"/>
              <w:rPr>
                <w:sz w:val="14"/>
                <w:szCs w:val="14"/>
              </w:rPr>
            </w:pPr>
            <w:r w:rsidRPr="001F7CC1">
              <w:rPr>
                <w:sz w:val="14"/>
                <w:szCs w:val="14"/>
              </w:rPr>
              <w:t>Provide Medical pathway</w:t>
            </w:r>
          </w:p>
        </w:tc>
        <w:tc>
          <w:tcPr>
            <w:tcW w:w="240" w:type="dxa"/>
            <w:gridSpan w:val="2"/>
            <w:tcBorders>
              <w:top w:val="single" w:sz="12" w:space="0" w:color="auto"/>
              <w:left w:val="single" w:sz="12" w:space="0" w:color="auto"/>
              <w:bottom w:val="single" w:sz="12" w:space="0" w:color="auto"/>
              <w:right w:val="nil"/>
            </w:tcBorders>
            <w:shd w:val="clear" w:color="auto" w:fill="auto"/>
            <w:textDirection w:val="btLr"/>
          </w:tcPr>
          <w:p w14:paraId="7CFF22E6" w14:textId="77777777" w:rsidR="00B85F01" w:rsidRPr="001F7CC1" w:rsidRDefault="00B85F01" w:rsidP="00C10F36">
            <w:pPr>
              <w:ind w:left="113" w:right="113"/>
              <w:jc w:val="both"/>
              <w:rPr>
                <w:sz w:val="14"/>
                <w:szCs w:val="14"/>
              </w:rPr>
            </w:pPr>
            <w:r w:rsidRPr="001F7CC1">
              <w:rPr>
                <w:sz w:val="14"/>
                <w:szCs w:val="14"/>
              </w:rPr>
              <w:t>Providing essential medicine and equipment</w:t>
            </w:r>
          </w:p>
        </w:tc>
        <w:tc>
          <w:tcPr>
            <w:tcW w:w="241" w:type="dxa"/>
            <w:gridSpan w:val="2"/>
            <w:tcBorders>
              <w:top w:val="single" w:sz="12" w:space="0" w:color="auto"/>
              <w:left w:val="nil"/>
              <w:bottom w:val="single" w:sz="12" w:space="0" w:color="auto"/>
              <w:right w:val="nil"/>
            </w:tcBorders>
            <w:shd w:val="clear" w:color="auto" w:fill="auto"/>
            <w:textDirection w:val="btLr"/>
          </w:tcPr>
          <w:p w14:paraId="62EADBDF" w14:textId="77777777" w:rsidR="00B85F01" w:rsidRPr="001F7CC1" w:rsidRDefault="00B85F01" w:rsidP="00C10F36">
            <w:pPr>
              <w:ind w:left="113" w:right="113"/>
              <w:jc w:val="both"/>
              <w:rPr>
                <w:sz w:val="14"/>
                <w:szCs w:val="14"/>
              </w:rPr>
            </w:pPr>
            <w:r w:rsidRPr="001F7CC1">
              <w:rPr>
                <w:sz w:val="14"/>
                <w:szCs w:val="14"/>
              </w:rPr>
              <w:t>Strategic inventory reserves</w:t>
            </w:r>
          </w:p>
        </w:tc>
        <w:tc>
          <w:tcPr>
            <w:tcW w:w="240" w:type="dxa"/>
            <w:gridSpan w:val="2"/>
            <w:tcBorders>
              <w:top w:val="single" w:sz="12" w:space="0" w:color="auto"/>
              <w:left w:val="nil"/>
              <w:bottom w:val="single" w:sz="12" w:space="0" w:color="auto"/>
              <w:right w:val="nil"/>
            </w:tcBorders>
            <w:shd w:val="clear" w:color="auto" w:fill="auto"/>
            <w:textDirection w:val="btLr"/>
          </w:tcPr>
          <w:p w14:paraId="6701DFD6" w14:textId="77777777" w:rsidR="00B85F01" w:rsidRPr="001F7CC1" w:rsidRDefault="00B85F01" w:rsidP="00C10F36">
            <w:pPr>
              <w:ind w:left="113" w:right="113"/>
              <w:jc w:val="both"/>
              <w:rPr>
                <w:sz w:val="14"/>
                <w:szCs w:val="14"/>
              </w:rPr>
            </w:pPr>
            <w:r w:rsidRPr="001F7CC1">
              <w:rPr>
                <w:sz w:val="14"/>
                <w:szCs w:val="14"/>
              </w:rPr>
              <w:t>Anticipate shortage</w:t>
            </w:r>
          </w:p>
        </w:tc>
        <w:tc>
          <w:tcPr>
            <w:tcW w:w="241" w:type="dxa"/>
            <w:gridSpan w:val="2"/>
            <w:tcBorders>
              <w:top w:val="single" w:sz="12" w:space="0" w:color="auto"/>
              <w:left w:val="nil"/>
              <w:bottom w:val="single" w:sz="12" w:space="0" w:color="auto"/>
              <w:right w:val="single" w:sz="12" w:space="0" w:color="auto"/>
            </w:tcBorders>
            <w:shd w:val="clear" w:color="auto" w:fill="auto"/>
            <w:textDirection w:val="btLr"/>
          </w:tcPr>
          <w:p w14:paraId="4DF50F2D" w14:textId="77777777" w:rsidR="00B85F01" w:rsidRPr="001F7CC1" w:rsidRDefault="00B85F01" w:rsidP="00C10F36">
            <w:pPr>
              <w:ind w:left="113" w:right="113"/>
              <w:jc w:val="both"/>
              <w:rPr>
                <w:sz w:val="14"/>
                <w:szCs w:val="14"/>
              </w:rPr>
            </w:pPr>
            <w:r w:rsidRPr="001F7CC1">
              <w:rPr>
                <w:sz w:val="14"/>
                <w:szCs w:val="14"/>
              </w:rPr>
              <w:t>Alternative suppliers</w:t>
            </w:r>
          </w:p>
        </w:tc>
        <w:tc>
          <w:tcPr>
            <w:tcW w:w="231" w:type="dxa"/>
            <w:gridSpan w:val="2"/>
            <w:tcBorders>
              <w:top w:val="single" w:sz="12" w:space="0" w:color="auto"/>
              <w:left w:val="single" w:sz="12" w:space="0" w:color="auto"/>
              <w:bottom w:val="single" w:sz="12" w:space="0" w:color="auto"/>
              <w:right w:val="nil"/>
            </w:tcBorders>
            <w:shd w:val="clear" w:color="auto" w:fill="auto"/>
            <w:textDirection w:val="btLr"/>
          </w:tcPr>
          <w:p w14:paraId="4D54038B" w14:textId="77777777" w:rsidR="00B85F01" w:rsidRPr="001F7CC1" w:rsidRDefault="00B85F01" w:rsidP="00C10F36">
            <w:pPr>
              <w:ind w:left="113" w:right="113"/>
              <w:jc w:val="both"/>
              <w:rPr>
                <w:sz w:val="14"/>
                <w:szCs w:val="14"/>
              </w:rPr>
            </w:pPr>
            <w:r w:rsidRPr="001F7CC1">
              <w:rPr>
                <w:sz w:val="14"/>
                <w:szCs w:val="14"/>
              </w:rPr>
              <w:t>Anticipate errors</w:t>
            </w:r>
          </w:p>
        </w:tc>
        <w:tc>
          <w:tcPr>
            <w:tcW w:w="232" w:type="dxa"/>
            <w:gridSpan w:val="2"/>
            <w:tcBorders>
              <w:top w:val="single" w:sz="12" w:space="0" w:color="auto"/>
              <w:left w:val="nil"/>
              <w:bottom w:val="single" w:sz="12" w:space="0" w:color="auto"/>
              <w:right w:val="nil"/>
            </w:tcBorders>
            <w:shd w:val="clear" w:color="auto" w:fill="auto"/>
            <w:textDirection w:val="btLr"/>
          </w:tcPr>
          <w:p w14:paraId="2B18CF4D" w14:textId="6835F604" w:rsidR="00B85F01" w:rsidRPr="001F7CC1" w:rsidRDefault="00B85F01" w:rsidP="00C10F36">
            <w:pPr>
              <w:ind w:left="113" w:right="113"/>
              <w:jc w:val="both"/>
              <w:rPr>
                <w:sz w:val="14"/>
                <w:szCs w:val="14"/>
              </w:rPr>
            </w:pPr>
            <w:r w:rsidRPr="001F7CC1">
              <w:rPr>
                <w:sz w:val="14"/>
                <w:szCs w:val="14"/>
              </w:rPr>
              <w:t>Data-base</w:t>
            </w:r>
            <w:r w:rsidR="001F7CC1">
              <w:rPr>
                <w:sz w:val="14"/>
                <w:szCs w:val="14"/>
              </w:rPr>
              <w:t>d</w:t>
            </w:r>
            <w:r w:rsidRPr="001F7CC1">
              <w:rPr>
                <w:sz w:val="14"/>
                <w:szCs w:val="14"/>
              </w:rPr>
              <w:t xml:space="preserve"> decision making</w:t>
            </w:r>
          </w:p>
        </w:tc>
        <w:tc>
          <w:tcPr>
            <w:tcW w:w="232" w:type="dxa"/>
            <w:gridSpan w:val="2"/>
            <w:tcBorders>
              <w:top w:val="single" w:sz="12" w:space="0" w:color="auto"/>
              <w:left w:val="nil"/>
              <w:bottom w:val="single" w:sz="12" w:space="0" w:color="auto"/>
              <w:right w:val="nil"/>
            </w:tcBorders>
            <w:shd w:val="clear" w:color="auto" w:fill="auto"/>
            <w:textDirection w:val="btLr"/>
          </w:tcPr>
          <w:p w14:paraId="71D594B6" w14:textId="77777777" w:rsidR="00B85F01" w:rsidRPr="001F7CC1" w:rsidRDefault="00B85F01" w:rsidP="00C10F36">
            <w:pPr>
              <w:ind w:left="113" w:right="113"/>
              <w:jc w:val="both"/>
              <w:rPr>
                <w:sz w:val="14"/>
                <w:szCs w:val="14"/>
              </w:rPr>
            </w:pPr>
            <w:r w:rsidRPr="001F7CC1">
              <w:rPr>
                <w:sz w:val="14"/>
                <w:szCs w:val="14"/>
              </w:rPr>
              <w:t>Continuous data collection and analysis</w:t>
            </w:r>
          </w:p>
        </w:tc>
        <w:tc>
          <w:tcPr>
            <w:tcW w:w="232" w:type="dxa"/>
            <w:gridSpan w:val="2"/>
            <w:tcBorders>
              <w:top w:val="single" w:sz="12" w:space="0" w:color="auto"/>
              <w:left w:val="nil"/>
              <w:bottom w:val="single" w:sz="12" w:space="0" w:color="auto"/>
              <w:right w:val="nil"/>
            </w:tcBorders>
            <w:shd w:val="clear" w:color="auto" w:fill="auto"/>
            <w:textDirection w:val="btLr"/>
          </w:tcPr>
          <w:p w14:paraId="29B6FEDB" w14:textId="792BDF4D" w:rsidR="00B85F01" w:rsidRPr="001F7CC1" w:rsidRDefault="00B85F01" w:rsidP="00C10F36">
            <w:pPr>
              <w:ind w:left="113" w:right="113"/>
              <w:jc w:val="both"/>
              <w:rPr>
                <w:sz w:val="14"/>
                <w:szCs w:val="14"/>
              </w:rPr>
            </w:pPr>
            <w:r w:rsidRPr="001F7CC1">
              <w:rPr>
                <w:sz w:val="14"/>
                <w:szCs w:val="14"/>
              </w:rPr>
              <w:t>Data based policy making and progra</w:t>
            </w:r>
            <w:r w:rsidR="001F7CC1">
              <w:rPr>
                <w:sz w:val="14"/>
                <w:szCs w:val="14"/>
              </w:rPr>
              <w:t>m</w:t>
            </w:r>
            <w:r w:rsidRPr="001F7CC1">
              <w:rPr>
                <w:sz w:val="14"/>
                <w:szCs w:val="14"/>
              </w:rPr>
              <w:t>ming</w:t>
            </w:r>
          </w:p>
        </w:tc>
        <w:tc>
          <w:tcPr>
            <w:tcW w:w="232" w:type="dxa"/>
            <w:gridSpan w:val="2"/>
            <w:tcBorders>
              <w:top w:val="single" w:sz="12" w:space="0" w:color="auto"/>
              <w:left w:val="nil"/>
              <w:bottom w:val="single" w:sz="12" w:space="0" w:color="auto"/>
              <w:right w:val="nil"/>
            </w:tcBorders>
            <w:shd w:val="clear" w:color="auto" w:fill="auto"/>
            <w:textDirection w:val="btLr"/>
          </w:tcPr>
          <w:p w14:paraId="6C5BF165" w14:textId="77777777" w:rsidR="00B85F01" w:rsidRPr="001F7CC1" w:rsidRDefault="00B85F01" w:rsidP="00C10F36">
            <w:pPr>
              <w:ind w:left="113" w:right="113"/>
              <w:jc w:val="both"/>
              <w:rPr>
                <w:sz w:val="14"/>
                <w:szCs w:val="14"/>
              </w:rPr>
            </w:pPr>
            <w:r w:rsidRPr="001F7CC1">
              <w:rPr>
                <w:sz w:val="14"/>
                <w:szCs w:val="14"/>
              </w:rPr>
              <w:t>Analysis the capacities</w:t>
            </w:r>
          </w:p>
        </w:tc>
        <w:tc>
          <w:tcPr>
            <w:tcW w:w="232" w:type="dxa"/>
            <w:gridSpan w:val="2"/>
            <w:tcBorders>
              <w:top w:val="single" w:sz="12" w:space="0" w:color="auto"/>
              <w:left w:val="nil"/>
              <w:bottom w:val="single" w:sz="12" w:space="0" w:color="auto"/>
              <w:right w:val="nil"/>
            </w:tcBorders>
            <w:shd w:val="clear" w:color="auto" w:fill="auto"/>
            <w:textDirection w:val="btLr"/>
          </w:tcPr>
          <w:p w14:paraId="1E48A7BB" w14:textId="232283BC" w:rsidR="00B85F01" w:rsidRPr="001F7CC1" w:rsidRDefault="00B85F01" w:rsidP="00C10F36">
            <w:pPr>
              <w:ind w:left="113" w:right="113"/>
              <w:jc w:val="both"/>
              <w:rPr>
                <w:sz w:val="12"/>
                <w:szCs w:val="12"/>
              </w:rPr>
            </w:pPr>
            <w:r w:rsidRPr="001F7CC1">
              <w:rPr>
                <w:sz w:val="12"/>
                <w:szCs w:val="12"/>
              </w:rPr>
              <w:t>Planning for continuous improvement based on internal feedback</w:t>
            </w:r>
          </w:p>
        </w:tc>
        <w:tc>
          <w:tcPr>
            <w:tcW w:w="232" w:type="dxa"/>
            <w:gridSpan w:val="2"/>
            <w:tcBorders>
              <w:top w:val="single" w:sz="12" w:space="0" w:color="auto"/>
              <w:left w:val="nil"/>
              <w:bottom w:val="single" w:sz="12" w:space="0" w:color="auto"/>
              <w:right w:val="nil"/>
            </w:tcBorders>
            <w:shd w:val="clear" w:color="auto" w:fill="auto"/>
            <w:textDirection w:val="btLr"/>
          </w:tcPr>
          <w:p w14:paraId="6457641C" w14:textId="77777777" w:rsidR="00B85F01" w:rsidRPr="001F7CC1" w:rsidRDefault="00B85F01" w:rsidP="00C10F36">
            <w:pPr>
              <w:ind w:left="113" w:right="113"/>
              <w:jc w:val="both"/>
              <w:rPr>
                <w:sz w:val="14"/>
                <w:szCs w:val="14"/>
              </w:rPr>
            </w:pPr>
            <w:r w:rsidRPr="001F7CC1">
              <w:rPr>
                <w:sz w:val="14"/>
                <w:szCs w:val="14"/>
              </w:rPr>
              <w:t>Effective communication infrastructures</w:t>
            </w:r>
          </w:p>
        </w:tc>
        <w:tc>
          <w:tcPr>
            <w:tcW w:w="231" w:type="dxa"/>
            <w:gridSpan w:val="2"/>
            <w:tcBorders>
              <w:top w:val="single" w:sz="12" w:space="0" w:color="auto"/>
              <w:left w:val="nil"/>
              <w:bottom w:val="single" w:sz="12" w:space="0" w:color="auto"/>
              <w:right w:val="nil"/>
            </w:tcBorders>
            <w:shd w:val="clear" w:color="auto" w:fill="auto"/>
            <w:textDirection w:val="btLr"/>
          </w:tcPr>
          <w:p w14:paraId="07A86256" w14:textId="77777777" w:rsidR="00B85F01" w:rsidRPr="001F7CC1" w:rsidRDefault="00B85F01" w:rsidP="00C10F36">
            <w:pPr>
              <w:ind w:left="113" w:right="113"/>
              <w:jc w:val="both"/>
              <w:rPr>
                <w:sz w:val="14"/>
                <w:szCs w:val="14"/>
              </w:rPr>
            </w:pPr>
            <w:r w:rsidRPr="001F7CC1">
              <w:rPr>
                <w:sz w:val="14"/>
                <w:szCs w:val="14"/>
              </w:rPr>
              <w:t>Reliability of data</w:t>
            </w:r>
          </w:p>
        </w:tc>
        <w:tc>
          <w:tcPr>
            <w:tcW w:w="232" w:type="dxa"/>
            <w:gridSpan w:val="2"/>
            <w:tcBorders>
              <w:top w:val="single" w:sz="12" w:space="0" w:color="auto"/>
              <w:left w:val="nil"/>
              <w:bottom w:val="single" w:sz="12" w:space="0" w:color="auto"/>
              <w:right w:val="nil"/>
            </w:tcBorders>
            <w:shd w:val="clear" w:color="auto" w:fill="auto"/>
            <w:textDirection w:val="btLr"/>
          </w:tcPr>
          <w:p w14:paraId="61D140C0" w14:textId="77777777" w:rsidR="00B85F01" w:rsidRPr="001F7CC1" w:rsidRDefault="00B85F01" w:rsidP="00C10F36">
            <w:pPr>
              <w:ind w:left="113" w:right="113"/>
              <w:jc w:val="both"/>
              <w:rPr>
                <w:sz w:val="14"/>
                <w:szCs w:val="14"/>
              </w:rPr>
            </w:pPr>
            <w:r w:rsidRPr="001F7CC1">
              <w:rPr>
                <w:sz w:val="14"/>
                <w:szCs w:val="14"/>
              </w:rPr>
              <w:t>Accessibility to data and information sharing</w:t>
            </w:r>
          </w:p>
        </w:tc>
        <w:tc>
          <w:tcPr>
            <w:tcW w:w="232" w:type="dxa"/>
            <w:gridSpan w:val="2"/>
            <w:tcBorders>
              <w:top w:val="single" w:sz="12" w:space="0" w:color="auto"/>
              <w:left w:val="nil"/>
              <w:bottom w:val="single" w:sz="12" w:space="0" w:color="auto"/>
              <w:right w:val="nil"/>
            </w:tcBorders>
            <w:shd w:val="clear" w:color="auto" w:fill="auto"/>
            <w:textDirection w:val="btLr"/>
          </w:tcPr>
          <w:p w14:paraId="33ADF8D7" w14:textId="77777777" w:rsidR="00B85F01" w:rsidRPr="001F7CC1" w:rsidRDefault="00B85F01" w:rsidP="00C10F36">
            <w:pPr>
              <w:ind w:left="113" w:right="113"/>
              <w:jc w:val="both"/>
              <w:rPr>
                <w:sz w:val="14"/>
                <w:szCs w:val="14"/>
              </w:rPr>
            </w:pPr>
            <w:r w:rsidRPr="001F7CC1">
              <w:rPr>
                <w:sz w:val="14"/>
                <w:szCs w:val="14"/>
              </w:rPr>
              <w:t>Absence of complication (clarity)</w:t>
            </w:r>
          </w:p>
        </w:tc>
        <w:tc>
          <w:tcPr>
            <w:tcW w:w="232" w:type="dxa"/>
            <w:gridSpan w:val="2"/>
            <w:tcBorders>
              <w:top w:val="single" w:sz="12" w:space="0" w:color="auto"/>
              <w:left w:val="nil"/>
              <w:bottom w:val="single" w:sz="12" w:space="0" w:color="auto"/>
              <w:right w:val="nil"/>
            </w:tcBorders>
            <w:shd w:val="clear" w:color="auto" w:fill="auto"/>
            <w:textDirection w:val="btLr"/>
          </w:tcPr>
          <w:p w14:paraId="343029F2" w14:textId="77777777" w:rsidR="00B85F01" w:rsidRPr="001F7CC1" w:rsidRDefault="00B85F01" w:rsidP="00C10F36">
            <w:pPr>
              <w:ind w:left="113" w:right="113"/>
              <w:jc w:val="both"/>
              <w:rPr>
                <w:sz w:val="14"/>
                <w:szCs w:val="14"/>
              </w:rPr>
            </w:pPr>
            <w:r w:rsidRPr="001F7CC1">
              <w:rPr>
                <w:sz w:val="14"/>
                <w:szCs w:val="14"/>
              </w:rPr>
              <w:t>Research and learning capacity</w:t>
            </w:r>
          </w:p>
        </w:tc>
        <w:tc>
          <w:tcPr>
            <w:tcW w:w="232" w:type="dxa"/>
            <w:gridSpan w:val="2"/>
            <w:tcBorders>
              <w:top w:val="single" w:sz="12" w:space="0" w:color="auto"/>
              <w:left w:val="nil"/>
              <w:bottom w:val="single" w:sz="12" w:space="0" w:color="auto"/>
              <w:right w:val="nil"/>
            </w:tcBorders>
            <w:shd w:val="clear" w:color="auto" w:fill="auto"/>
            <w:textDirection w:val="btLr"/>
          </w:tcPr>
          <w:p w14:paraId="36C5FA96" w14:textId="77777777" w:rsidR="00B85F01" w:rsidRPr="001F7CC1" w:rsidRDefault="00B85F01" w:rsidP="00C10F36">
            <w:pPr>
              <w:ind w:left="113" w:right="113"/>
              <w:jc w:val="both"/>
              <w:rPr>
                <w:sz w:val="14"/>
                <w:szCs w:val="14"/>
              </w:rPr>
            </w:pPr>
            <w:r w:rsidRPr="001F7CC1">
              <w:rPr>
                <w:sz w:val="14"/>
                <w:szCs w:val="14"/>
              </w:rPr>
              <w:t>Diverse source of information</w:t>
            </w:r>
          </w:p>
        </w:tc>
        <w:tc>
          <w:tcPr>
            <w:tcW w:w="232" w:type="dxa"/>
            <w:gridSpan w:val="2"/>
            <w:tcBorders>
              <w:top w:val="single" w:sz="12" w:space="0" w:color="auto"/>
              <w:left w:val="nil"/>
              <w:bottom w:val="single" w:sz="12" w:space="0" w:color="auto"/>
              <w:right w:val="nil"/>
            </w:tcBorders>
            <w:shd w:val="clear" w:color="auto" w:fill="auto"/>
            <w:textDirection w:val="btLr"/>
          </w:tcPr>
          <w:p w14:paraId="642B25E1" w14:textId="77777777" w:rsidR="00B85F01" w:rsidRPr="001F7CC1" w:rsidRDefault="00B85F01" w:rsidP="00C10F36">
            <w:pPr>
              <w:ind w:left="113" w:right="113"/>
              <w:jc w:val="both"/>
              <w:rPr>
                <w:sz w:val="14"/>
                <w:szCs w:val="14"/>
              </w:rPr>
            </w:pPr>
            <w:r w:rsidRPr="001F7CC1">
              <w:rPr>
                <w:sz w:val="14"/>
                <w:szCs w:val="14"/>
              </w:rPr>
              <w:t>Data quality management</w:t>
            </w:r>
          </w:p>
        </w:tc>
        <w:tc>
          <w:tcPr>
            <w:tcW w:w="232" w:type="dxa"/>
            <w:gridSpan w:val="2"/>
            <w:tcBorders>
              <w:top w:val="single" w:sz="12" w:space="0" w:color="auto"/>
              <w:left w:val="nil"/>
              <w:bottom w:val="single" w:sz="12" w:space="0" w:color="auto"/>
              <w:right w:val="single" w:sz="12" w:space="0" w:color="auto"/>
            </w:tcBorders>
            <w:shd w:val="clear" w:color="auto" w:fill="auto"/>
            <w:textDirection w:val="btLr"/>
          </w:tcPr>
          <w:p w14:paraId="66591D53" w14:textId="77777777" w:rsidR="00B85F01" w:rsidRPr="001F7CC1" w:rsidRDefault="00B85F01" w:rsidP="00C10F36">
            <w:pPr>
              <w:ind w:left="113" w:right="113"/>
              <w:jc w:val="both"/>
              <w:rPr>
                <w:sz w:val="14"/>
                <w:szCs w:val="14"/>
              </w:rPr>
            </w:pPr>
            <w:r w:rsidRPr="001F7CC1">
              <w:rPr>
                <w:sz w:val="14"/>
                <w:szCs w:val="14"/>
              </w:rPr>
              <w:t>Protect data</w:t>
            </w:r>
          </w:p>
        </w:tc>
        <w:tc>
          <w:tcPr>
            <w:tcW w:w="251" w:type="dxa"/>
            <w:gridSpan w:val="2"/>
            <w:tcBorders>
              <w:top w:val="single" w:sz="12" w:space="0" w:color="auto"/>
              <w:left w:val="single" w:sz="12" w:space="0" w:color="auto"/>
              <w:bottom w:val="single" w:sz="12" w:space="0" w:color="auto"/>
              <w:right w:val="nil"/>
            </w:tcBorders>
            <w:shd w:val="clear" w:color="auto" w:fill="auto"/>
            <w:textDirection w:val="btLr"/>
          </w:tcPr>
          <w:p w14:paraId="03C6EB46" w14:textId="77777777" w:rsidR="00B85F01" w:rsidRPr="001F7CC1" w:rsidRDefault="00B85F01" w:rsidP="00C10F36">
            <w:pPr>
              <w:ind w:left="113" w:right="113"/>
              <w:jc w:val="both"/>
              <w:rPr>
                <w:sz w:val="14"/>
                <w:szCs w:val="14"/>
              </w:rPr>
            </w:pPr>
            <w:r w:rsidRPr="001F7CC1">
              <w:rPr>
                <w:sz w:val="14"/>
                <w:szCs w:val="14"/>
              </w:rPr>
              <w:t>Train workforce- up to date them</w:t>
            </w:r>
          </w:p>
        </w:tc>
        <w:tc>
          <w:tcPr>
            <w:tcW w:w="252" w:type="dxa"/>
            <w:gridSpan w:val="2"/>
            <w:tcBorders>
              <w:top w:val="single" w:sz="12" w:space="0" w:color="auto"/>
              <w:left w:val="nil"/>
              <w:bottom w:val="single" w:sz="12" w:space="0" w:color="auto"/>
              <w:right w:val="nil"/>
            </w:tcBorders>
            <w:shd w:val="clear" w:color="auto" w:fill="auto"/>
            <w:textDirection w:val="btLr"/>
          </w:tcPr>
          <w:p w14:paraId="013C820C" w14:textId="6A98FB25" w:rsidR="00B85F01" w:rsidRPr="001F7CC1" w:rsidRDefault="00B85F01" w:rsidP="00C10F36">
            <w:pPr>
              <w:ind w:left="113" w:right="113"/>
              <w:jc w:val="both"/>
              <w:rPr>
                <w:sz w:val="14"/>
                <w:szCs w:val="14"/>
              </w:rPr>
            </w:pPr>
            <w:r w:rsidRPr="001F7CC1">
              <w:rPr>
                <w:sz w:val="14"/>
                <w:szCs w:val="14"/>
              </w:rPr>
              <w:t>Multi</w:t>
            </w:r>
            <w:r w:rsidR="001F7CC1">
              <w:rPr>
                <w:sz w:val="14"/>
                <w:szCs w:val="14"/>
              </w:rPr>
              <w:t>-</w:t>
            </w:r>
            <w:r w:rsidRPr="001F7CC1">
              <w:rPr>
                <w:sz w:val="14"/>
                <w:szCs w:val="14"/>
              </w:rPr>
              <w:t>skilled workforce</w:t>
            </w:r>
          </w:p>
        </w:tc>
        <w:tc>
          <w:tcPr>
            <w:tcW w:w="252" w:type="dxa"/>
            <w:gridSpan w:val="2"/>
            <w:tcBorders>
              <w:top w:val="single" w:sz="12" w:space="0" w:color="auto"/>
              <w:left w:val="nil"/>
              <w:bottom w:val="single" w:sz="12" w:space="0" w:color="auto"/>
              <w:right w:val="nil"/>
            </w:tcBorders>
            <w:shd w:val="clear" w:color="auto" w:fill="auto"/>
            <w:textDirection w:val="btLr"/>
          </w:tcPr>
          <w:p w14:paraId="0955C0E2" w14:textId="77777777" w:rsidR="00B85F01" w:rsidRPr="001F7CC1" w:rsidRDefault="00B85F01" w:rsidP="00C10F36">
            <w:pPr>
              <w:ind w:left="113" w:right="113"/>
              <w:jc w:val="both"/>
              <w:rPr>
                <w:sz w:val="14"/>
                <w:szCs w:val="14"/>
              </w:rPr>
            </w:pPr>
            <w:r w:rsidRPr="001F7CC1">
              <w:rPr>
                <w:sz w:val="14"/>
                <w:szCs w:val="14"/>
              </w:rPr>
              <w:t>Provide Psychological support</w:t>
            </w:r>
          </w:p>
        </w:tc>
        <w:tc>
          <w:tcPr>
            <w:tcW w:w="252" w:type="dxa"/>
            <w:gridSpan w:val="2"/>
            <w:tcBorders>
              <w:top w:val="single" w:sz="12" w:space="0" w:color="auto"/>
              <w:left w:val="nil"/>
              <w:bottom w:val="single" w:sz="12" w:space="0" w:color="auto"/>
              <w:right w:val="nil"/>
            </w:tcBorders>
            <w:shd w:val="clear" w:color="auto" w:fill="auto"/>
            <w:textDirection w:val="btLr"/>
          </w:tcPr>
          <w:p w14:paraId="39D54C42" w14:textId="77777777" w:rsidR="00B85F01" w:rsidRPr="001F7CC1" w:rsidRDefault="00B85F01" w:rsidP="00C10F36">
            <w:pPr>
              <w:ind w:left="113" w:right="113"/>
              <w:jc w:val="both"/>
              <w:rPr>
                <w:sz w:val="14"/>
                <w:szCs w:val="14"/>
              </w:rPr>
            </w:pPr>
            <w:r w:rsidRPr="001F7CC1">
              <w:rPr>
                <w:sz w:val="14"/>
                <w:szCs w:val="14"/>
              </w:rPr>
              <w:t xml:space="preserve">Encouragement </w:t>
            </w:r>
          </w:p>
        </w:tc>
        <w:tc>
          <w:tcPr>
            <w:tcW w:w="251" w:type="dxa"/>
            <w:gridSpan w:val="2"/>
            <w:tcBorders>
              <w:top w:val="single" w:sz="12" w:space="0" w:color="auto"/>
              <w:left w:val="nil"/>
              <w:bottom w:val="single" w:sz="12" w:space="0" w:color="auto"/>
              <w:right w:val="nil"/>
            </w:tcBorders>
            <w:shd w:val="clear" w:color="auto" w:fill="auto"/>
            <w:textDirection w:val="btLr"/>
          </w:tcPr>
          <w:p w14:paraId="46DB611F" w14:textId="77777777" w:rsidR="00B85F01" w:rsidRPr="001F7CC1" w:rsidRDefault="00B85F01" w:rsidP="00C10F36">
            <w:pPr>
              <w:ind w:left="113" w:right="113"/>
              <w:jc w:val="both"/>
              <w:rPr>
                <w:sz w:val="14"/>
                <w:szCs w:val="14"/>
              </w:rPr>
            </w:pPr>
            <w:r w:rsidRPr="001F7CC1">
              <w:rPr>
                <w:sz w:val="14"/>
                <w:szCs w:val="14"/>
              </w:rPr>
              <w:t>compensate</w:t>
            </w:r>
          </w:p>
        </w:tc>
        <w:tc>
          <w:tcPr>
            <w:tcW w:w="252" w:type="dxa"/>
            <w:gridSpan w:val="2"/>
            <w:tcBorders>
              <w:top w:val="single" w:sz="12" w:space="0" w:color="auto"/>
              <w:left w:val="nil"/>
              <w:bottom w:val="single" w:sz="12" w:space="0" w:color="auto"/>
              <w:right w:val="nil"/>
            </w:tcBorders>
            <w:shd w:val="clear" w:color="auto" w:fill="auto"/>
            <w:textDirection w:val="btLr"/>
          </w:tcPr>
          <w:p w14:paraId="6929BC06" w14:textId="5D1D5FDA" w:rsidR="00B85F01" w:rsidRPr="001F7CC1" w:rsidRDefault="00B85F01" w:rsidP="00C10F36">
            <w:pPr>
              <w:ind w:left="113" w:right="113"/>
              <w:jc w:val="both"/>
              <w:rPr>
                <w:sz w:val="14"/>
                <w:szCs w:val="14"/>
              </w:rPr>
            </w:pPr>
            <w:r w:rsidRPr="001F7CC1">
              <w:rPr>
                <w:sz w:val="14"/>
                <w:szCs w:val="14"/>
              </w:rPr>
              <w:t>Support welfare, equipment</w:t>
            </w:r>
            <w:r w:rsidR="001F7CC1">
              <w:rPr>
                <w:sz w:val="14"/>
                <w:szCs w:val="14"/>
              </w:rPr>
              <w:t>,</w:t>
            </w:r>
            <w:r w:rsidRPr="001F7CC1">
              <w:rPr>
                <w:sz w:val="14"/>
                <w:szCs w:val="14"/>
              </w:rPr>
              <w:t xml:space="preserve"> and financially</w:t>
            </w:r>
          </w:p>
        </w:tc>
        <w:tc>
          <w:tcPr>
            <w:tcW w:w="252" w:type="dxa"/>
            <w:gridSpan w:val="2"/>
            <w:tcBorders>
              <w:top w:val="single" w:sz="12" w:space="0" w:color="auto"/>
              <w:left w:val="nil"/>
              <w:bottom w:val="single" w:sz="12" w:space="0" w:color="auto"/>
              <w:right w:val="nil"/>
            </w:tcBorders>
            <w:shd w:val="clear" w:color="auto" w:fill="auto"/>
            <w:textDirection w:val="btLr"/>
          </w:tcPr>
          <w:p w14:paraId="011F2340" w14:textId="77777777" w:rsidR="00B85F01" w:rsidRPr="001F7CC1" w:rsidRDefault="00B85F01" w:rsidP="00C10F36">
            <w:pPr>
              <w:ind w:left="113" w:right="113"/>
              <w:jc w:val="both"/>
              <w:rPr>
                <w:sz w:val="14"/>
                <w:szCs w:val="14"/>
              </w:rPr>
            </w:pPr>
            <w:r w:rsidRPr="001F7CC1">
              <w:rPr>
                <w:sz w:val="14"/>
                <w:szCs w:val="14"/>
              </w:rPr>
              <w:t>adequacy</w:t>
            </w:r>
          </w:p>
        </w:tc>
        <w:tc>
          <w:tcPr>
            <w:tcW w:w="252" w:type="dxa"/>
            <w:gridSpan w:val="2"/>
            <w:tcBorders>
              <w:top w:val="single" w:sz="12" w:space="0" w:color="auto"/>
              <w:left w:val="nil"/>
              <w:bottom w:val="single" w:sz="12" w:space="0" w:color="auto"/>
              <w:right w:val="single" w:sz="12" w:space="0" w:color="auto"/>
            </w:tcBorders>
            <w:shd w:val="clear" w:color="auto" w:fill="auto"/>
            <w:textDirection w:val="btLr"/>
          </w:tcPr>
          <w:p w14:paraId="22980566" w14:textId="77777777" w:rsidR="00B85F01" w:rsidRPr="001F7CC1" w:rsidRDefault="00B85F01" w:rsidP="00C10F36">
            <w:pPr>
              <w:ind w:left="113" w:right="113"/>
              <w:jc w:val="both"/>
              <w:rPr>
                <w:sz w:val="14"/>
                <w:szCs w:val="14"/>
              </w:rPr>
            </w:pPr>
            <w:r w:rsidRPr="001F7CC1">
              <w:rPr>
                <w:sz w:val="14"/>
                <w:szCs w:val="14"/>
              </w:rPr>
              <w:t>commitment</w:t>
            </w:r>
          </w:p>
        </w:tc>
        <w:tc>
          <w:tcPr>
            <w:tcW w:w="245" w:type="dxa"/>
            <w:gridSpan w:val="2"/>
            <w:tcBorders>
              <w:top w:val="single" w:sz="12" w:space="0" w:color="auto"/>
              <w:left w:val="single" w:sz="12" w:space="0" w:color="auto"/>
              <w:bottom w:val="single" w:sz="12" w:space="0" w:color="auto"/>
              <w:right w:val="nil"/>
            </w:tcBorders>
            <w:shd w:val="clear" w:color="auto" w:fill="auto"/>
            <w:textDirection w:val="btLr"/>
          </w:tcPr>
          <w:p w14:paraId="3D13E7E8" w14:textId="09E79CD3" w:rsidR="00B85F01" w:rsidRPr="001F7CC1" w:rsidRDefault="00B85F01" w:rsidP="00C10F36">
            <w:pPr>
              <w:ind w:left="113" w:right="113"/>
              <w:jc w:val="both"/>
              <w:rPr>
                <w:sz w:val="14"/>
                <w:szCs w:val="14"/>
              </w:rPr>
            </w:pPr>
            <w:r w:rsidRPr="001F7CC1">
              <w:rPr>
                <w:sz w:val="14"/>
                <w:szCs w:val="14"/>
              </w:rPr>
              <w:t xml:space="preserve">Equip </w:t>
            </w:r>
            <w:r w:rsidR="001F7CC1">
              <w:rPr>
                <w:sz w:val="14"/>
                <w:szCs w:val="14"/>
              </w:rPr>
              <w:t xml:space="preserve">the </w:t>
            </w:r>
            <w:r w:rsidRPr="001F7CC1">
              <w:rPr>
                <w:sz w:val="14"/>
                <w:szCs w:val="14"/>
              </w:rPr>
              <w:t>system by infection preventive equipment</w:t>
            </w:r>
          </w:p>
        </w:tc>
        <w:tc>
          <w:tcPr>
            <w:tcW w:w="245" w:type="dxa"/>
            <w:gridSpan w:val="2"/>
            <w:tcBorders>
              <w:top w:val="single" w:sz="12" w:space="0" w:color="auto"/>
              <w:left w:val="nil"/>
              <w:bottom w:val="single" w:sz="12" w:space="0" w:color="auto"/>
              <w:right w:val="nil"/>
            </w:tcBorders>
            <w:shd w:val="clear" w:color="auto" w:fill="auto"/>
            <w:textDirection w:val="btLr"/>
          </w:tcPr>
          <w:p w14:paraId="3FB48A0F" w14:textId="77777777" w:rsidR="00B85F01" w:rsidRPr="001F7CC1" w:rsidRDefault="00B85F01" w:rsidP="00C10F36">
            <w:pPr>
              <w:ind w:left="113" w:right="113"/>
              <w:jc w:val="both"/>
              <w:rPr>
                <w:sz w:val="14"/>
                <w:szCs w:val="14"/>
              </w:rPr>
            </w:pPr>
            <w:r w:rsidRPr="001F7CC1">
              <w:rPr>
                <w:sz w:val="14"/>
                <w:szCs w:val="14"/>
              </w:rPr>
              <w:t>Equip system by immunization</w:t>
            </w:r>
          </w:p>
        </w:tc>
        <w:tc>
          <w:tcPr>
            <w:tcW w:w="265" w:type="dxa"/>
            <w:gridSpan w:val="2"/>
            <w:tcBorders>
              <w:top w:val="single" w:sz="12" w:space="0" w:color="auto"/>
              <w:left w:val="nil"/>
              <w:bottom w:val="single" w:sz="12" w:space="0" w:color="auto"/>
              <w:right w:val="nil"/>
            </w:tcBorders>
            <w:shd w:val="clear" w:color="auto" w:fill="auto"/>
            <w:textDirection w:val="btLr"/>
          </w:tcPr>
          <w:p w14:paraId="0C212A48" w14:textId="77777777" w:rsidR="00B85F01" w:rsidRPr="001F7CC1" w:rsidRDefault="00B85F01" w:rsidP="00C10F36">
            <w:pPr>
              <w:ind w:left="113" w:right="113"/>
              <w:jc w:val="both"/>
              <w:rPr>
                <w:sz w:val="14"/>
                <w:szCs w:val="14"/>
              </w:rPr>
            </w:pPr>
            <w:r w:rsidRPr="001F7CC1">
              <w:rPr>
                <w:sz w:val="14"/>
                <w:szCs w:val="14"/>
              </w:rPr>
              <w:t>Risk management</w:t>
            </w:r>
          </w:p>
        </w:tc>
        <w:tc>
          <w:tcPr>
            <w:tcW w:w="245" w:type="dxa"/>
            <w:gridSpan w:val="2"/>
            <w:tcBorders>
              <w:top w:val="single" w:sz="12" w:space="0" w:color="auto"/>
              <w:left w:val="nil"/>
              <w:bottom w:val="single" w:sz="12" w:space="0" w:color="auto"/>
              <w:right w:val="nil"/>
            </w:tcBorders>
            <w:shd w:val="clear" w:color="auto" w:fill="auto"/>
            <w:textDirection w:val="btLr"/>
          </w:tcPr>
          <w:p w14:paraId="6F5FD4E9" w14:textId="77777777" w:rsidR="00B85F01" w:rsidRPr="001F7CC1" w:rsidRDefault="00B85F01" w:rsidP="00C10F36">
            <w:pPr>
              <w:ind w:left="113" w:right="113"/>
              <w:jc w:val="both"/>
              <w:rPr>
                <w:sz w:val="14"/>
                <w:szCs w:val="14"/>
              </w:rPr>
            </w:pPr>
            <w:r w:rsidRPr="001F7CC1">
              <w:rPr>
                <w:sz w:val="14"/>
                <w:szCs w:val="14"/>
              </w:rPr>
              <w:t>Providing safety guidelines and protocols</w:t>
            </w:r>
          </w:p>
        </w:tc>
        <w:tc>
          <w:tcPr>
            <w:tcW w:w="245" w:type="dxa"/>
            <w:tcBorders>
              <w:top w:val="single" w:sz="12" w:space="0" w:color="auto"/>
              <w:left w:val="nil"/>
              <w:bottom w:val="single" w:sz="12" w:space="0" w:color="auto"/>
              <w:right w:val="single" w:sz="12" w:space="0" w:color="auto"/>
            </w:tcBorders>
            <w:shd w:val="clear" w:color="auto" w:fill="auto"/>
            <w:textDirection w:val="btLr"/>
          </w:tcPr>
          <w:p w14:paraId="4A77D6CB" w14:textId="77777777" w:rsidR="00B85F01" w:rsidRPr="001F7CC1" w:rsidRDefault="00B85F01" w:rsidP="00C10F36">
            <w:pPr>
              <w:ind w:left="113" w:right="113"/>
              <w:jc w:val="both"/>
              <w:rPr>
                <w:sz w:val="14"/>
                <w:szCs w:val="14"/>
              </w:rPr>
            </w:pPr>
            <w:r w:rsidRPr="001F7CC1">
              <w:rPr>
                <w:sz w:val="14"/>
                <w:szCs w:val="14"/>
              </w:rPr>
              <w:t>Train staff for safety reasons and increase awareness</w:t>
            </w:r>
          </w:p>
        </w:tc>
      </w:tr>
      <w:tr w:rsidR="002D3A46" w:rsidRPr="00D41FA8" w14:paraId="5AAA9996" w14:textId="77777777" w:rsidTr="00283D89">
        <w:trPr>
          <w:trHeight w:val="388"/>
        </w:trPr>
        <w:tc>
          <w:tcPr>
            <w:tcW w:w="870" w:type="dxa"/>
            <w:gridSpan w:val="2"/>
            <w:tcBorders>
              <w:top w:val="single" w:sz="12" w:space="0" w:color="auto"/>
              <w:left w:val="single" w:sz="12" w:space="0" w:color="auto"/>
              <w:bottom w:val="nil"/>
              <w:right w:val="single" w:sz="12" w:space="0" w:color="auto"/>
            </w:tcBorders>
            <w:shd w:val="clear" w:color="auto" w:fill="E7E6E6" w:themeFill="background2"/>
            <w:vAlign w:val="center"/>
          </w:tcPr>
          <w:p w14:paraId="03F74318" w14:textId="52163A12" w:rsidR="00972398" w:rsidRPr="00D41FA8" w:rsidRDefault="00120D6B"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{"citationItems":[{"id":"ITEM-1","itemData":{"DOI":"10.1186/s12992-020-00645-5","abstract":"The last months have left no-one in doubt that the COVID-19 pandemic is\nexerting enormous pressure on health systems around the world, bringing\nto light the sub-optimal resilience of even those classified as\nhigh-performing. This makes us re-think the extent to which we are using\nthe appropriate metrics in evaluating health systems which, in the case\nof this pandemic, might have masked how unprepared some countries were.\nIt also makes us reflect on the strength of our solidarity as a global\ncommunity, as we observe that global health protection remains, as this\npandemic shows, focused on protecting high income countries from public\nhealth threats originating in low and middle income countries. To change\nthis course, and in times like this, all nations should come together\nunder one umbrella to respond to the pandemic by sharing intellectual,\nhuman, and material resources. In order to work towards stronger and\nbetter prepared health systems, improved and resilience-relevant metrics\nare needed. Further, a new model of development assistance for health,\none that is focused on stronger and more resilient health systems,\nshould be the world's top priority.","author":[{"dropping-particle":"","family":"Bcheraoui","given":"Charbel","non-dropping-particle":"El","parse-names":false,"suffix":""},{"dropping-particle":"","family":"Weishaar","given":"Heide","non-dropping-particle":"","parse-names":false,"suffix":""},{"dropping-particle":"","family":"Pozo-Martin","given":"Francisco","non-dropping-particle":"","parse-names":false,"suffix":""},{"dropping-particle":"","family":"Hanefeld","given":"Johanna","non-dropping-particle":"","parse-names":false,"suffix":""}],"container-title":"GLOBALIZATION AND HEALTH","id":"ITEM-1","issue":"1","issued":{"date-parts":[["2020","12"]]},"note":"24","publisher":"BMC","publisher-place":"CAMPUS, 4 CRINAN ST, LONDON N1 9XW, ENGLAND","title":"Assessing COVID-19 through the lens of health systems' preparedness: time for a change","type":"article-journal","volume":"16"},"uris":["http://www.mendeley.com/documents/?uuid=024d59da-c5d5-4da3-a867-d8cc8d9c82a2"]}],"mendeley":{"formattedCitation":"(33)","plainTextFormattedCitation":"(33)","previouslyFormattedCitation":"(33)"},"properties":{"noteIndex":0},"schema":"https://github.com/citation-style-language/schema/raw/master/csl-citation.json"}</w:instrText>
            </w:r>
            <w:r w:rsidRPr="00D41FA8">
              <w:rPr>
                <w:sz w:val="16"/>
                <w:szCs w:val="16"/>
              </w:rPr>
              <w:fldChar w:fldCharType="separate"/>
            </w:r>
            <w:r w:rsidR="00AF0C35" w:rsidRPr="00AF0C35">
              <w:rPr>
                <w:noProof/>
                <w:sz w:val="16"/>
                <w:szCs w:val="16"/>
              </w:rPr>
              <w:t>(33)</w:t>
            </w:r>
            <w:r w:rsidRPr="00D41FA8">
              <w:rPr>
                <w:sz w:val="16"/>
                <w:szCs w:val="16"/>
              </w:rPr>
              <w:fldChar w:fldCharType="end"/>
            </w:r>
          </w:p>
        </w:tc>
        <w:tc>
          <w:tcPr>
            <w:tcW w:w="573" w:type="dxa"/>
            <w:gridSpan w:val="2"/>
            <w:tcBorders>
              <w:top w:val="single" w:sz="12" w:space="0" w:color="auto"/>
              <w:left w:val="single" w:sz="12" w:space="0" w:color="auto"/>
              <w:bottom w:val="nil"/>
              <w:right w:val="single" w:sz="12" w:space="0" w:color="auto"/>
            </w:tcBorders>
            <w:shd w:val="clear" w:color="auto" w:fill="E7E6E6" w:themeFill="background2"/>
            <w:vAlign w:val="center"/>
          </w:tcPr>
          <w:p w14:paraId="3FD5B0AF" w14:textId="290D559D" w:rsidR="00972398" w:rsidRPr="00D41FA8" w:rsidRDefault="00AF2547" w:rsidP="00DA0187">
            <w:pPr>
              <w:jc w:val="center"/>
              <w:rPr>
                <w:sz w:val="16"/>
                <w:szCs w:val="16"/>
              </w:rPr>
            </w:pPr>
            <w:r w:rsidRPr="00D41FA8">
              <w:rPr>
                <w:sz w:val="16"/>
                <w:szCs w:val="16"/>
              </w:rPr>
              <w:t>2020</w:t>
            </w:r>
          </w:p>
        </w:tc>
        <w:tc>
          <w:tcPr>
            <w:tcW w:w="238" w:type="dxa"/>
            <w:gridSpan w:val="2"/>
            <w:tcBorders>
              <w:top w:val="single" w:sz="12" w:space="0" w:color="auto"/>
              <w:left w:val="single" w:sz="12" w:space="0" w:color="auto"/>
              <w:bottom w:val="nil"/>
              <w:right w:val="nil"/>
            </w:tcBorders>
            <w:shd w:val="clear" w:color="auto" w:fill="E7E6E6" w:themeFill="background2"/>
            <w:vAlign w:val="center"/>
          </w:tcPr>
          <w:p w14:paraId="03E7EF90" w14:textId="4BEA425B" w:rsidR="00972398" w:rsidRPr="00D41FA8" w:rsidRDefault="006B2354"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single" w:sz="12" w:space="0" w:color="auto"/>
              <w:left w:val="nil"/>
              <w:bottom w:val="nil"/>
              <w:right w:val="nil"/>
            </w:tcBorders>
            <w:shd w:val="clear" w:color="auto" w:fill="E7E6E6" w:themeFill="background2"/>
            <w:vAlign w:val="center"/>
          </w:tcPr>
          <w:p w14:paraId="73DE0D73" w14:textId="24A1414E" w:rsidR="00972398" w:rsidRPr="00D41FA8" w:rsidRDefault="00AE182A"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single" w:sz="12" w:space="0" w:color="auto"/>
              <w:left w:val="nil"/>
              <w:bottom w:val="nil"/>
              <w:right w:val="nil"/>
            </w:tcBorders>
            <w:shd w:val="clear" w:color="auto" w:fill="E7E6E6" w:themeFill="background2"/>
            <w:vAlign w:val="center"/>
          </w:tcPr>
          <w:p w14:paraId="28B6E014"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0ABF16F1"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5FDFCD74" w14:textId="5EBF33EC" w:rsidR="00972398" w:rsidRPr="00D41FA8" w:rsidRDefault="002A2BE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single" w:sz="12" w:space="0" w:color="auto"/>
              <w:left w:val="nil"/>
              <w:bottom w:val="nil"/>
              <w:right w:val="nil"/>
            </w:tcBorders>
            <w:shd w:val="clear" w:color="auto" w:fill="E7E6E6" w:themeFill="background2"/>
            <w:vAlign w:val="center"/>
          </w:tcPr>
          <w:p w14:paraId="27D9B3EF"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65D894AA" w14:textId="77777777" w:rsidR="00972398" w:rsidRPr="00D41FA8" w:rsidRDefault="00972398" w:rsidP="00DA0187">
            <w:pPr>
              <w:jc w:val="center"/>
              <w:rPr>
                <w:rFonts w:ascii="Wingdings 2" w:hAnsi="Wingdings 2"/>
                <w:sz w:val="16"/>
                <w:szCs w:val="16"/>
              </w:rPr>
            </w:pPr>
          </w:p>
        </w:tc>
        <w:tc>
          <w:tcPr>
            <w:tcW w:w="238" w:type="dxa"/>
            <w:tcBorders>
              <w:top w:val="single" w:sz="12" w:space="0" w:color="auto"/>
              <w:left w:val="nil"/>
              <w:bottom w:val="nil"/>
              <w:right w:val="nil"/>
            </w:tcBorders>
            <w:shd w:val="clear" w:color="auto" w:fill="E7E6E6" w:themeFill="background2"/>
            <w:vAlign w:val="center"/>
          </w:tcPr>
          <w:p w14:paraId="40CC2A7B"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738679A9"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08F64574" w14:textId="5E15AF8D" w:rsidR="00972398" w:rsidRPr="00D41FA8" w:rsidRDefault="00FC598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single" w:sz="12" w:space="0" w:color="auto"/>
              <w:left w:val="nil"/>
              <w:bottom w:val="nil"/>
              <w:right w:val="nil"/>
            </w:tcBorders>
            <w:shd w:val="clear" w:color="auto" w:fill="E7E6E6" w:themeFill="background2"/>
            <w:vAlign w:val="center"/>
          </w:tcPr>
          <w:p w14:paraId="6AD32CC2" w14:textId="77777777" w:rsidR="00972398" w:rsidRPr="00D41FA8" w:rsidRDefault="00972398" w:rsidP="00DA0187">
            <w:pPr>
              <w:jc w:val="center"/>
              <w:rPr>
                <w:rFonts w:ascii="Wingdings 2" w:hAnsi="Wingdings 2"/>
                <w:sz w:val="16"/>
                <w:szCs w:val="16"/>
              </w:rPr>
            </w:pPr>
          </w:p>
        </w:tc>
        <w:tc>
          <w:tcPr>
            <w:tcW w:w="260" w:type="dxa"/>
            <w:gridSpan w:val="3"/>
            <w:tcBorders>
              <w:top w:val="single" w:sz="12" w:space="0" w:color="auto"/>
              <w:left w:val="nil"/>
              <w:bottom w:val="nil"/>
              <w:right w:val="nil"/>
            </w:tcBorders>
            <w:shd w:val="clear" w:color="auto" w:fill="E7E6E6" w:themeFill="background2"/>
            <w:vAlign w:val="center"/>
          </w:tcPr>
          <w:p w14:paraId="42690277" w14:textId="53AD8A50" w:rsidR="00972398" w:rsidRPr="00D41FA8" w:rsidRDefault="009546A0"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single" w:sz="12" w:space="0" w:color="auto"/>
              <w:left w:val="nil"/>
              <w:bottom w:val="nil"/>
              <w:right w:val="nil"/>
            </w:tcBorders>
            <w:shd w:val="clear" w:color="auto" w:fill="E7E6E6" w:themeFill="background2"/>
            <w:vAlign w:val="center"/>
          </w:tcPr>
          <w:p w14:paraId="51906FF6" w14:textId="77777777" w:rsidR="00972398" w:rsidRPr="00D41FA8" w:rsidRDefault="00972398" w:rsidP="00DA0187">
            <w:pPr>
              <w:jc w:val="center"/>
              <w:rPr>
                <w:rFonts w:ascii="Wingdings 2" w:hAnsi="Wingdings 2"/>
                <w:sz w:val="16"/>
                <w:szCs w:val="16"/>
              </w:rPr>
            </w:pPr>
          </w:p>
        </w:tc>
        <w:tc>
          <w:tcPr>
            <w:tcW w:w="239" w:type="dxa"/>
            <w:gridSpan w:val="3"/>
            <w:tcBorders>
              <w:top w:val="single" w:sz="12" w:space="0" w:color="auto"/>
              <w:left w:val="nil"/>
              <w:bottom w:val="nil"/>
              <w:right w:val="single" w:sz="12" w:space="0" w:color="auto"/>
            </w:tcBorders>
            <w:shd w:val="clear" w:color="auto" w:fill="E7E6E6" w:themeFill="background2"/>
            <w:vAlign w:val="center"/>
          </w:tcPr>
          <w:p w14:paraId="2D241D50" w14:textId="7B164828" w:rsidR="00972398" w:rsidRPr="00D41FA8" w:rsidRDefault="00301F07"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single" w:sz="12" w:space="0" w:color="auto"/>
              <w:left w:val="single" w:sz="12" w:space="0" w:color="auto"/>
              <w:bottom w:val="nil"/>
              <w:right w:val="nil"/>
            </w:tcBorders>
            <w:shd w:val="clear" w:color="auto" w:fill="E7E6E6" w:themeFill="background2"/>
            <w:vAlign w:val="center"/>
          </w:tcPr>
          <w:p w14:paraId="5D8563F2"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61582B9B"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0E8DBA58"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nil"/>
              <w:bottom w:val="nil"/>
              <w:right w:val="single" w:sz="12" w:space="0" w:color="auto"/>
            </w:tcBorders>
            <w:shd w:val="clear" w:color="auto" w:fill="E7E6E6" w:themeFill="background2"/>
            <w:vAlign w:val="center"/>
          </w:tcPr>
          <w:p w14:paraId="6E327E0F"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single" w:sz="12" w:space="0" w:color="auto"/>
              <w:bottom w:val="nil"/>
              <w:right w:val="nil"/>
            </w:tcBorders>
            <w:shd w:val="clear" w:color="auto" w:fill="E7E6E6" w:themeFill="background2"/>
            <w:vAlign w:val="center"/>
          </w:tcPr>
          <w:p w14:paraId="221AF937" w14:textId="77777777" w:rsidR="00972398" w:rsidRPr="00D41FA8" w:rsidRDefault="00972398" w:rsidP="00DA0187">
            <w:pPr>
              <w:jc w:val="center"/>
              <w:rPr>
                <w:rFonts w:ascii="Wingdings 2" w:hAnsi="Wingdings 2"/>
                <w:sz w:val="16"/>
                <w:szCs w:val="16"/>
              </w:rPr>
            </w:pPr>
          </w:p>
        </w:tc>
        <w:tc>
          <w:tcPr>
            <w:tcW w:w="241" w:type="dxa"/>
            <w:gridSpan w:val="2"/>
            <w:tcBorders>
              <w:top w:val="single" w:sz="12" w:space="0" w:color="auto"/>
              <w:left w:val="nil"/>
              <w:bottom w:val="nil"/>
              <w:right w:val="nil"/>
            </w:tcBorders>
            <w:shd w:val="clear" w:color="auto" w:fill="E7E6E6" w:themeFill="background2"/>
            <w:vAlign w:val="center"/>
          </w:tcPr>
          <w:p w14:paraId="7FD77EE1"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092B7E05" w14:textId="77777777" w:rsidR="00972398" w:rsidRPr="00D41FA8" w:rsidRDefault="00972398" w:rsidP="00DA0187">
            <w:pPr>
              <w:jc w:val="center"/>
              <w:rPr>
                <w:rFonts w:ascii="Wingdings 2" w:hAnsi="Wingdings 2"/>
                <w:sz w:val="16"/>
                <w:szCs w:val="16"/>
              </w:rPr>
            </w:pPr>
          </w:p>
        </w:tc>
        <w:tc>
          <w:tcPr>
            <w:tcW w:w="241" w:type="dxa"/>
            <w:gridSpan w:val="2"/>
            <w:tcBorders>
              <w:top w:val="single" w:sz="12" w:space="0" w:color="auto"/>
              <w:left w:val="nil"/>
              <w:bottom w:val="nil"/>
              <w:right w:val="single" w:sz="12" w:space="0" w:color="auto"/>
            </w:tcBorders>
            <w:shd w:val="clear" w:color="auto" w:fill="E7E6E6" w:themeFill="background2"/>
            <w:vAlign w:val="center"/>
          </w:tcPr>
          <w:p w14:paraId="648E3817"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single" w:sz="12" w:space="0" w:color="auto"/>
              <w:bottom w:val="nil"/>
              <w:right w:val="nil"/>
            </w:tcBorders>
            <w:shd w:val="clear" w:color="auto" w:fill="E7E6E6" w:themeFill="background2"/>
            <w:vAlign w:val="center"/>
          </w:tcPr>
          <w:p w14:paraId="3F0AC5FD" w14:textId="77777777" w:rsidR="00972398" w:rsidRPr="00D41FA8" w:rsidRDefault="00972398" w:rsidP="00DA0187">
            <w:pPr>
              <w:jc w:val="center"/>
              <w:rPr>
                <w:rFonts w:ascii="Wingdings 2" w:hAnsi="Wingdings 2"/>
                <w:sz w:val="16"/>
                <w:szCs w:val="16"/>
              </w:rPr>
            </w:pPr>
          </w:p>
        </w:tc>
        <w:tc>
          <w:tcPr>
            <w:tcW w:w="241" w:type="dxa"/>
            <w:gridSpan w:val="2"/>
            <w:tcBorders>
              <w:top w:val="single" w:sz="12" w:space="0" w:color="auto"/>
              <w:left w:val="nil"/>
              <w:bottom w:val="nil"/>
              <w:right w:val="nil"/>
            </w:tcBorders>
            <w:shd w:val="clear" w:color="auto" w:fill="E7E6E6" w:themeFill="background2"/>
            <w:vAlign w:val="center"/>
          </w:tcPr>
          <w:p w14:paraId="1B5A4983"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71C2EED1" w14:textId="77777777" w:rsidR="00972398" w:rsidRPr="00D41FA8" w:rsidRDefault="00972398" w:rsidP="00DA0187">
            <w:pPr>
              <w:jc w:val="center"/>
              <w:rPr>
                <w:rFonts w:ascii="Wingdings 2" w:hAnsi="Wingdings 2"/>
                <w:sz w:val="16"/>
                <w:szCs w:val="16"/>
              </w:rPr>
            </w:pPr>
          </w:p>
        </w:tc>
        <w:tc>
          <w:tcPr>
            <w:tcW w:w="241" w:type="dxa"/>
            <w:gridSpan w:val="2"/>
            <w:tcBorders>
              <w:top w:val="single" w:sz="12" w:space="0" w:color="auto"/>
              <w:left w:val="nil"/>
              <w:bottom w:val="nil"/>
              <w:right w:val="single" w:sz="12" w:space="0" w:color="auto"/>
            </w:tcBorders>
            <w:shd w:val="clear" w:color="auto" w:fill="E7E6E6" w:themeFill="background2"/>
            <w:vAlign w:val="center"/>
          </w:tcPr>
          <w:p w14:paraId="5E50CC06" w14:textId="77777777" w:rsidR="00972398" w:rsidRPr="00D41FA8" w:rsidRDefault="00972398" w:rsidP="00DA0187">
            <w:pPr>
              <w:jc w:val="center"/>
              <w:rPr>
                <w:rFonts w:ascii="Wingdings 2" w:hAnsi="Wingdings 2"/>
                <w:sz w:val="16"/>
                <w:szCs w:val="16"/>
              </w:rPr>
            </w:pPr>
          </w:p>
        </w:tc>
        <w:tc>
          <w:tcPr>
            <w:tcW w:w="231" w:type="dxa"/>
            <w:gridSpan w:val="2"/>
            <w:tcBorders>
              <w:top w:val="single" w:sz="12" w:space="0" w:color="auto"/>
              <w:left w:val="single" w:sz="12" w:space="0" w:color="auto"/>
              <w:bottom w:val="nil"/>
              <w:right w:val="nil"/>
            </w:tcBorders>
            <w:shd w:val="clear" w:color="auto" w:fill="E7E6E6" w:themeFill="background2"/>
            <w:vAlign w:val="center"/>
          </w:tcPr>
          <w:p w14:paraId="5CAFE502"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62F16DF8"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6314A0AD"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29650808"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23F1E610"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1213AE69"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1816A745" w14:textId="35799F98" w:rsidR="00972398" w:rsidRPr="00D41FA8" w:rsidRDefault="00731FB0"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single" w:sz="12" w:space="0" w:color="auto"/>
              <w:left w:val="nil"/>
              <w:bottom w:val="nil"/>
              <w:right w:val="nil"/>
            </w:tcBorders>
            <w:shd w:val="clear" w:color="auto" w:fill="E7E6E6" w:themeFill="background2"/>
            <w:vAlign w:val="center"/>
          </w:tcPr>
          <w:p w14:paraId="381BD397"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1E911350"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3E9E942B"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64A7009F"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75CFCD25"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3FFDE82C"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single" w:sz="12" w:space="0" w:color="auto"/>
            </w:tcBorders>
            <w:shd w:val="clear" w:color="auto" w:fill="E7E6E6" w:themeFill="background2"/>
            <w:vAlign w:val="center"/>
          </w:tcPr>
          <w:p w14:paraId="0AC0B0D6" w14:textId="77777777" w:rsidR="00972398" w:rsidRPr="00D41FA8" w:rsidRDefault="00972398" w:rsidP="00DA0187">
            <w:pPr>
              <w:jc w:val="center"/>
              <w:rPr>
                <w:rFonts w:ascii="Wingdings 2" w:hAnsi="Wingdings 2"/>
                <w:sz w:val="16"/>
                <w:szCs w:val="16"/>
              </w:rPr>
            </w:pPr>
          </w:p>
        </w:tc>
        <w:tc>
          <w:tcPr>
            <w:tcW w:w="251" w:type="dxa"/>
            <w:gridSpan w:val="2"/>
            <w:tcBorders>
              <w:top w:val="single" w:sz="12" w:space="0" w:color="auto"/>
              <w:left w:val="single" w:sz="12" w:space="0" w:color="auto"/>
              <w:bottom w:val="nil"/>
              <w:right w:val="nil"/>
            </w:tcBorders>
            <w:shd w:val="clear" w:color="auto" w:fill="E7E6E6" w:themeFill="background2"/>
            <w:vAlign w:val="center"/>
          </w:tcPr>
          <w:p w14:paraId="1D4CB4D9" w14:textId="77777777" w:rsidR="00972398" w:rsidRPr="00D41FA8" w:rsidRDefault="00972398" w:rsidP="00DA0187">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22C297AA" w14:textId="77777777" w:rsidR="00972398" w:rsidRPr="00D41FA8" w:rsidRDefault="00972398" w:rsidP="00DA0187">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1E411C64" w14:textId="77777777" w:rsidR="00972398" w:rsidRPr="00D41FA8" w:rsidRDefault="00972398" w:rsidP="00DA0187">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42EAF4AE" w14:textId="77777777" w:rsidR="00972398" w:rsidRPr="00D41FA8" w:rsidRDefault="00972398" w:rsidP="00DA0187">
            <w:pPr>
              <w:jc w:val="center"/>
              <w:rPr>
                <w:rFonts w:ascii="Wingdings 2" w:hAnsi="Wingdings 2"/>
                <w:sz w:val="16"/>
                <w:szCs w:val="16"/>
              </w:rPr>
            </w:pPr>
          </w:p>
        </w:tc>
        <w:tc>
          <w:tcPr>
            <w:tcW w:w="251" w:type="dxa"/>
            <w:gridSpan w:val="2"/>
            <w:tcBorders>
              <w:top w:val="single" w:sz="12" w:space="0" w:color="auto"/>
              <w:left w:val="nil"/>
              <w:bottom w:val="nil"/>
              <w:right w:val="nil"/>
            </w:tcBorders>
            <w:shd w:val="clear" w:color="auto" w:fill="E7E6E6" w:themeFill="background2"/>
            <w:vAlign w:val="center"/>
          </w:tcPr>
          <w:p w14:paraId="4AB99492" w14:textId="77777777" w:rsidR="00972398" w:rsidRPr="00D41FA8" w:rsidRDefault="00972398" w:rsidP="00DA0187">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4C858B51" w14:textId="77777777" w:rsidR="00972398" w:rsidRPr="00D41FA8" w:rsidRDefault="00972398" w:rsidP="00DA0187">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3A3E79F1" w14:textId="77777777" w:rsidR="00972398" w:rsidRPr="00D41FA8" w:rsidRDefault="00972398" w:rsidP="00DA0187">
            <w:pPr>
              <w:jc w:val="center"/>
              <w:rPr>
                <w:rFonts w:ascii="Wingdings 2" w:hAnsi="Wingdings 2"/>
                <w:sz w:val="16"/>
                <w:szCs w:val="16"/>
              </w:rPr>
            </w:pPr>
          </w:p>
        </w:tc>
        <w:tc>
          <w:tcPr>
            <w:tcW w:w="252" w:type="dxa"/>
            <w:gridSpan w:val="2"/>
            <w:tcBorders>
              <w:top w:val="single" w:sz="12" w:space="0" w:color="auto"/>
              <w:left w:val="nil"/>
              <w:bottom w:val="nil"/>
              <w:right w:val="single" w:sz="12" w:space="0" w:color="auto"/>
            </w:tcBorders>
            <w:shd w:val="clear" w:color="auto" w:fill="E7E6E6" w:themeFill="background2"/>
            <w:vAlign w:val="center"/>
          </w:tcPr>
          <w:p w14:paraId="09D8F263" w14:textId="77777777" w:rsidR="00972398" w:rsidRPr="00D41FA8" w:rsidRDefault="00972398" w:rsidP="00DA0187">
            <w:pPr>
              <w:jc w:val="center"/>
              <w:rPr>
                <w:rFonts w:ascii="Wingdings 2" w:hAnsi="Wingdings 2"/>
                <w:sz w:val="16"/>
                <w:szCs w:val="16"/>
              </w:rPr>
            </w:pPr>
          </w:p>
        </w:tc>
        <w:tc>
          <w:tcPr>
            <w:tcW w:w="245" w:type="dxa"/>
            <w:gridSpan w:val="2"/>
            <w:tcBorders>
              <w:top w:val="single" w:sz="12" w:space="0" w:color="auto"/>
              <w:left w:val="single" w:sz="12" w:space="0" w:color="auto"/>
              <w:bottom w:val="nil"/>
              <w:right w:val="nil"/>
            </w:tcBorders>
            <w:shd w:val="clear" w:color="auto" w:fill="E7E6E6" w:themeFill="background2"/>
            <w:vAlign w:val="center"/>
          </w:tcPr>
          <w:p w14:paraId="62D77FA7" w14:textId="77777777" w:rsidR="00972398" w:rsidRPr="00D41FA8" w:rsidRDefault="00972398" w:rsidP="00DA0187">
            <w:pPr>
              <w:jc w:val="center"/>
              <w:rPr>
                <w:rFonts w:ascii="Wingdings 2" w:hAnsi="Wingdings 2"/>
                <w:sz w:val="16"/>
                <w:szCs w:val="16"/>
              </w:rPr>
            </w:pPr>
          </w:p>
        </w:tc>
        <w:tc>
          <w:tcPr>
            <w:tcW w:w="245" w:type="dxa"/>
            <w:gridSpan w:val="2"/>
            <w:tcBorders>
              <w:top w:val="single" w:sz="12" w:space="0" w:color="auto"/>
              <w:left w:val="nil"/>
              <w:bottom w:val="nil"/>
              <w:right w:val="nil"/>
            </w:tcBorders>
            <w:shd w:val="clear" w:color="auto" w:fill="E7E6E6" w:themeFill="background2"/>
            <w:vAlign w:val="center"/>
          </w:tcPr>
          <w:p w14:paraId="004912A6" w14:textId="77777777" w:rsidR="00972398" w:rsidRPr="00D41FA8" w:rsidRDefault="00972398" w:rsidP="00DA0187">
            <w:pPr>
              <w:jc w:val="center"/>
              <w:rPr>
                <w:rFonts w:ascii="Wingdings 2" w:hAnsi="Wingdings 2"/>
                <w:sz w:val="16"/>
                <w:szCs w:val="16"/>
              </w:rPr>
            </w:pPr>
          </w:p>
        </w:tc>
        <w:tc>
          <w:tcPr>
            <w:tcW w:w="265" w:type="dxa"/>
            <w:gridSpan w:val="2"/>
            <w:tcBorders>
              <w:top w:val="single" w:sz="12" w:space="0" w:color="auto"/>
              <w:left w:val="nil"/>
              <w:bottom w:val="nil"/>
              <w:right w:val="nil"/>
            </w:tcBorders>
            <w:shd w:val="clear" w:color="auto" w:fill="E7E6E6" w:themeFill="background2"/>
            <w:vAlign w:val="center"/>
          </w:tcPr>
          <w:p w14:paraId="0E5D09C7" w14:textId="77777777" w:rsidR="00972398" w:rsidRPr="00D41FA8" w:rsidRDefault="00972398" w:rsidP="00DA0187">
            <w:pPr>
              <w:jc w:val="center"/>
              <w:rPr>
                <w:rFonts w:ascii="Wingdings 2" w:hAnsi="Wingdings 2"/>
                <w:sz w:val="16"/>
                <w:szCs w:val="16"/>
              </w:rPr>
            </w:pPr>
          </w:p>
        </w:tc>
        <w:tc>
          <w:tcPr>
            <w:tcW w:w="245" w:type="dxa"/>
            <w:gridSpan w:val="2"/>
            <w:tcBorders>
              <w:top w:val="single" w:sz="12" w:space="0" w:color="auto"/>
              <w:left w:val="nil"/>
              <w:bottom w:val="nil"/>
              <w:right w:val="nil"/>
            </w:tcBorders>
            <w:shd w:val="clear" w:color="auto" w:fill="E7E6E6" w:themeFill="background2"/>
            <w:vAlign w:val="center"/>
          </w:tcPr>
          <w:p w14:paraId="224CD5DD" w14:textId="77777777" w:rsidR="00972398" w:rsidRPr="00D41FA8" w:rsidRDefault="00972398" w:rsidP="00DA0187">
            <w:pPr>
              <w:jc w:val="center"/>
              <w:rPr>
                <w:rFonts w:ascii="Wingdings 2" w:hAnsi="Wingdings 2"/>
                <w:sz w:val="16"/>
                <w:szCs w:val="16"/>
              </w:rPr>
            </w:pPr>
          </w:p>
        </w:tc>
        <w:tc>
          <w:tcPr>
            <w:tcW w:w="245" w:type="dxa"/>
            <w:tcBorders>
              <w:top w:val="single" w:sz="12" w:space="0" w:color="auto"/>
              <w:left w:val="nil"/>
              <w:bottom w:val="nil"/>
              <w:right w:val="single" w:sz="12" w:space="0" w:color="auto"/>
            </w:tcBorders>
            <w:shd w:val="clear" w:color="auto" w:fill="E7E6E6" w:themeFill="background2"/>
            <w:vAlign w:val="center"/>
          </w:tcPr>
          <w:p w14:paraId="78B53476" w14:textId="77777777" w:rsidR="00972398" w:rsidRPr="00D41FA8" w:rsidRDefault="00972398" w:rsidP="00DA0187">
            <w:pPr>
              <w:jc w:val="center"/>
              <w:rPr>
                <w:rFonts w:ascii="Wingdings 2" w:hAnsi="Wingdings 2"/>
                <w:sz w:val="16"/>
                <w:szCs w:val="16"/>
              </w:rPr>
            </w:pPr>
          </w:p>
        </w:tc>
      </w:tr>
      <w:tr w:rsidR="00641FF6" w:rsidRPr="00D41FA8" w14:paraId="6F31B4CC"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5DD3001C" w14:textId="26CB7885" w:rsidR="00972398" w:rsidRPr="00D41FA8" w:rsidRDefault="00E86A0C"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{"citationItems":[{"id":"ITEM-1","itemData":{"DOI":"10.1016/j.socscimed.2020.113407","ISSN":"0277-9536","abstract":"This paper reports a study from Cape Town, South Africa, that tested an\nexisting framework of everyday health system resilience (EHSR) in\nexamining how a local health system responded to the chronic stress of\nlarge-scale organizational change. Over two years (2017-18), through\ncycles of action-learning involving local managers and researchers, the\nauthorial team tracked the stress experienced, the response strategies\nimplemented and their consequences. The paper considers how a set of\nmicro-governance interventions and mid-level leadership practices\nsupported responses to stress whilst nurturing organizational resilience\ncapacities. Data collection involved observation, in-depth interviews\nand analysis of meeting minutes and secondary data. Data analysis\nincluded iterative synthesis and validation processes. The paper offers\nfive sets of insights that add to the limited empirical health system\nresilience literature: 1) resilience is a process not an end-state; 2)\nresilience strategies are deployed in combination rather than linearly,\nafter each other; 3) three sets of organizational resilience capacities\nwork together to support collective problem-solving and action entailed\nin EHSR; 4) these capacities can be nurtured by mid-level managers'\nleadership practices and simple adaptations of routine organizational\nprocesses, such as meetings; 5) central level actions must nurture EHSR\nby enabling the leadership practices and micro-governance processes\nentailed in everyday decision-making.","author":[{"dropping-particle":"","family":"Gilson","given":"Lucy","non-dropping-particle":"","parse-names":false,"suffix":""},{"dropping-particle":"","family":"Ellokor","given":"Soraya","non-dropping-particle":"","parse-names":false,"suffix":""},{"dropping-particle":"","family":"Lehmann","given":"Uta","non-dropping-particle":"","parse-names":false,"suffix":""},{"dropping-particle":"","family":"Brady","given":"Leanne","non-dropping-particle":"","parse-names":false,"suffix":""}],"container-title":"SOCIAL SCIENCE &amp; MEDICINE","id":"ITEM-1","issued":{"date-parts":[["2020","12"]]},"publisher":"PERGAMON-ELSEVIER SCIENCE LTD","publisher-place":"THE BOULEVARD, LANGFORD LANE, KIDLINGTON, OXFORD OX5 1GB, ENGLAND","title":"Organizational change and everyday health system resilience: Lessons from Cape Town, South Africa","type":"article-journal","volume":"266"},"uris":["http://www.mendeley.com/documents/?uuid=6ee5a15d-65fa-4b18-89aa-6bdc41048420"]}],"mendeley":{"formattedCitation":"(34)","plainTextFormattedCitation":"(34)","previouslyFormattedCitation":"(34)"},"properties":{"noteIndex":0},"schema":"https://github.com/citation-style-language/schema/raw/master/csl-citation.json"}</w:instrText>
            </w:r>
            <w:r w:rsidRPr="00D41FA8">
              <w:rPr>
                <w:sz w:val="16"/>
                <w:szCs w:val="16"/>
              </w:rPr>
              <w:fldChar w:fldCharType="separate"/>
            </w:r>
            <w:r w:rsidR="00AF0C35" w:rsidRPr="00AF0C35">
              <w:rPr>
                <w:noProof/>
                <w:sz w:val="16"/>
                <w:szCs w:val="16"/>
              </w:rPr>
              <w:t>(34)</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02B80C3D" w14:textId="6A23DA3E" w:rsidR="00972398" w:rsidRPr="00D41FA8" w:rsidRDefault="00AF2547" w:rsidP="00DA0187">
            <w:pPr>
              <w:jc w:val="center"/>
              <w:rPr>
                <w:sz w:val="16"/>
                <w:szCs w:val="16"/>
              </w:rPr>
            </w:pPr>
            <w:r w:rsidRPr="00D41FA8">
              <w:rPr>
                <w:sz w:val="16"/>
                <w:szCs w:val="16"/>
              </w:rPr>
              <w:t>2020</w:t>
            </w:r>
          </w:p>
        </w:tc>
        <w:tc>
          <w:tcPr>
            <w:tcW w:w="238" w:type="dxa"/>
            <w:gridSpan w:val="2"/>
            <w:tcBorders>
              <w:top w:val="nil"/>
              <w:left w:val="single" w:sz="12" w:space="0" w:color="auto"/>
              <w:bottom w:val="nil"/>
              <w:right w:val="nil"/>
            </w:tcBorders>
            <w:shd w:val="clear" w:color="auto" w:fill="auto"/>
            <w:vAlign w:val="center"/>
          </w:tcPr>
          <w:p w14:paraId="69BA405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9446FE8" w14:textId="5AAC6C07" w:rsidR="00972398" w:rsidRPr="00D41FA8" w:rsidRDefault="00984E62"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185D745" w14:textId="666FCF05" w:rsidR="00972398" w:rsidRPr="00D41FA8" w:rsidRDefault="00861E9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6A0508D"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F3F0CF0"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0E01341" w14:textId="1323A9A5" w:rsidR="00972398" w:rsidRPr="00D41FA8" w:rsidRDefault="007A2968"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F4F63B4"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13B0C7FC" w14:textId="1A4FC1F2" w:rsidR="00972398" w:rsidRPr="00D41FA8" w:rsidRDefault="00D27CD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7FF4DA7C"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F6EB7A0" w14:textId="00FCAECF" w:rsidR="00972398" w:rsidRPr="00D41FA8" w:rsidRDefault="00FC598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05875F01" w14:textId="20D07457" w:rsidR="00972398" w:rsidRPr="00D41FA8" w:rsidRDefault="0086504B"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auto"/>
            <w:vAlign w:val="center"/>
          </w:tcPr>
          <w:p w14:paraId="35544FCD" w14:textId="171CD22D" w:rsidR="00972398" w:rsidRPr="00D41FA8" w:rsidRDefault="00961C6C"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auto"/>
            <w:vAlign w:val="center"/>
          </w:tcPr>
          <w:p w14:paraId="7E864C47"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012933B6"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24B18098" w14:textId="2F8EEF42" w:rsidR="00972398" w:rsidRPr="00D41FA8" w:rsidRDefault="00B776A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489F18E4" w14:textId="5AFA1388" w:rsidR="00972398" w:rsidRPr="00D41FA8" w:rsidRDefault="00B724D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1A8AC7B9" w14:textId="41DD93CC" w:rsidR="00972398" w:rsidRPr="00D41FA8" w:rsidRDefault="00802E92"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auto"/>
            <w:vAlign w:val="center"/>
          </w:tcPr>
          <w:p w14:paraId="591CBAC1" w14:textId="5C478F95" w:rsidR="00972398" w:rsidRPr="00D41FA8" w:rsidRDefault="00646B3A"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auto"/>
            <w:vAlign w:val="center"/>
          </w:tcPr>
          <w:p w14:paraId="3E3560F2" w14:textId="4F4992BC" w:rsidR="00972398" w:rsidRPr="00D41FA8" w:rsidRDefault="00295DB2"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20D4EDCC" w14:textId="794C721B" w:rsidR="00972398" w:rsidRPr="00D41FA8" w:rsidRDefault="00FE6D19"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23B36255"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33D02BB3"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54293D2E"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4D1CEEAB"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69FCF19B"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27CDBF32" w14:textId="12F60F1A" w:rsidR="00972398" w:rsidRPr="00D41FA8" w:rsidRDefault="00D94300"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auto"/>
            <w:vAlign w:val="center"/>
          </w:tcPr>
          <w:p w14:paraId="1B2CAC9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BE6FFDE" w14:textId="1ED75629" w:rsidR="00972398" w:rsidRPr="00D41FA8" w:rsidRDefault="00210811"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07F2B2A8" w14:textId="34291A2D" w:rsidR="00972398" w:rsidRPr="00D41FA8" w:rsidRDefault="00B50349"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04BC83B1" w14:textId="6DFE642B" w:rsidR="00972398" w:rsidRPr="00D41FA8" w:rsidRDefault="000C6D15"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4F14DAAB" w14:textId="4A0CDDC6" w:rsidR="00972398" w:rsidRPr="00D41FA8" w:rsidRDefault="000905B9"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6E15A2E4" w14:textId="661D306A" w:rsidR="00972398" w:rsidRPr="00D41FA8" w:rsidRDefault="00A622D1"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4F16FDB0" w14:textId="6E3AFDBA" w:rsidR="00972398" w:rsidRPr="00D41FA8" w:rsidRDefault="00DD45FE"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400F225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FA4BEB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E364AC8"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3DF804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048B7F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0C5B9CC"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7C759CC0"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470B6331"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1AE928F1"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7DD46CBB" w14:textId="48AB623B" w:rsidR="00972398" w:rsidRPr="00D41FA8" w:rsidRDefault="00A87906"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595C3133" w14:textId="19090DC8" w:rsidR="00972398" w:rsidRPr="00D41FA8" w:rsidRDefault="008B085D"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40D867B1"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490EB5EF"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54667A59" w14:textId="48AF54CB" w:rsidR="00972398" w:rsidRPr="00D41FA8" w:rsidRDefault="0075416E"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auto"/>
            <w:vAlign w:val="center"/>
          </w:tcPr>
          <w:p w14:paraId="7A709114"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4B7AA9EC"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3BD58DBD"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0AAB5EAF"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6B5C1CF0"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47CF1A53" w14:textId="77777777" w:rsidR="00972398" w:rsidRPr="00D41FA8" w:rsidRDefault="00972398" w:rsidP="00DA0187">
            <w:pPr>
              <w:jc w:val="center"/>
              <w:rPr>
                <w:rFonts w:ascii="Wingdings 2" w:hAnsi="Wingdings 2"/>
                <w:sz w:val="16"/>
                <w:szCs w:val="16"/>
              </w:rPr>
            </w:pPr>
          </w:p>
        </w:tc>
      </w:tr>
      <w:tr w:rsidR="002D3A46" w:rsidRPr="00D41FA8" w14:paraId="5DD78A71"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60F1DD5C" w14:textId="7EE579B7" w:rsidR="00972398" w:rsidRPr="00D41FA8" w:rsidRDefault="00E86A0C"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{"citationItems":[{"id":"ITEM-1","itemData":{"DOI":"10.1007/s41775-020-00091-5","ISSN":"00194670","abstract":"The novel coronavirus has caused a global public health crisis, and impacted countries irrespective of their development status. The health system preparedness has varied across countries, necessitating a hard look at how resilient health systems can be built to withstand the onslaught of sudden pandemics and epidemics. India has been grappling with the onslaught of COVID-19 since the last 6 months of the current year, bringing into focus the ability of its health system to withstand the pressures of dealing with such a pandemic. In this context, the paper analyses India’s health sector by focusing on infrastructure, personnel, financing and governance, to enable a better understanding of the extent of resilience in India’s health system. Using data from the latest household survey on health, the paper also looks at the disease profile of care seekers to illustrate why COVID transmission is likely to be rapid in the country, the potential impact of COVID care on non-COVID care, the groups that are most likely to forego care due to the lockdown and the diversion of resources to COVID care, choice of providers and out-of-pocket expenditure evidenced from such choice. The paper concludes that a country cannot effectively deal with a pandemic and reduce its socioeconomic impact by trying to fix its health system in real time. The lesson from the COVID era would be for India to immediately start with the much delayed health sector reforms, beginning with a substantial jump in public health financing, if impact of future epidemics and pandemics are to be minimised. © 2020, Editorial Office, Indian Economic Review.","author":[{"dropping-particle":"","family":"Gupta","given":"I","non-dropping-particle":"","parse-names":false,"suffix":""}],"container-title":"Indian Economic Review","id":"ITEM-1","issued":{"date-parts":[["2020"]]},"note":"cited By 1","page":"125-147","publisher":"Editorial Office, Indian Economic Review","title":"Relying on serendipity is not enough: Building a resilient health sector in India","type":"article-journal","volume":"55"},"uris":["http://www.mendeley.com/documents/?uuid=cc5264ea-b388-432c-b57f-7c37c9dd1be8"]}],"mendeley":{"formattedCitation":"(35)","plainTextFormattedCitation":"(35)","previouslyFormattedCitation":"(35)"},"properties":{"noteIndex":0},"schema":"https://github.com/citation-style-language/schema/raw/master/csl-citation.json"}</w:instrText>
            </w:r>
            <w:r w:rsidRPr="00D41FA8">
              <w:rPr>
                <w:sz w:val="16"/>
                <w:szCs w:val="16"/>
              </w:rPr>
              <w:fldChar w:fldCharType="separate"/>
            </w:r>
            <w:r w:rsidR="00AF0C35" w:rsidRPr="00AF0C35">
              <w:rPr>
                <w:noProof/>
                <w:sz w:val="16"/>
                <w:szCs w:val="16"/>
              </w:rPr>
              <w:t>(35)</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39C5F7F3" w14:textId="47A580A7" w:rsidR="00972398" w:rsidRPr="00D41FA8" w:rsidRDefault="00AF2547" w:rsidP="00DA0187">
            <w:pPr>
              <w:jc w:val="center"/>
              <w:rPr>
                <w:sz w:val="16"/>
                <w:szCs w:val="16"/>
              </w:rPr>
            </w:pPr>
            <w:r w:rsidRPr="00D41FA8">
              <w:rPr>
                <w:sz w:val="16"/>
                <w:szCs w:val="16"/>
              </w:rPr>
              <w:t>2020</w:t>
            </w:r>
          </w:p>
        </w:tc>
        <w:tc>
          <w:tcPr>
            <w:tcW w:w="238" w:type="dxa"/>
            <w:gridSpan w:val="2"/>
            <w:tcBorders>
              <w:top w:val="nil"/>
              <w:left w:val="single" w:sz="12" w:space="0" w:color="auto"/>
              <w:bottom w:val="nil"/>
              <w:right w:val="nil"/>
            </w:tcBorders>
            <w:shd w:val="clear" w:color="auto" w:fill="E7E6E6" w:themeFill="background2"/>
            <w:vAlign w:val="center"/>
          </w:tcPr>
          <w:p w14:paraId="7AC603D5"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198E0B6D"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959109D" w14:textId="32D2FE6B" w:rsidR="00972398" w:rsidRPr="00D41FA8" w:rsidRDefault="008E36E2"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68DF43D4"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83A1254" w14:textId="4C62CE19" w:rsidR="00972398" w:rsidRPr="00D41FA8" w:rsidRDefault="003469B3"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6DDF316"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4BC37346" w14:textId="48E0FD8C" w:rsidR="00972398" w:rsidRPr="00D41FA8" w:rsidRDefault="00B773D0" w:rsidP="00DA0187">
            <w:pPr>
              <w:jc w:val="center"/>
              <w:rPr>
                <w:rFonts w:ascii="Wingdings 2" w:hAnsi="Wingdings 2"/>
                <w:sz w:val="16"/>
                <w:szCs w:val="16"/>
              </w:rPr>
            </w:pPr>
            <w:r w:rsidRPr="00D41FA8">
              <w:rPr>
                <w:rFonts w:ascii="Wingdings 2" w:hAnsi="Wingdings 2"/>
                <w:sz w:val="16"/>
                <w:szCs w:val="16"/>
              </w:rPr>
              <w:t>P</w:t>
            </w:r>
          </w:p>
        </w:tc>
        <w:tc>
          <w:tcPr>
            <w:tcW w:w="238" w:type="dxa"/>
            <w:tcBorders>
              <w:top w:val="nil"/>
              <w:left w:val="nil"/>
              <w:bottom w:val="nil"/>
              <w:right w:val="nil"/>
            </w:tcBorders>
            <w:shd w:val="clear" w:color="auto" w:fill="E7E6E6" w:themeFill="background2"/>
            <w:vAlign w:val="center"/>
          </w:tcPr>
          <w:p w14:paraId="242A2DEE" w14:textId="5C681121" w:rsidR="00972398" w:rsidRPr="00D41FA8" w:rsidRDefault="00690F4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130D3B7"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4936B533"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2D23554" w14:textId="77777777" w:rsidR="00972398" w:rsidRPr="00D41FA8" w:rsidRDefault="00972398" w:rsidP="00DA0187">
            <w:pPr>
              <w:jc w:val="center"/>
              <w:rPr>
                <w:rFonts w:ascii="Wingdings 2" w:hAnsi="Wingdings 2"/>
                <w:sz w:val="16"/>
                <w:szCs w:val="16"/>
              </w:rPr>
            </w:pPr>
          </w:p>
        </w:tc>
        <w:tc>
          <w:tcPr>
            <w:tcW w:w="260" w:type="dxa"/>
            <w:gridSpan w:val="3"/>
            <w:tcBorders>
              <w:top w:val="nil"/>
              <w:left w:val="nil"/>
              <w:bottom w:val="nil"/>
              <w:right w:val="nil"/>
            </w:tcBorders>
            <w:shd w:val="clear" w:color="auto" w:fill="E7E6E6" w:themeFill="background2"/>
            <w:vAlign w:val="center"/>
          </w:tcPr>
          <w:p w14:paraId="6554A79D" w14:textId="77777777" w:rsidR="00972398" w:rsidRPr="00D41FA8" w:rsidRDefault="00972398" w:rsidP="00DA0187">
            <w:pPr>
              <w:jc w:val="center"/>
              <w:rPr>
                <w:rFonts w:ascii="Wingdings 2" w:hAnsi="Wingdings 2"/>
                <w:sz w:val="16"/>
                <w:szCs w:val="16"/>
              </w:rPr>
            </w:pPr>
          </w:p>
        </w:tc>
        <w:tc>
          <w:tcPr>
            <w:tcW w:w="217" w:type="dxa"/>
            <w:tcBorders>
              <w:top w:val="nil"/>
              <w:left w:val="nil"/>
              <w:bottom w:val="nil"/>
              <w:right w:val="nil"/>
            </w:tcBorders>
            <w:shd w:val="clear" w:color="auto" w:fill="E7E6E6" w:themeFill="background2"/>
            <w:vAlign w:val="center"/>
          </w:tcPr>
          <w:p w14:paraId="7BAF128A"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E7E6E6" w:themeFill="background2"/>
            <w:vAlign w:val="center"/>
          </w:tcPr>
          <w:p w14:paraId="0667368A"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40A41018" w14:textId="197D9204" w:rsidR="00972398" w:rsidRPr="00D41FA8" w:rsidRDefault="00B776A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710A38E4" w14:textId="46CC38B9" w:rsidR="00972398" w:rsidRPr="00D41FA8" w:rsidRDefault="00B724D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0356A4E" w14:textId="13E0F661" w:rsidR="00972398" w:rsidRPr="00D41FA8" w:rsidRDefault="00E74066"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E7E6E6" w:themeFill="background2"/>
            <w:vAlign w:val="center"/>
          </w:tcPr>
          <w:p w14:paraId="0C3C0656"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75CBB61B"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231611BC" w14:textId="3D802D08" w:rsidR="00972398" w:rsidRPr="00D41FA8" w:rsidRDefault="00FE6D19"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20B330BE"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15619B87"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5C984DDA" w14:textId="15B1E7BC" w:rsidR="00972398" w:rsidRPr="00D41FA8" w:rsidRDefault="004025AD"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59EF8CCB" w14:textId="758BB85D" w:rsidR="00972398" w:rsidRPr="00D41FA8" w:rsidRDefault="00617C8C"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55F93777" w14:textId="6FB26016" w:rsidR="00972398" w:rsidRPr="00D41FA8" w:rsidRDefault="00724FDD"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54D1A366" w14:textId="59BE4FD9" w:rsidR="00972398" w:rsidRPr="00D41FA8" w:rsidRDefault="00D9679A"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E7E6E6" w:themeFill="background2"/>
            <w:vAlign w:val="center"/>
          </w:tcPr>
          <w:p w14:paraId="097671B9" w14:textId="40EBD8E5" w:rsidR="00972398" w:rsidRPr="00D41FA8" w:rsidRDefault="004601FD"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1FF58EBD"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A71BBE8"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842858D"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B0A5CF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79E764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52B90BA" w14:textId="77777777" w:rsidR="00972398" w:rsidRPr="00D41FA8" w:rsidRDefault="00972398"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035C05B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C54F926"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2E730AC"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A4318B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B18035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344F8CC"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48097BEE"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2EE440CA"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05964B5F"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71D621A6"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ED5C89A"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2A7D99FB"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2F890A73"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762B691" w14:textId="0954D2F4" w:rsidR="00972398" w:rsidRPr="00D41FA8" w:rsidRDefault="0075416E"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E7E6E6" w:themeFill="background2"/>
            <w:vAlign w:val="center"/>
          </w:tcPr>
          <w:p w14:paraId="6102BBE1"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40EE9376"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1B9BDEDA"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45C10186"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18645197"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5B9AD483" w14:textId="77777777" w:rsidR="00972398" w:rsidRPr="00D41FA8" w:rsidRDefault="00972398" w:rsidP="00DA0187">
            <w:pPr>
              <w:jc w:val="center"/>
              <w:rPr>
                <w:rFonts w:ascii="Wingdings 2" w:hAnsi="Wingdings 2"/>
                <w:sz w:val="16"/>
                <w:szCs w:val="16"/>
              </w:rPr>
            </w:pPr>
          </w:p>
        </w:tc>
      </w:tr>
      <w:tr w:rsidR="00641FF6" w:rsidRPr="00D41FA8" w14:paraId="21A1C81B"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30E6FDA0" w14:textId="309662C0" w:rsidR="00972398" w:rsidRPr="00D41FA8" w:rsidRDefault="00D44050"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{"citationItems":[{"id":"ITEM-1","itemData":{"DOI":"10.4269/ajtmh.20-0561","ISSN":"0002-9637","abstract":"Trinidad and Tobago, a small island developing state, has been ranked as\nnumber one in a report published by the University of Oxford that\nassessed responses to COVID-19 based on four of the six WHO criteria for\nrolling back COVID-19 ``lockdown{''} measures. The key mitigation and\ncontainment strategies implemented by the country were evidence-informed\nand demonstrated an ``all-of-government{''} approach. The COVID-19\nhealth system response of this country demonstrates that although\ndeveloping countries face many health system challenges, political will,\nevidenceinformed decision-making, respect for science, and timely,\ncoordinated, collaborative actions can strengthen the resilience and\nresponse of the health system during a health emergency.","author":[{"dropping-particle":"","family":"Hunte","given":"Shelly-Ann","non-dropping-particle":"","parse-names":false,"suffix":""},{"dropping-particle":"","family":"Pierre","given":"Karen","non-dropping-particle":"","parse-names":false,"suffix":""},{"dropping-particle":"","family":"St Rose","given":"Roseann","non-dropping-particle":"","parse-names":false,"suffix":""},{"dropping-particle":"","family":"Simeon","given":"Donald T","non-dropping-particle":"","parse-names":false,"suffix":""}],"container-title":"AMERICAN JOURNAL OF TROPICAL MEDICINE AND HYGIENE","id":"ITEM-1","issue":"2","issued":{"date-parts":[["2020","8"]]},"page":"590-592","publisher":"AMER SOC TROP MED &amp; HYGIENE","publisher-place":"8000 WESTPARK DR, STE 130, MCLEAN, VA 22101 USA","title":"Health Systems' Resilience: COVID-19 Response in Trinidad and Tobago","type":"article-journal","volume":"103"},"uris":["http://www.mendeley.com/documents/?uuid=6ad7c7ad-7da7-46c9-92d6-82d3eac51b01"]}],"mendeley":{"formattedCitation":"(36)","plainTextFormattedCitation":"(36)","previouslyFormattedCitation":"(36)"},"properties":{"noteIndex":0},"schema":"https://github.com/citation-style-language/schema/raw/master/csl-citation.json"}</w:instrText>
            </w:r>
            <w:r w:rsidRPr="00D41FA8">
              <w:rPr>
                <w:sz w:val="16"/>
                <w:szCs w:val="16"/>
              </w:rPr>
              <w:fldChar w:fldCharType="separate"/>
            </w:r>
            <w:r w:rsidR="00AF0C35" w:rsidRPr="00AF0C35">
              <w:rPr>
                <w:noProof/>
                <w:sz w:val="16"/>
                <w:szCs w:val="16"/>
              </w:rPr>
              <w:t>(36)</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289C9E2C" w14:textId="2BD33E53" w:rsidR="00972398" w:rsidRPr="00D41FA8" w:rsidRDefault="00AF2547" w:rsidP="00DA0187">
            <w:pPr>
              <w:jc w:val="center"/>
              <w:rPr>
                <w:sz w:val="16"/>
                <w:szCs w:val="16"/>
              </w:rPr>
            </w:pPr>
            <w:r w:rsidRPr="00D41FA8">
              <w:rPr>
                <w:sz w:val="16"/>
                <w:szCs w:val="16"/>
              </w:rPr>
              <w:t>2020</w:t>
            </w:r>
          </w:p>
        </w:tc>
        <w:tc>
          <w:tcPr>
            <w:tcW w:w="238" w:type="dxa"/>
            <w:gridSpan w:val="2"/>
            <w:tcBorders>
              <w:top w:val="nil"/>
              <w:left w:val="single" w:sz="12" w:space="0" w:color="auto"/>
              <w:bottom w:val="nil"/>
              <w:right w:val="nil"/>
            </w:tcBorders>
            <w:shd w:val="clear" w:color="auto" w:fill="auto"/>
            <w:vAlign w:val="center"/>
          </w:tcPr>
          <w:p w14:paraId="1B6CB68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4A444BF" w14:textId="23B92D19" w:rsidR="00972398" w:rsidRPr="00D41FA8" w:rsidRDefault="00984E62"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1CEE2117" w14:textId="552C529D" w:rsidR="00972398" w:rsidRPr="00D41FA8" w:rsidRDefault="0095600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767830B1"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BF0DF1F" w14:textId="05897F42" w:rsidR="00972398" w:rsidRPr="00D41FA8" w:rsidRDefault="003469B3"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62ACACF5" w14:textId="32FE8AC7" w:rsidR="00972398" w:rsidRPr="00D41FA8" w:rsidRDefault="00213753"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15742738"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24115E9F" w14:textId="1F6601AC" w:rsidR="00972398" w:rsidRPr="00D41FA8" w:rsidRDefault="00690F4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967B3FB"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A708332"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965D4EE" w14:textId="0F0DD5D1" w:rsidR="00972398" w:rsidRPr="00D41FA8" w:rsidRDefault="0086504B"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auto"/>
            <w:vAlign w:val="center"/>
          </w:tcPr>
          <w:p w14:paraId="12A6780B" w14:textId="47B7C843" w:rsidR="00972398" w:rsidRPr="00D41FA8" w:rsidRDefault="00961C6C"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auto"/>
            <w:vAlign w:val="center"/>
          </w:tcPr>
          <w:p w14:paraId="1757FFB6"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25F9A80F"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75B1111A"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24EA017E" w14:textId="2FDC7931" w:rsidR="00972398" w:rsidRPr="00D41FA8" w:rsidRDefault="00452F7B"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047F9BE"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2444C5FE" w14:textId="405C3726" w:rsidR="00972398" w:rsidRPr="00D41FA8" w:rsidRDefault="00646B3A"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auto"/>
            <w:vAlign w:val="center"/>
          </w:tcPr>
          <w:p w14:paraId="7D6C5E30"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41664B21"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0C5CF5DA" w14:textId="4BB2E4E2" w:rsidR="00972398" w:rsidRPr="00D41FA8" w:rsidRDefault="008421D0"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auto"/>
            <w:vAlign w:val="center"/>
          </w:tcPr>
          <w:p w14:paraId="65505CE6" w14:textId="73BF6B75" w:rsidR="00972398" w:rsidRPr="00D41FA8" w:rsidRDefault="001B4586"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auto"/>
            <w:vAlign w:val="center"/>
          </w:tcPr>
          <w:p w14:paraId="5708BFF1" w14:textId="46F75713" w:rsidR="00972398" w:rsidRPr="00D41FA8" w:rsidRDefault="00CE4A15"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05B858F8" w14:textId="6AD31EB9" w:rsidR="00972398" w:rsidRPr="00D41FA8" w:rsidRDefault="0017134B"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0C39E276" w14:textId="11C28D46" w:rsidR="00972398" w:rsidRPr="00D41FA8" w:rsidRDefault="00724FDD"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auto"/>
            <w:vAlign w:val="center"/>
          </w:tcPr>
          <w:p w14:paraId="23B17D78" w14:textId="750A0E99" w:rsidR="00972398" w:rsidRPr="00D41FA8" w:rsidRDefault="00D9679A"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auto"/>
            <w:vAlign w:val="center"/>
          </w:tcPr>
          <w:p w14:paraId="6B272BB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8C45A54" w14:textId="5C67BC66" w:rsidR="00972398" w:rsidRPr="00D41FA8" w:rsidRDefault="00BA6642"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7FCA1C5B" w14:textId="66390D33" w:rsidR="00972398" w:rsidRPr="00D41FA8" w:rsidRDefault="005234A1"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07AED91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9CA9E38"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D24AEE6"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3567E41" w14:textId="6824AFE5" w:rsidR="00972398" w:rsidRPr="00D41FA8" w:rsidRDefault="00DD45FE"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78364F2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686F58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2858FEA"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8EEB80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91600D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C2A0E79"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4479E271"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12F0E285" w14:textId="6C73A98A" w:rsidR="00972398" w:rsidRPr="00D41FA8" w:rsidRDefault="00363FF2"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3E2EB726" w14:textId="4E7B2D53" w:rsidR="00972398" w:rsidRPr="00D41FA8" w:rsidRDefault="003642ED"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2134F470"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792390B"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0FA311FF"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7DF6238C" w14:textId="35EB78F8" w:rsidR="00972398" w:rsidRPr="00D41FA8" w:rsidRDefault="00A012F8"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66BEAFBD" w14:textId="162DA100" w:rsidR="00972398" w:rsidRPr="00D41FA8" w:rsidRDefault="0075416E"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auto"/>
            <w:vAlign w:val="center"/>
          </w:tcPr>
          <w:p w14:paraId="3C68C57E"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1A6D58D4"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6FF57FA0"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382E0952" w14:textId="0AE39E80" w:rsidR="00972398" w:rsidRPr="00D41FA8" w:rsidRDefault="00C94F0E"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auto"/>
            <w:vAlign w:val="center"/>
          </w:tcPr>
          <w:p w14:paraId="592873B7" w14:textId="59445C35" w:rsidR="00972398" w:rsidRPr="00D41FA8" w:rsidRDefault="00C94F0E" w:rsidP="00DA0187">
            <w:pPr>
              <w:jc w:val="center"/>
              <w:rPr>
                <w:rFonts w:ascii="Wingdings 2" w:hAnsi="Wingdings 2"/>
                <w:sz w:val="16"/>
                <w:szCs w:val="16"/>
              </w:rPr>
            </w:pPr>
            <w:r w:rsidRPr="00D41FA8">
              <w:rPr>
                <w:rFonts w:ascii="Wingdings 2" w:hAnsi="Wingdings 2"/>
                <w:sz w:val="16"/>
                <w:szCs w:val="16"/>
              </w:rPr>
              <w:t>P</w:t>
            </w:r>
          </w:p>
        </w:tc>
        <w:tc>
          <w:tcPr>
            <w:tcW w:w="245" w:type="dxa"/>
            <w:tcBorders>
              <w:top w:val="nil"/>
              <w:left w:val="nil"/>
              <w:bottom w:val="nil"/>
              <w:right w:val="single" w:sz="12" w:space="0" w:color="auto"/>
            </w:tcBorders>
            <w:shd w:val="clear" w:color="auto" w:fill="auto"/>
            <w:vAlign w:val="center"/>
          </w:tcPr>
          <w:p w14:paraId="7FEC2704" w14:textId="2E923093" w:rsidR="00972398" w:rsidRPr="00D41FA8" w:rsidRDefault="00C94F0E" w:rsidP="00DA0187">
            <w:pPr>
              <w:jc w:val="center"/>
              <w:rPr>
                <w:rFonts w:ascii="Wingdings 2" w:hAnsi="Wingdings 2"/>
                <w:sz w:val="16"/>
                <w:szCs w:val="16"/>
              </w:rPr>
            </w:pPr>
            <w:r w:rsidRPr="00D41FA8">
              <w:rPr>
                <w:rFonts w:ascii="Wingdings 2" w:hAnsi="Wingdings 2"/>
                <w:sz w:val="16"/>
                <w:szCs w:val="16"/>
              </w:rPr>
              <w:t>P</w:t>
            </w:r>
          </w:p>
        </w:tc>
      </w:tr>
      <w:tr w:rsidR="002D3A46" w:rsidRPr="00D41FA8" w14:paraId="71AB87C5"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56866CD4" w14:textId="1FBE6022" w:rsidR="00972398" w:rsidRPr="00D41FA8" w:rsidRDefault="00D44050"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{"citationItems":[{"id":"ITEM-1","itemData":{"DOI":"10.1093/heapol/czz129","ISSN":"02681080","abstract":"Health system resilience reflects the ability to continue service delivery in the face of extraordinary shocks. We examined the case of the United Nations Relief and Works Agency (UNRWA) and its delivery of services to Palestine refugees in Syria during the ongoing crisis to identify factors enabling system resilience. The study is a retrospective qualitative case study utilizing diverse methods. We conducted 35 semi-structured interviews with UNRWA clinical and administrative professionals engaged in health service delivery over the period of the Syria conflict. Through a group model building session with a sub-group of eight of these participants, we then elicited a causal loop diagram of health system functioning over the course of the war, identifying pathways of threat and mitigating resilience strategies. We triangulated analysis with data from UNRWA annual reports and routine health management information. The UNRWA health system generally sustained service provision despite individual, community and system challenges that arose during the conflict. We distinguish absorptive, adaptive and transformative capacities of the system facilitating this resilience. Absorptive capacities enabled immediate crisis response, drawing on available human and organizational resources. Adaptive capacities sustained service delivery through revised logistical arrangements, enhanced collaborative mechanisms and organizational flexibility. Transformative capacity was evidenced by the creation of new services in response to changing community needs. Analysis suggests factors such as staff commitment, organizational flexibility and availability of collaboration mechanisms were important assets in maintaining service continuity and quality. This evidence regarding alternative strategies adopted to sustain service delivery in Syria is of clear relevance to other actors seeking organizational resilience in crisis contexts. © 2019 The Author(s) 2019. Published by Oxford University Press in association with The London School of Hygiene and Tropical Medicine.","author":[{"dropping-particle":"","family":"Jamal","given":"Z","non-dropping-particle":"","parse-names":false,"suffix":""},{"dropping-particle":"","family":"Alameddine","given":"M","non-dropping-particle":"","parse-names":false,"suffix":""},{"dropping-particle":"","family":"Diaconu","given":"K","non-dropping-particle":"","parse-names":false,"suffix":""},{"dropping-particle":"","family":"Lough","given":"G","non-dropping-particle":"","parse-names":false,"suffix":""},{"dropping-particle":"","family":"Witter","given":"S","non-dropping-particle":"","parse-names":false,"suffix":""},{"dropping-particle":"","family":"Ager","given":"A","non-dropping-particle":"","parse-names":false,"suffix":""},{"dropping-particle":"","family":"Fouad","given":"F M","non-dropping-particle":"","parse-names":false,"suffix":""}],"container-title":"Health Policy and Planning","id":"ITEM-1","issue":"1","issued":{"date-parts":[["2020"]]},"note":"cited By 1","page":"26-35","publisher":"Oxford University Press","title":"Health system resilience in the face of crisis: Analysing the challenges, strategies and capacities for UNRWA in Syria","type":"article-journal","volume":"35"},"uris":["http://www.mendeley.com/documents/?uuid=d404cb41-18bd-4a41-944e-a90c95f6db1c"]}],"mendeley":{"formattedCitation":"(25)","plainTextFormattedCitation":"(25)","previouslyFormattedCitation":"(25)"},"properties":{"noteIndex":0},"schema":"https://github.com/citation-style-language/schema/raw/master/csl-citation.json"}</w:instrText>
            </w:r>
            <w:r w:rsidRPr="00D41FA8">
              <w:rPr>
                <w:sz w:val="16"/>
                <w:szCs w:val="16"/>
              </w:rPr>
              <w:fldChar w:fldCharType="separate"/>
            </w:r>
            <w:r w:rsidR="00AF0C35" w:rsidRPr="00AF0C35">
              <w:rPr>
                <w:noProof/>
                <w:sz w:val="16"/>
                <w:szCs w:val="16"/>
              </w:rPr>
              <w:t>(25)</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7E09E39E" w14:textId="2BA28612" w:rsidR="00972398" w:rsidRPr="00D41FA8" w:rsidRDefault="00AF2547" w:rsidP="00DA0187">
            <w:pPr>
              <w:jc w:val="center"/>
              <w:rPr>
                <w:sz w:val="16"/>
                <w:szCs w:val="16"/>
              </w:rPr>
            </w:pPr>
            <w:r w:rsidRPr="00D41FA8">
              <w:rPr>
                <w:sz w:val="16"/>
                <w:szCs w:val="16"/>
              </w:rPr>
              <w:t>2020</w:t>
            </w:r>
          </w:p>
        </w:tc>
        <w:tc>
          <w:tcPr>
            <w:tcW w:w="238" w:type="dxa"/>
            <w:gridSpan w:val="2"/>
            <w:tcBorders>
              <w:top w:val="nil"/>
              <w:left w:val="single" w:sz="12" w:space="0" w:color="auto"/>
              <w:bottom w:val="nil"/>
              <w:right w:val="nil"/>
            </w:tcBorders>
            <w:shd w:val="clear" w:color="auto" w:fill="E7E6E6" w:themeFill="background2"/>
            <w:vAlign w:val="center"/>
          </w:tcPr>
          <w:p w14:paraId="5C6E2619"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8B8771C"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27BE2179" w14:textId="325F1522" w:rsidR="00972398" w:rsidRPr="00D41FA8" w:rsidRDefault="0059127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416F08E" w14:textId="5794174F" w:rsidR="00972398" w:rsidRPr="00D41FA8" w:rsidRDefault="00165316"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F174A02" w14:textId="06E3C938" w:rsidR="00972398" w:rsidRPr="00D41FA8" w:rsidRDefault="003469B3"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B7F0112" w14:textId="6A1ECA3C" w:rsidR="00972398" w:rsidRPr="00D41FA8" w:rsidRDefault="00213753"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2590148"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3B92F6CE" w14:textId="275ADF6E" w:rsidR="00972398" w:rsidRPr="00D41FA8" w:rsidRDefault="00690F4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01319E6"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47D556F5"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E75DD01" w14:textId="14A4BDB0" w:rsidR="00972398" w:rsidRPr="00D41FA8" w:rsidRDefault="0086504B"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E7E6E6" w:themeFill="background2"/>
            <w:vAlign w:val="center"/>
          </w:tcPr>
          <w:p w14:paraId="6AAC4DB2" w14:textId="77777777" w:rsidR="00972398" w:rsidRPr="00D41FA8" w:rsidRDefault="00972398" w:rsidP="00DA0187">
            <w:pPr>
              <w:jc w:val="center"/>
              <w:rPr>
                <w:rFonts w:ascii="Wingdings 2" w:hAnsi="Wingdings 2"/>
                <w:sz w:val="16"/>
                <w:szCs w:val="16"/>
              </w:rPr>
            </w:pPr>
          </w:p>
        </w:tc>
        <w:tc>
          <w:tcPr>
            <w:tcW w:w="217" w:type="dxa"/>
            <w:tcBorders>
              <w:top w:val="nil"/>
              <w:left w:val="nil"/>
              <w:bottom w:val="nil"/>
              <w:right w:val="nil"/>
            </w:tcBorders>
            <w:shd w:val="clear" w:color="auto" w:fill="E7E6E6" w:themeFill="background2"/>
            <w:vAlign w:val="center"/>
          </w:tcPr>
          <w:p w14:paraId="6F2D99CD" w14:textId="6C426AD0" w:rsidR="00972398" w:rsidRPr="00D41FA8" w:rsidRDefault="00DE42D7" w:rsidP="00DA0187">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E7E6E6" w:themeFill="background2"/>
            <w:vAlign w:val="center"/>
          </w:tcPr>
          <w:p w14:paraId="43723C24"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107A15DC"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36A5582A" w14:textId="382212A2" w:rsidR="00972398" w:rsidRPr="00D41FA8" w:rsidRDefault="00452F7B"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034026D"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664DC7CB"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50F6996D" w14:textId="548F2172" w:rsidR="00972398" w:rsidRPr="00D41FA8" w:rsidRDefault="00295DB2"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1F68DB4B"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4B186EB" w14:textId="290385CC" w:rsidR="00972398" w:rsidRPr="00D41FA8" w:rsidRDefault="008421D0"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7991A176"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62EC1FA1" w14:textId="19D44161" w:rsidR="00972398" w:rsidRPr="00D41FA8" w:rsidRDefault="00CE4A15"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178655C2" w14:textId="404E83D6" w:rsidR="00972398" w:rsidRPr="00D41FA8" w:rsidRDefault="0017134B"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1794A708" w14:textId="47CCC6ED" w:rsidR="00972398" w:rsidRPr="00D41FA8" w:rsidRDefault="00EB15B7"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3CD8902F" w14:textId="1DDEEA76" w:rsidR="00972398" w:rsidRPr="00D41FA8" w:rsidRDefault="00D9679A"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E7E6E6" w:themeFill="background2"/>
            <w:vAlign w:val="center"/>
          </w:tcPr>
          <w:p w14:paraId="5B20305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CEB6E91" w14:textId="12B37BA2" w:rsidR="00972398" w:rsidRPr="00D41FA8" w:rsidRDefault="00BA6642"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6EFD9F4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2D3F7CE" w14:textId="1654C876" w:rsidR="00972398" w:rsidRPr="00D41FA8" w:rsidRDefault="00801444"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68D6564D"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1B9B838" w14:textId="505EEF2B" w:rsidR="00972398" w:rsidRPr="00D41FA8" w:rsidRDefault="00727535"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4CDCF391" w14:textId="627CD09C" w:rsidR="00972398" w:rsidRPr="00D41FA8" w:rsidRDefault="00DD45FE"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5378D67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DC9A84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C4A1D2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24CA406"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13D71F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D4AE1C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5CC3AA10"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596018CE"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6A46D61" w14:textId="4EFDFBE4" w:rsidR="00972398" w:rsidRPr="00D41FA8" w:rsidRDefault="00627BE8"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7D04F435" w14:textId="71E43BE9" w:rsidR="00972398" w:rsidRPr="00D41FA8" w:rsidRDefault="00A87906"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42198A84" w14:textId="325AD5F0" w:rsidR="00972398" w:rsidRPr="00D41FA8" w:rsidRDefault="00EF4400"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68E3CE21" w14:textId="18F3198A" w:rsidR="00972398" w:rsidRPr="00D41FA8" w:rsidRDefault="00BC778B"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0667C293"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5A03B2C"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E7E6E6" w:themeFill="background2"/>
            <w:vAlign w:val="center"/>
          </w:tcPr>
          <w:p w14:paraId="7F0AE28B" w14:textId="36E40C18" w:rsidR="00972398" w:rsidRPr="00D41FA8" w:rsidRDefault="002E7704"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single" w:sz="12" w:space="0" w:color="auto"/>
              <w:bottom w:val="nil"/>
              <w:right w:val="nil"/>
            </w:tcBorders>
            <w:shd w:val="clear" w:color="auto" w:fill="E7E6E6" w:themeFill="background2"/>
            <w:vAlign w:val="center"/>
          </w:tcPr>
          <w:p w14:paraId="5FA1ED59"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621B5D1A"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4ECF8C41"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0B448357" w14:textId="7A6F9A26" w:rsidR="00972398" w:rsidRPr="00D41FA8" w:rsidRDefault="0066462A" w:rsidP="00DA0187">
            <w:pPr>
              <w:jc w:val="center"/>
              <w:rPr>
                <w:rFonts w:ascii="Wingdings 2" w:hAnsi="Wingdings 2"/>
                <w:sz w:val="16"/>
                <w:szCs w:val="16"/>
              </w:rPr>
            </w:pPr>
            <w:r w:rsidRPr="00D41FA8">
              <w:rPr>
                <w:rFonts w:ascii="Wingdings 2" w:hAnsi="Wingdings 2"/>
                <w:sz w:val="16"/>
                <w:szCs w:val="16"/>
              </w:rPr>
              <w:t>P</w:t>
            </w:r>
          </w:p>
        </w:tc>
        <w:tc>
          <w:tcPr>
            <w:tcW w:w="245" w:type="dxa"/>
            <w:tcBorders>
              <w:top w:val="nil"/>
              <w:left w:val="nil"/>
              <w:bottom w:val="nil"/>
              <w:right w:val="single" w:sz="12" w:space="0" w:color="auto"/>
            </w:tcBorders>
            <w:shd w:val="clear" w:color="auto" w:fill="E7E6E6" w:themeFill="background2"/>
            <w:vAlign w:val="center"/>
          </w:tcPr>
          <w:p w14:paraId="5E6F5F65" w14:textId="26799BFE" w:rsidR="00972398" w:rsidRPr="00D41FA8" w:rsidRDefault="0066462A" w:rsidP="00DA0187">
            <w:pPr>
              <w:jc w:val="center"/>
              <w:rPr>
                <w:rFonts w:ascii="Wingdings 2" w:hAnsi="Wingdings 2"/>
                <w:sz w:val="16"/>
                <w:szCs w:val="16"/>
              </w:rPr>
            </w:pPr>
            <w:r w:rsidRPr="00D41FA8">
              <w:rPr>
                <w:rFonts w:ascii="Wingdings 2" w:hAnsi="Wingdings 2"/>
                <w:sz w:val="16"/>
                <w:szCs w:val="16"/>
              </w:rPr>
              <w:t>P</w:t>
            </w:r>
          </w:p>
        </w:tc>
      </w:tr>
      <w:tr w:rsidR="00641FF6" w:rsidRPr="00D41FA8" w14:paraId="0E134AD5"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5C8487DA" w14:textId="49897CF3" w:rsidR="00972398" w:rsidRPr="00D41FA8" w:rsidRDefault="00BC56D1"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{"citationItems":[{"id":"ITEM-1","itemData":{"DOI":"10.1136/jramc-2018-000925","ISSN":"2633-3775 (Electronic)","PMID":"29487206","abstract":"The National Health Service (NHS) England Emergency Preparedness, Resilience and  Response Framework exists to provide a structure by which NHS England and NHS-funded bodies prepare for and respond to a range of emergencies. This framework exists to ensure that in emergencies the NHS retains the capability to deliver appropriate care to patients. Rather than dealing with individual scenarios, the framework aims to maintain the adaptability and capacity to deal with a variety of emergencies, their consequences and guide recovery plans. This paper summarises this guidance and elucidates the reasoning and mechanisms by which this care will be facilitated and delivered.","author":[{"dropping-particle":"","family":"Makin","given":"Seth","non-dropping-particle":"","parse-names":false,"suffix":""},{"dropping-particle":"","family":"Groves","given":"S","non-dropping-particle":"","parse-names":false,"suffix":""}],"container-title":"BMJ military health","id":"ITEM-1","issue":"1","issued":{"date-parts":[["2020","2"]]},"language":"eng","page":"12-16","publisher-place":"England","title":"Summary of latest NHS England Emergency Preparedness Resilience and Response (EPRR)  guidance.","type":"article-journal","volume":"166"},"uris":["http://www.mendeley.com/documents/?uuid=7fb9d6ea-c596-4b0f-9063-976b6c318e38"]}],"mendeley":{"formattedCitation":"(37)","plainTextFormattedCitation":"(37)","previouslyFormattedCitation":"(37)"},"properties":{"noteIndex":0},"schema":"https://github.com/citation-style-language/schema/raw/master/csl-citation.json"}</w:instrText>
            </w:r>
            <w:r w:rsidRPr="00D41FA8">
              <w:rPr>
                <w:sz w:val="16"/>
                <w:szCs w:val="16"/>
              </w:rPr>
              <w:fldChar w:fldCharType="separate"/>
            </w:r>
            <w:r w:rsidR="00AF0C35" w:rsidRPr="00AF0C35">
              <w:rPr>
                <w:noProof/>
                <w:sz w:val="16"/>
                <w:szCs w:val="16"/>
              </w:rPr>
              <w:t>(37)</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635C96A0" w14:textId="53850578" w:rsidR="00972398" w:rsidRPr="00D41FA8" w:rsidRDefault="00AF2547" w:rsidP="00DA0187">
            <w:pPr>
              <w:jc w:val="center"/>
              <w:rPr>
                <w:sz w:val="16"/>
                <w:szCs w:val="16"/>
              </w:rPr>
            </w:pPr>
            <w:r w:rsidRPr="00D41FA8">
              <w:rPr>
                <w:sz w:val="16"/>
                <w:szCs w:val="16"/>
              </w:rPr>
              <w:t>2020</w:t>
            </w:r>
          </w:p>
        </w:tc>
        <w:tc>
          <w:tcPr>
            <w:tcW w:w="238" w:type="dxa"/>
            <w:gridSpan w:val="2"/>
            <w:tcBorders>
              <w:top w:val="nil"/>
              <w:left w:val="single" w:sz="12" w:space="0" w:color="auto"/>
              <w:bottom w:val="nil"/>
              <w:right w:val="nil"/>
            </w:tcBorders>
            <w:shd w:val="clear" w:color="auto" w:fill="auto"/>
            <w:vAlign w:val="center"/>
          </w:tcPr>
          <w:p w14:paraId="720B6F8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BC3AF52" w14:textId="1203E8C8" w:rsidR="00972398" w:rsidRPr="00D41FA8" w:rsidRDefault="00984E62"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5D29A5B1" w14:textId="04BA931F" w:rsidR="00972398" w:rsidRPr="00D41FA8" w:rsidRDefault="0059127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1C66D64"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45F52FE"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7FFC6EB"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A7F0DBF"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573F3333" w14:textId="643A3E6C" w:rsidR="00972398" w:rsidRPr="00D41FA8" w:rsidRDefault="00690F4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E9C0B10"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3612EFE"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254995F" w14:textId="6739E8AB" w:rsidR="00972398" w:rsidRPr="00D41FA8" w:rsidRDefault="00F82531"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auto"/>
            <w:vAlign w:val="center"/>
          </w:tcPr>
          <w:p w14:paraId="728C95D8" w14:textId="708A89DA" w:rsidR="00972398" w:rsidRPr="00D41FA8" w:rsidRDefault="00961C6C"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auto"/>
            <w:vAlign w:val="center"/>
          </w:tcPr>
          <w:p w14:paraId="165D727D"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19FDD1FF"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396DDA09"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4652602A"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13FFD61"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6EE84F12"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612E67C3"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4C4F985A"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24949FD8" w14:textId="2CB31CE4" w:rsidR="00972398" w:rsidRPr="00D41FA8" w:rsidRDefault="0079674C"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auto"/>
            <w:vAlign w:val="center"/>
          </w:tcPr>
          <w:p w14:paraId="74C4F190"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4274282F"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7D366B1D"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2BB821C9"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51F4E560" w14:textId="0BD5737B" w:rsidR="00972398" w:rsidRPr="00D41FA8" w:rsidRDefault="00D9679A"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auto"/>
            <w:vAlign w:val="center"/>
          </w:tcPr>
          <w:p w14:paraId="3B10670C" w14:textId="32ECA67A" w:rsidR="00972398" w:rsidRPr="00D41FA8" w:rsidRDefault="004601FD"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7F4E02A9" w14:textId="0A9AC2E2" w:rsidR="00972398" w:rsidRPr="00D41FA8" w:rsidRDefault="00BA6642"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6EC8FC49" w14:textId="13D82611" w:rsidR="00972398" w:rsidRPr="00D41FA8" w:rsidRDefault="005234A1"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2F837621" w14:textId="4D9B204C" w:rsidR="00972398" w:rsidRPr="00D41FA8" w:rsidRDefault="00801444"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6157A255" w14:textId="6AA4DC41" w:rsidR="00972398" w:rsidRPr="00D41FA8" w:rsidRDefault="000905B9"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79FB889E" w14:textId="650A1CF6" w:rsidR="00972398" w:rsidRPr="00D41FA8" w:rsidRDefault="00727535"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41B50B43" w14:textId="695BEA81" w:rsidR="00972398" w:rsidRPr="00D41FA8" w:rsidRDefault="00DD45FE"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597DD88A"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BE8FFB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4A82584" w14:textId="07F473ED" w:rsidR="00972398" w:rsidRPr="00D41FA8" w:rsidRDefault="001F4054"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01B41EB6"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60AD2DA"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847F1E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1B1718E3"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60226F44" w14:textId="2C3BF285" w:rsidR="00972398" w:rsidRPr="00D41FA8" w:rsidRDefault="00363FF2"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24136363" w14:textId="00B53D90" w:rsidR="00972398" w:rsidRPr="00D41FA8" w:rsidRDefault="00627BE8"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16D8A515"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1041E17C"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A741721"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62A838F5"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6A9E0563"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auto"/>
            <w:vAlign w:val="center"/>
          </w:tcPr>
          <w:p w14:paraId="4B41A6DE"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30AB6ED0"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3BC6E513"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584ED6A1"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638CB853"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28884030" w14:textId="77777777" w:rsidR="00972398" w:rsidRPr="00D41FA8" w:rsidRDefault="00972398" w:rsidP="00DA0187">
            <w:pPr>
              <w:jc w:val="center"/>
              <w:rPr>
                <w:rFonts w:ascii="Wingdings 2" w:hAnsi="Wingdings 2"/>
                <w:sz w:val="16"/>
                <w:szCs w:val="16"/>
              </w:rPr>
            </w:pPr>
          </w:p>
        </w:tc>
      </w:tr>
      <w:tr w:rsidR="002D3A46" w:rsidRPr="00D41FA8" w14:paraId="68248F7B"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152A753E" w14:textId="6D091C29" w:rsidR="00972398" w:rsidRPr="00D41FA8" w:rsidRDefault="00C0272A"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{"citationItems":[{"id":"ITEM-1","itemData":{"DOI":"10.1136/bmjgh-2020-002429","ISSN":"20597908","abstract":"Recent infectious disease outbreaks, including the ongoing global COVID-19 pandemic and Ebola in the Democratic Republic of the Congo, have demonstrated the critical importance of resilient health systems in safeguarding global health security. Importantly, the human, economic and political tolls of these crises are being amplified by health systems' inabilities to respond quickly and effectively. Improving resilience within health systems can build on pre-existing strengths to enhance the readiness of health system actors to respond to crises, while also maintaining core functions. Using data gathered from a scoping literature review, interviews with key informants and from stakeholders who attended a workshop held in Dhaka, Bangladesh, we developed a Health System Resilience Checklist ( € the checklist'). The aim of the checklist is to measure the specific capacities, capabilities and processes that health systems need in order to ensure resilience in the face of both infectious disease outbreaks and natural hazards. The checklist is intended to be adapted and used in a broad set of countries as a component of ongoing processes to ensure that health actors, institutions and populations can mount an effective response to infectious disease outbreaks and natural hazards while also maintaining core healthcare services. The checklist is an important first step in improving health system resilience to these threats, but additional research and resources will be necessary to further refine and prioritise the checklist items and to pilot the checklist with the frontline health facilities that would be using it. This will help ensure its feasibility and durability for the long-term within the health systems strengthening and health security fields. © Author(s) (or their employer(s)) 2020. Re-use permitted under CC BY-NC. No commercial re-use. See rights and permissions. Published by BMJ.","author":[{"dropping-particle":"","family":"Meyer","given":"D","non-dropping-particle":"","parse-names":false,"suffix":""},{"dropping-particle":"","family":"Bishai","given":"D","non-dropping-particle":"","parse-names":false,"suffix":""},{"dropping-particle":"","family":"Ravi","given":"S J","non-dropping-particle":"","parse-names":false,"suffix":""},{"dropping-particle":"","family":"Rashid","given":"H","non-dropping-particle":"","parse-names":false,"suffix":""},{"dropping-particle":"","family":"Mahmood","given":"S S","non-dropping-particle":"","parse-names":false,"suffix":""},{"dropping-particle":"","family":"Toner","given":"E","non-dropping-particle":"","parse-names":false,"suffix":""},{"dropping-particle":"","family":"Nuzzo","given":"J B","non-dropping-particle":"","parse-names":false,"suffix":""}],"container-title":"BMJ Global Health","id":"ITEM-1","issue":"8","issued":{"date-parts":[["2020"]]},"note":"cited By 1","publisher":"BMJ Publishing Group","title":"A checklist to improve health system resilience to infectious disease outbreaks and natural hazards","type":"article-journal","volume":"5"},"uris":["http://www.mendeley.com/documents/?uuid=59bec4e9-4598-48d5-9cc3-c16d10526db8"]}],"mendeley":{"formattedCitation":"(38)","plainTextFormattedCitation":"(38)","previouslyFormattedCitation":"(38)"},"properties":{"noteIndex":0},"schema":"https://github.com/citation-style-language/schema/raw/master/csl-citation.json"}</w:instrText>
            </w:r>
            <w:r w:rsidRPr="00D41FA8">
              <w:rPr>
                <w:sz w:val="16"/>
                <w:szCs w:val="16"/>
              </w:rPr>
              <w:fldChar w:fldCharType="separate"/>
            </w:r>
            <w:r w:rsidR="00AF0C35" w:rsidRPr="00AF0C35">
              <w:rPr>
                <w:noProof/>
                <w:sz w:val="16"/>
                <w:szCs w:val="16"/>
              </w:rPr>
              <w:t>(38)</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18E09747" w14:textId="30F988CD" w:rsidR="00972398" w:rsidRPr="00D41FA8" w:rsidRDefault="00AF2547" w:rsidP="00DA0187">
            <w:pPr>
              <w:jc w:val="center"/>
              <w:rPr>
                <w:sz w:val="16"/>
                <w:szCs w:val="16"/>
              </w:rPr>
            </w:pPr>
            <w:r w:rsidRPr="00D41FA8">
              <w:rPr>
                <w:sz w:val="16"/>
                <w:szCs w:val="16"/>
              </w:rPr>
              <w:t>2020</w:t>
            </w:r>
          </w:p>
        </w:tc>
        <w:tc>
          <w:tcPr>
            <w:tcW w:w="238" w:type="dxa"/>
            <w:gridSpan w:val="2"/>
            <w:tcBorders>
              <w:top w:val="nil"/>
              <w:left w:val="single" w:sz="12" w:space="0" w:color="auto"/>
              <w:bottom w:val="nil"/>
              <w:right w:val="nil"/>
            </w:tcBorders>
            <w:shd w:val="clear" w:color="auto" w:fill="E7E6E6" w:themeFill="background2"/>
            <w:vAlign w:val="center"/>
          </w:tcPr>
          <w:p w14:paraId="7B184AC4"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DF94872" w14:textId="3B060C2F" w:rsidR="00972398" w:rsidRPr="00D41FA8" w:rsidRDefault="00984E62"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F5D3860"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6487134"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242B7F74" w14:textId="364230D9" w:rsidR="00972398" w:rsidRPr="00D41FA8" w:rsidRDefault="008D72ED"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3C55B62" w14:textId="3A4146C0" w:rsidR="00972398" w:rsidRPr="00D41FA8" w:rsidRDefault="00213753"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54F9B10"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49FC9432" w14:textId="2979AFAB" w:rsidR="00972398" w:rsidRPr="00D41FA8" w:rsidRDefault="00690F4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9CE24C4"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46574E7"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342ABF0" w14:textId="271EE4BD" w:rsidR="00972398" w:rsidRPr="00D41FA8" w:rsidRDefault="00F82531"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E7E6E6" w:themeFill="background2"/>
            <w:vAlign w:val="center"/>
          </w:tcPr>
          <w:p w14:paraId="5FCB174A" w14:textId="0DD77665" w:rsidR="00972398" w:rsidRPr="00D41FA8" w:rsidRDefault="00961C6C"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E7E6E6" w:themeFill="background2"/>
            <w:vAlign w:val="center"/>
          </w:tcPr>
          <w:p w14:paraId="0D494A87" w14:textId="12367BD9" w:rsidR="00972398" w:rsidRPr="00D41FA8" w:rsidRDefault="00C57645" w:rsidP="00DA0187">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E7E6E6" w:themeFill="background2"/>
            <w:vAlign w:val="center"/>
          </w:tcPr>
          <w:p w14:paraId="4FBCCBF3"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18E8F7E1"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3C7A3AF8" w14:textId="0E31B5C9" w:rsidR="00972398" w:rsidRPr="00D41FA8" w:rsidRDefault="00452F7B"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83519D4"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682CBCC5"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1752BAD8" w14:textId="1202E284" w:rsidR="00972398" w:rsidRPr="00D41FA8" w:rsidRDefault="00295DB2"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5BD6ABD0"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558A1F01" w14:textId="6E6822F4" w:rsidR="00972398" w:rsidRPr="00D41FA8" w:rsidRDefault="0079674C"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2ED45E67"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2436649F" w14:textId="7EDCF908" w:rsidR="00972398" w:rsidRPr="00D41FA8" w:rsidRDefault="00CE4A15"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55BEDB03"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5E4E539"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093A7B1A" w14:textId="16BBFB85" w:rsidR="00972398" w:rsidRPr="00D41FA8" w:rsidRDefault="00D9679A"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E7E6E6" w:themeFill="background2"/>
            <w:vAlign w:val="center"/>
          </w:tcPr>
          <w:p w14:paraId="23913B2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598506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F50EFC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F0AC0BE" w14:textId="5332DDBF" w:rsidR="00972398" w:rsidRPr="00D41FA8" w:rsidRDefault="00801444"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4A90F5A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62C6C6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1473408" w14:textId="77DB386D" w:rsidR="00972398" w:rsidRPr="00D41FA8" w:rsidRDefault="00D62635"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03A412D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873863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2F0CA18"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A85B39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6477C86"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F81044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438D412D"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1D0A3617" w14:textId="5E8007AE" w:rsidR="00972398" w:rsidRPr="00D41FA8" w:rsidRDefault="00915B93"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2BC9C28F"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7639B63F"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1F1187F9"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7E9A234F"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7A499551" w14:textId="349CC611" w:rsidR="00972398" w:rsidRPr="00D41FA8" w:rsidRDefault="00B95810"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73F23BEF" w14:textId="6F8645FA" w:rsidR="00972398" w:rsidRPr="00D41FA8" w:rsidRDefault="0075416E"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E7E6E6" w:themeFill="background2"/>
            <w:vAlign w:val="center"/>
          </w:tcPr>
          <w:p w14:paraId="2EF2353D"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1CF130EA" w14:textId="716E2B59" w:rsidR="00972398" w:rsidRPr="00D41FA8" w:rsidRDefault="007A48A7"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E7E6E6" w:themeFill="background2"/>
            <w:vAlign w:val="center"/>
          </w:tcPr>
          <w:p w14:paraId="6BEE4CFC"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300C406E"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6110908E"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53867432" w14:textId="77777777" w:rsidR="00972398" w:rsidRPr="00D41FA8" w:rsidRDefault="00972398" w:rsidP="00DA0187">
            <w:pPr>
              <w:jc w:val="center"/>
              <w:rPr>
                <w:rFonts w:ascii="Wingdings 2" w:hAnsi="Wingdings 2"/>
                <w:sz w:val="16"/>
                <w:szCs w:val="16"/>
              </w:rPr>
            </w:pPr>
          </w:p>
        </w:tc>
      </w:tr>
      <w:tr w:rsidR="00641FF6" w:rsidRPr="00D41FA8" w14:paraId="18D466E3"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5DA16269" w14:textId="4D675742" w:rsidR="00972398" w:rsidRPr="00D41FA8" w:rsidRDefault="00C0272A"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{"citationItems":[{"id":"ITEM-1","itemData":{"DOI":"10.2147/RMHP.S265610","abstract":"Pandemic situations present enormous risks to essential rural primary\nhealthcare (PHC) teams and the communities they serve. Yet, the pandemic\npolicy development for rural contexts remains poorly defined. This\narticle draws on reflections of the rural PHC response during the\nCOVID-19 pandemic around three elements: risk, resilience, and response.\nRural communities have nuanced risks related to their mobility and\ninteraction patterns coupled with heightened population needs,\nsocio-economic disadvantage, and access and health service\ninfrastructure challenges. This requires specific risk assessment and\ncommunication which addresses the local context. Pandemic resilience\nrelies on qualified and stable PHC teams using flexible responses and\nresources to enable streams of pandemic-related healthcare alongside\nongoing primary healthcare. This depends on problem solving within\nlimited resources and using networks and collaborations to enable\nhealthcare for populations spread over large geographic catchments. PHC\nteams must secure systems for patient retrieval and managing equipment\nand resources including providing for situations where supply chains may\nfail and staff need rest. Response consists of rural PHC teams adopting\nnew preventative clinics, screening and ambulatory models to protect\nhealth workers from exposure whilst maximizing population screening and\ncontinuity of healthcare for vulnerable groups. Innovative models that\nemerge during pandemics, including telehealth clinics, may bear specific\nevaluation for informing ongoing rural health system capabilities and\npatient access. It is imperative that mainstream pandemic policies\nrecognize the nuance of rural settings and address resourcing and\nsupport strategies to each level of rural risk, resilience, and response\nfor a strong health system ready for surge events.","author":[{"dropping-particle":"","family":"O'Sullivan","given":"Belinda","non-dropping-particle":"","parse-names":false,"suffix":""},{"dropping-particle":"","family":"Leader","given":"Joelena","non-dropping-particle":"","parse-names":false,"suffix":""},{"dropping-particle":"","family":"Couch","given":"Danielle","non-dropping-particle":"","parse-names":false,"suffix":""},{"dropping-particle":"","family":"Purnell","given":"James","non-dropping-particle":"","parse-names":false,"suffix":""}],"container-title":"RISK MANAGEMENT AND HEALTHCARE POLICY","id":"ITEM-1","issued":{"date-parts":[["2020"]]},"page":"1187-1194","publisher":"DOVE MEDICAL PRESS LTD","publisher-place":"PO BOX 300-008, ALBANY, AUCKLAND 0752, NEW ZEALAND","title":"Rural Pandemic Preparedness: The Risk, Resilience and Response Required of Primary Healthcare COMMENT","type":"article-journal","volume":"13"},"uris":["http://www.mendeley.com/documents/?uuid=542355f4-5a06-4b26-a831-ac25faead6f8"]}],"mendeley":{"formattedCitation":"(39)","plainTextFormattedCitation":"(39)","previouslyFormattedCitation":"(39)"},"properties":{"noteIndex":0},"schema":"https://github.com/citation-style-language/schema/raw/master/csl-citation.json"}</w:instrText>
            </w:r>
            <w:r w:rsidRPr="00D41FA8">
              <w:rPr>
                <w:sz w:val="16"/>
                <w:szCs w:val="16"/>
              </w:rPr>
              <w:fldChar w:fldCharType="separate"/>
            </w:r>
            <w:r w:rsidR="00AF0C35" w:rsidRPr="00AF0C35">
              <w:rPr>
                <w:noProof/>
                <w:sz w:val="16"/>
                <w:szCs w:val="16"/>
              </w:rPr>
              <w:t>(39)</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1349323C" w14:textId="1BBCC675" w:rsidR="00972398" w:rsidRPr="00D41FA8" w:rsidRDefault="00120D6B" w:rsidP="00DA0187">
            <w:pPr>
              <w:jc w:val="center"/>
              <w:rPr>
                <w:sz w:val="16"/>
                <w:szCs w:val="16"/>
              </w:rPr>
            </w:pPr>
            <w:r w:rsidRPr="00D41FA8">
              <w:rPr>
                <w:sz w:val="16"/>
                <w:szCs w:val="16"/>
              </w:rPr>
              <w:t>2020</w:t>
            </w:r>
          </w:p>
        </w:tc>
        <w:tc>
          <w:tcPr>
            <w:tcW w:w="238" w:type="dxa"/>
            <w:gridSpan w:val="2"/>
            <w:tcBorders>
              <w:top w:val="nil"/>
              <w:left w:val="single" w:sz="12" w:space="0" w:color="auto"/>
              <w:bottom w:val="nil"/>
              <w:right w:val="nil"/>
            </w:tcBorders>
            <w:shd w:val="clear" w:color="auto" w:fill="auto"/>
            <w:vAlign w:val="center"/>
          </w:tcPr>
          <w:p w14:paraId="7A18E456"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7FCAE74" w14:textId="738A5E58" w:rsidR="00972398" w:rsidRPr="00D41FA8" w:rsidRDefault="0047082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3BD71A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5BEFC60"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AE4B262" w14:textId="2458BD71" w:rsidR="00972398" w:rsidRPr="00D41FA8" w:rsidRDefault="008D72ED"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329C4CB1" w14:textId="7543FD40" w:rsidR="00972398" w:rsidRPr="00D41FA8" w:rsidRDefault="00213753"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3136FC24"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2573C2C0" w14:textId="541CDC73" w:rsidR="00972398" w:rsidRPr="00D41FA8" w:rsidRDefault="00D92064"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65031923"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2E8484E" w14:textId="78CAF4F7" w:rsidR="00972398" w:rsidRPr="00D41FA8" w:rsidRDefault="00FC598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642AA416" w14:textId="77777777" w:rsidR="00972398" w:rsidRPr="00D41FA8" w:rsidRDefault="00972398" w:rsidP="00DA0187">
            <w:pPr>
              <w:jc w:val="center"/>
              <w:rPr>
                <w:rFonts w:ascii="Wingdings 2" w:hAnsi="Wingdings 2"/>
                <w:sz w:val="16"/>
                <w:szCs w:val="16"/>
              </w:rPr>
            </w:pPr>
          </w:p>
        </w:tc>
        <w:tc>
          <w:tcPr>
            <w:tcW w:w="260" w:type="dxa"/>
            <w:gridSpan w:val="3"/>
            <w:tcBorders>
              <w:top w:val="nil"/>
              <w:left w:val="nil"/>
              <w:bottom w:val="nil"/>
              <w:right w:val="nil"/>
            </w:tcBorders>
            <w:shd w:val="clear" w:color="auto" w:fill="auto"/>
            <w:vAlign w:val="center"/>
          </w:tcPr>
          <w:p w14:paraId="52E5D255" w14:textId="77777777" w:rsidR="00972398" w:rsidRPr="00D41FA8" w:rsidRDefault="00972398" w:rsidP="00DA0187">
            <w:pPr>
              <w:jc w:val="center"/>
              <w:rPr>
                <w:rFonts w:ascii="Wingdings 2" w:hAnsi="Wingdings 2"/>
                <w:sz w:val="16"/>
                <w:szCs w:val="16"/>
              </w:rPr>
            </w:pPr>
          </w:p>
        </w:tc>
        <w:tc>
          <w:tcPr>
            <w:tcW w:w="217" w:type="dxa"/>
            <w:tcBorders>
              <w:top w:val="nil"/>
              <w:left w:val="nil"/>
              <w:bottom w:val="nil"/>
              <w:right w:val="nil"/>
            </w:tcBorders>
            <w:shd w:val="clear" w:color="auto" w:fill="auto"/>
            <w:vAlign w:val="center"/>
          </w:tcPr>
          <w:p w14:paraId="55C2E7C3"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3141F85C"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4AE1B711"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5038D241" w14:textId="241786D6" w:rsidR="00972398" w:rsidRPr="00D41FA8" w:rsidRDefault="00452F7B"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EE6E19B"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6A69B08D"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73A708BB"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6A06E345" w14:textId="2B24CAAE" w:rsidR="00972398" w:rsidRPr="00D41FA8" w:rsidRDefault="00FE6D19"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2549B94A"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185622F4" w14:textId="118A63BD" w:rsidR="00972398" w:rsidRPr="00D41FA8" w:rsidRDefault="001B4586"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auto"/>
            <w:vAlign w:val="center"/>
          </w:tcPr>
          <w:p w14:paraId="3B87A0AA"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5D2B722C" w14:textId="1F24807C" w:rsidR="00972398" w:rsidRPr="00D41FA8" w:rsidRDefault="0017134B"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66C7E8B6"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1E376915" w14:textId="77777777" w:rsidR="00972398" w:rsidRPr="00D41FA8" w:rsidRDefault="00972398" w:rsidP="00DA0187">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auto"/>
            <w:vAlign w:val="center"/>
          </w:tcPr>
          <w:p w14:paraId="4EC711BC"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6004199"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2E15E6E" w14:textId="3A5617B4" w:rsidR="00972398" w:rsidRPr="00D41FA8" w:rsidRDefault="005234A1"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6AF05F4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2830A6B" w14:textId="772E8854" w:rsidR="00972398" w:rsidRPr="00D41FA8" w:rsidRDefault="007174FA"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18338191" w14:textId="5005E920" w:rsidR="00972398" w:rsidRPr="00D41FA8" w:rsidRDefault="00727535"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0AFE5139" w14:textId="301093F3" w:rsidR="00972398" w:rsidRPr="00D41FA8" w:rsidRDefault="00D62635"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597EBE5D"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E59DAA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8258BCA" w14:textId="3AB23B96" w:rsidR="00972398" w:rsidRPr="00D41FA8" w:rsidRDefault="00BB4DC4"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23707F81"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DD8376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AD2457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4FBF6794"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7CF57CF1" w14:textId="70B38216" w:rsidR="00972398" w:rsidRPr="00D41FA8" w:rsidRDefault="00915B93"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70C72421"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22C20C7D" w14:textId="5BDB489D" w:rsidR="00972398" w:rsidRPr="00D41FA8" w:rsidRDefault="00A87906"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0965CCB0"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216A3509"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2815D7C" w14:textId="7D674DDE" w:rsidR="00972398" w:rsidRPr="00D41FA8" w:rsidRDefault="00B95810"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37EC0EE7"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auto"/>
            <w:vAlign w:val="center"/>
          </w:tcPr>
          <w:p w14:paraId="760477E1"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2477D9EB" w14:textId="2A81FA2E" w:rsidR="00972398" w:rsidRPr="00D41FA8" w:rsidRDefault="007A48A7"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auto"/>
            <w:vAlign w:val="center"/>
          </w:tcPr>
          <w:p w14:paraId="24EFC47F"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1D51F17D"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6BAA0879"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7513EF68" w14:textId="77777777" w:rsidR="00972398" w:rsidRPr="00D41FA8" w:rsidRDefault="00972398" w:rsidP="00DA0187">
            <w:pPr>
              <w:jc w:val="center"/>
              <w:rPr>
                <w:rFonts w:ascii="Wingdings 2" w:hAnsi="Wingdings 2"/>
                <w:sz w:val="16"/>
                <w:szCs w:val="16"/>
              </w:rPr>
            </w:pPr>
          </w:p>
        </w:tc>
      </w:tr>
      <w:tr w:rsidR="002D3A46" w:rsidRPr="00D41FA8" w14:paraId="3FC386E4"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277BE0EB" w14:textId="33875968" w:rsidR="00972398" w:rsidRPr="00D41FA8" w:rsidRDefault="00433CC3"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{"citationItems":[{"id":"ITEM-1","itemData":{"DOI":"10.4269/ajtmh.20-0274","ISSN":"0002-9637","abstract":"The 2019 novel coronavirus disease (COVID-19) pandemic highlights the\nexperience of communities in the global South that have grappled with\nvulnerability and scarcity for decades. In the global North, many\nfrontline workers are now being similarly forced to provide and ration\ncare in unprecedented ways, with minimal guidance. We outline six\nreflections gained as Western practitioners working in resource-denied\nsettings which inform our current experience with COVID-19. The\nreflections include the following: managing trauma, remaining flexible\nin dynamic situations, and embracing discomfort to think bigger about\ncontext-specific solutions to collectively build back our systems.\nThrough this contextualized reflection on resilience, we hope to\nmotivate strength and solidarity for providers, patients, and health\nsystems, while proposing critical questions for our response moving\nforward.","author":[{"dropping-particle":"","family":"Ratner","given":"Leah","non-dropping-particle":"","parse-names":false,"suffix":""},{"dropping-particle":"","family":"Martin-Blais","given":"Rachel","non-dropping-particle":"","parse-names":false,"suffix":""},{"dropping-particle":"","family":"Warrell","given":"Clare","non-dropping-particle":"","parse-names":false,"suffix":""},{"dropping-particle":"","family":"Narla","given":"Nirmala P","non-dropping-particle":"","parse-names":false,"suffix":""}],"container-title":"AMERICAN JOURNAL OF TROPICAL MEDICINE AND HYGIENE","id":"ITEM-1","issue":"6","issued":{"date-parts":[["2020","6"]]},"page":"1178-1180","publisher":"AMER SOC TROP MED &amp; HYGIENE","publisher-place":"8000 WESTPARK DR, STE 130, MCLEAN, VA 22101 USA","title":"Reflections on Resilience during the COVID-19 Pandemic: Six Lessons from Working in Resource-Denied Settings","type":"article-journal","volume":"102"},"uris":["http://www.mendeley.com/documents/?uuid=bfbeb564-424f-4298-910b-690092572884"]}],"mendeley":{"formattedCitation":"(40)","plainTextFormattedCitation":"(40)","previouslyFormattedCitation":"(40)"},"properties":{"noteIndex":0},"schema":"https://github.com/citation-style-language/schema/raw/master/csl-citation.json"}</w:instrText>
            </w:r>
            <w:r w:rsidRPr="00D41FA8">
              <w:rPr>
                <w:sz w:val="16"/>
                <w:szCs w:val="16"/>
              </w:rPr>
              <w:fldChar w:fldCharType="separate"/>
            </w:r>
            <w:r w:rsidR="00AF0C35" w:rsidRPr="00AF0C35">
              <w:rPr>
                <w:noProof/>
                <w:sz w:val="16"/>
                <w:szCs w:val="16"/>
              </w:rPr>
              <w:t>(40)</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567051AA" w14:textId="30B1AF46" w:rsidR="00972398" w:rsidRPr="00D41FA8" w:rsidRDefault="00120D6B" w:rsidP="00DA0187">
            <w:pPr>
              <w:jc w:val="center"/>
              <w:rPr>
                <w:sz w:val="16"/>
                <w:szCs w:val="16"/>
              </w:rPr>
            </w:pPr>
            <w:r w:rsidRPr="00D41FA8">
              <w:rPr>
                <w:sz w:val="16"/>
                <w:szCs w:val="16"/>
              </w:rPr>
              <w:t>2020</w:t>
            </w:r>
          </w:p>
        </w:tc>
        <w:tc>
          <w:tcPr>
            <w:tcW w:w="238" w:type="dxa"/>
            <w:gridSpan w:val="2"/>
            <w:tcBorders>
              <w:top w:val="nil"/>
              <w:left w:val="single" w:sz="12" w:space="0" w:color="auto"/>
              <w:bottom w:val="nil"/>
              <w:right w:val="nil"/>
            </w:tcBorders>
            <w:shd w:val="clear" w:color="auto" w:fill="E7E6E6" w:themeFill="background2"/>
            <w:vAlign w:val="center"/>
          </w:tcPr>
          <w:p w14:paraId="2DF9CCBD"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3302A4D" w14:textId="3879A295" w:rsidR="00972398" w:rsidRPr="00D41FA8" w:rsidRDefault="0087159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9D3BC4A" w14:textId="04AAB09B" w:rsidR="00972398" w:rsidRPr="00D41FA8" w:rsidRDefault="0059127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AEB476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F206463" w14:textId="7B684BE6" w:rsidR="00972398" w:rsidRPr="00D41FA8" w:rsidRDefault="008D72ED"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68B7F57E"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451C035" w14:textId="248E3086" w:rsidR="00972398" w:rsidRPr="00D41FA8" w:rsidRDefault="00441885" w:rsidP="00DA0187">
            <w:pPr>
              <w:jc w:val="center"/>
              <w:rPr>
                <w:rFonts w:ascii="Wingdings 2" w:hAnsi="Wingdings 2"/>
                <w:sz w:val="16"/>
                <w:szCs w:val="16"/>
              </w:rPr>
            </w:pPr>
            <w:r w:rsidRPr="00D41FA8">
              <w:rPr>
                <w:rFonts w:ascii="Wingdings 2" w:hAnsi="Wingdings 2"/>
                <w:sz w:val="16"/>
                <w:szCs w:val="16"/>
              </w:rPr>
              <w:t>P</w:t>
            </w:r>
          </w:p>
        </w:tc>
        <w:tc>
          <w:tcPr>
            <w:tcW w:w="238" w:type="dxa"/>
            <w:tcBorders>
              <w:top w:val="nil"/>
              <w:left w:val="nil"/>
              <w:bottom w:val="nil"/>
              <w:right w:val="nil"/>
            </w:tcBorders>
            <w:shd w:val="clear" w:color="auto" w:fill="E7E6E6" w:themeFill="background2"/>
            <w:vAlign w:val="center"/>
          </w:tcPr>
          <w:p w14:paraId="7F479E7F" w14:textId="72420E5A" w:rsidR="00972398" w:rsidRPr="00D41FA8" w:rsidRDefault="00D92064"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998680B"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6DC5C37"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2ECA8B50" w14:textId="11954904" w:rsidR="00972398" w:rsidRPr="00D41FA8" w:rsidRDefault="00F82531"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E7E6E6" w:themeFill="background2"/>
            <w:vAlign w:val="center"/>
          </w:tcPr>
          <w:p w14:paraId="2B4F5408" w14:textId="175D80BA" w:rsidR="00972398" w:rsidRPr="00D41FA8" w:rsidRDefault="00492264"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E7E6E6" w:themeFill="background2"/>
            <w:vAlign w:val="center"/>
          </w:tcPr>
          <w:p w14:paraId="1D5773D3"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E7E6E6" w:themeFill="background2"/>
            <w:vAlign w:val="center"/>
          </w:tcPr>
          <w:p w14:paraId="3F0332FB"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78C78C0A" w14:textId="109660AB" w:rsidR="00972398" w:rsidRPr="00D41FA8" w:rsidRDefault="00895AB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1A545911"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0E9975A" w14:textId="37E629DE" w:rsidR="00972398" w:rsidRPr="00D41FA8" w:rsidRDefault="00E74066"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E7E6E6" w:themeFill="background2"/>
            <w:vAlign w:val="center"/>
          </w:tcPr>
          <w:p w14:paraId="0C6017B0"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5D79730F" w14:textId="13B89C1A" w:rsidR="00972398" w:rsidRPr="00D41FA8" w:rsidRDefault="00295DB2"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173FE22A"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08D42553"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4DA8A03E"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5918421D"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12AD3957"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A7D7A2D"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5AC4D355" w14:textId="77777777" w:rsidR="00972398" w:rsidRPr="00D41FA8" w:rsidRDefault="00972398" w:rsidP="00DA0187">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E7E6E6" w:themeFill="background2"/>
            <w:vAlign w:val="center"/>
          </w:tcPr>
          <w:p w14:paraId="4BEC4C8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341B3E9"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A9FC0B2" w14:textId="31BCFD81" w:rsidR="00972398" w:rsidRPr="00D41FA8" w:rsidRDefault="005234A1"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6DB0385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C6E4CF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E8BF7E6" w14:textId="22D674C2" w:rsidR="00972398" w:rsidRPr="00D41FA8" w:rsidRDefault="00014D1A"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6AB20DAA" w14:textId="0708AFEA" w:rsidR="00972398" w:rsidRPr="00D41FA8" w:rsidRDefault="00D62635"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4BC32E2A"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9CEE15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0A6B50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67B5D6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5BC0BE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A2210BC"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67E8D862"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6AC20A81"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119EE13"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4ACF285E" w14:textId="1090A92B" w:rsidR="00972398" w:rsidRPr="00D41FA8" w:rsidRDefault="002A7F2C"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084C7358"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77F1BE99"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1029E64D"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274CF0C"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E7E6E6" w:themeFill="background2"/>
            <w:vAlign w:val="center"/>
          </w:tcPr>
          <w:p w14:paraId="4637C63E"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64BD0BEB"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437F1694"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7D920E4B"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673B4DFA"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692B5E0A" w14:textId="77777777" w:rsidR="00972398" w:rsidRPr="00D41FA8" w:rsidRDefault="00972398" w:rsidP="00DA0187">
            <w:pPr>
              <w:jc w:val="center"/>
              <w:rPr>
                <w:rFonts w:ascii="Wingdings 2" w:hAnsi="Wingdings 2"/>
                <w:sz w:val="16"/>
                <w:szCs w:val="16"/>
              </w:rPr>
            </w:pPr>
          </w:p>
        </w:tc>
      </w:tr>
      <w:tr w:rsidR="00641FF6" w:rsidRPr="00D41FA8" w14:paraId="6EF9AFA5"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4B1AA9D3" w14:textId="1E199EFD" w:rsidR="00972398" w:rsidRPr="00D41FA8" w:rsidRDefault="00903EF7"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{"citationItems":[{"id":"ITEM-1","itemData":{"DOI":"10.1136/jramc-2019-001323","ISSN":"26333767","abstract":"Major disease outbreaks continue to be a significant risk to public health, with pandemic influenza or an emerging infectious disease outbreak at the top of the UK National Risk Register. The risk of deliberate release of a biological agent is lower but remains possible and may only be recognised after casualties seek medical attention. In this context the emergency preparedness, resilience and response (EPRR) process protects the public from high consequence infectious diseases, other infectious disease outbreaks and biological agent release. The core elements of the EPRR response are recognition of an outbreak, isolation of patients, appropriate personal protective equipment for medical staff and actions to minimise further disease spread. The paper discusses how high-threat agents may be recognised by clinicians, the initial actions to be taken on presentation and how the public health system is notified and responds. It draws on the national pandemic influenza plans to describe the wider response to a major disease outbreak and discusses training requirements and the potential role of the military. © Author(s) (or their employer(s)) 2020. No commercial re-use. See rights and permissions. Published by BMJ.","author":[{"dropping-particle":"","family":"Welby-Everard","given":"P","non-dropping-particle":"","parse-names":false,"suffix":""},{"dropping-particle":"","family":"Quantick","given":"O","non-dropping-particle":"","parse-names":false,"suffix":""},{"dropping-particle":"","family":"Green","given":"A","non-dropping-particle":"","parse-names":false,"suffix":""}],"container-title":"BMJ Military Health","id":"ITEM-1","issue":"1","issued":{"date-parts":[["2020"]]},"note":"cited By 2","page":"37-41","publisher":"BMJ Publishing Group","title":"Emergency preparedness, resilience and response to a biological outbreak","type":"article-journal","volume":"166"},"uris":["http://www.mendeley.com/documents/?uuid=d30a01cb-d496-4a16-8cea-a63da78474fe"]}],"mendeley":{"formattedCitation":"(41)","plainTextFormattedCitation":"(41)","previouslyFormattedCitation":"(41)"},"properties":{"noteIndex":0},"schema":"https://github.com/citation-style-language/schema/raw/master/csl-citation.json"}</w:instrText>
            </w:r>
            <w:r w:rsidRPr="00D41FA8">
              <w:rPr>
                <w:sz w:val="16"/>
                <w:szCs w:val="16"/>
              </w:rPr>
              <w:fldChar w:fldCharType="separate"/>
            </w:r>
            <w:r w:rsidR="00AF0C35" w:rsidRPr="00AF0C35">
              <w:rPr>
                <w:noProof/>
                <w:sz w:val="16"/>
                <w:szCs w:val="16"/>
              </w:rPr>
              <w:t>(41)</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58F1EB0D" w14:textId="0DD33A29" w:rsidR="00972398" w:rsidRPr="00D41FA8" w:rsidRDefault="00120D6B" w:rsidP="00DA0187">
            <w:pPr>
              <w:jc w:val="center"/>
              <w:rPr>
                <w:sz w:val="16"/>
                <w:szCs w:val="16"/>
              </w:rPr>
            </w:pPr>
            <w:r w:rsidRPr="00D41FA8">
              <w:rPr>
                <w:sz w:val="16"/>
                <w:szCs w:val="16"/>
              </w:rPr>
              <w:t>2020</w:t>
            </w:r>
          </w:p>
        </w:tc>
        <w:tc>
          <w:tcPr>
            <w:tcW w:w="238" w:type="dxa"/>
            <w:gridSpan w:val="2"/>
            <w:tcBorders>
              <w:top w:val="nil"/>
              <w:left w:val="single" w:sz="12" w:space="0" w:color="auto"/>
              <w:bottom w:val="nil"/>
              <w:right w:val="nil"/>
            </w:tcBorders>
            <w:shd w:val="clear" w:color="auto" w:fill="auto"/>
            <w:vAlign w:val="center"/>
          </w:tcPr>
          <w:p w14:paraId="53D34509"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B0C5903" w14:textId="2D5F0BCA" w:rsidR="00972398" w:rsidRPr="00D41FA8" w:rsidRDefault="0087159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53BFB3C3" w14:textId="2345E175" w:rsidR="00972398" w:rsidRPr="00D41FA8" w:rsidRDefault="0059127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7C601A6D"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DE2B898"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DD04F66"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B82CE07" w14:textId="6B8691A4" w:rsidR="00972398" w:rsidRPr="00D41FA8" w:rsidRDefault="00441885" w:rsidP="00DA0187">
            <w:pPr>
              <w:jc w:val="center"/>
              <w:rPr>
                <w:rFonts w:ascii="Wingdings 2" w:hAnsi="Wingdings 2"/>
                <w:sz w:val="16"/>
                <w:szCs w:val="16"/>
              </w:rPr>
            </w:pPr>
            <w:r w:rsidRPr="00D41FA8">
              <w:rPr>
                <w:rFonts w:ascii="Wingdings 2" w:hAnsi="Wingdings 2"/>
                <w:sz w:val="16"/>
                <w:szCs w:val="16"/>
              </w:rPr>
              <w:t>P</w:t>
            </w:r>
          </w:p>
        </w:tc>
        <w:tc>
          <w:tcPr>
            <w:tcW w:w="238" w:type="dxa"/>
            <w:tcBorders>
              <w:top w:val="nil"/>
              <w:left w:val="nil"/>
              <w:bottom w:val="nil"/>
              <w:right w:val="nil"/>
            </w:tcBorders>
            <w:shd w:val="clear" w:color="auto" w:fill="auto"/>
            <w:vAlign w:val="center"/>
          </w:tcPr>
          <w:p w14:paraId="7426B171" w14:textId="6B2D8615" w:rsidR="00972398" w:rsidRPr="00D41FA8" w:rsidRDefault="00D92064"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0B722029"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4486BC9" w14:textId="6E7391E2" w:rsidR="00972398" w:rsidRPr="00D41FA8" w:rsidRDefault="00506E8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595BBBE9" w14:textId="475F9BE4" w:rsidR="00972398" w:rsidRPr="00D41FA8" w:rsidRDefault="007D5863"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auto"/>
            <w:vAlign w:val="center"/>
          </w:tcPr>
          <w:p w14:paraId="2F44B4D5" w14:textId="77777777" w:rsidR="00972398" w:rsidRPr="00D41FA8" w:rsidRDefault="00972398" w:rsidP="00DA0187">
            <w:pPr>
              <w:jc w:val="center"/>
              <w:rPr>
                <w:rFonts w:ascii="Wingdings 2" w:hAnsi="Wingdings 2"/>
                <w:sz w:val="16"/>
                <w:szCs w:val="16"/>
              </w:rPr>
            </w:pPr>
          </w:p>
        </w:tc>
        <w:tc>
          <w:tcPr>
            <w:tcW w:w="217" w:type="dxa"/>
            <w:tcBorders>
              <w:top w:val="nil"/>
              <w:left w:val="nil"/>
              <w:bottom w:val="nil"/>
              <w:right w:val="nil"/>
            </w:tcBorders>
            <w:shd w:val="clear" w:color="auto" w:fill="auto"/>
            <w:vAlign w:val="center"/>
          </w:tcPr>
          <w:p w14:paraId="79DA2B63"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41BF7744"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694F40BF" w14:textId="740739BD" w:rsidR="00972398" w:rsidRPr="00D41FA8" w:rsidRDefault="00895AB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2073BF72"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3844D03"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558B2256"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55B12A90"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08BAB0AE" w14:textId="095D68AE" w:rsidR="00972398" w:rsidRPr="00D41FA8" w:rsidRDefault="00B56BB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7D18B8EE" w14:textId="573E4912" w:rsidR="00972398" w:rsidRPr="00D41FA8" w:rsidRDefault="0036564F"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auto"/>
            <w:vAlign w:val="center"/>
          </w:tcPr>
          <w:p w14:paraId="387B8BBB"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76AC55C7" w14:textId="7E4A9D17" w:rsidR="00972398" w:rsidRPr="00D41FA8" w:rsidRDefault="00CE4A15"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4C63B31F"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27DB819B"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2B07ECE1" w14:textId="78E21954" w:rsidR="00972398" w:rsidRPr="00D41FA8" w:rsidRDefault="00942E8B"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auto"/>
            <w:vAlign w:val="center"/>
          </w:tcPr>
          <w:p w14:paraId="6A1737D9" w14:textId="3BBB75A1" w:rsidR="00972398" w:rsidRPr="00D41FA8" w:rsidRDefault="004601FD"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17C65DF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300EC5C9" w14:textId="07415000" w:rsidR="00972398" w:rsidRPr="00D41FA8" w:rsidRDefault="00637940"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41C684B0" w14:textId="3C824FFD" w:rsidR="00972398" w:rsidRPr="00D41FA8" w:rsidRDefault="006246CC"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77DD378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CA7AC26"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7842EE8" w14:textId="7351674A" w:rsidR="00972398" w:rsidRPr="00D41FA8" w:rsidRDefault="00D62635"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350852EC"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B61FD01" w14:textId="5BA5DBED" w:rsidR="00972398" w:rsidRPr="00D41FA8" w:rsidRDefault="00314433"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1933DDF7" w14:textId="2997AC1A" w:rsidR="00972398" w:rsidRPr="00D41FA8" w:rsidRDefault="00BB4DC4"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75D714F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74BFF1A"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9866B4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54CE4CAC"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09604013" w14:textId="31928B11" w:rsidR="00972398" w:rsidRPr="00D41FA8" w:rsidRDefault="00915B93"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4C86C75C"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699ADF93"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757FEB5B"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77503E9"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6F23D33D"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4C6BC3F2" w14:textId="25966AFE" w:rsidR="00972398" w:rsidRPr="00D41FA8" w:rsidRDefault="0038213C"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auto"/>
            <w:vAlign w:val="center"/>
          </w:tcPr>
          <w:p w14:paraId="5D48ED42"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51C2EEB8" w14:textId="5767927F" w:rsidR="00972398" w:rsidRPr="00D41FA8" w:rsidRDefault="007A48A7"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auto"/>
            <w:vAlign w:val="center"/>
          </w:tcPr>
          <w:p w14:paraId="3E4CD858"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25147718"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1D29A65E"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61E02509" w14:textId="77777777" w:rsidR="00972398" w:rsidRPr="00D41FA8" w:rsidRDefault="00972398" w:rsidP="00DA0187">
            <w:pPr>
              <w:jc w:val="center"/>
              <w:rPr>
                <w:rFonts w:ascii="Wingdings 2" w:hAnsi="Wingdings 2"/>
                <w:sz w:val="16"/>
                <w:szCs w:val="16"/>
              </w:rPr>
            </w:pPr>
          </w:p>
        </w:tc>
      </w:tr>
      <w:tr w:rsidR="002D3A46" w:rsidRPr="00D41FA8" w14:paraId="39E92393"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7BD443ED" w14:textId="641CCCC0" w:rsidR="00972398" w:rsidRPr="00D41FA8" w:rsidRDefault="00770E83"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{"citationItems":[{"id":"ITEM-1","itemData":{"DOI":"10.1016/j.socscimed.2018.10.018","ISSN":"0277-9536","abstract":"Resilience is increasingly recognised as a key process mitigating the\nimpact of shocks and stressors on functioning. The literature on\nindividual and community resilience is being extended to address\ncharacteristics of resilient service delivery systems in contexts of\nadversity. The validity and utility of a capacity-oriented resilience\nframework (including absorption, adaptation and transformation) is\nexamined with respect to the functioning of United Nations Relief and\nWorks Agency for Palestine Refugees in the Near East (UNRWA) health\nsystems in Lebanon and Jordan in the context of the Syrian crisis. We\ncompleted 62 semi-structured interviews (30 in Lebanon in\nNovember-December 2016, and 32 in Jordan in January 2017) with\nprofessionals at primary care, area, and country management levels.\nParticipants reflected on changes in population health status and health\nservice delivery during the Syrian crisis, notably with respect to the\ninflux of refugees from Syria. Interviews were analysed through\ninductive thematic analysis and used to critically interrogate health\nsystems resilience against a pro-capacities framework. We find that\nUNRWA systems in Lebanon and Jordan were broadly resilient, deploying\ndiverse strategies to address health challenges and friction between\nhost and refugee populations. Absorptive capacity was evidenced by\nsuccessful accommodation of increased patient numbers across most\nservice areas. Adaptive capacities were reflected in broadening of\ncollaboration and reconfiguration of staff roles to enhance service\ndelivery. Transformative capacities were demonstrated in the revision of\nthe service packages provided. While manifest as technical capacities,\nthese clearly drew upon solidarity and commitment linked to the\npolitical context of the Palestinian experience. The study adds to the\nlimited literature on health system and organizational resilience and\nindicates that capacity-oriented framings of resilience are valuable in\nextracting generalizable lessons for health systems facing adversity.\nThe proposed resilience framework promises to guide strategies for\nsustained care delivery in these contexts.","author":[{"dropping-particle":"","family":"Alameddine","given":"M","non-dropping-particle":"","parse-names":false,"suffix":""},{"dropping-particle":"","family":"Fouad","given":"Fouad M","non-dropping-particle":"","parse-names":false,"suffix":""},{"dropping-particle":"","family":"Diaconu","given":"K","non-dropping-particle":"","parse-names":false,"suffix":""},{"dropping-particle":"","family":"Jamal","given":"Z","non-dropping-particle":"","parse-names":false,"suffix":""},{"dropping-particle":"","family":"Lough","given":"G","non-dropping-particle":"","parse-names":false,"suffix":""},{"dropping-particle":"","family":"Witter","given":"S","non-dropping-particle":"","parse-names":false,"suffix":""},{"dropping-particle":"","family":"Ager","given":"A","non-dropping-particle":"","parse-names":false,"suffix":""}],"container-title":"SOCIAL SCIENCE &amp; MEDICINE","id":"ITEM-1","issued":{"date-parts":[["2019","1"]]},"page":"22-30","publisher":"PERGAMON-ELSEVIER SCIENCE LTD","publisher-place":"THE BOULEVARD, LANGFORD LANE, KIDLINGTON, OXFORD OX5 1GB, ENGLAND","title":"Resilience capacities of health systems: Accommodating the needs of Palestinian refugees from Syria","type":"article-journal","volume":"220"},"uris":["http://www.mendeley.com/documents/?uuid=6f13efcf-8675-489d-a704-b8821aa8d1db"]}],"mendeley":{"formattedCitation":"(42)","plainTextFormattedCitation":"(42)","previouslyFormattedCitation":"(42)"},"properties":{"noteIndex":0},"schema":"https://github.com/citation-style-language/schema/raw/master/csl-citation.json"}</w:instrText>
            </w:r>
            <w:r w:rsidRPr="00D41FA8">
              <w:rPr>
                <w:sz w:val="16"/>
                <w:szCs w:val="16"/>
              </w:rPr>
              <w:fldChar w:fldCharType="separate"/>
            </w:r>
            <w:r w:rsidR="00AF0C35" w:rsidRPr="00AF0C35">
              <w:rPr>
                <w:noProof/>
                <w:sz w:val="16"/>
                <w:szCs w:val="16"/>
              </w:rPr>
              <w:t>(42)</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193EC606" w14:textId="29FA7DCF" w:rsidR="00972398" w:rsidRPr="00D41FA8" w:rsidRDefault="00770E83" w:rsidP="00DA0187">
            <w:pPr>
              <w:jc w:val="center"/>
              <w:rPr>
                <w:sz w:val="16"/>
                <w:szCs w:val="16"/>
              </w:rPr>
            </w:pPr>
            <w:r w:rsidRPr="00D41FA8">
              <w:rPr>
                <w:sz w:val="16"/>
                <w:szCs w:val="16"/>
              </w:rPr>
              <w:t>2019</w:t>
            </w:r>
          </w:p>
        </w:tc>
        <w:tc>
          <w:tcPr>
            <w:tcW w:w="238" w:type="dxa"/>
            <w:gridSpan w:val="2"/>
            <w:tcBorders>
              <w:top w:val="nil"/>
              <w:left w:val="single" w:sz="12" w:space="0" w:color="auto"/>
              <w:bottom w:val="nil"/>
              <w:right w:val="nil"/>
            </w:tcBorders>
            <w:shd w:val="clear" w:color="auto" w:fill="E7E6E6" w:themeFill="background2"/>
            <w:vAlign w:val="center"/>
          </w:tcPr>
          <w:p w14:paraId="183F8F73"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96EFC41" w14:textId="3254202C" w:rsidR="00972398" w:rsidRPr="00D41FA8" w:rsidRDefault="0087159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1D01C6A"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7DEB6F7"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61E253B"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D8719E2" w14:textId="41E0D865" w:rsidR="00972398" w:rsidRPr="00D41FA8" w:rsidRDefault="00612767"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2F8B797"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1AA7D015"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2E68043"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4FD35185"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8EB4A95" w14:textId="3E57BFA3" w:rsidR="00972398" w:rsidRPr="00D41FA8" w:rsidRDefault="007D5863"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E7E6E6" w:themeFill="background2"/>
            <w:vAlign w:val="center"/>
          </w:tcPr>
          <w:p w14:paraId="75992C37" w14:textId="79200AA7" w:rsidR="00972398" w:rsidRPr="00D41FA8" w:rsidRDefault="00492264"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E7E6E6" w:themeFill="background2"/>
            <w:vAlign w:val="center"/>
          </w:tcPr>
          <w:p w14:paraId="10421E03"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E7E6E6" w:themeFill="background2"/>
            <w:vAlign w:val="center"/>
          </w:tcPr>
          <w:p w14:paraId="53861F72"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5B7147C2"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23DAB42C" w14:textId="72ACF00E" w:rsidR="00972398" w:rsidRPr="00D41FA8" w:rsidRDefault="00601338"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83EB588"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38C6E910" w14:textId="6F640F72" w:rsidR="00972398" w:rsidRPr="00D41FA8" w:rsidRDefault="00BE27A4"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E7E6E6" w:themeFill="background2"/>
            <w:vAlign w:val="center"/>
          </w:tcPr>
          <w:p w14:paraId="41E7EFAB"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79E23953"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76BE2CEB" w14:textId="0B860EC2" w:rsidR="00972398" w:rsidRPr="00D41FA8" w:rsidRDefault="0036564F"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78CE38AA"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1A60D75C" w14:textId="2C5BC81B" w:rsidR="00972398" w:rsidRPr="00D41FA8" w:rsidRDefault="00824A5A"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103292CE" w14:textId="5661E36C" w:rsidR="00972398" w:rsidRPr="00D41FA8" w:rsidRDefault="0017134B"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7F36AD04" w14:textId="40CE5CD9" w:rsidR="00972398" w:rsidRPr="00D41FA8" w:rsidRDefault="00EB15B7"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6F987DE4" w14:textId="4905A6F0" w:rsidR="00972398" w:rsidRPr="00D41FA8" w:rsidRDefault="00972398" w:rsidP="00DA0187">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E7E6E6" w:themeFill="background2"/>
            <w:vAlign w:val="center"/>
          </w:tcPr>
          <w:p w14:paraId="48229561"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1C9865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B33010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EBC6D4C"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DB9D61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D566C18"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77DC2B8" w14:textId="14F4866F" w:rsidR="00972398" w:rsidRPr="00D41FA8" w:rsidRDefault="00D62635"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7EA3B2D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91072BD"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70EA31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793687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D1AB50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49ECE2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5B580330"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5A7F31C9" w14:textId="5DEDD56E" w:rsidR="00972398" w:rsidRPr="00D41FA8" w:rsidRDefault="00915B93"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5CA5D4B1"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60DD80FC" w14:textId="18B6A287" w:rsidR="00972398" w:rsidRPr="00D41FA8" w:rsidRDefault="002A7F2C"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2CAA38F6"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1958010C"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602CEE5E"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6C17127" w14:textId="16935B42" w:rsidR="00972398" w:rsidRPr="00D41FA8" w:rsidRDefault="0038213C"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E7E6E6" w:themeFill="background2"/>
            <w:vAlign w:val="center"/>
          </w:tcPr>
          <w:p w14:paraId="361EB950" w14:textId="44DA1FDA" w:rsidR="00972398" w:rsidRPr="00D41FA8" w:rsidRDefault="003B0076"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single" w:sz="12" w:space="0" w:color="auto"/>
              <w:bottom w:val="nil"/>
              <w:right w:val="nil"/>
            </w:tcBorders>
            <w:shd w:val="clear" w:color="auto" w:fill="E7E6E6" w:themeFill="background2"/>
            <w:vAlign w:val="center"/>
          </w:tcPr>
          <w:p w14:paraId="53B80B3A"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56938FC1"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75FEB73A"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47C81D49"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6318650A" w14:textId="77777777" w:rsidR="00972398" w:rsidRPr="00D41FA8" w:rsidRDefault="00972398" w:rsidP="00DA0187">
            <w:pPr>
              <w:jc w:val="center"/>
              <w:rPr>
                <w:rFonts w:ascii="Wingdings 2" w:hAnsi="Wingdings 2"/>
                <w:sz w:val="16"/>
                <w:szCs w:val="16"/>
              </w:rPr>
            </w:pPr>
          </w:p>
        </w:tc>
      </w:tr>
      <w:tr w:rsidR="00105A3D" w:rsidRPr="00D41FA8" w14:paraId="7BA4FCFB" w14:textId="77777777" w:rsidTr="00283D89">
        <w:trPr>
          <w:trHeight w:val="388"/>
        </w:trPr>
        <w:tc>
          <w:tcPr>
            <w:tcW w:w="870" w:type="dxa"/>
            <w:gridSpan w:val="2"/>
            <w:tcBorders>
              <w:top w:val="nil"/>
              <w:left w:val="single" w:sz="12" w:space="0" w:color="auto"/>
              <w:bottom w:val="single" w:sz="12" w:space="0" w:color="auto"/>
              <w:right w:val="single" w:sz="12" w:space="0" w:color="auto"/>
            </w:tcBorders>
            <w:shd w:val="clear" w:color="auto" w:fill="auto"/>
            <w:vAlign w:val="center"/>
          </w:tcPr>
          <w:p w14:paraId="40068A4E" w14:textId="76D7391A" w:rsidR="00972398" w:rsidRPr="00D41FA8" w:rsidRDefault="006F523C"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{"citationItems":[{"id":"ITEM-1","itemData":{"DOI":"10.1093/heapol/czz066","ISSN":"02681080","abstract":"The 2014-15 Ebola epidemic in West Africa highlighted the significance of trust between the public and public health authorities in the mitigation of health crises. Since the end of the epidemic, there has been a focus amongst scholars and practitioners on building resilient health systems, which many see as an important precondition for successfully combatting future outbreaks. While trust has been acknowledged as a relevant component of health system resilience, we argue for a more sustained theoretical engagement with underlying models of trust in the literature. This article takes a first step in showing the importance of theoretical engagement by focusing on the appeal to rational models of trust in particular in the health system resilience literature, and how currently unconsidered assumptions in this model cast doubt on the effectiveness of strategies to generate trust, and therein resilience, during acute public health emergencies. © 2019 The Author(s) .","author":[{"dropping-particle":"","family":"Kittelsen","given":"S K","non-dropping-particle":"","parse-names":false,"suffix":""},{"dropping-particle":"","family":"Keating","given":"V C","non-dropping-particle":"","parse-names":false,"suffix":""}],"container-title":"Health Policy and Planning","id":"ITEM-1","issue":"7","issued":{"date-parts":[["2019"]]},"note":"cited By 5","page":"553-557","publisher":"Oxford University Press","title":"Rational trust in resilient health systems","type":"article-journal","volume":"34"},"uris":["http://www.mendeley.com/documents/?uuid=8acc7cb8-ced2-4ce1-905d-f9ca953aecec"]}],"mendeley":{"formattedCitation":"(43)","plainTextFormattedCitation":"(43)","previouslyFormattedCitation":"(43)"},"properties":{"noteIndex":0},"schema":"https://github.com/citation-style-language/schema/raw/master/csl-citation.json"}</w:instrText>
            </w:r>
            <w:r w:rsidRPr="00D41FA8">
              <w:rPr>
                <w:sz w:val="16"/>
                <w:szCs w:val="16"/>
              </w:rPr>
              <w:fldChar w:fldCharType="separate"/>
            </w:r>
            <w:r w:rsidR="00AF0C35" w:rsidRPr="00AF0C35">
              <w:rPr>
                <w:noProof/>
                <w:sz w:val="16"/>
                <w:szCs w:val="16"/>
              </w:rPr>
              <w:t>(43)</w:t>
            </w:r>
            <w:r w:rsidRPr="00D41FA8">
              <w:rPr>
                <w:sz w:val="16"/>
                <w:szCs w:val="16"/>
              </w:rPr>
              <w:fldChar w:fldCharType="end"/>
            </w:r>
          </w:p>
        </w:tc>
        <w:tc>
          <w:tcPr>
            <w:tcW w:w="573" w:type="dxa"/>
            <w:gridSpan w:val="2"/>
            <w:tcBorders>
              <w:top w:val="nil"/>
              <w:left w:val="single" w:sz="12" w:space="0" w:color="auto"/>
              <w:bottom w:val="single" w:sz="12" w:space="0" w:color="auto"/>
              <w:right w:val="single" w:sz="12" w:space="0" w:color="auto"/>
            </w:tcBorders>
            <w:shd w:val="clear" w:color="auto" w:fill="auto"/>
            <w:vAlign w:val="center"/>
          </w:tcPr>
          <w:p w14:paraId="55F4AC40" w14:textId="18B8D365" w:rsidR="00972398" w:rsidRPr="00D41FA8" w:rsidRDefault="00770E83" w:rsidP="00DA0187">
            <w:pPr>
              <w:jc w:val="center"/>
              <w:rPr>
                <w:sz w:val="16"/>
                <w:szCs w:val="16"/>
              </w:rPr>
            </w:pPr>
            <w:r w:rsidRPr="00D41FA8">
              <w:rPr>
                <w:sz w:val="16"/>
                <w:szCs w:val="16"/>
              </w:rPr>
              <w:t>2019</w:t>
            </w:r>
          </w:p>
        </w:tc>
        <w:tc>
          <w:tcPr>
            <w:tcW w:w="238" w:type="dxa"/>
            <w:gridSpan w:val="2"/>
            <w:tcBorders>
              <w:top w:val="nil"/>
              <w:left w:val="single" w:sz="12" w:space="0" w:color="auto"/>
              <w:bottom w:val="single" w:sz="12" w:space="0" w:color="auto"/>
              <w:right w:val="nil"/>
            </w:tcBorders>
            <w:shd w:val="clear" w:color="auto" w:fill="auto"/>
            <w:vAlign w:val="center"/>
          </w:tcPr>
          <w:p w14:paraId="2680EBE4"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3AE65F19"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32DB10A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191BD1C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5B4CA992"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271228CC"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7EB3DD04" w14:textId="77777777" w:rsidR="00972398" w:rsidRPr="00D41FA8" w:rsidRDefault="00972398" w:rsidP="00DA0187">
            <w:pPr>
              <w:jc w:val="center"/>
              <w:rPr>
                <w:rFonts w:ascii="Wingdings 2" w:hAnsi="Wingdings 2"/>
                <w:sz w:val="16"/>
                <w:szCs w:val="16"/>
              </w:rPr>
            </w:pPr>
          </w:p>
        </w:tc>
        <w:tc>
          <w:tcPr>
            <w:tcW w:w="238" w:type="dxa"/>
            <w:tcBorders>
              <w:top w:val="nil"/>
              <w:left w:val="nil"/>
              <w:bottom w:val="single" w:sz="12" w:space="0" w:color="auto"/>
              <w:right w:val="nil"/>
            </w:tcBorders>
            <w:shd w:val="clear" w:color="auto" w:fill="auto"/>
            <w:vAlign w:val="center"/>
          </w:tcPr>
          <w:p w14:paraId="5532EA86"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1D5BEB20"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6A57F94C" w14:textId="62B06B62" w:rsidR="00972398" w:rsidRPr="00D41FA8" w:rsidRDefault="00506E8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single" w:sz="12" w:space="0" w:color="auto"/>
              <w:right w:val="nil"/>
            </w:tcBorders>
            <w:shd w:val="clear" w:color="auto" w:fill="auto"/>
            <w:vAlign w:val="center"/>
          </w:tcPr>
          <w:p w14:paraId="4C03CE2C" w14:textId="0E3FBD8F" w:rsidR="00972398" w:rsidRPr="00D41FA8" w:rsidRDefault="007D5863"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single" w:sz="12" w:space="0" w:color="auto"/>
              <w:right w:val="nil"/>
            </w:tcBorders>
            <w:shd w:val="clear" w:color="auto" w:fill="auto"/>
            <w:vAlign w:val="center"/>
          </w:tcPr>
          <w:p w14:paraId="49094799" w14:textId="77777777" w:rsidR="00972398" w:rsidRPr="00D41FA8" w:rsidRDefault="00972398" w:rsidP="00DA0187">
            <w:pPr>
              <w:jc w:val="center"/>
              <w:rPr>
                <w:rFonts w:ascii="Wingdings 2" w:hAnsi="Wingdings 2"/>
                <w:sz w:val="16"/>
                <w:szCs w:val="16"/>
              </w:rPr>
            </w:pPr>
          </w:p>
        </w:tc>
        <w:tc>
          <w:tcPr>
            <w:tcW w:w="217" w:type="dxa"/>
            <w:tcBorders>
              <w:top w:val="nil"/>
              <w:left w:val="nil"/>
              <w:bottom w:val="single" w:sz="12" w:space="0" w:color="auto"/>
              <w:right w:val="nil"/>
            </w:tcBorders>
            <w:shd w:val="clear" w:color="auto" w:fill="auto"/>
            <w:vAlign w:val="center"/>
          </w:tcPr>
          <w:p w14:paraId="040C9BB7"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single" w:sz="12" w:space="0" w:color="auto"/>
              <w:right w:val="single" w:sz="12" w:space="0" w:color="auto"/>
            </w:tcBorders>
            <w:shd w:val="clear" w:color="auto" w:fill="auto"/>
            <w:vAlign w:val="center"/>
          </w:tcPr>
          <w:p w14:paraId="72BE7ADE"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single" w:sz="12" w:space="0" w:color="auto"/>
              <w:right w:val="nil"/>
            </w:tcBorders>
            <w:shd w:val="clear" w:color="auto" w:fill="auto"/>
            <w:vAlign w:val="center"/>
          </w:tcPr>
          <w:p w14:paraId="107C8A1E"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single" w:sz="12" w:space="0" w:color="auto"/>
              <w:right w:val="nil"/>
            </w:tcBorders>
            <w:shd w:val="clear" w:color="auto" w:fill="auto"/>
            <w:vAlign w:val="center"/>
          </w:tcPr>
          <w:p w14:paraId="14CB50EE"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56EC7E7F"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single" w:sz="12" w:space="0" w:color="auto"/>
              <w:right w:val="single" w:sz="12" w:space="0" w:color="auto"/>
            </w:tcBorders>
            <w:shd w:val="clear" w:color="auto" w:fill="auto"/>
            <w:vAlign w:val="center"/>
          </w:tcPr>
          <w:p w14:paraId="49BDA547"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single" w:sz="12" w:space="0" w:color="auto"/>
              <w:right w:val="nil"/>
            </w:tcBorders>
            <w:shd w:val="clear" w:color="auto" w:fill="auto"/>
            <w:vAlign w:val="center"/>
          </w:tcPr>
          <w:p w14:paraId="0B7A7827"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single" w:sz="12" w:space="0" w:color="auto"/>
              <w:right w:val="nil"/>
            </w:tcBorders>
            <w:shd w:val="clear" w:color="auto" w:fill="auto"/>
            <w:vAlign w:val="center"/>
          </w:tcPr>
          <w:p w14:paraId="74601E19"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single" w:sz="12" w:space="0" w:color="auto"/>
              <w:right w:val="nil"/>
            </w:tcBorders>
            <w:shd w:val="clear" w:color="auto" w:fill="auto"/>
            <w:vAlign w:val="center"/>
          </w:tcPr>
          <w:p w14:paraId="266F8C2F"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single" w:sz="12" w:space="0" w:color="auto"/>
              <w:right w:val="single" w:sz="12" w:space="0" w:color="auto"/>
            </w:tcBorders>
            <w:shd w:val="clear" w:color="auto" w:fill="auto"/>
            <w:vAlign w:val="center"/>
          </w:tcPr>
          <w:p w14:paraId="2061BE85"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single" w:sz="12" w:space="0" w:color="auto"/>
              <w:right w:val="nil"/>
            </w:tcBorders>
            <w:shd w:val="clear" w:color="auto" w:fill="auto"/>
            <w:vAlign w:val="center"/>
          </w:tcPr>
          <w:p w14:paraId="60D6A6D1"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single" w:sz="12" w:space="0" w:color="auto"/>
              <w:right w:val="nil"/>
            </w:tcBorders>
            <w:shd w:val="clear" w:color="auto" w:fill="auto"/>
            <w:vAlign w:val="center"/>
          </w:tcPr>
          <w:p w14:paraId="25CA8A1A"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single" w:sz="12" w:space="0" w:color="auto"/>
              <w:right w:val="nil"/>
            </w:tcBorders>
            <w:shd w:val="clear" w:color="auto" w:fill="auto"/>
            <w:vAlign w:val="center"/>
          </w:tcPr>
          <w:p w14:paraId="6620C9AE"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single" w:sz="12" w:space="0" w:color="auto"/>
              <w:right w:val="single" w:sz="12" w:space="0" w:color="auto"/>
            </w:tcBorders>
            <w:shd w:val="clear" w:color="auto" w:fill="auto"/>
            <w:vAlign w:val="center"/>
          </w:tcPr>
          <w:p w14:paraId="12E607EF" w14:textId="77777777" w:rsidR="00972398" w:rsidRPr="00D41FA8" w:rsidRDefault="00972398" w:rsidP="00DA0187">
            <w:pPr>
              <w:jc w:val="center"/>
              <w:rPr>
                <w:rFonts w:ascii="Wingdings 2" w:hAnsi="Wingdings 2"/>
                <w:sz w:val="16"/>
                <w:szCs w:val="16"/>
              </w:rPr>
            </w:pPr>
          </w:p>
        </w:tc>
        <w:tc>
          <w:tcPr>
            <w:tcW w:w="231" w:type="dxa"/>
            <w:gridSpan w:val="2"/>
            <w:tcBorders>
              <w:top w:val="nil"/>
              <w:left w:val="single" w:sz="12" w:space="0" w:color="auto"/>
              <w:bottom w:val="single" w:sz="12" w:space="0" w:color="auto"/>
              <w:right w:val="nil"/>
            </w:tcBorders>
            <w:shd w:val="clear" w:color="auto" w:fill="auto"/>
            <w:vAlign w:val="center"/>
          </w:tcPr>
          <w:p w14:paraId="1DCB08A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1116FA28"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3987991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2207CE0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2078E7B9"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595E689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15E04905" w14:textId="77777777" w:rsidR="00972398" w:rsidRPr="00D41FA8" w:rsidRDefault="00972398" w:rsidP="00DA0187">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585E1391"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2C2177D8"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1AFF6EF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5450B6D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37846B3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6E130861"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single" w:sz="12" w:space="0" w:color="auto"/>
              <w:right w:val="single" w:sz="12" w:space="0" w:color="auto"/>
            </w:tcBorders>
            <w:shd w:val="clear" w:color="auto" w:fill="auto"/>
            <w:vAlign w:val="center"/>
          </w:tcPr>
          <w:p w14:paraId="6B356FCA"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single" w:sz="12" w:space="0" w:color="auto"/>
              <w:right w:val="nil"/>
            </w:tcBorders>
            <w:shd w:val="clear" w:color="auto" w:fill="auto"/>
            <w:vAlign w:val="center"/>
          </w:tcPr>
          <w:p w14:paraId="7C0E90A4"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auto"/>
            <w:vAlign w:val="center"/>
          </w:tcPr>
          <w:p w14:paraId="55CFD1F2"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auto"/>
            <w:vAlign w:val="center"/>
          </w:tcPr>
          <w:p w14:paraId="20B6202F"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auto"/>
            <w:vAlign w:val="center"/>
          </w:tcPr>
          <w:p w14:paraId="05FD7ACD"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single" w:sz="12" w:space="0" w:color="auto"/>
              <w:right w:val="nil"/>
            </w:tcBorders>
            <w:shd w:val="clear" w:color="auto" w:fill="auto"/>
            <w:vAlign w:val="center"/>
          </w:tcPr>
          <w:p w14:paraId="685CC823"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auto"/>
            <w:vAlign w:val="center"/>
          </w:tcPr>
          <w:p w14:paraId="4A76D35C"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auto"/>
            <w:vAlign w:val="center"/>
          </w:tcPr>
          <w:p w14:paraId="4B9758CC"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single" w:sz="12" w:space="0" w:color="auto"/>
              <w:right w:val="single" w:sz="12" w:space="0" w:color="auto"/>
            </w:tcBorders>
            <w:shd w:val="clear" w:color="auto" w:fill="auto"/>
            <w:vAlign w:val="center"/>
          </w:tcPr>
          <w:p w14:paraId="083664ED"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single" w:sz="12" w:space="0" w:color="auto"/>
              <w:right w:val="nil"/>
            </w:tcBorders>
            <w:shd w:val="clear" w:color="auto" w:fill="auto"/>
            <w:vAlign w:val="center"/>
          </w:tcPr>
          <w:p w14:paraId="29CA9145"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single" w:sz="12" w:space="0" w:color="auto"/>
              <w:right w:val="nil"/>
            </w:tcBorders>
            <w:shd w:val="clear" w:color="auto" w:fill="auto"/>
            <w:vAlign w:val="center"/>
          </w:tcPr>
          <w:p w14:paraId="5B33CE3E"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single" w:sz="12" w:space="0" w:color="auto"/>
              <w:right w:val="nil"/>
            </w:tcBorders>
            <w:shd w:val="clear" w:color="auto" w:fill="auto"/>
            <w:vAlign w:val="center"/>
          </w:tcPr>
          <w:p w14:paraId="6D7C19FB"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single" w:sz="12" w:space="0" w:color="auto"/>
              <w:right w:val="nil"/>
            </w:tcBorders>
            <w:shd w:val="clear" w:color="auto" w:fill="auto"/>
            <w:vAlign w:val="center"/>
          </w:tcPr>
          <w:p w14:paraId="4CFD9CE2" w14:textId="77777777" w:rsidR="00972398" w:rsidRPr="00D41FA8" w:rsidRDefault="00972398" w:rsidP="00DA0187">
            <w:pPr>
              <w:jc w:val="center"/>
              <w:rPr>
                <w:rFonts w:ascii="Wingdings 2" w:hAnsi="Wingdings 2"/>
                <w:sz w:val="16"/>
                <w:szCs w:val="16"/>
              </w:rPr>
            </w:pPr>
          </w:p>
        </w:tc>
        <w:tc>
          <w:tcPr>
            <w:tcW w:w="245" w:type="dxa"/>
            <w:tcBorders>
              <w:top w:val="nil"/>
              <w:left w:val="nil"/>
              <w:bottom w:val="single" w:sz="12" w:space="0" w:color="auto"/>
              <w:right w:val="single" w:sz="12" w:space="0" w:color="auto"/>
            </w:tcBorders>
            <w:shd w:val="clear" w:color="auto" w:fill="auto"/>
            <w:vAlign w:val="center"/>
          </w:tcPr>
          <w:p w14:paraId="387856C1" w14:textId="77777777" w:rsidR="00972398" w:rsidRPr="00D41FA8" w:rsidRDefault="00972398" w:rsidP="00DA0187">
            <w:pPr>
              <w:jc w:val="center"/>
              <w:rPr>
                <w:rFonts w:ascii="Wingdings 2" w:hAnsi="Wingdings 2"/>
                <w:sz w:val="16"/>
                <w:szCs w:val="16"/>
              </w:rPr>
            </w:pPr>
          </w:p>
        </w:tc>
      </w:tr>
      <w:tr w:rsidR="00972398" w:rsidRPr="00D41FA8" w14:paraId="5CA61DE9" w14:textId="77777777" w:rsidTr="00283D89">
        <w:trPr>
          <w:trHeight w:val="564"/>
        </w:trPr>
        <w:tc>
          <w:tcPr>
            <w:tcW w:w="870" w:type="dxa"/>
            <w:gridSpan w:val="2"/>
            <w:vMerge w:val="restart"/>
            <w:tcBorders>
              <w:top w:val="single" w:sz="12" w:space="0" w:color="auto"/>
              <w:left w:val="single" w:sz="12" w:space="0" w:color="auto"/>
              <w:bottom w:val="nil"/>
              <w:right w:val="single" w:sz="12" w:space="0" w:color="auto"/>
            </w:tcBorders>
            <w:shd w:val="clear" w:color="auto" w:fill="auto"/>
            <w:textDirection w:val="btLr"/>
            <w:vAlign w:val="center"/>
          </w:tcPr>
          <w:p w14:paraId="158BBC00" w14:textId="77777777" w:rsidR="00972398" w:rsidRPr="00D41FA8" w:rsidRDefault="00972398" w:rsidP="002D3A46">
            <w:pPr>
              <w:ind w:left="113" w:right="113"/>
              <w:jc w:val="center"/>
              <w:rPr>
                <w:sz w:val="16"/>
                <w:szCs w:val="16"/>
              </w:rPr>
            </w:pPr>
            <w:r w:rsidRPr="00D41FA8">
              <w:rPr>
                <w:sz w:val="14"/>
                <w:szCs w:val="14"/>
              </w:rPr>
              <w:lastRenderedPageBreak/>
              <w:t>ARTICLE</w:t>
            </w:r>
          </w:p>
        </w:tc>
        <w:tc>
          <w:tcPr>
            <w:tcW w:w="573" w:type="dxa"/>
            <w:gridSpan w:val="2"/>
            <w:vMerge w:val="restart"/>
            <w:tcBorders>
              <w:top w:val="single" w:sz="12" w:space="0" w:color="auto"/>
              <w:left w:val="single" w:sz="12" w:space="0" w:color="auto"/>
              <w:bottom w:val="nil"/>
              <w:right w:val="single" w:sz="12" w:space="0" w:color="auto"/>
            </w:tcBorders>
            <w:shd w:val="clear" w:color="auto" w:fill="auto"/>
            <w:textDirection w:val="btLr"/>
            <w:vAlign w:val="center"/>
          </w:tcPr>
          <w:p w14:paraId="2CB807B8" w14:textId="77777777" w:rsidR="00972398" w:rsidRPr="00D41FA8" w:rsidRDefault="00972398" w:rsidP="002D3A46">
            <w:pPr>
              <w:ind w:left="113" w:right="113"/>
              <w:jc w:val="center"/>
              <w:rPr>
                <w:sz w:val="16"/>
                <w:szCs w:val="16"/>
              </w:rPr>
            </w:pPr>
            <w:r w:rsidRPr="00D41FA8">
              <w:rPr>
                <w:sz w:val="16"/>
                <w:szCs w:val="16"/>
              </w:rPr>
              <w:t>YEAR</w:t>
            </w:r>
          </w:p>
        </w:tc>
        <w:tc>
          <w:tcPr>
            <w:tcW w:w="3343" w:type="dxa"/>
            <w:gridSpan w:val="28"/>
            <w:tcBorders>
              <w:top w:val="single" w:sz="12" w:space="0" w:color="auto"/>
              <w:left w:val="single" w:sz="12" w:space="0" w:color="auto"/>
              <w:bottom w:val="single" w:sz="12" w:space="0" w:color="auto"/>
              <w:right w:val="single" w:sz="12" w:space="0" w:color="auto"/>
            </w:tcBorders>
            <w:shd w:val="clear" w:color="auto" w:fill="auto"/>
            <w:vAlign w:val="center"/>
          </w:tcPr>
          <w:p w14:paraId="2B0CEEC5" w14:textId="5B0AB390" w:rsidR="00972398" w:rsidRPr="00D41FA8" w:rsidRDefault="00972398" w:rsidP="00C10F36">
            <w:pPr>
              <w:jc w:val="both"/>
              <w:rPr>
                <w:sz w:val="16"/>
                <w:szCs w:val="16"/>
              </w:rPr>
            </w:pPr>
            <w:r w:rsidRPr="00D41FA8">
              <w:rPr>
                <w:sz w:val="16"/>
                <w:szCs w:val="16"/>
              </w:rPr>
              <w:t>L</w:t>
            </w:r>
            <w:r w:rsidR="00D140A4" w:rsidRPr="00D41FA8">
              <w:rPr>
                <w:sz w:val="16"/>
                <w:szCs w:val="16"/>
              </w:rPr>
              <w:t>eadership and Governance</w:t>
            </w:r>
          </w:p>
        </w:tc>
        <w:tc>
          <w:tcPr>
            <w:tcW w:w="958" w:type="dxa"/>
            <w:gridSpan w:val="8"/>
            <w:tcBorders>
              <w:top w:val="single" w:sz="12" w:space="0" w:color="auto"/>
              <w:left w:val="single" w:sz="12" w:space="0" w:color="auto"/>
              <w:bottom w:val="single" w:sz="12" w:space="0" w:color="auto"/>
              <w:right w:val="single" w:sz="12" w:space="0" w:color="auto"/>
            </w:tcBorders>
            <w:shd w:val="clear" w:color="auto" w:fill="auto"/>
            <w:vAlign w:val="center"/>
          </w:tcPr>
          <w:p w14:paraId="2A30B5A3" w14:textId="199C2C77" w:rsidR="00972398" w:rsidRPr="00D41FA8" w:rsidRDefault="00972398" w:rsidP="00C10F36">
            <w:pPr>
              <w:jc w:val="both"/>
              <w:rPr>
                <w:sz w:val="16"/>
                <w:szCs w:val="16"/>
              </w:rPr>
            </w:pPr>
            <w:r w:rsidRPr="00D41FA8">
              <w:rPr>
                <w:sz w:val="16"/>
                <w:szCs w:val="16"/>
              </w:rPr>
              <w:t>F</w:t>
            </w:r>
            <w:r w:rsidR="00D140A4" w:rsidRPr="00D41FA8">
              <w:rPr>
                <w:sz w:val="16"/>
                <w:szCs w:val="16"/>
              </w:rPr>
              <w:t>inancing</w:t>
            </w:r>
          </w:p>
        </w:tc>
        <w:tc>
          <w:tcPr>
            <w:tcW w:w="962" w:type="dxa"/>
            <w:gridSpan w:val="8"/>
            <w:tcBorders>
              <w:top w:val="single" w:sz="12" w:space="0" w:color="auto"/>
              <w:left w:val="single" w:sz="12" w:space="0" w:color="auto"/>
              <w:bottom w:val="single" w:sz="12" w:space="0" w:color="auto"/>
              <w:right w:val="single" w:sz="12" w:space="0" w:color="auto"/>
            </w:tcBorders>
            <w:shd w:val="clear" w:color="auto" w:fill="auto"/>
            <w:vAlign w:val="center"/>
          </w:tcPr>
          <w:p w14:paraId="708161DF" w14:textId="1EF28164" w:rsidR="00972398" w:rsidRPr="00D41FA8" w:rsidRDefault="00972398" w:rsidP="00C10F36">
            <w:pPr>
              <w:jc w:val="both"/>
              <w:rPr>
                <w:sz w:val="16"/>
                <w:szCs w:val="16"/>
              </w:rPr>
            </w:pPr>
            <w:r w:rsidRPr="00D41FA8">
              <w:rPr>
                <w:sz w:val="16"/>
                <w:szCs w:val="16"/>
              </w:rPr>
              <w:t>S</w:t>
            </w:r>
            <w:r w:rsidR="00D140A4" w:rsidRPr="00D41FA8">
              <w:rPr>
                <w:sz w:val="16"/>
                <w:szCs w:val="16"/>
              </w:rPr>
              <w:t>ervice</w:t>
            </w:r>
          </w:p>
          <w:p w14:paraId="29B4FF4A" w14:textId="04C22B83" w:rsidR="00D140A4" w:rsidRPr="00D41FA8" w:rsidRDefault="00D140A4" w:rsidP="00C10F36">
            <w:pPr>
              <w:jc w:val="both"/>
              <w:rPr>
                <w:sz w:val="16"/>
                <w:szCs w:val="16"/>
              </w:rPr>
            </w:pPr>
            <w:r w:rsidRPr="00D41FA8">
              <w:rPr>
                <w:sz w:val="16"/>
                <w:szCs w:val="16"/>
              </w:rPr>
              <w:t>Delivery</w:t>
            </w:r>
          </w:p>
        </w:tc>
        <w:tc>
          <w:tcPr>
            <w:tcW w:w="962" w:type="dxa"/>
            <w:gridSpan w:val="8"/>
            <w:tcBorders>
              <w:top w:val="single" w:sz="12" w:space="0" w:color="auto"/>
              <w:left w:val="single" w:sz="12" w:space="0" w:color="auto"/>
              <w:bottom w:val="single" w:sz="12" w:space="0" w:color="auto"/>
              <w:right w:val="single" w:sz="12" w:space="0" w:color="auto"/>
            </w:tcBorders>
            <w:shd w:val="clear" w:color="auto" w:fill="auto"/>
            <w:vAlign w:val="center"/>
          </w:tcPr>
          <w:p w14:paraId="1FB281E4" w14:textId="10551C99" w:rsidR="00972398" w:rsidRPr="00D41FA8" w:rsidRDefault="00972398" w:rsidP="00C10F36">
            <w:pPr>
              <w:jc w:val="both"/>
              <w:rPr>
                <w:sz w:val="16"/>
                <w:szCs w:val="16"/>
              </w:rPr>
            </w:pPr>
            <w:r w:rsidRPr="00D41FA8">
              <w:rPr>
                <w:sz w:val="16"/>
                <w:szCs w:val="16"/>
              </w:rPr>
              <w:t>M</w:t>
            </w:r>
            <w:r w:rsidR="00D140A4" w:rsidRPr="00D41FA8">
              <w:rPr>
                <w:sz w:val="16"/>
                <w:szCs w:val="16"/>
              </w:rPr>
              <w:t>edical product</w:t>
            </w:r>
          </w:p>
        </w:tc>
        <w:tc>
          <w:tcPr>
            <w:tcW w:w="3246" w:type="dxa"/>
            <w:gridSpan w:val="28"/>
            <w:tcBorders>
              <w:top w:val="single" w:sz="12" w:space="0" w:color="auto"/>
              <w:left w:val="single" w:sz="12" w:space="0" w:color="auto"/>
              <w:bottom w:val="single" w:sz="12" w:space="0" w:color="auto"/>
              <w:right w:val="single" w:sz="12" w:space="0" w:color="auto"/>
            </w:tcBorders>
            <w:shd w:val="clear" w:color="auto" w:fill="auto"/>
            <w:vAlign w:val="center"/>
          </w:tcPr>
          <w:p w14:paraId="1E2DD0A9" w14:textId="76FDF514" w:rsidR="00972398" w:rsidRPr="00D41FA8" w:rsidRDefault="00972398" w:rsidP="00C10F36">
            <w:pPr>
              <w:jc w:val="both"/>
              <w:rPr>
                <w:sz w:val="16"/>
                <w:szCs w:val="16"/>
              </w:rPr>
            </w:pPr>
            <w:r w:rsidRPr="00D41FA8">
              <w:rPr>
                <w:sz w:val="16"/>
                <w:szCs w:val="16"/>
              </w:rPr>
              <w:t>I</w:t>
            </w:r>
            <w:r w:rsidR="00D140A4" w:rsidRPr="00D41FA8">
              <w:rPr>
                <w:sz w:val="16"/>
                <w:szCs w:val="16"/>
              </w:rPr>
              <w:t>nformation system</w:t>
            </w:r>
          </w:p>
        </w:tc>
        <w:tc>
          <w:tcPr>
            <w:tcW w:w="2014" w:type="dxa"/>
            <w:gridSpan w:val="16"/>
            <w:tcBorders>
              <w:top w:val="single" w:sz="12" w:space="0" w:color="auto"/>
              <w:left w:val="single" w:sz="12" w:space="0" w:color="auto"/>
              <w:bottom w:val="single" w:sz="12" w:space="0" w:color="auto"/>
              <w:right w:val="single" w:sz="12" w:space="0" w:color="auto"/>
            </w:tcBorders>
            <w:shd w:val="clear" w:color="auto" w:fill="auto"/>
            <w:vAlign w:val="center"/>
          </w:tcPr>
          <w:p w14:paraId="5EAAAC26" w14:textId="2671E262" w:rsidR="00972398" w:rsidRPr="00D41FA8" w:rsidRDefault="00D140A4" w:rsidP="00C10F36">
            <w:pPr>
              <w:jc w:val="both"/>
              <w:rPr>
                <w:sz w:val="16"/>
                <w:szCs w:val="16"/>
              </w:rPr>
            </w:pPr>
            <w:r w:rsidRPr="00D41FA8">
              <w:rPr>
                <w:sz w:val="16"/>
                <w:szCs w:val="16"/>
              </w:rPr>
              <w:t>Health</w:t>
            </w:r>
            <w:r w:rsidR="00296677" w:rsidRPr="00D41FA8">
              <w:rPr>
                <w:sz w:val="16"/>
                <w:szCs w:val="16"/>
              </w:rPr>
              <w:t xml:space="preserve"> Workforce</w:t>
            </w:r>
          </w:p>
        </w:tc>
        <w:tc>
          <w:tcPr>
            <w:tcW w:w="1245" w:type="dxa"/>
            <w:gridSpan w:val="9"/>
            <w:tcBorders>
              <w:top w:val="single" w:sz="12" w:space="0" w:color="auto"/>
              <w:left w:val="single" w:sz="12" w:space="0" w:color="auto"/>
              <w:bottom w:val="single" w:sz="12" w:space="0" w:color="auto"/>
              <w:right w:val="single" w:sz="12" w:space="0" w:color="auto"/>
            </w:tcBorders>
            <w:shd w:val="clear" w:color="auto" w:fill="auto"/>
            <w:vAlign w:val="center"/>
          </w:tcPr>
          <w:p w14:paraId="549B15F4" w14:textId="092F2257" w:rsidR="00296677" w:rsidRPr="00D41FA8" w:rsidRDefault="00072829" w:rsidP="00C10F36">
            <w:pPr>
              <w:jc w:val="both"/>
              <w:rPr>
                <w:sz w:val="16"/>
                <w:szCs w:val="16"/>
              </w:rPr>
            </w:pPr>
            <w:r w:rsidRPr="00D41FA8">
              <w:rPr>
                <w:sz w:val="14"/>
                <w:szCs w:val="14"/>
              </w:rPr>
              <w:t xml:space="preserve">Safety </w:t>
            </w:r>
            <w:r w:rsidR="00157115" w:rsidRPr="00D41FA8">
              <w:rPr>
                <w:sz w:val="14"/>
                <w:szCs w:val="14"/>
              </w:rPr>
              <w:t>and Immunization</w:t>
            </w:r>
          </w:p>
        </w:tc>
      </w:tr>
      <w:tr w:rsidR="001B1383" w:rsidRPr="00D41FA8" w14:paraId="6D0CA19B" w14:textId="77777777" w:rsidTr="00283D89">
        <w:trPr>
          <w:cantSplit/>
          <w:trHeight w:val="3554"/>
        </w:trPr>
        <w:tc>
          <w:tcPr>
            <w:tcW w:w="870" w:type="dxa"/>
            <w:gridSpan w:val="2"/>
            <w:vMerge/>
            <w:tcBorders>
              <w:top w:val="nil"/>
              <w:left w:val="single" w:sz="12" w:space="0" w:color="auto"/>
              <w:bottom w:val="single" w:sz="12" w:space="0" w:color="auto"/>
              <w:right w:val="single" w:sz="12" w:space="0" w:color="auto"/>
            </w:tcBorders>
            <w:shd w:val="clear" w:color="auto" w:fill="auto"/>
          </w:tcPr>
          <w:p w14:paraId="6BD65F8A" w14:textId="77777777" w:rsidR="00972398" w:rsidRPr="00D41FA8" w:rsidRDefault="00972398" w:rsidP="00C10F36">
            <w:pPr>
              <w:jc w:val="both"/>
              <w:rPr>
                <w:sz w:val="16"/>
                <w:szCs w:val="16"/>
              </w:rPr>
            </w:pPr>
          </w:p>
        </w:tc>
        <w:tc>
          <w:tcPr>
            <w:tcW w:w="573" w:type="dxa"/>
            <w:gridSpan w:val="2"/>
            <w:vMerge/>
            <w:tcBorders>
              <w:top w:val="nil"/>
              <w:left w:val="single" w:sz="12" w:space="0" w:color="auto"/>
              <w:bottom w:val="single" w:sz="12" w:space="0" w:color="auto"/>
              <w:right w:val="single" w:sz="12" w:space="0" w:color="auto"/>
            </w:tcBorders>
            <w:shd w:val="clear" w:color="auto" w:fill="auto"/>
          </w:tcPr>
          <w:p w14:paraId="1A1C208E" w14:textId="77777777" w:rsidR="00972398" w:rsidRPr="00D41FA8" w:rsidRDefault="00972398" w:rsidP="00C10F36">
            <w:pPr>
              <w:jc w:val="both"/>
              <w:rPr>
                <w:sz w:val="16"/>
                <w:szCs w:val="16"/>
              </w:rPr>
            </w:pPr>
          </w:p>
        </w:tc>
        <w:tc>
          <w:tcPr>
            <w:tcW w:w="238"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44199EF5" w14:textId="77777777" w:rsidR="00972398" w:rsidRPr="001F7CC1" w:rsidRDefault="00972398" w:rsidP="00C10F36">
            <w:pPr>
              <w:jc w:val="both"/>
              <w:rPr>
                <w:sz w:val="14"/>
                <w:szCs w:val="14"/>
              </w:rPr>
            </w:pPr>
            <w:r w:rsidRPr="001F7CC1">
              <w:rPr>
                <w:sz w:val="14"/>
                <w:szCs w:val="14"/>
              </w:rPr>
              <w:t>Presence of a surveillance system</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25F3FFC3" w14:textId="77777777" w:rsidR="00972398" w:rsidRPr="001F7CC1" w:rsidRDefault="00972398" w:rsidP="00C10F36">
            <w:pPr>
              <w:ind w:left="113" w:right="113"/>
              <w:jc w:val="both"/>
              <w:rPr>
                <w:sz w:val="14"/>
                <w:szCs w:val="14"/>
              </w:rPr>
            </w:pPr>
            <w:r w:rsidRPr="001F7CC1">
              <w:rPr>
                <w:sz w:val="14"/>
                <w:szCs w:val="14"/>
              </w:rPr>
              <w:t>Strategic emergency policies and response plan</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1CA79EC1" w14:textId="77777777" w:rsidR="00972398" w:rsidRPr="001F7CC1" w:rsidRDefault="00972398" w:rsidP="00C10F36">
            <w:pPr>
              <w:ind w:left="113" w:right="113"/>
              <w:jc w:val="both"/>
              <w:rPr>
                <w:sz w:val="14"/>
                <w:szCs w:val="14"/>
              </w:rPr>
            </w:pPr>
            <w:r w:rsidRPr="001F7CC1">
              <w:rPr>
                <w:sz w:val="14"/>
                <w:szCs w:val="14"/>
              </w:rPr>
              <w:t>Decentralization and multisector strategies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65820D74" w14:textId="07A56CDD" w:rsidR="00972398" w:rsidRPr="001F7CC1" w:rsidRDefault="00972398" w:rsidP="00C10F36">
            <w:pPr>
              <w:ind w:left="113" w:right="113"/>
              <w:jc w:val="both"/>
              <w:rPr>
                <w:sz w:val="14"/>
                <w:szCs w:val="14"/>
              </w:rPr>
            </w:pPr>
            <w:r w:rsidRPr="001F7CC1">
              <w:rPr>
                <w:sz w:val="14"/>
                <w:szCs w:val="14"/>
              </w:rPr>
              <w:t xml:space="preserve">Adjust the </w:t>
            </w:r>
            <w:r w:rsidR="00F92EC4" w:rsidRPr="001F7CC1">
              <w:rPr>
                <w:sz w:val="14"/>
                <w:szCs w:val="14"/>
              </w:rPr>
              <w:t>healthcare system</w:t>
            </w:r>
            <w:r w:rsidRPr="001F7CC1">
              <w:rPr>
                <w:sz w:val="14"/>
                <w:szCs w:val="14"/>
              </w:rPr>
              <w:t xml:space="preserve"> indicators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494B15F3" w14:textId="7CA6ACB1" w:rsidR="00972398" w:rsidRPr="001F7CC1" w:rsidRDefault="00972398" w:rsidP="00C10F36">
            <w:pPr>
              <w:ind w:left="113" w:right="113"/>
              <w:jc w:val="both"/>
              <w:rPr>
                <w:sz w:val="14"/>
                <w:szCs w:val="14"/>
              </w:rPr>
            </w:pPr>
            <w:r w:rsidRPr="001F7CC1">
              <w:rPr>
                <w:sz w:val="14"/>
                <w:szCs w:val="14"/>
              </w:rPr>
              <w:t xml:space="preserve">Adjust the </w:t>
            </w:r>
            <w:r w:rsidR="00F92EC4" w:rsidRPr="001F7CC1">
              <w:rPr>
                <w:sz w:val="14"/>
                <w:szCs w:val="14"/>
              </w:rPr>
              <w:t>healthcare system</w:t>
            </w:r>
            <w:r w:rsidRPr="001F7CC1">
              <w:rPr>
                <w:sz w:val="14"/>
                <w:szCs w:val="14"/>
              </w:rPr>
              <w:t xml:space="preserve"> capacities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6095D9F3" w14:textId="77777777" w:rsidR="00972398" w:rsidRPr="001F7CC1" w:rsidRDefault="00972398" w:rsidP="00C10F36">
            <w:pPr>
              <w:ind w:left="113" w:right="113"/>
              <w:jc w:val="both"/>
              <w:rPr>
                <w:sz w:val="14"/>
                <w:szCs w:val="14"/>
              </w:rPr>
            </w:pPr>
            <w:r w:rsidRPr="001F7CC1">
              <w:rPr>
                <w:sz w:val="14"/>
                <w:szCs w:val="14"/>
              </w:rPr>
              <w:t>Adjust the number of staffing</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6FD734D6" w14:textId="77777777" w:rsidR="00972398" w:rsidRPr="001F7CC1" w:rsidRDefault="00972398" w:rsidP="00C10F36">
            <w:pPr>
              <w:ind w:left="113" w:right="113"/>
              <w:jc w:val="both"/>
              <w:rPr>
                <w:sz w:val="14"/>
                <w:szCs w:val="14"/>
              </w:rPr>
            </w:pPr>
            <w:r w:rsidRPr="001F7CC1">
              <w:rPr>
                <w:sz w:val="14"/>
                <w:szCs w:val="14"/>
              </w:rPr>
              <w:t>Maintain equity</w:t>
            </w:r>
          </w:p>
        </w:tc>
        <w:tc>
          <w:tcPr>
            <w:tcW w:w="238" w:type="dxa"/>
            <w:tcBorders>
              <w:top w:val="single" w:sz="12" w:space="0" w:color="auto"/>
              <w:left w:val="nil"/>
              <w:bottom w:val="single" w:sz="12" w:space="0" w:color="auto"/>
              <w:right w:val="nil"/>
            </w:tcBorders>
            <w:shd w:val="clear" w:color="auto" w:fill="auto"/>
            <w:textDirection w:val="btLr"/>
            <w:vAlign w:val="center"/>
          </w:tcPr>
          <w:p w14:paraId="2E12F5B9" w14:textId="77777777" w:rsidR="00972398" w:rsidRPr="001F7CC1" w:rsidRDefault="00972398" w:rsidP="00C10F36">
            <w:pPr>
              <w:ind w:left="113" w:right="113"/>
              <w:jc w:val="both"/>
              <w:rPr>
                <w:sz w:val="14"/>
                <w:szCs w:val="14"/>
              </w:rPr>
            </w:pPr>
            <w:r w:rsidRPr="001F7CC1">
              <w:rPr>
                <w:sz w:val="14"/>
                <w:szCs w:val="14"/>
              </w:rPr>
              <w:t>collaboration for additional help and decision making</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286976FA" w14:textId="77777777" w:rsidR="00972398" w:rsidRPr="001F7CC1" w:rsidRDefault="00972398" w:rsidP="00C10F36">
            <w:pPr>
              <w:ind w:left="113" w:right="113"/>
              <w:jc w:val="both"/>
              <w:rPr>
                <w:sz w:val="14"/>
                <w:szCs w:val="14"/>
              </w:rPr>
            </w:pPr>
            <w:r w:rsidRPr="001F7CC1">
              <w:rPr>
                <w:sz w:val="14"/>
                <w:szCs w:val="14"/>
              </w:rPr>
              <w:t>Enhance logistic</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71061435" w14:textId="77777777" w:rsidR="00972398" w:rsidRPr="001F7CC1" w:rsidRDefault="00972398" w:rsidP="00C10F36">
            <w:pPr>
              <w:ind w:left="113" w:right="113"/>
              <w:jc w:val="both"/>
              <w:rPr>
                <w:sz w:val="14"/>
                <w:szCs w:val="14"/>
              </w:rPr>
            </w:pPr>
            <w:r w:rsidRPr="001F7CC1">
              <w:rPr>
                <w:sz w:val="14"/>
                <w:szCs w:val="14"/>
              </w:rPr>
              <w:t>Strengthen trust</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114228B9" w14:textId="77777777" w:rsidR="00972398" w:rsidRPr="001F7CC1" w:rsidRDefault="00972398" w:rsidP="00C10F36">
            <w:pPr>
              <w:ind w:left="113" w:right="113"/>
              <w:jc w:val="both"/>
              <w:rPr>
                <w:sz w:val="14"/>
                <w:szCs w:val="14"/>
              </w:rPr>
            </w:pPr>
            <w:r w:rsidRPr="001F7CC1">
              <w:rPr>
                <w:sz w:val="14"/>
                <w:szCs w:val="14"/>
              </w:rPr>
              <w:t>Transparency and open communication network</w:t>
            </w:r>
          </w:p>
        </w:tc>
        <w:tc>
          <w:tcPr>
            <w:tcW w:w="238" w:type="dxa"/>
            <w:gridSpan w:val="2"/>
            <w:tcBorders>
              <w:top w:val="single" w:sz="12" w:space="0" w:color="auto"/>
              <w:left w:val="nil"/>
              <w:bottom w:val="single" w:sz="12" w:space="0" w:color="auto"/>
              <w:right w:val="nil"/>
            </w:tcBorders>
            <w:shd w:val="clear" w:color="auto" w:fill="auto"/>
            <w:textDirection w:val="btLr"/>
            <w:vAlign w:val="center"/>
          </w:tcPr>
          <w:p w14:paraId="3220F13D" w14:textId="77777777" w:rsidR="00972398" w:rsidRPr="001F7CC1" w:rsidRDefault="00972398" w:rsidP="00C10F36">
            <w:pPr>
              <w:ind w:left="113" w:right="113"/>
              <w:jc w:val="both"/>
              <w:rPr>
                <w:sz w:val="14"/>
                <w:szCs w:val="14"/>
              </w:rPr>
            </w:pPr>
            <w:r w:rsidRPr="001F7CC1">
              <w:rPr>
                <w:sz w:val="14"/>
                <w:szCs w:val="14"/>
              </w:rPr>
              <w:t>Clear Emergency Guidelines and protocols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34D37532" w14:textId="77777777" w:rsidR="00972398" w:rsidRPr="001F7CC1" w:rsidRDefault="00972398" w:rsidP="00C10F36">
            <w:pPr>
              <w:ind w:left="113" w:right="113"/>
              <w:jc w:val="both"/>
              <w:rPr>
                <w:sz w:val="14"/>
                <w:szCs w:val="14"/>
              </w:rPr>
            </w:pPr>
            <w:r w:rsidRPr="001F7CC1">
              <w:rPr>
                <w:sz w:val="14"/>
                <w:szCs w:val="14"/>
              </w:rPr>
              <w:t xml:space="preserve">Community involvement and volunteerism </w:t>
            </w:r>
          </w:p>
        </w:tc>
        <w:tc>
          <w:tcPr>
            <w:tcW w:w="239" w:type="dxa"/>
            <w:gridSpan w:val="3"/>
            <w:tcBorders>
              <w:top w:val="single" w:sz="12" w:space="0" w:color="auto"/>
              <w:left w:val="nil"/>
              <w:bottom w:val="single" w:sz="12" w:space="0" w:color="auto"/>
              <w:right w:val="single" w:sz="12" w:space="0" w:color="auto"/>
            </w:tcBorders>
            <w:shd w:val="clear" w:color="auto" w:fill="auto"/>
            <w:textDirection w:val="btLr"/>
            <w:vAlign w:val="center"/>
          </w:tcPr>
          <w:p w14:paraId="2F43D64F" w14:textId="77777777" w:rsidR="00972398" w:rsidRPr="001F7CC1" w:rsidRDefault="00972398" w:rsidP="00C10F36">
            <w:pPr>
              <w:ind w:left="113" w:right="113"/>
              <w:jc w:val="both"/>
              <w:rPr>
                <w:sz w:val="14"/>
                <w:szCs w:val="14"/>
              </w:rPr>
            </w:pPr>
            <w:r w:rsidRPr="001F7CC1">
              <w:rPr>
                <w:sz w:val="14"/>
                <w:szCs w:val="14"/>
              </w:rPr>
              <w:t>Global Solidarity</w:t>
            </w:r>
          </w:p>
        </w:tc>
        <w:tc>
          <w:tcPr>
            <w:tcW w:w="239" w:type="dxa"/>
            <w:gridSpan w:val="2"/>
            <w:tcBorders>
              <w:top w:val="single" w:sz="12" w:space="0" w:color="auto"/>
              <w:left w:val="single" w:sz="12" w:space="0" w:color="auto"/>
              <w:bottom w:val="single" w:sz="12" w:space="0" w:color="auto"/>
              <w:right w:val="nil"/>
            </w:tcBorders>
            <w:shd w:val="clear" w:color="auto" w:fill="auto"/>
            <w:textDirection w:val="btLr"/>
          </w:tcPr>
          <w:p w14:paraId="588151B1" w14:textId="77777777" w:rsidR="00972398" w:rsidRPr="001F7CC1" w:rsidRDefault="00972398" w:rsidP="00C10F36">
            <w:pPr>
              <w:ind w:left="113" w:right="113"/>
              <w:jc w:val="both"/>
              <w:rPr>
                <w:sz w:val="14"/>
                <w:szCs w:val="14"/>
              </w:rPr>
            </w:pPr>
            <w:r w:rsidRPr="001F7CC1">
              <w:rPr>
                <w:sz w:val="14"/>
                <w:szCs w:val="14"/>
              </w:rPr>
              <w:t>Effective use of resources</w:t>
            </w:r>
          </w:p>
        </w:tc>
        <w:tc>
          <w:tcPr>
            <w:tcW w:w="240" w:type="dxa"/>
            <w:gridSpan w:val="2"/>
            <w:tcBorders>
              <w:top w:val="single" w:sz="12" w:space="0" w:color="auto"/>
              <w:left w:val="nil"/>
              <w:bottom w:val="single" w:sz="12" w:space="0" w:color="auto"/>
              <w:right w:val="nil"/>
            </w:tcBorders>
            <w:shd w:val="clear" w:color="auto" w:fill="auto"/>
            <w:textDirection w:val="btLr"/>
          </w:tcPr>
          <w:p w14:paraId="7427C798" w14:textId="77777777" w:rsidR="00972398" w:rsidRPr="001F7CC1" w:rsidRDefault="00972398" w:rsidP="00C10F36">
            <w:pPr>
              <w:ind w:left="113" w:right="113"/>
              <w:jc w:val="both"/>
              <w:rPr>
                <w:sz w:val="14"/>
                <w:szCs w:val="14"/>
              </w:rPr>
            </w:pPr>
            <w:r w:rsidRPr="001F7CC1">
              <w:rPr>
                <w:sz w:val="14"/>
                <w:szCs w:val="14"/>
              </w:rPr>
              <w:t>Diverse Financial resources and funding mobilization</w:t>
            </w:r>
          </w:p>
        </w:tc>
        <w:tc>
          <w:tcPr>
            <w:tcW w:w="239" w:type="dxa"/>
            <w:gridSpan w:val="2"/>
            <w:tcBorders>
              <w:top w:val="single" w:sz="12" w:space="0" w:color="auto"/>
              <w:left w:val="nil"/>
              <w:bottom w:val="single" w:sz="12" w:space="0" w:color="auto"/>
              <w:right w:val="nil"/>
            </w:tcBorders>
            <w:shd w:val="clear" w:color="auto" w:fill="auto"/>
            <w:textDirection w:val="btLr"/>
          </w:tcPr>
          <w:p w14:paraId="3520F952" w14:textId="77777777" w:rsidR="00972398" w:rsidRPr="001F7CC1" w:rsidRDefault="00972398" w:rsidP="00C10F36">
            <w:pPr>
              <w:ind w:left="113" w:right="113"/>
              <w:jc w:val="both"/>
              <w:rPr>
                <w:sz w:val="14"/>
                <w:szCs w:val="14"/>
              </w:rPr>
            </w:pPr>
            <w:r w:rsidRPr="001F7CC1">
              <w:rPr>
                <w:sz w:val="14"/>
                <w:szCs w:val="14"/>
              </w:rPr>
              <w:t xml:space="preserve">Protection of resources </w:t>
            </w:r>
          </w:p>
        </w:tc>
        <w:tc>
          <w:tcPr>
            <w:tcW w:w="240" w:type="dxa"/>
            <w:gridSpan w:val="2"/>
            <w:tcBorders>
              <w:top w:val="single" w:sz="12" w:space="0" w:color="auto"/>
              <w:left w:val="nil"/>
              <w:bottom w:val="single" w:sz="12" w:space="0" w:color="auto"/>
              <w:right w:val="single" w:sz="12" w:space="0" w:color="auto"/>
            </w:tcBorders>
            <w:shd w:val="clear" w:color="auto" w:fill="auto"/>
            <w:textDirection w:val="btLr"/>
          </w:tcPr>
          <w:p w14:paraId="4D09963B" w14:textId="77777777" w:rsidR="00972398" w:rsidRPr="001F7CC1" w:rsidRDefault="00972398" w:rsidP="00C10F36">
            <w:pPr>
              <w:ind w:left="113" w:right="113"/>
              <w:jc w:val="both"/>
              <w:rPr>
                <w:sz w:val="14"/>
                <w:szCs w:val="14"/>
              </w:rPr>
            </w:pPr>
            <w:r w:rsidRPr="001F7CC1">
              <w:rPr>
                <w:sz w:val="14"/>
                <w:szCs w:val="14"/>
              </w:rPr>
              <w:t>Minimizing the risk of being underfunded</w:t>
            </w:r>
          </w:p>
        </w:tc>
        <w:tc>
          <w:tcPr>
            <w:tcW w:w="240" w:type="dxa"/>
            <w:gridSpan w:val="2"/>
            <w:tcBorders>
              <w:top w:val="single" w:sz="12" w:space="0" w:color="auto"/>
              <w:left w:val="single" w:sz="12" w:space="0" w:color="auto"/>
              <w:bottom w:val="single" w:sz="12" w:space="0" w:color="auto"/>
              <w:right w:val="nil"/>
            </w:tcBorders>
            <w:shd w:val="clear" w:color="auto" w:fill="auto"/>
            <w:textDirection w:val="btLr"/>
          </w:tcPr>
          <w:p w14:paraId="03D52E4D" w14:textId="77777777" w:rsidR="00972398" w:rsidRPr="001F7CC1" w:rsidRDefault="00972398" w:rsidP="00C10F36">
            <w:pPr>
              <w:ind w:left="113" w:right="113"/>
              <w:jc w:val="both"/>
              <w:rPr>
                <w:sz w:val="14"/>
                <w:szCs w:val="14"/>
              </w:rPr>
            </w:pPr>
            <w:r w:rsidRPr="001F7CC1">
              <w:rPr>
                <w:sz w:val="14"/>
                <w:szCs w:val="14"/>
              </w:rPr>
              <w:t xml:space="preserve">Maintain quality of services </w:t>
            </w:r>
          </w:p>
        </w:tc>
        <w:tc>
          <w:tcPr>
            <w:tcW w:w="241" w:type="dxa"/>
            <w:gridSpan w:val="2"/>
            <w:tcBorders>
              <w:top w:val="single" w:sz="12" w:space="0" w:color="auto"/>
              <w:left w:val="nil"/>
              <w:bottom w:val="single" w:sz="12" w:space="0" w:color="auto"/>
              <w:right w:val="nil"/>
            </w:tcBorders>
            <w:shd w:val="clear" w:color="auto" w:fill="auto"/>
            <w:textDirection w:val="btLr"/>
          </w:tcPr>
          <w:p w14:paraId="245E03C9" w14:textId="77777777" w:rsidR="00972398" w:rsidRPr="001F7CC1" w:rsidRDefault="00972398" w:rsidP="00C10F36">
            <w:pPr>
              <w:ind w:left="113" w:right="113"/>
              <w:jc w:val="both"/>
              <w:rPr>
                <w:sz w:val="14"/>
                <w:szCs w:val="14"/>
              </w:rPr>
            </w:pPr>
            <w:r w:rsidRPr="001F7CC1">
              <w:rPr>
                <w:sz w:val="14"/>
                <w:szCs w:val="14"/>
              </w:rPr>
              <w:t>Prioritization for service delivery and medical products</w:t>
            </w:r>
          </w:p>
        </w:tc>
        <w:tc>
          <w:tcPr>
            <w:tcW w:w="240" w:type="dxa"/>
            <w:gridSpan w:val="2"/>
            <w:tcBorders>
              <w:top w:val="single" w:sz="12" w:space="0" w:color="auto"/>
              <w:left w:val="nil"/>
              <w:bottom w:val="single" w:sz="12" w:space="0" w:color="auto"/>
              <w:right w:val="nil"/>
            </w:tcBorders>
            <w:shd w:val="clear" w:color="auto" w:fill="auto"/>
            <w:textDirection w:val="btLr"/>
          </w:tcPr>
          <w:p w14:paraId="45C3F842" w14:textId="77777777" w:rsidR="00972398" w:rsidRPr="001F7CC1" w:rsidRDefault="00972398" w:rsidP="00C10F36">
            <w:pPr>
              <w:ind w:left="113" w:right="113"/>
              <w:jc w:val="both"/>
              <w:rPr>
                <w:sz w:val="14"/>
                <w:szCs w:val="14"/>
              </w:rPr>
            </w:pPr>
            <w:r w:rsidRPr="001F7CC1">
              <w:rPr>
                <w:sz w:val="14"/>
                <w:szCs w:val="14"/>
              </w:rPr>
              <w:t>Stability of services, continuous service delivery</w:t>
            </w:r>
          </w:p>
        </w:tc>
        <w:tc>
          <w:tcPr>
            <w:tcW w:w="241" w:type="dxa"/>
            <w:gridSpan w:val="2"/>
            <w:tcBorders>
              <w:top w:val="single" w:sz="12" w:space="0" w:color="auto"/>
              <w:left w:val="nil"/>
              <w:bottom w:val="single" w:sz="12" w:space="0" w:color="auto"/>
              <w:right w:val="single" w:sz="12" w:space="0" w:color="auto"/>
            </w:tcBorders>
            <w:shd w:val="clear" w:color="auto" w:fill="auto"/>
            <w:textDirection w:val="btLr"/>
          </w:tcPr>
          <w:p w14:paraId="0A17C556" w14:textId="77777777" w:rsidR="00972398" w:rsidRPr="001F7CC1" w:rsidRDefault="00972398" w:rsidP="00C10F36">
            <w:pPr>
              <w:ind w:left="113" w:right="113"/>
              <w:jc w:val="both"/>
              <w:rPr>
                <w:sz w:val="14"/>
                <w:szCs w:val="14"/>
              </w:rPr>
            </w:pPr>
            <w:r w:rsidRPr="001F7CC1">
              <w:rPr>
                <w:sz w:val="14"/>
                <w:szCs w:val="14"/>
              </w:rPr>
              <w:t>Provide Medical pathway</w:t>
            </w:r>
          </w:p>
        </w:tc>
        <w:tc>
          <w:tcPr>
            <w:tcW w:w="240" w:type="dxa"/>
            <w:gridSpan w:val="2"/>
            <w:tcBorders>
              <w:top w:val="single" w:sz="12" w:space="0" w:color="auto"/>
              <w:left w:val="single" w:sz="12" w:space="0" w:color="auto"/>
              <w:bottom w:val="single" w:sz="12" w:space="0" w:color="auto"/>
              <w:right w:val="nil"/>
            </w:tcBorders>
            <w:shd w:val="clear" w:color="auto" w:fill="auto"/>
            <w:textDirection w:val="btLr"/>
          </w:tcPr>
          <w:p w14:paraId="4CFA210D" w14:textId="77777777" w:rsidR="00972398" w:rsidRPr="001F7CC1" w:rsidRDefault="00972398" w:rsidP="00C10F36">
            <w:pPr>
              <w:ind w:left="113" w:right="113"/>
              <w:jc w:val="both"/>
              <w:rPr>
                <w:sz w:val="14"/>
                <w:szCs w:val="14"/>
              </w:rPr>
            </w:pPr>
            <w:r w:rsidRPr="001F7CC1">
              <w:rPr>
                <w:sz w:val="14"/>
                <w:szCs w:val="14"/>
              </w:rPr>
              <w:t>Providing essential medicine and equipment</w:t>
            </w:r>
          </w:p>
        </w:tc>
        <w:tc>
          <w:tcPr>
            <w:tcW w:w="241" w:type="dxa"/>
            <w:gridSpan w:val="2"/>
            <w:tcBorders>
              <w:top w:val="single" w:sz="12" w:space="0" w:color="auto"/>
              <w:left w:val="nil"/>
              <w:bottom w:val="single" w:sz="12" w:space="0" w:color="auto"/>
              <w:right w:val="nil"/>
            </w:tcBorders>
            <w:shd w:val="clear" w:color="auto" w:fill="auto"/>
            <w:textDirection w:val="btLr"/>
          </w:tcPr>
          <w:p w14:paraId="32D2BB07" w14:textId="77777777" w:rsidR="00972398" w:rsidRPr="001F7CC1" w:rsidRDefault="00972398" w:rsidP="00C10F36">
            <w:pPr>
              <w:ind w:left="113" w:right="113"/>
              <w:jc w:val="both"/>
              <w:rPr>
                <w:sz w:val="14"/>
                <w:szCs w:val="14"/>
              </w:rPr>
            </w:pPr>
            <w:r w:rsidRPr="001F7CC1">
              <w:rPr>
                <w:sz w:val="14"/>
                <w:szCs w:val="14"/>
              </w:rPr>
              <w:t>Strategic inventory reserves</w:t>
            </w:r>
          </w:p>
        </w:tc>
        <w:tc>
          <w:tcPr>
            <w:tcW w:w="240" w:type="dxa"/>
            <w:gridSpan w:val="2"/>
            <w:tcBorders>
              <w:top w:val="single" w:sz="12" w:space="0" w:color="auto"/>
              <w:left w:val="nil"/>
              <w:bottom w:val="single" w:sz="12" w:space="0" w:color="auto"/>
              <w:right w:val="nil"/>
            </w:tcBorders>
            <w:shd w:val="clear" w:color="auto" w:fill="auto"/>
            <w:textDirection w:val="btLr"/>
          </w:tcPr>
          <w:p w14:paraId="595DC413" w14:textId="77777777" w:rsidR="00972398" w:rsidRPr="001F7CC1" w:rsidRDefault="00972398" w:rsidP="00C10F36">
            <w:pPr>
              <w:ind w:left="113" w:right="113"/>
              <w:jc w:val="both"/>
              <w:rPr>
                <w:sz w:val="14"/>
                <w:szCs w:val="14"/>
              </w:rPr>
            </w:pPr>
            <w:r w:rsidRPr="001F7CC1">
              <w:rPr>
                <w:sz w:val="14"/>
                <w:szCs w:val="14"/>
              </w:rPr>
              <w:t>Anticipate shortage</w:t>
            </w:r>
          </w:p>
        </w:tc>
        <w:tc>
          <w:tcPr>
            <w:tcW w:w="241" w:type="dxa"/>
            <w:gridSpan w:val="2"/>
            <w:tcBorders>
              <w:top w:val="single" w:sz="12" w:space="0" w:color="auto"/>
              <w:left w:val="nil"/>
              <w:bottom w:val="single" w:sz="12" w:space="0" w:color="auto"/>
              <w:right w:val="single" w:sz="12" w:space="0" w:color="auto"/>
            </w:tcBorders>
            <w:shd w:val="clear" w:color="auto" w:fill="auto"/>
            <w:textDirection w:val="btLr"/>
          </w:tcPr>
          <w:p w14:paraId="7D37E025" w14:textId="77777777" w:rsidR="00972398" w:rsidRPr="001F7CC1" w:rsidRDefault="00972398" w:rsidP="00C10F36">
            <w:pPr>
              <w:ind w:left="113" w:right="113"/>
              <w:jc w:val="both"/>
              <w:rPr>
                <w:sz w:val="14"/>
                <w:szCs w:val="14"/>
              </w:rPr>
            </w:pPr>
            <w:r w:rsidRPr="001F7CC1">
              <w:rPr>
                <w:sz w:val="14"/>
                <w:szCs w:val="14"/>
              </w:rPr>
              <w:t>Alternative suppliers</w:t>
            </w:r>
          </w:p>
        </w:tc>
        <w:tc>
          <w:tcPr>
            <w:tcW w:w="231" w:type="dxa"/>
            <w:gridSpan w:val="2"/>
            <w:tcBorders>
              <w:top w:val="single" w:sz="12" w:space="0" w:color="auto"/>
              <w:left w:val="single" w:sz="12" w:space="0" w:color="auto"/>
              <w:bottom w:val="single" w:sz="12" w:space="0" w:color="auto"/>
              <w:right w:val="nil"/>
            </w:tcBorders>
            <w:shd w:val="clear" w:color="auto" w:fill="auto"/>
            <w:textDirection w:val="btLr"/>
          </w:tcPr>
          <w:p w14:paraId="639EE413" w14:textId="77777777" w:rsidR="00972398" w:rsidRPr="001F7CC1" w:rsidRDefault="00972398" w:rsidP="00C10F36">
            <w:pPr>
              <w:ind w:left="113" w:right="113"/>
              <w:jc w:val="both"/>
              <w:rPr>
                <w:sz w:val="14"/>
                <w:szCs w:val="14"/>
              </w:rPr>
            </w:pPr>
            <w:r w:rsidRPr="001F7CC1">
              <w:rPr>
                <w:sz w:val="14"/>
                <w:szCs w:val="14"/>
              </w:rPr>
              <w:t>Anticipate errors</w:t>
            </w:r>
          </w:p>
        </w:tc>
        <w:tc>
          <w:tcPr>
            <w:tcW w:w="232" w:type="dxa"/>
            <w:gridSpan w:val="2"/>
            <w:tcBorders>
              <w:top w:val="single" w:sz="12" w:space="0" w:color="auto"/>
              <w:left w:val="nil"/>
              <w:bottom w:val="single" w:sz="12" w:space="0" w:color="auto"/>
              <w:right w:val="nil"/>
            </w:tcBorders>
            <w:shd w:val="clear" w:color="auto" w:fill="auto"/>
            <w:textDirection w:val="btLr"/>
          </w:tcPr>
          <w:p w14:paraId="61A097D3" w14:textId="7A069C52" w:rsidR="00972398" w:rsidRPr="001F7CC1" w:rsidRDefault="00972398" w:rsidP="00C10F36">
            <w:pPr>
              <w:ind w:left="113" w:right="113"/>
              <w:jc w:val="both"/>
              <w:rPr>
                <w:sz w:val="14"/>
                <w:szCs w:val="14"/>
              </w:rPr>
            </w:pPr>
            <w:r w:rsidRPr="001F7CC1">
              <w:rPr>
                <w:sz w:val="14"/>
                <w:szCs w:val="14"/>
              </w:rPr>
              <w:t>Data-base</w:t>
            </w:r>
            <w:r w:rsidR="00BA1F87" w:rsidRPr="001F7CC1">
              <w:rPr>
                <w:sz w:val="14"/>
                <w:szCs w:val="14"/>
              </w:rPr>
              <w:t>d</w:t>
            </w:r>
            <w:r w:rsidRPr="001F7CC1">
              <w:rPr>
                <w:sz w:val="14"/>
                <w:szCs w:val="14"/>
              </w:rPr>
              <w:t xml:space="preserve"> decision making</w:t>
            </w:r>
          </w:p>
        </w:tc>
        <w:tc>
          <w:tcPr>
            <w:tcW w:w="232" w:type="dxa"/>
            <w:gridSpan w:val="2"/>
            <w:tcBorders>
              <w:top w:val="single" w:sz="12" w:space="0" w:color="auto"/>
              <w:left w:val="nil"/>
              <w:bottom w:val="single" w:sz="12" w:space="0" w:color="auto"/>
              <w:right w:val="nil"/>
            </w:tcBorders>
            <w:shd w:val="clear" w:color="auto" w:fill="auto"/>
            <w:textDirection w:val="btLr"/>
          </w:tcPr>
          <w:p w14:paraId="68ED5B35" w14:textId="77777777" w:rsidR="00972398" w:rsidRPr="001F7CC1" w:rsidRDefault="00972398" w:rsidP="00C10F36">
            <w:pPr>
              <w:ind w:left="113" w:right="113"/>
              <w:jc w:val="both"/>
              <w:rPr>
                <w:sz w:val="14"/>
                <w:szCs w:val="14"/>
              </w:rPr>
            </w:pPr>
            <w:r w:rsidRPr="001F7CC1">
              <w:rPr>
                <w:sz w:val="14"/>
                <w:szCs w:val="14"/>
              </w:rPr>
              <w:t>Continuous data collection and analysis</w:t>
            </w:r>
          </w:p>
        </w:tc>
        <w:tc>
          <w:tcPr>
            <w:tcW w:w="232" w:type="dxa"/>
            <w:gridSpan w:val="2"/>
            <w:tcBorders>
              <w:top w:val="single" w:sz="12" w:space="0" w:color="auto"/>
              <w:left w:val="nil"/>
              <w:bottom w:val="single" w:sz="12" w:space="0" w:color="auto"/>
              <w:right w:val="nil"/>
            </w:tcBorders>
            <w:shd w:val="clear" w:color="auto" w:fill="auto"/>
            <w:textDirection w:val="btLr"/>
          </w:tcPr>
          <w:p w14:paraId="74D0ED1F" w14:textId="6AA7E402" w:rsidR="00972398" w:rsidRPr="001F7CC1" w:rsidRDefault="00972398" w:rsidP="00C10F36">
            <w:pPr>
              <w:ind w:left="113" w:right="113"/>
              <w:jc w:val="both"/>
              <w:rPr>
                <w:sz w:val="14"/>
                <w:szCs w:val="14"/>
              </w:rPr>
            </w:pPr>
            <w:r w:rsidRPr="001F7CC1">
              <w:rPr>
                <w:sz w:val="14"/>
                <w:szCs w:val="14"/>
              </w:rPr>
              <w:t>Data based policy making and progra</w:t>
            </w:r>
            <w:r w:rsidR="00BA1F87" w:rsidRPr="001F7CC1">
              <w:rPr>
                <w:sz w:val="14"/>
                <w:szCs w:val="14"/>
              </w:rPr>
              <w:t>m</w:t>
            </w:r>
            <w:r w:rsidRPr="001F7CC1">
              <w:rPr>
                <w:sz w:val="14"/>
                <w:szCs w:val="14"/>
              </w:rPr>
              <w:t>ming</w:t>
            </w:r>
          </w:p>
        </w:tc>
        <w:tc>
          <w:tcPr>
            <w:tcW w:w="232" w:type="dxa"/>
            <w:gridSpan w:val="2"/>
            <w:tcBorders>
              <w:top w:val="single" w:sz="12" w:space="0" w:color="auto"/>
              <w:left w:val="nil"/>
              <w:bottom w:val="single" w:sz="12" w:space="0" w:color="auto"/>
              <w:right w:val="nil"/>
            </w:tcBorders>
            <w:shd w:val="clear" w:color="auto" w:fill="auto"/>
            <w:textDirection w:val="btLr"/>
          </w:tcPr>
          <w:p w14:paraId="0E25BB8C" w14:textId="77777777" w:rsidR="00972398" w:rsidRPr="001F7CC1" w:rsidRDefault="00972398" w:rsidP="00C10F36">
            <w:pPr>
              <w:ind w:left="113" w:right="113"/>
              <w:jc w:val="both"/>
              <w:rPr>
                <w:sz w:val="14"/>
                <w:szCs w:val="14"/>
              </w:rPr>
            </w:pPr>
            <w:r w:rsidRPr="001F7CC1">
              <w:rPr>
                <w:sz w:val="14"/>
                <w:szCs w:val="14"/>
              </w:rPr>
              <w:t>Analysis the capacities</w:t>
            </w:r>
          </w:p>
        </w:tc>
        <w:tc>
          <w:tcPr>
            <w:tcW w:w="232" w:type="dxa"/>
            <w:gridSpan w:val="2"/>
            <w:tcBorders>
              <w:top w:val="single" w:sz="12" w:space="0" w:color="auto"/>
              <w:left w:val="nil"/>
              <w:bottom w:val="single" w:sz="12" w:space="0" w:color="auto"/>
              <w:right w:val="nil"/>
            </w:tcBorders>
            <w:shd w:val="clear" w:color="auto" w:fill="auto"/>
            <w:textDirection w:val="btLr"/>
          </w:tcPr>
          <w:p w14:paraId="589891F2" w14:textId="45E3020F" w:rsidR="00972398" w:rsidRPr="001F7CC1" w:rsidRDefault="00972398" w:rsidP="00C10F36">
            <w:pPr>
              <w:ind w:left="113" w:right="113"/>
              <w:jc w:val="both"/>
              <w:rPr>
                <w:sz w:val="14"/>
                <w:szCs w:val="14"/>
              </w:rPr>
            </w:pPr>
            <w:r w:rsidRPr="001F7CC1">
              <w:rPr>
                <w:sz w:val="12"/>
                <w:szCs w:val="12"/>
              </w:rPr>
              <w:t>Planning for continuous improvement based on intern</w:t>
            </w:r>
            <w:r w:rsidRPr="001F7CC1">
              <w:rPr>
                <w:sz w:val="14"/>
                <w:szCs w:val="14"/>
              </w:rPr>
              <w:t>al feedback</w:t>
            </w:r>
          </w:p>
        </w:tc>
        <w:tc>
          <w:tcPr>
            <w:tcW w:w="232" w:type="dxa"/>
            <w:gridSpan w:val="2"/>
            <w:tcBorders>
              <w:top w:val="single" w:sz="12" w:space="0" w:color="auto"/>
              <w:left w:val="nil"/>
              <w:bottom w:val="single" w:sz="12" w:space="0" w:color="auto"/>
              <w:right w:val="nil"/>
            </w:tcBorders>
            <w:shd w:val="clear" w:color="auto" w:fill="auto"/>
            <w:textDirection w:val="btLr"/>
          </w:tcPr>
          <w:p w14:paraId="7023D192" w14:textId="77777777" w:rsidR="00972398" w:rsidRPr="001F7CC1" w:rsidRDefault="00972398" w:rsidP="00C10F36">
            <w:pPr>
              <w:ind w:left="113" w:right="113"/>
              <w:jc w:val="both"/>
              <w:rPr>
                <w:sz w:val="14"/>
                <w:szCs w:val="14"/>
              </w:rPr>
            </w:pPr>
            <w:r w:rsidRPr="001F7CC1">
              <w:rPr>
                <w:sz w:val="14"/>
                <w:szCs w:val="14"/>
              </w:rPr>
              <w:t>Effective communication infrastructures</w:t>
            </w:r>
          </w:p>
        </w:tc>
        <w:tc>
          <w:tcPr>
            <w:tcW w:w="231" w:type="dxa"/>
            <w:gridSpan w:val="2"/>
            <w:tcBorders>
              <w:top w:val="single" w:sz="12" w:space="0" w:color="auto"/>
              <w:left w:val="nil"/>
              <w:bottom w:val="single" w:sz="12" w:space="0" w:color="auto"/>
              <w:right w:val="nil"/>
            </w:tcBorders>
            <w:shd w:val="clear" w:color="auto" w:fill="auto"/>
            <w:textDirection w:val="btLr"/>
          </w:tcPr>
          <w:p w14:paraId="292BB405" w14:textId="77777777" w:rsidR="00972398" w:rsidRPr="001F7CC1" w:rsidRDefault="00972398" w:rsidP="00C10F36">
            <w:pPr>
              <w:ind w:left="113" w:right="113"/>
              <w:jc w:val="both"/>
              <w:rPr>
                <w:sz w:val="14"/>
                <w:szCs w:val="14"/>
              </w:rPr>
            </w:pPr>
            <w:r w:rsidRPr="001F7CC1">
              <w:rPr>
                <w:sz w:val="14"/>
                <w:szCs w:val="14"/>
              </w:rPr>
              <w:t>Reliability of data</w:t>
            </w:r>
          </w:p>
        </w:tc>
        <w:tc>
          <w:tcPr>
            <w:tcW w:w="232" w:type="dxa"/>
            <w:gridSpan w:val="2"/>
            <w:tcBorders>
              <w:top w:val="single" w:sz="12" w:space="0" w:color="auto"/>
              <w:left w:val="nil"/>
              <w:bottom w:val="single" w:sz="12" w:space="0" w:color="auto"/>
              <w:right w:val="nil"/>
            </w:tcBorders>
            <w:shd w:val="clear" w:color="auto" w:fill="auto"/>
            <w:textDirection w:val="btLr"/>
          </w:tcPr>
          <w:p w14:paraId="0CA5DF8A" w14:textId="77777777" w:rsidR="00972398" w:rsidRPr="001F7CC1" w:rsidRDefault="00972398" w:rsidP="00C10F36">
            <w:pPr>
              <w:ind w:left="113" w:right="113"/>
              <w:jc w:val="both"/>
              <w:rPr>
                <w:sz w:val="14"/>
                <w:szCs w:val="14"/>
              </w:rPr>
            </w:pPr>
            <w:r w:rsidRPr="001F7CC1">
              <w:rPr>
                <w:sz w:val="14"/>
                <w:szCs w:val="14"/>
              </w:rPr>
              <w:t>Accessibility to data and information sharing</w:t>
            </w:r>
          </w:p>
        </w:tc>
        <w:tc>
          <w:tcPr>
            <w:tcW w:w="232" w:type="dxa"/>
            <w:gridSpan w:val="2"/>
            <w:tcBorders>
              <w:top w:val="single" w:sz="12" w:space="0" w:color="auto"/>
              <w:left w:val="nil"/>
              <w:bottom w:val="single" w:sz="12" w:space="0" w:color="auto"/>
              <w:right w:val="nil"/>
            </w:tcBorders>
            <w:shd w:val="clear" w:color="auto" w:fill="auto"/>
            <w:textDirection w:val="btLr"/>
          </w:tcPr>
          <w:p w14:paraId="527D5BB1" w14:textId="77777777" w:rsidR="00972398" w:rsidRPr="001F7CC1" w:rsidRDefault="00972398" w:rsidP="00C10F36">
            <w:pPr>
              <w:ind w:left="113" w:right="113"/>
              <w:jc w:val="both"/>
              <w:rPr>
                <w:sz w:val="14"/>
                <w:szCs w:val="14"/>
              </w:rPr>
            </w:pPr>
            <w:r w:rsidRPr="001F7CC1">
              <w:rPr>
                <w:sz w:val="14"/>
                <w:szCs w:val="14"/>
              </w:rPr>
              <w:t>Absence of complication (clarity)</w:t>
            </w:r>
          </w:p>
        </w:tc>
        <w:tc>
          <w:tcPr>
            <w:tcW w:w="232" w:type="dxa"/>
            <w:gridSpan w:val="2"/>
            <w:tcBorders>
              <w:top w:val="single" w:sz="12" w:space="0" w:color="auto"/>
              <w:left w:val="nil"/>
              <w:bottom w:val="single" w:sz="12" w:space="0" w:color="auto"/>
              <w:right w:val="nil"/>
            </w:tcBorders>
            <w:shd w:val="clear" w:color="auto" w:fill="auto"/>
            <w:textDirection w:val="btLr"/>
          </w:tcPr>
          <w:p w14:paraId="2E3375BC" w14:textId="77777777" w:rsidR="00972398" w:rsidRPr="001F7CC1" w:rsidRDefault="00972398" w:rsidP="00C10F36">
            <w:pPr>
              <w:ind w:left="113" w:right="113"/>
              <w:jc w:val="both"/>
              <w:rPr>
                <w:sz w:val="14"/>
                <w:szCs w:val="14"/>
              </w:rPr>
            </w:pPr>
            <w:r w:rsidRPr="001F7CC1">
              <w:rPr>
                <w:sz w:val="14"/>
                <w:szCs w:val="14"/>
              </w:rPr>
              <w:t>Research and learning capacity</w:t>
            </w:r>
          </w:p>
        </w:tc>
        <w:tc>
          <w:tcPr>
            <w:tcW w:w="232" w:type="dxa"/>
            <w:gridSpan w:val="2"/>
            <w:tcBorders>
              <w:top w:val="single" w:sz="12" w:space="0" w:color="auto"/>
              <w:left w:val="nil"/>
              <w:bottom w:val="single" w:sz="12" w:space="0" w:color="auto"/>
              <w:right w:val="nil"/>
            </w:tcBorders>
            <w:shd w:val="clear" w:color="auto" w:fill="auto"/>
            <w:textDirection w:val="btLr"/>
          </w:tcPr>
          <w:p w14:paraId="07387E60" w14:textId="77777777" w:rsidR="00972398" w:rsidRPr="001F7CC1" w:rsidRDefault="00972398" w:rsidP="00C10F36">
            <w:pPr>
              <w:ind w:left="113" w:right="113"/>
              <w:jc w:val="both"/>
              <w:rPr>
                <w:sz w:val="14"/>
                <w:szCs w:val="14"/>
              </w:rPr>
            </w:pPr>
            <w:r w:rsidRPr="001F7CC1">
              <w:rPr>
                <w:sz w:val="14"/>
                <w:szCs w:val="14"/>
              </w:rPr>
              <w:t>Diverse source of information</w:t>
            </w:r>
          </w:p>
        </w:tc>
        <w:tc>
          <w:tcPr>
            <w:tcW w:w="232" w:type="dxa"/>
            <w:gridSpan w:val="2"/>
            <w:tcBorders>
              <w:top w:val="single" w:sz="12" w:space="0" w:color="auto"/>
              <w:left w:val="nil"/>
              <w:bottom w:val="single" w:sz="12" w:space="0" w:color="auto"/>
              <w:right w:val="nil"/>
            </w:tcBorders>
            <w:shd w:val="clear" w:color="auto" w:fill="auto"/>
            <w:textDirection w:val="btLr"/>
          </w:tcPr>
          <w:p w14:paraId="1D54CA85" w14:textId="77777777" w:rsidR="00972398" w:rsidRPr="001F7CC1" w:rsidRDefault="00972398" w:rsidP="00C10F36">
            <w:pPr>
              <w:ind w:left="113" w:right="113"/>
              <w:jc w:val="both"/>
              <w:rPr>
                <w:sz w:val="14"/>
                <w:szCs w:val="14"/>
              </w:rPr>
            </w:pPr>
            <w:r w:rsidRPr="001F7CC1">
              <w:rPr>
                <w:sz w:val="14"/>
                <w:szCs w:val="14"/>
              </w:rPr>
              <w:t>Data quality management</w:t>
            </w:r>
          </w:p>
        </w:tc>
        <w:tc>
          <w:tcPr>
            <w:tcW w:w="232" w:type="dxa"/>
            <w:gridSpan w:val="2"/>
            <w:tcBorders>
              <w:top w:val="single" w:sz="12" w:space="0" w:color="auto"/>
              <w:left w:val="nil"/>
              <w:bottom w:val="single" w:sz="12" w:space="0" w:color="auto"/>
              <w:right w:val="single" w:sz="12" w:space="0" w:color="auto"/>
            </w:tcBorders>
            <w:shd w:val="clear" w:color="auto" w:fill="auto"/>
            <w:textDirection w:val="btLr"/>
          </w:tcPr>
          <w:p w14:paraId="58EA1925" w14:textId="77777777" w:rsidR="00972398" w:rsidRPr="001F7CC1" w:rsidRDefault="00972398" w:rsidP="00C10F36">
            <w:pPr>
              <w:ind w:left="113" w:right="113"/>
              <w:jc w:val="both"/>
              <w:rPr>
                <w:sz w:val="14"/>
                <w:szCs w:val="14"/>
              </w:rPr>
            </w:pPr>
            <w:r w:rsidRPr="001F7CC1">
              <w:rPr>
                <w:sz w:val="14"/>
                <w:szCs w:val="14"/>
              </w:rPr>
              <w:t>Protect data</w:t>
            </w:r>
          </w:p>
        </w:tc>
        <w:tc>
          <w:tcPr>
            <w:tcW w:w="251" w:type="dxa"/>
            <w:gridSpan w:val="2"/>
            <w:tcBorders>
              <w:top w:val="single" w:sz="12" w:space="0" w:color="auto"/>
              <w:left w:val="single" w:sz="12" w:space="0" w:color="auto"/>
              <w:bottom w:val="single" w:sz="12" w:space="0" w:color="auto"/>
              <w:right w:val="nil"/>
            </w:tcBorders>
            <w:shd w:val="clear" w:color="auto" w:fill="auto"/>
            <w:textDirection w:val="btLr"/>
          </w:tcPr>
          <w:p w14:paraId="27D38F90" w14:textId="77777777" w:rsidR="00972398" w:rsidRPr="001F7CC1" w:rsidRDefault="00972398" w:rsidP="00C10F36">
            <w:pPr>
              <w:ind w:left="113" w:right="113"/>
              <w:jc w:val="both"/>
              <w:rPr>
                <w:sz w:val="14"/>
                <w:szCs w:val="14"/>
              </w:rPr>
            </w:pPr>
            <w:r w:rsidRPr="001F7CC1">
              <w:rPr>
                <w:sz w:val="14"/>
                <w:szCs w:val="14"/>
              </w:rPr>
              <w:t>Train workforce- up to date them</w:t>
            </w:r>
          </w:p>
        </w:tc>
        <w:tc>
          <w:tcPr>
            <w:tcW w:w="252" w:type="dxa"/>
            <w:gridSpan w:val="2"/>
            <w:tcBorders>
              <w:top w:val="single" w:sz="12" w:space="0" w:color="auto"/>
              <w:left w:val="nil"/>
              <w:bottom w:val="single" w:sz="12" w:space="0" w:color="auto"/>
              <w:right w:val="nil"/>
            </w:tcBorders>
            <w:shd w:val="clear" w:color="auto" w:fill="auto"/>
            <w:textDirection w:val="btLr"/>
          </w:tcPr>
          <w:p w14:paraId="7A374919" w14:textId="22B8B2CA" w:rsidR="00972398" w:rsidRPr="001F7CC1" w:rsidRDefault="00972398" w:rsidP="00C10F36">
            <w:pPr>
              <w:ind w:left="113" w:right="113"/>
              <w:jc w:val="both"/>
              <w:rPr>
                <w:sz w:val="14"/>
                <w:szCs w:val="14"/>
              </w:rPr>
            </w:pPr>
            <w:r w:rsidRPr="001F7CC1">
              <w:rPr>
                <w:sz w:val="14"/>
                <w:szCs w:val="14"/>
              </w:rPr>
              <w:t>Multi</w:t>
            </w:r>
            <w:r w:rsidR="00BA1F87" w:rsidRPr="001F7CC1">
              <w:rPr>
                <w:sz w:val="14"/>
                <w:szCs w:val="14"/>
              </w:rPr>
              <w:t>-</w:t>
            </w:r>
            <w:r w:rsidRPr="001F7CC1">
              <w:rPr>
                <w:sz w:val="14"/>
                <w:szCs w:val="14"/>
              </w:rPr>
              <w:t>skilled workforce</w:t>
            </w:r>
          </w:p>
        </w:tc>
        <w:tc>
          <w:tcPr>
            <w:tcW w:w="252" w:type="dxa"/>
            <w:gridSpan w:val="2"/>
            <w:tcBorders>
              <w:top w:val="single" w:sz="12" w:space="0" w:color="auto"/>
              <w:left w:val="nil"/>
              <w:bottom w:val="single" w:sz="12" w:space="0" w:color="auto"/>
              <w:right w:val="nil"/>
            </w:tcBorders>
            <w:shd w:val="clear" w:color="auto" w:fill="auto"/>
            <w:textDirection w:val="btLr"/>
          </w:tcPr>
          <w:p w14:paraId="35FC305B" w14:textId="77777777" w:rsidR="00972398" w:rsidRPr="001F7CC1" w:rsidRDefault="00972398" w:rsidP="00C10F36">
            <w:pPr>
              <w:ind w:left="113" w:right="113"/>
              <w:jc w:val="both"/>
              <w:rPr>
                <w:sz w:val="14"/>
                <w:szCs w:val="14"/>
              </w:rPr>
            </w:pPr>
            <w:r w:rsidRPr="001F7CC1">
              <w:rPr>
                <w:sz w:val="14"/>
                <w:szCs w:val="14"/>
              </w:rPr>
              <w:t>Provide Psychological support</w:t>
            </w:r>
          </w:p>
        </w:tc>
        <w:tc>
          <w:tcPr>
            <w:tcW w:w="252" w:type="dxa"/>
            <w:gridSpan w:val="2"/>
            <w:tcBorders>
              <w:top w:val="single" w:sz="12" w:space="0" w:color="auto"/>
              <w:left w:val="nil"/>
              <w:bottom w:val="single" w:sz="12" w:space="0" w:color="auto"/>
              <w:right w:val="nil"/>
            </w:tcBorders>
            <w:shd w:val="clear" w:color="auto" w:fill="auto"/>
            <w:textDirection w:val="btLr"/>
          </w:tcPr>
          <w:p w14:paraId="26D7D8AB" w14:textId="77777777" w:rsidR="00972398" w:rsidRPr="001F7CC1" w:rsidRDefault="00972398" w:rsidP="00C10F36">
            <w:pPr>
              <w:ind w:left="113" w:right="113"/>
              <w:jc w:val="both"/>
              <w:rPr>
                <w:sz w:val="14"/>
                <w:szCs w:val="14"/>
              </w:rPr>
            </w:pPr>
            <w:r w:rsidRPr="001F7CC1">
              <w:rPr>
                <w:sz w:val="14"/>
                <w:szCs w:val="14"/>
              </w:rPr>
              <w:t xml:space="preserve">Encouragement </w:t>
            </w:r>
          </w:p>
        </w:tc>
        <w:tc>
          <w:tcPr>
            <w:tcW w:w="251" w:type="dxa"/>
            <w:gridSpan w:val="2"/>
            <w:tcBorders>
              <w:top w:val="single" w:sz="12" w:space="0" w:color="auto"/>
              <w:left w:val="nil"/>
              <w:bottom w:val="single" w:sz="12" w:space="0" w:color="auto"/>
              <w:right w:val="nil"/>
            </w:tcBorders>
            <w:shd w:val="clear" w:color="auto" w:fill="auto"/>
            <w:textDirection w:val="btLr"/>
          </w:tcPr>
          <w:p w14:paraId="419FE825" w14:textId="77777777" w:rsidR="00972398" w:rsidRPr="001F7CC1" w:rsidRDefault="00972398" w:rsidP="00C10F36">
            <w:pPr>
              <w:ind w:left="113" w:right="113"/>
              <w:jc w:val="both"/>
              <w:rPr>
                <w:sz w:val="14"/>
                <w:szCs w:val="14"/>
              </w:rPr>
            </w:pPr>
            <w:r w:rsidRPr="001F7CC1">
              <w:rPr>
                <w:sz w:val="14"/>
                <w:szCs w:val="14"/>
              </w:rPr>
              <w:t>compensate</w:t>
            </w:r>
          </w:p>
        </w:tc>
        <w:tc>
          <w:tcPr>
            <w:tcW w:w="252" w:type="dxa"/>
            <w:gridSpan w:val="2"/>
            <w:tcBorders>
              <w:top w:val="single" w:sz="12" w:space="0" w:color="auto"/>
              <w:left w:val="nil"/>
              <w:bottom w:val="single" w:sz="12" w:space="0" w:color="auto"/>
              <w:right w:val="nil"/>
            </w:tcBorders>
            <w:shd w:val="clear" w:color="auto" w:fill="auto"/>
            <w:textDirection w:val="btLr"/>
          </w:tcPr>
          <w:p w14:paraId="2E99ACFB" w14:textId="4C0534E4" w:rsidR="00972398" w:rsidRPr="001F7CC1" w:rsidRDefault="00972398" w:rsidP="00C10F36">
            <w:pPr>
              <w:ind w:left="113" w:right="113"/>
              <w:jc w:val="both"/>
              <w:rPr>
                <w:sz w:val="14"/>
                <w:szCs w:val="14"/>
              </w:rPr>
            </w:pPr>
            <w:r w:rsidRPr="001F7CC1">
              <w:rPr>
                <w:sz w:val="14"/>
                <w:szCs w:val="14"/>
              </w:rPr>
              <w:t>Support welfare, equipment</w:t>
            </w:r>
            <w:r w:rsidR="00AD3837" w:rsidRPr="001F7CC1">
              <w:rPr>
                <w:sz w:val="14"/>
                <w:szCs w:val="14"/>
              </w:rPr>
              <w:t>,</w:t>
            </w:r>
            <w:r w:rsidRPr="001F7CC1">
              <w:rPr>
                <w:sz w:val="14"/>
                <w:szCs w:val="14"/>
              </w:rPr>
              <w:t xml:space="preserve"> and financially</w:t>
            </w:r>
          </w:p>
        </w:tc>
        <w:tc>
          <w:tcPr>
            <w:tcW w:w="252" w:type="dxa"/>
            <w:gridSpan w:val="2"/>
            <w:tcBorders>
              <w:top w:val="single" w:sz="12" w:space="0" w:color="auto"/>
              <w:left w:val="nil"/>
              <w:bottom w:val="single" w:sz="12" w:space="0" w:color="auto"/>
              <w:right w:val="nil"/>
            </w:tcBorders>
            <w:shd w:val="clear" w:color="auto" w:fill="auto"/>
            <w:textDirection w:val="btLr"/>
          </w:tcPr>
          <w:p w14:paraId="588DF558" w14:textId="77777777" w:rsidR="00972398" w:rsidRPr="001F7CC1" w:rsidRDefault="00972398" w:rsidP="00C10F36">
            <w:pPr>
              <w:ind w:left="113" w:right="113"/>
              <w:jc w:val="both"/>
              <w:rPr>
                <w:sz w:val="14"/>
                <w:szCs w:val="14"/>
              </w:rPr>
            </w:pPr>
            <w:r w:rsidRPr="001F7CC1">
              <w:rPr>
                <w:sz w:val="14"/>
                <w:szCs w:val="14"/>
              </w:rPr>
              <w:t>adequacy</w:t>
            </w:r>
          </w:p>
        </w:tc>
        <w:tc>
          <w:tcPr>
            <w:tcW w:w="252" w:type="dxa"/>
            <w:gridSpan w:val="2"/>
            <w:tcBorders>
              <w:top w:val="single" w:sz="12" w:space="0" w:color="auto"/>
              <w:left w:val="nil"/>
              <w:bottom w:val="single" w:sz="12" w:space="0" w:color="auto"/>
              <w:right w:val="single" w:sz="12" w:space="0" w:color="auto"/>
            </w:tcBorders>
            <w:shd w:val="clear" w:color="auto" w:fill="auto"/>
            <w:textDirection w:val="btLr"/>
          </w:tcPr>
          <w:p w14:paraId="590A1AD7" w14:textId="77777777" w:rsidR="00972398" w:rsidRPr="001F7CC1" w:rsidRDefault="00972398" w:rsidP="00C10F36">
            <w:pPr>
              <w:ind w:left="113" w:right="113"/>
              <w:jc w:val="both"/>
              <w:rPr>
                <w:sz w:val="14"/>
                <w:szCs w:val="14"/>
              </w:rPr>
            </w:pPr>
            <w:r w:rsidRPr="001F7CC1">
              <w:rPr>
                <w:sz w:val="14"/>
                <w:szCs w:val="14"/>
              </w:rPr>
              <w:t>commitment</w:t>
            </w:r>
          </w:p>
        </w:tc>
        <w:tc>
          <w:tcPr>
            <w:tcW w:w="245" w:type="dxa"/>
            <w:gridSpan w:val="2"/>
            <w:tcBorders>
              <w:top w:val="single" w:sz="12" w:space="0" w:color="auto"/>
              <w:left w:val="single" w:sz="12" w:space="0" w:color="auto"/>
              <w:bottom w:val="single" w:sz="12" w:space="0" w:color="auto"/>
              <w:right w:val="nil"/>
            </w:tcBorders>
            <w:shd w:val="clear" w:color="auto" w:fill="auto"/>
            <w:textDirection w:val="btLr"/>
          </w:tcPr>
          <w:p w14:paraId="73B49D31" w14:textId="7ECAFACC" w:rsidR="00972398" w:rsidRPr="001F7CC1" w:rsidRDefault="00972398" w:rsidP="00C10F36">
            <w:pPr>
              <w:ind w:left="113" w:right="113"/>
              <w:jc w:val="both"/>
              <w:rPr>
                <w:sz w:val="14"/>
                <w:szCs w:val="14"/>
              </w:rPr>
            </w:pPr>
            <w:r w:rsidRPr="001F7CC1">
              <w:rPr>
                <w:sz w:val="14"/>
                <w:szCs w:val="14"/>
              </w:rPr>
              <w:t xml:space="preserve">Equip </w:t>
            </w:r>
            <w:r w:rsidR="00AD3837" w:rsidRPr="001F7CC1">
              <w:rPr>
                <w:sz w:val="14"/>
                <w:szCs w:val="14"/>
              </w:rPr>
              <w:t xml:space="preserve">the </w:t>
            </w:r>
            <w:r w:rsidRPr="001F7CC1">
              <w:rPr>
                <w:sz w:val="14"/>
                <w:szCs w:val="14"/>
              </w:rPr>
              <w:t>system by infection preventive equipment</w:t>
            </w:r>
          </w:p>
        </w:tc>
        <w:tc>
          <w:tcPr>
            <w:tcW w:w="245" w:type="dxa"/>
            <w:gridSpan w:val="2"/>
            <w:tcBorders>
              <w:top w:val="single" w:sz="12" w:space="0" w:color="auto"/>
              <w:left w:val="nil"/>
              <w:bottom w:val="single" w:sz="12" w:space="0" w:color="auto"/>
              <w:right w:val="nil"/>
            </w:tcBorders>
            <w:shd w:val="clear" w:color="auto" w:fill="auto"/>
            <w:textDirection w:val="btLr"/>
          </w:tcPr>
          <w:p w14:paraId="72FF6100" w14:textId="77777777" w:rsidR="00972398" w:rsidRPr="001F7CC1" w:rsidRDefault="00972398" w:rsidP="00C10F36">
            <w:pPr>
              <w:ind w:left="113" w:right="113"/>
              <w:jc w:val="both"/>
              <w:rPr>
                <w:sz w:val="14"/>
                <w:szCs w:val="14"/>
              </w:rPr>
            </w:pPr>
            <w:r w:rsidRPr="001F7CC1">
              <w:rPr>
                <w:sz w:val="14"/>
                <w:szCs w:val="14"/>
              </w:rPr>
              <w:t>Equip system by immunization</w:t>
            </w:r>
          </w:p>
        </w:tc>
        <w:tc>
          <w:tcPr>
            <w:tcW w:w="265" w:type="dxa"/>
            <w:gridSpan w:val="2"/>
            <w:tcBorders>
              <w:top w:val="single" w:sz="12" w:space="0" w:color="auto"/>
              <w:left w:val="nil"/>
              <w:bottom w:val="single" w:sz="12" w:space="0" w:color="auto"/>
              <w:right w:val="nil"/>
            </w:tcBorders>
            <w:shd w:val="clear" w:color="auto" w:fill="auto"/>
            <w:textDirection w:val="btLr"/>
          </w:tcPr>
          <w:p w14:paraId="4A39351C" w14:textId="77777777" w:rsidR="00972398" w:rsidRPr="001F7CC1" w:rsidRDefault="00972398" w:rsidP="00C10F36">
            <w:pPr>
              <w:ind w:left="113" w:right="113"/>
              <w:jc w:val="both"/>
              <w:rPr>
                <w:sz w:val="14"/>
                <w:szCs w:val="14"/>
              </w:rPr>
            </w:pPr>
            <w:r w:rsidRPr="001F7CC1">
              <w:rPr>
                <w:sz w:val="14"/>
                <w:szCs w:val="14"/>
              </w:rPr>
              <w:t>Risk management</w:t>
            </w:r>
          </w:p>
        </w:tc>
        <w:tc>
          <w:tcPr>
            <w:tcW w:w="245" w:type="dxa"/>
            <w:gridSpan w:val="2"/>
            <w:tcBorders>
              <w:top w:val="single" w:sz="12" w:space="0" w:color="auto"/>
              <w:left w:val="nil"/>
              <w:bottom w:val="single" w:sz="12" w:space="0" w:color="auto"/>
              <w:right w:val="nil"/>
            </w:tcBorders>
            <w:shd w:val="clear" w:color="auto" w:fill="auto"/>
            <w:textDirection w:val="btLr"/>
          </w:tcPr>
          <w:p w14:paraId="0FB7539C" w14:textId="77777777" w:rsidR="00972398" w:rsidRPr="001F7CC1" w:rsidRDefault="00972398" w:rsidP="00C10F36">
            <w:pPr>
              <w:ind w:left="113" w:right="113"/>
              <w:jc w:val="both"/>
              <w:rPr>
                <w:sz w:val="14"/>
                <w:szCs w:val="14"/>
              </w:rPr>
            </w:pPr>
            <w:r w:rsidRPr="001F7CC1">
              <w:rPr>
                <w:sz w:val="14"/>
                <w:szCs w:val="14"/>
              </w:rPr>
              <w:t>Providing safety guidelines and protocols</w:t>
            </w:r>
          </w:p>
        </w:tc>
        <w:tc>
          <w:tcPr>
            <w:tcW w:w="245" w:type="dxa"/>
            <w:tcBorders>
              <w:top w:val="single" w:sz="12" w:space="0" w:color="auto"/>
              <w:left w:val="nil"/>
              <w:bottom w:val="single" w:sz="12" w:space="0" w:color="auto"/>
              <w:right w:val="single" w:sz="12" w:space="0" w:color="auto"/>
            </w:tcBorders>
            <w:shd w:val="clear" w:color="auto" w:fill="auto"/>
            <w:textDirection w:val="btLr"/>
          </w:tcPr>
          <w:p w14:paraId="070F3263" w14:textId="77777777" w:rsidR="00972398" w:rsidRPr="001F7CC1" w:rsidRDefault="00972398" w:rsidP="00C10F36">
            <w:pPr>
              <w:ind w:left="113" w:right="113"/>
              <w:jc w:val="both"/>
              <w:rPr>
                <w:sz w:val="14"/>
                <w:szCs w:val="14"/>
              </w:rPr>
            </w:pPr>
            <w:r w:rsidRPr="001F7CC1">
              <w:rPr>
                <w:sz w:val="14"/>
                <w:szCs w:val="14"/>
              </w:rPr>
              <w:t>Train staff for safety reasons and increase awareness</w:t>
            </w:r>
          </w:p>
        </w:tc>
      </w:tr>
      <w:tr w:rsidR="002D3A46" w:rsidRPr="00D41FA8" w14:paraId="74945298" w14:textId="77777777" w:rsidTr="00283D89">
        <w:trPr>
          <w:trHeight w:val="388"/>
        </w:trPr>
        <w:tc>
          <w:tcPr>
            <w:tcW w:w="870" w:type="dxa"/>
            <w:gridSpan w:val="2"/>
            <w:tcBorders>
              <w:top w:val="single" w:sz="12" w:space="0" w:color="auto"/>
              <w:left w:val="single" w:sz="12" w:space="0" w:color="auto"/>
              <w:bottom w:val="nil"/>
              <w:right w:val="single" w:sz="12" w:space="0" w:color="auto"/>
            </w:tcBorders>
            <w:shd w:val="clear" w:color="auto" w:fill="E7E6E6" w:themeFill="background2"/>
            <w:vAlign w:val="center"/>
          </w:tcPr>
          <w:p w14:paraId="18A0A681" w14:textId="3207DAB9" w:rsidR="00972398" w:rsidRPr="00D41FA8" w:rsidRDefault="006F523C"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{"citationItems":[{"id":"ITEM-1","itemData":{"DOI":"10.1016/j.ssci.2019.06.024","ISSN":"0925-7535","abstract":"Whilst interest in resilient healthcare (RHC) research has increased\nover the past five years, our understanding of the role of patients,\nfamilies and carers in supporting system resilience remains limited\n(Berg et al., 2018; Laugaland and Aase, 2015). The extant empirical\nevidence for RHC has almost exclusively been undertaken from the\nperspective of staff. However, evidence is emerging suggesting that\npatients, families and carers impact on variability and outcomes within\ncomplex health systems, and as such could be regarded as co-creators of\nresilience (Schubert et al., 2015; O'Hara et al., 2019). Within health\nservices research and improvement, engagement of patients and the public\nis widespread, with an ever building evidence base examining how, and in\nwhat ways such engagement should be done (Kirwan et al., 2017). Thus, as\nit grows as a discipline, there is no doubt that this `moral' argument\nfor the involvement of patients and families in RI-IC research will\nincrease. However, in this paper we argue that whilst involving patients\nand families in RHC research clearly remains a moral imperative, it is\nalso - and perhaps as importantly - driven by the logic of doing so. We\nview the integration of patient and family perspectives in RHC studies,\nas comprising two discrete, but not mutually exclusive approaches: (i)\nPatient and family `involvement' in RHC studies, as co-creators of\nevidence; and, (ii) exploring and modeling patient and family\n`functional activity' within systems, recognising their role as\nco-creators of resilience. We will discuss six case studies of RI-IC\nresearch: two that explore the role of patient and family activity\nwithin systems, and four that do not view patient and family activity as\npart of the system. Our aim is to demonstrate how without these\nperspectives, our understanding of work-as-done may be limited, and not\naccount for variability introduced by these key actors within the\nsystem, that both supports, and compromises, the resilience of that\nsystem. In short, without understanding this variability we risk\nmisunderstanding the resilience of our healthcare systems. Drawing on\nthe case study examples, we present a planning support tool for the\ninvolvement of patient and family perspectives in RHC studies, which\nwill provide practical guidance to support decisions about when, and\nhow, to explore and document patient and family activity within systems.\nAs key stakeholders in healthcare systems, patients and families should\n…","author":[{"dropping-particle":"","family":"O'Hara","given":"Jane K","non-dropping-particle":"","parse-names":false,"suffix":""},{"dropping-particle":"","family":"Canfield","given":"Carolyn","non-dropping-particle":"","parse-names":false,"suffix":""},{"dropping-particle":"","family":"Aase","given":"Karina","non-dropping-particle":"","parse-names":false,"suffix":""}],"container-title":"SAFETY SCIENCE","id":"ITEM-1","issued":{"date-parts":[["2019","12"]]},"note":"59","page":"99-106","publisher":"ELSEVIER","publisher-place":"RADARWEG 29, 1043 NX AMSTERDAM, NETHERLANDS","title":"Patient and family perspectives in resilient healthcare studies: A question of morality or logic?","type":"article-journal","volume":"120"},"uris":["http://www.mendeley.com/documents/?uuid=bc0b1625-ac5e-456e-9717-dfdcb50e018c"]}],"mendeley":{"formattedCitation":"(44)","plainTextFormattedCitation":"(44)","previouslyFormattedCitation":"(44)"},"properties":{"noteIndex":0},"schema":"https://github.com/citation-style-language/schema/raw/master/csl-citation.json"}</w:instrText>
            </w:r>
            <w:r w:rsidRPr="00D41FA8">
              <w:rPr>
                <w:sz w:val="16"/>
                <w:szCs w:val="16"/>
              </w:rPr>
              <w:fldChar w:fldCharType="separate"/>
            </w:r>
            <w:r w:rsidR="00AF0C35" w:rsidRPr="00AF0C35">
              <w:rPr>
                <w:noProof/>
                <w:sz w:val="16"/>
                <w:szCs w:val="16"/>
              </w:rPr>
              <w:t>(44)</w:t>
            </w:r>
            <w:r w:rsidRPr="00D41FA8">
              <w:rPr>
                <w:sz w:val="16"/>
                <w:szCs w:val="16"/>
              </w:rPr>
              <w:fldChar w:fldCharType="end"/>
            </w:r>
          </w:p>
        </w:tc>
        <w:tc>
          <w:tcPr>
            <w:tcW w:w="573" w:type="dxa"/>
            <w:gridSpan w:val="2"/>
            <w:tcBorders>
              <w:top w:val="single" w:sz="12" w:space="0" w:color="auto"/>
              <w:left w:val="single" w:sz="12" w:space="0" w:color="auto"/>
              <w:bottom w:val="nil"/>
              <w:right w:val="single" w:sz="12" w:space="0" w:color="auto"/>
            </w:tcBorders>
            <w:shd w:val="clear" w:color="auto" w:fill="E7E6E6" w:themeFill="background2"/>
            <w:vAlign w:val="center"/>
          </w:tcPr>
          <w:p w14:paraId="66206B9E" w14:textId="5C3ED261" w:rsidR="00972398" w:rsidRPr="00D41FA8" w:rsidRDefault="00770E83" w:rsidP="00DA0187">
            <w:pPr>
              <w:jc w:val="center"/>
              <w:rPr>
                <w:sz w:val="16"/>
                <w:szCs w:val="16"/>
              </w:rPr>
            </w:pPr>
            <w:r w:rsidRPr="00D41FA8">
              <w:rPr>
                <w:sz w:val="16"/>
                <w:szCs w:val="16"/>
              </w:rPr>
              <w:t>2019</w:t>
            </w:r>
          </w:p>
        </w:tc>
        <w:tc>
          <w:tcPr>
            <w:tcW w:w="238" w:type="dxa"/>
            <w:gridSpan w:val="2"/>
            <w:tcBorders>
              <w:top w:val="single" w:sz="12" w:space="0" w:color="auto"/>
              <w:left w:val="single" w:sz="12" w:space="0" w:color="auto"/>
              <w:bottom w:val="nil"/>
              <w:right w:val="nil"/>
            </w:tcBorders>
            <w:shd w:val="clear" w:color="auto" w:fill="E7E6E6" w:themeFill="background2"/>
            <w:vAlign w:val="center"/>
          </w:tcPr>
          <w:p w14:paraId="04CD748D"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58FD0B21"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7EA0DCE2"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7C46B984"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4048010D"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255D328E"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03693B78" w14:textId="77777777" w:rsidR="00972398" w:rsidRPr="00D41FA8" w:rsidRDefault="00972398" w:rsidP="00483605">
            <w:pPr>
              <w:jc w:val="center"/>
              <w:rPr>
                <w:rFonts w:ascii="Wingdings 2" w:hAnsi="Wingdings 2"/>
                <w:sz w:val="16"/>
                <w:szCs w:val="16"/>
              </w:rPr>
            </w:pPr>
          </w:p>
        </w:tc>
        <w:tc>
          <w:tcPr>
            <w:tcW w:w="238" w:type="dxa"/>
            <w:tcBorders>
              <w:top w:val="single" w:sz="12" w:space="0" w:color="auto"/>
              <w:left w:val="nil"/>
              <w:bottom w:val="nil"/>
              <w:right w:val="nil"/>
            </w:tcBorders>
            <w:shd w:val="clear" w:color="auto" w:fill="E7E6E6" w:themeFill="background2"/>
            <w:vAlign w:val="center"/>
          </w:tcPr>
          <w:p w14:paraId="771B21D0"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66ED23BE"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3281218A" w14:textId="56D137C2" w:rsidR="00972398" w:rsidRPr="00D41FA8" w:rsidRDefault="00767E4E"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single" w:sz="12" w:space="0" w:color="auto"/>
              <w:left w:val="nil"/>
              <w:bottom w:val="nil"/>
              <w:right w:val="nil"/>
            </w:tcBorders>
            <w:shd w:val="clear" w:color="auto" w:fill="E7E6E6" w:themeFill="background2"/>
            <w:vAlign w:val="center"/>
          </w:tcPr>
          <w:p w14:paraId="1EF08C18" w14:textId="77777777" w:rsidR="00972398" w:rsidRPr="00D41FA8" w:rsidRDefault="00972398" w:rsidP="00483605">
            <w:pPr>
              <w:jc w:val="center"/>
              <w:rPr>
                <w:rFonts w:ascii="Wingdings 2" w:hAnsi="Wingdings 2"/>
                <w:sz w:val="16"/>
                <w:szCs w:val="16"/>
              </w:rPr>
            </w:pPr>
          </w:p>
        </w:tc>
        <w:tc>
          <w:tcPr>
            <w:tcW w:w="260" w:type="dxa"/>
            <w:gridSpan w:val="3"/>
            <w:tcBorders>
              <w:top w:val="single" w:sz="12" w:space="0" w:color="auto"/>
              <w:left w:val="nil"/>
              <w:bottom w:val="nil"/>
              <w:right w:val="nil"/>
            </w:tcBorders>
            <w:shd w:val="clear" w:color="auto" w:fill="E7E6E6" w:themeFill="background2"/>
            <w:vAlign w:val="center"/>
          </w:tcPr>
          <w:p w14:paraId="0D3B29D9" w14:textId="77777777" w:rsidR="00972398" w:rsidRPr="00D41FA8" w:rsidRDefault="00972398" w:rsidP="00483605">
            <w:pPr>
              <w:jc w:val="center"/>
              <w:rPr>
                <w:rFonts w:ascii="Wingdings 2" w:hAnsi="Wingdings 2"/>
                <w:sz w:val="16"/>
                <w:szCs w:val="16"/>
              </w:rPr>
            </w:pPr>
          </w:p>
        </w:tc>
        <w:tc>
          <w:tcPr>
            <w:tcW w:w="217" w:type="dxa"/>
            <w:tcBorders>
              <w:top w:val="single" w:sz="12" w:space="0" w:color="auto"/>
              <w:left w:val="nil"/>
              <w:bottom w:val="nil"/>
              <w:right w:val="nil"/>
            </w:tcBorders>
            <w:shd w:val="clear" w:color="auto" w:fill="E7E6E6" w:themeFill="background2"/>
            <w:vAlign w:val="center"/>
          </w:tcPr>
          <w:p w14:paraId="31C114FE" w14:textId="4F39F000" w:rsidR="00972398" w:rsidRPr="00D41FA8" w:rsidRDefault="00C57645" w:rsidP="00483605">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single" w:sz="12" w:space="0" w:color="auto"/>
              <w:left w:val="nil"/>
              <w:bottom w:val="nil"/>
              <w:right w:val="single" w:sz="12" w:space="0" w:color="auto"/>
            </w:tcBorders>
            <w:shd w:val="clear" w:color="auto" w:fill="E7E6E6" w:themeFill="background2"/>
            <w:vAlign w:val="center"/>
          </w:tcPr>
          <w:p w14:paraId="574F1FBA"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single" w:sz="12" w:space="0" w:color="auto"/>
              <w:bottom w:val="nil"/>
              <w:right w:val="nil"/>
            </w:tcBorders>
            <w:shd w:val="clear" w:color="auto" w:fill="E7E6E6" w:themeFill="background2"/>
            <w:vAlign w:val="center"/>
          </w:tcPr>
          <w:p w14:paraId="1180F90A" w14:textId="77777777" w:rsidR="00972398" w:rsidRPr="00D41FA8" w:rsidRDefault="00972398" w:rsidP="00483605">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1BDEBFA3" w14:textId="77777777" w:rsidR="00972398" w:rsidRPr="00D41FA8" w:rsidRDefault="00972398" w:rsidP="00483605">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4B6AA33C" w14:textId="77777777" w:rsidR="00972398" w:rsidRPr="00D41FA8" w:rsidRDefault="00972398" w:rsidP="00483605">
            <w:pPr>
              <w:jc w:val="center"/>
              <w:rPr>
                <w:rFonts w:ascii="Wingdings 2" w:hAnsi="Wingdings 2"/>
                <w:sz w:val="16"/>
                <w:szCs w:val="16"/>
              </w:rPr>
            </w:pPr>
          </w:p>
        </w:tc>
        <w:tc>
          <w:tcPr>
            <w:tcW w:w="240" w:type="dxa"/>
            <w:gridSpan w:val="2"/>
            <w:tcBorders>
              <w:top w:val="single" w:sz="12" w:space="0" w:color="auto"/>
              <w:left w:val="nil"/>
              <w:bottom w:val="nil"/>
              <w:right w:val="single" w:sz="12" w:space="0" w:color="auto"/>
            </w:tcBorders>
            <w:shd w:val="clear" w:color="auto" w:fill="E7E6E6" w:themeFill="background2"/>
            <w:vAlign w:val="center"/>
          </w:tcPr>
          <w:p w14:paraId="55051887" w14:textId="77777777" w:rsidR="00972398" w:rsidRPr="00D41FA8" w:rsidRDefault="00972398" w:rsidP="00483605">
            <w:pPr>
              <w:jc w:val="center"/>
              <w:rPr>
                <w:rFonts w:ascii="Wingdings 2" w:hAnsi="Wingdings 2"/>
                <w:sz w:val="16"/>
                <w:szCs w:val="16"/>
              </w:rPr>
            </w:pPr>
          </w:p>
        </w:tc>
        <w:tc>
          <w:tcPr>
            <w:tcW w:w="240" w:type="dxa"/>
            <w:gridSpan w:val="2"/>
            <w:tcBorders>
              <w:top w:val="single" w:sz="12" w:space="0" w:color="auto"/>
              <w:left w:val="single" w:sz="12" w:space="0" w:color="auto"/>
              <w:bottom w:val="nil"/>
              <w:right w:val="nil"/>
            </w:tcBorders>
            <w:shd w:val="clear" w:color="auto" w:fill="E7E6E6" w:themeFill="background2"/>
            <w:vAlign w:val="center"/>
          </w:tcPr>
          <w:p w14:paraId="3F8AC3D1" w14:textId="77777777" w:rsidR="00972398" w:rsidRPr="00D41FA8" w:rsidRDefault="00972398" w:rsidP="00483605">
            <w:pPr>
              <w:jc w:val="center"/>
              <w:rPr>
                <w:rFonts w:ascii="Wingdings 2" w:hAnsi="Wingdings 2"/>
                <w:sz w:val="16"/>
                <w:szCs w:val="16"/>
              </w:rPr>
            </w:pPr>
          </w:p>
        </w:tc>
        <w:tc>
          <w:tcPr>
            <w:tcW w:w="241" w:type="dxa"/>
            <w:gridSpan w:val="2"/>
            <w:tcBorders>
              <w:top w:val="single" w:sz="12" w:space="0" w:color="auto"/>
              <w:left w:val="nil"/>
              <w:bottom w:val="nil"/>
              <w:right w:val="nil"/>
            </w:tcBorders>
            <w:shd w:val="clear" w:color="auto" w:fill="E7E6E6" w:themeFill="background2"/>
            <w:vAlign w:val="center"/>
          </w:tcPr>
          <w:p w14:paraId="4986FB6C" w14:textId="77777777" w:rsidR="00972398" w:rsidRPr="00D41FA8" w:rsidRDefault="00972398" w:rsidP="00483605">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5A68378C" w14:textId="77777777" w:rsidR="00972398" w:rsidRPr="00D41FA8" w:rsidRDefault="00972398" w:rsidP="00483605">
            <w:pPr>
              <w:jc w:val="center"/>
              <w:rPr>
                <w:rFonts w:ascii="Wingdings 2" w:hAnsi="Wingdings 2"/>
                <w:sz w:val="16"/>
                <w:szCs w:val="16"/>
              </w:rPr>
            </w:pPr>
          </w:p>
        </w:tc>
        <w:tc>
          <w:tcPr>
            <w:tcW w:w="241" w:type="dxa"/>
            <w:gridSpan w:val="2"/>
            <w:tcBorders>
              <w:top w:val="single" w:sz="12" w:space="0" w:color="auto"/>
              <w:left w:val="nil"/>
              <w:bottom w:val="nil"/>
              <w:right w:val="single" w:sz="12" w:space="0" w:color="auto"/>
            </w:tcBorders>
            <w:shd w:val="clear" w:color="auto" w:fill="E7E6E6" w:themeFill="background2"/>
            <w:vAlign w:val="center"/>
          </w:tcPr>
          <w:p w14:paraId="6B27E37A" w14:textId="77777777" w:rsidR="00972398" w:rsidRPr="00D41FA8" w:rsidRDefault="00972398" w:rsidP="00483605">
            <w:pPr>
              <w:jc w:val="center"/>
              <w:rPr>
                <w:rFonts w:ascii="Wingdings 2" w:hAnsi="Wingdings 2"/>
                <w:sz w:val="16"/>
                <w:szCs w:val="16"/>
              </w:rPr>
            </w:pPr>
          </w:p>
        </w:tc>
        <w:tc>
          <w:tcPr>
            <w:tcW w:w="240" w:type="dxa"/>
            <w:gridSpan w:val="2"/>
            <w:tcBorders>
              <w:top w:val="single" w:sz="12" w:space="0" w:color="auto"/>
              <w:left w:val="single" w:sz="12" w:space="0" w:color="auto"/>
              <w:bottom w:val="nil"/>
              <w:right w:val="nil"/>
            </w:tcBorders>
            <w:shd w:val="clear" w:color="auto" w:fill="E7E6E6" w:themeFill="background2"/>
            <w:vAlign w:val="center"/>
          </w:tcPr>
          <w:p w14:paraId="744EB58E" w14:textId="77777777" w:rsidR="00972398" w:rsidRPr="00D41FA8" w:rsidRDefault="00972398" w:rsidP="00483605">
            <w:pPr>
              <w:jc w:val="center"/>
              <w:rPr>
                <w:rFonts w:ascii="Wingdings 2" w:hAnsi="Wingdings 2"/>
                <w:sz w:val="16"/>
                <w:szCs w:val="16"/>
              </w:rPr>
            </w:pPr>
          </w:p>
        </w:tc>
        <w:tc>
          <w:tcPr>
            <w:tcW w:w="241" w:type="dxa"/>
            <w:gridSpan w:val="2"/>
            <w:tcBorders>
              <w:top w:val="single" w:sz="12" w:space="0" w:color="auto"/>
              <w:left w:val="nil"/>
              <w:bottom w:val="nil"/>
              <w:right w:val="nil"/>
            </w:tcBorders>
            <w:shd w:val="clear" w:color="auto" w:fill="E7E6E6" w:themeFill="background2"/>
            <w:vAlign w:val="center"/>
          </w:tcPr>
          <w:p w14:paraId="0A97FAB5" w14:textId="77777777" w:rsidR="00972398" w:rsidRPr="00D41FA8" w:rsidRDefault="00972398" w:rsidP="00483605">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03799772" w14:textId="77777777" w:rsidR="00972398" w:rsidRPr="00D41FA8" w:rsidRDefault="00972398" w:rsidP="00483605">
            <w:pPr>
              <w:jc w:val="center"/>
              <w:rPr>
                <w:rFonts w:ascii="Wingdings 2" w:hAnsi="Wingdings 2"/>
                <w:sz w:val="16"/>
                <w:szCs w:val="16"/>
              </w:rPr>
            </w:pPr>
          </w:p>
        </w:tc>
        <w:tc>
          <w:tcPr>
            <w:tcW w:w="241" w:type="dxa"/>
            <w:gridSpan w:val="2"/>
            <w:tcBorders>
              <w:top w:val="single" w:sz="12" w:space="0" w:color="auto"/>
              <w:left w:val="nil"/>
              <w:bottom w:val="nil"/>
              <w:right w:val="single" w:sz="12" w:space="0" w:color="auto"/>
            </w:tcBorders>
            <w:shd w:val="clear" w:color="auto" w:fill="E7E6E6" w:themeFill="background2"/>
            <w:vAlign w:val="center"/>
          </w:tcPr>
          <w:p w14:paraId="6AB3B1E6" w14:textId="77777777" w:rsidR="00972398" w:rsidRPr="00D41FA8" w:rsidRDefault="00972398" w:rsidP="00483605">
            <w:pPr>
              <w:jc w:val="center"/>
              <w:rPr>
                <w:rFonts w:ascii="Wingdings 2" w:hAnsi="Wingdings 2"/>
                <w:sz w:val="16"/>
                <w:szCs w:val="16"/>
              </w:rPr>
            </w:pPr>
          </w:p>
        </w:tc>
        <w:tc>
          <w:tcPr>
            <w:tcW w:w="231" w:type="dxa"/>
            <w:gridSpan w:val="2"/>
            <w:tcBorders>
              <w:top w:val="single" w:sz="12" w:space="0" w:color="auto"/>
              <w:left w:val="single" w:sz="12" w:space="0" w:color="auto"/>
              <w:bottom w:val="nil"/>
              <w:right w:val="nil"/>
            </w:tcBorders>
            <w:shd w:val="clear" w:color="auto" w:fill="E7E6E6" w:themeFill="background2"/>
            <w:vAlign w:val="center"/>
          </w:tcPr>
          <w:p w14:paraId="0ABCBB52"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056AE873"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716424F8"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29EB29D8"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3DB0FEBD"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4A296623"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31401F83" w14:textId="77777777" w:rsidR="00972398" w:rsidRPr="00D41FA8" w:rsidRDefault="00972398" w:rsidP="00483605">
            <w:pPr>
              <w:jc w:val="center"/>
              <w:rPr>
                <w:rFonts w:ascii="Wingdings 2" w:hAnsi="Wingdings 2"/>
                <w:sz w:val="16"/>
                <w:szCs w:val="16"/>
              </w:rPr>
            </w:pPr>
          </w:p>
        </w:tc>
        <w:tc>
          <w:tcPr>
            <w:tcW w:w="231" w:type="dxa"/>
            <w:gridSpan w:val="2"/>
            <w:tcBorders>
              <w:top w:val="single" w:sz="12" w:space="0" w:color="auto"/>
              <w:left w:val="nil"/>
              <w:bottom w:val="nil"/>
              <w:right w:val="nil"/>
            </w:tcBorders>
            <w:shd w:val="clear" w:color="auto" w:fill="E7E6E6" w:themeFill="background2"/>
            <w:vAlign w:val="center"/>
          </w:tcPr>
          <w:p w14:paraId="0405B36B"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69C0C6A4"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23917951"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1EE7D5F2"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3F075D43"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18919D99" w14:textId="77777777" w:rsidR="00972398" w:rsidRPr="00D41FA8" w:rsidRDefault="00972398" w:rsidP="00483605">
            <w:pPr>
              <w:jc w:val="center"/>
              <w:rPr>
                <w:rFonts w:ascii="Wingdings 2" w:hAnsi="Wingdings 2"/>
                <w:sz w:val="16"/>
                <w:szCs w:val="16"/>
              </w:rPr>
            </w:pPr>
          </w:p>
        </w:tc>
        <w:tc>
          <w:tcPr>
            <w:tcW w:w="232" w:type="dxa"/>
            <w:gridSpan w:val="2"/>
            <w:tcBorders>
              <w:top w:val="single" w:sz="12" w:space="0" w:color="auto"/>
              <w:left w:val="nil"/>
              <w:bottom w:val="nil"/>
              <w:right w:val="single" w:sz="12" w:space="0" w:color="auto"/>
            </w:tcBorders>
            <w:shd w:val="clear" w:color="auto" w:fill="E7E6E6" w:themeFill="background2"/>
            <w:vAlign w:val="center"/>
          </w:tcPr>
          <w:p w14:paraId="2557AA49" w14:textId="77777777" w:rsidR="00972398" w:rsidRPr="00D41FA8" w:rsidRDefault="00972398" w:rsidP="00483605">
            <w:pPr>
              <w:jc w:val="center"/>
              <w:rPr>
                <w:rFonts w:ascii="Wingdings 2" w:hAnsi="Wingdings 2"/>
                <w:sz w:val="16"/>
                <w:szCs w:val="16"/>
              </w:rPr>
            </w:pPr>
          </w:p>
        </w:tc>
        <w:tc>
          <w:tcPr>
            <w:tcW w:w="251" w:type="dxa"/>
            <w:gridSpan w:val="2"/>
            <w:tcBorders>
              <w:top w:val="single" w:sz="12" w:space="0" w:color="auto"/>
              <w:left w:val="single" w:sz="12" w:space="0" w:color="auto"/>
              <w:bottom w:val="nil"/>
              <w:right w:val="nil"/>
            </w:tcBorders>
            <w:shd w:val="clear" w:color="auto" w:fill="E7E6E6" w:themeFill="background2"/>
            <w:vAlign w:val="center"/>
          </w:tcPr>
          <w:p w14:paraId="2F2C72BC" w14:textId="77777777" w:rsidR="00972398" w:rsidRPr="00D41FA8" w:rsidRDefault="00972398" w:rsidP="00483605">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573A6352" w14:textId="77777777" w:rsidR="00972398" w:rsidRPr="00D41FA8" w:rsidRDefault="00972398" w:rsidP="00483605">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76013680" w14:textId="77777777" w:rsidR="00972398" w:rsidRPr="00D41FA8" w:rsidRDefault="00972398" w:rsidP="00483605">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2794B40D" w14:textId="77777777" w:rsidR="00972398" w:rsidRPr="00D41FA8" w:rsidRDefault="00972398" w:rsidP="00483605">
            <w:pPr>
              <w:jc w:val="center"/>
              <w:rPr>
                <w:rFonts w:ascii="Wingdings 2" w:hAnsi="Wingdings 2"/>
                <w:sz w:val="16"/>
                <w:szCs w:val="16"/>
              </w:rPr>
            </w:pPr>
          </w:p>
        </w:tc>
        <w:tc>
          <w:tcPr>
            <w:tcW w:w="251" w:type="dxa"/>
            <w:gridSpan w:val="2"/>
            <w:tcBorders>
              <w:top w:val="single" w:sz="12" w:space="0" w:color="auto"/>
              <w:left w:val="nil"/>
              <w:bottom w:val="nil"/>
              <w:right w:val="nil"/>
            </w:tcBorders>
            <w:shd w:val="clear" w:color="auto" w:fill="E7E6E6" w:themeFill="background2"/>
            <w:vAlign w:val="center"/>
          </w:tcPr>
          <w:p w14:paraId="0ECC31C4" w14:textId="77777777" w:rsidR="00972398" w:rsidRPr="00D41FA8" w:rsidRDefault="00972398" w:rsidP="00483605">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4A9DD3EA" w14:textId="77777777" w:rsidR="00972398" w:rsidRPr="00D41FA8" w:rsidRDefault="00972398" w:rsidP="00483605">
            <w:pPr>
              <w:jc w:val="center"/>
              <w:rPr>
                <w:rFonts w:ascii="Wingdings 2" w:hAnsi="Wingdings 2"/>
                <w:sz w:val="16"/>
                <w:szCs w:val="16"/>
              </w:rPr>
            </w:pPr>
          </w:p>
        </w:tc>
        <w:tc>
          <w:tcPr>
            <w:tcW w:w="252" w:type="dxa"/>
            <w:gridSpan w:val="2"/>
            <w:tcBorders>
              <w:top w:val="single" w:sz="12" w:space="0" w:color="auto"/>
              <w:left w:val="nil"/>
              <w:bottom w:val="nil"/>
              <w:right w:val="nil"/>
            </w:tcBorders>
            <w:shd w:val="clear" w:color="auto" w:fill="E7E6E6" w:themeFill="background2"/>
            <w:vAlign w:val="center"/>
          </w:tcPr>
          <w:p w14:paraId="23D79C30" w14:textId="77777777" w:rsidR="00972398" w:rsidRPr="00D41FA8" w:rsidRDefault="00972398" w:rsidP="00483605">
            <w:pPr>
              <w:jc w:val="center"/>
              <w:rPr>
                <w:rFonts w:ascii="Wingdings 2" w:hAnsi="Wingdings 2"/>
                <w:sz w:val="16"/>
                <w:szCs w:val="16"/>
              </w:rPr>
            </w:pPr>
          </w:p>
        </w:tc>
        <w:tc>
          <w:tcPr>
            <w:tcW w:w="252" w:type="dxa"/>
            <w:gridSpan w:val="2"/>
            <w:tcBorders>
              <w:top w:val="single" w:sz="12" w:space="0" w:color="auto"/>
              <w:left w:val="nil"/>
              <w:bottom w:val="nil"/>
              <w:right w:val="single" w:sz="12" w:space="0" w:color="auto"/>
            </w:tcBorders>
            <w:shd w:val="clear" w:color="auto" w:fill="E7E6E6" w:themeFill="background2"/>
            <w:vAlign w:val="center"/>
          </w:tcPr>
          <w:p w14:paraId="218FB1A9" w14:textId="77777777" w:rsidR="00972398" w:rsidRPr="00D41FA8" w:rsidRDefault="00972398" w:rsidP="00483605">
            <w:pPr>
              <w:jc w:val="center"/>
              <w:rPr>
                <w:rFonts w:ascii="Wingdings 2" w:hAnsi="Wingdings 2"/>
                <w:sz w:val="16"/>
                <w:szCs w:val="16"/>
              </w:rPr>
            </w:pPr>
          </w:p>
        </w:tc>
        <w:tc>
          <w:tcPr>
            <w:tcW w:w="245" w:type="dxa"/>
            <w:gridSpan w:val="2"/>
            <w:tcBorders>
              <w:top w:val="single" w:sz="12" w:space="0" w:color="auto"/>
              <w:left w:val="single" w:sz="12" w:space="0" w:color="auto"/>
              <w:bottom w:val="nil"/>
              <w:right w:val="nil"/>
            </w:tcBorders>
            <w:shd w:val="clear" w:color="auto" w:fill="E7E6E6" w:themeFill="background2"/>
            <w:vAlign w:val="center"/>
          </w:tcPr>
          <w:p w14:paraId="209F5A2B" w14:textId="77777777" w:rsidR="00972398" w:rsidRPr="00D41FA8" w:rsidRDefault="00972398" w:rsidP="00483605">
            <w:pPr>
              <w:jc w:val="center"/>
              <w:rPr>
                <w:rFonts w:ascii="Wingdings 2" w:hAnsi="Wingdings 2"/>
                <w:sz w:val="16"/>
                <w:szCs w:val="16"/>
              </w:rPr>
            </w:pPr>
          </w:p>
        </w:tc>
        <w:tc>
          <w:tcPr>
            <w:tcW w:w="245" w:type="dxa"/>
            <w:gridSpan w:val="2"/>
            <w:tcBorders>
              <w:top w:val="single" w:sz="12" w:space="0" w:color="auto"/>
              <w:left w:val="nil"/>
              <w:bottom w:val="nil"/>
              <w:right w:val="nil"/>
            </w:tcBorders>
            <w:shd w:val="clear" w:color="auto" w:fill="E7E6E6" w:themeFill="background2"/>
            <w:vAlign w:val="center"/>
          </w:tcPr>
          <w:p w14:paraId="1C52D8D3" w14:textId="77777777" w:rsidR="00972398" w:rsidRPr="00D41FA8" w:rsidRDefault="00972398" w:rsidP="00483605">
            <w:pPr>
              <w:jc w:val="center"/>
              <w:rPr>
                <w:rFonts w:ascii="Wingdings 2" w:hAnsi="Wingdings 2"/>
                <w:sz w:val="16"/>
                <w:szCs w:val="16"/>
              </w:rPr>
            </w:pPr>
          </w:p>
        </w:tc>
        <w:tc>
          <w:tcPr>
            <w:tcW w:w="265" w:type="dxa"/>
            <w:gridSpan w:val="2"/>
            <w:tcBorders>
              <w:top w:val="single" w:sz="12" w:space="0" w:color="auto"/>
              <w:left w:val="nil"/>
              <w:bottom w:val="nil"/>
              <w:right w:val="nil"/>
            </w:tcBorders>
            <w:shd w:val="clear" w:color="auto" w:fill="E7E6E6" w:themeFill="background2"/>
            <w:vAlign w:val="center"/>
          </w:tcPr>
          <w:p w14:paraId="3154C8C8" w14:textId="77777777" w:rsidR="00972398" w:rsidRPr="00D41FA8" w:rsidRDefault="00972398" w:rsidP="00483605">
            <w:pPr>
              <w:jc w:val="center"/>
              <w:rPr>
                <w:rFonts w:ascii="Wingdings 2" w:hAnsi="Wingdings 2"/>
                <w:sz w:val="16"/>
                <w:szCs w:val="16"/>
              </w:rPr>
            </w:pPr>
          </w:p>
        </w:tc>
        <w:tc>
          <w:tcPr>
            <w:tcW w:w="245" w:type="dxa"/>
            <w:gridSpan w:val="2"/>
            <w:tcBorders>
              <w:top w:val="single" w:sz="12" w:space="0" w:color="auto"/>
              <w:left w:val="nil"/>
              <w:bottom w:val="nil"/>
              <w:right w:val="nil"/>
            </w:tcBorders>
            <w:shd w:val="clear" w:color="auto" w:fill="E7E6E6" w:themeFill="background2"/>
            <w:vAlign w:val="center"/>
          </w:tcPr>
          <w:p w14:paraId="1CA767FE" w14:textId="77777777" w:rsidR="00972398" w:rsidRPr="00D41FA8" w:rsidRDefault="00972398" w:rsidP="00483605">
            <w:pPr>
              <w:jc w:val="center"/>
              <w:rPr>
                <w:rFonts w:ascii="Wingdings 2" w:hAnsi="Wingdings 2"/>
                <w:sz w:val="16"/>
                <w:szCs w:val="16"/>
              </w:rPr>
            </w:pPr>
          </w:p>
        </w:tc>
        <w:tc>
          <w:tcPr>
            <w:tcW w:w="245" w:type="dxa"/>
            <w:tcBorders>
              <w:top w:val="single" w:sz="12" w:space="0" w:color="auto"/>
              <w:left w:val="nil"/>
              <w:bottom w:val="nil"/>
              <w:right w:val="single" w:sz="12" w:space="0" w:color="auto"/>
            </w:tcBorders>
            <w:shd w:val="clear" w:color="auto" w:fill="E7E6E6" w:themeFill="background2"/>
            <w:vAlign w:val="center"/>
          </w:tcPr>
          <w:p w14:paraId="5D4D2BC0" w14:textId="77777777" w:rsidR="00972398" w:rsidRPr="00D41FA8" w:rsidRDefault="00972398" w:rsidP="00483605">
            <w:pPr>
              <w:jc w:val="center"/>
              <w:rPr>
                <w:rFonts w:ascii="Wingdings 2" w:hAnsi="Wingdings 2"/>
                <w:sz w:val="16"/>
                <w:szCs w:val="16"/>
              </w:rPr>
            </w:pPr>
          </w:p>
        </w:tc>
      </w:tr>
      <w:tr w:rsidR="001B1383" w:rsidRPr="00D41FA8" w14:paraId="54004C96"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793175FF" w14:textId="65751E20" w:rsidR="00972398" w:rsidRPr="00D41FA8" w:rsidRDefault="00116A29"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{"citationItems":[{"id":"ITEM-1","itemData":{"DOI":"10.1136/bmjgh-2019-001493","ISSN":"20597908","abstract":"Natural disasters significantly contribute to human death and suffering. Moreover, they exacerbate pre-existing health inequalities by imposing an additional burden on the most vulnerable populations. Robust local health systems can greatly mitigate this burden by absorbing the extraordinary patient volume and case complexity immediately after a disaster. This resilience is largely determined by the predisaster local surgical capacity, with trauma, neurosurgical, obstetrical and anaesthesia care of particular importance. Nevertheless, the disaster management and global surgery communities have not coordinated the development of surgical systems in low/middle-income countries (LMIC) with disaster resilience in mind. Herein, we argue that an appropriate peridisaster response requires coordinated surgical and disaster policy, as only local surgical systems can provide adequate disaster care in LMICs. We highlight three opportunities to help guide this policy collaboration. First, the Lancet Commission on Global Surgery and the Sendai Framework for Disaster Risk Reduction set forth independent roadmaps for global surgical care and disaster risk reduction; however, ultimately both advocate for health system strengthening in LMICs. Second, the integration of surgical and disaster planning is necessary. Disaster risk reduction plans could recognise the role of surgical systems in disaster preparedness more explicitly and pre-emptively identify deficiencies in surgical systems. Based on these insights, National Surgical, Obstetric, and Anesthesia Plans, in turn, can better address deficiencies in systems and ensure increased disaster resilience. Lastly, the recent momentum for national surgical planning in LMICs represents a political window for the integration of surgical policy and disaster risk reduction strategies. © 2019 BMJ Publishing Group Limited.","author":[{"dropping-particle":"","family":"Pyda","given":"J","non-dropping-particle":"","parse-names":false,"suffix":""},{"dropping-particle":"","family":"Patterson","given":"R H","non-dropping-particle":"","parse-names":false,"suffix":""},{"dropping-particle":"","family":"Caddell","given":"L","non-dropping-particle":"","parse-names":false,"suffix":""},{"dropping-particle":"","family":"Wurdeman","given":"T","non-dropping-particle":"","parse-names":false,"suffix":""},{"dropping-particle":"","family":"Koch","given":"R","non-dropping-particle":"","parse-names":false,"suffix":""},{"dropping-particle":"","family":"Polatty","given":"D","non-dropping-particle":"","parse-names":false,"suffix":""},{"dropping-particle":"","family":"Card","given":"B","non-dropping-particle":"","parse-names":false,"suffix":""},{"dropping-particle":"","family":"Meara","given":"J G","non-dropping-particle":"","parse-names":false,"suffix":""},{"dropping-particle":"","family":"Corlew","given":"D S","non-dropping-particle":"","parse-names":false,"suffix":""}],"container-title":"BMJ Global Health","id":"ITEM-1","issue":"3","issued":{"date-parts":[["2019"]]},"note":"cited By 5\n\n61","publisher":"BMJ Publishing Group","title":"Towards resilient health systems: Opportunities to align surgical and disaster planning","type":"article-journal","volume":"4"},"uris":["http://www.mendeley.com/documents/?uuid=758d95b4-45e3-4177-849b-225e8251a177"]}],"mendeley":{"formattedCitation":"(7)","plainTextFormattedCitation":"(7)","previouslyFormattedCitation":"(7)"},"properties":{"noteIndex":0},"schema":"https://github.com/citation-style-language/schema/raw/master/csl-citation.json"}</w:instrText>
            </w:r>
            <w:r w:rsidRPr="00D41FA8">
              <w:rPr>
                <w:sz w:val="16"/>
                <w:szCs w:val="16"/>
              </w:rPr>
              <w:fldChar w:fldCharType="separate"/>
            </w:r>
            <w:r w:rsidR="003B6CAD" w:rsidRPr="003B6CAD">
              <w:rPr>
                <w:noProof/>
                <w:sz w:val="16"/>
                <w:szCs w:val="16"/>
              </w:rPr>
              <w:t>(7)</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79889D50" w14:textId="6C533829" w:rsidR="00972398" w:rsidRPr="00D41FA8" w:rsidRDefault="00770E83" w:rsidP="00DA0187">
            <w:pPr>
              <w:jc w:val="center"/>
              <w:rPr>
                <w:sz w:val="16"/>
                <w:szCs w:val="16"/>
              </w:rPr>
            </w:pPr>
            <w:r w:rsidRPr="00D41FA8">
              <w:rPr>
                <w:sz w:val="16"/>
                <w:szCs w:val="16"/>
              </w:rPr>
              <w:t>2019</w:t>
            </w:r>
          </w:p>
        </w:tc>
        <w:tc>
          <w:tcPr>
            <w:tcW w:w="238" w:type="dxa"/>
            <w:gridSpan w:val="2"/>
            <w:tcBorders>
              <w:top w:val="nil"/>
              <w:left w:val="single" w:sz="12" w:space="0" w:color="auto"/>
              <w:bottom w:val="nil"/>
              <w:right w:val="nil"/>
            </w:tcBorders>
            <w:shd w:val="clear" w:color="auto" w:fill="auto"/>
            <w:vAlign w:val="center"/>
          </w:tcPr>
          <w:p w14:paraId="0907F2A3"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0F41256" w14:textId="7CD13157" w:rsidR="00972398" w:rsidRPr="00D41FA8" w:rsidRDefault="008C4D44"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7E702CC7"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072CFB2"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F96ADD1"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296EFB7"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376E937" w14:textId="77777777" w:rsidR="00972398" w:rsidRPr="00D41FA8" w:rsidRDefault="00972398" w:rsidP="00483605">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43DDC37D"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DA16A74"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47DA807"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3A3DDC0" w14:textId="77777777" w:rsidR="00972398" w:rsidRPr="00D41FA8" w:rsidRDefault="00972398" w:rsidP="00483605">
            <w:pPr>
              <w:jc w:val="center"/>
              <w:rPr>
                <w:rFonts w:ascii="Wingdings 2" w:hAnsi="Wingdings 2"/>
                <w:sz w:val="16"/>
                <w:szCs w:val="16"/>
              </w:rPr>
            </w:pPr>
          </w:p>
        </w:tc>
        <w:tc>
          <w:tcPr>
            <w:tcW w:w="260" w:type="dxa"/>
            <w:gridSpan w:val="3"/>
            <w:tcBorders>
              <w:top w:val="nil"/>
              <w:left w:val="nil"/>
              <w:bottom w:val="nil"/>
              <w:right w:val="nil"/>
            </w:tcBorders>
            <w:shd w:val="clear" w:color="auto" w:fill="auto"/>
            <w:vAlign w:val="center"/>
          </w:tcPr>
          <w:p w14:paraId="407ED3FC" w14:textId="3D77518C" w:rsidR="00972398" w:rsidRPr="00D41FA8" w:rsidRDefault="007C1DF3" w:rsidP="00483605">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auto"/>
            <w:vAlign w:val="center"/>
          </w:tcPr>
          <w:p w14:paraId="5C973E17" w14:textId="77777777" w:rsidR="00972398" w:rsidRPr="00D41FA8" w:rsidRDefault="00972398" w:rsidP="00483605">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3135E680" w14:textId="3C1277D3" w:rsidR="00972398" w:rsidRPr="00D41FA8" w:rsidRDefault="00C2471F"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auto"/>
            <w:vAlign w:val="center"/>
          </w:tcPr>
          <w:p w14:paraId="7BD896C9"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3F1D9880"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D704D86"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085B0485"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26C91917"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0BD458BB" w14:textId="2D49F58A" w:rsidR="00972398" w:rsidRPr="00D41FA8" w:rsidRDefault="00B56BBF"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6C5CBB73"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3C90097D" w14:textId="0521036F" w:rsidR="00972398" w:rsidRPr="00D41FA8" w:rsidRDefault="001B4586"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auto"/>
            <w:vAlign w:val="center"/>
          </w:tcPr>
          <w:p w14:paraId="7CC8CAA9" w14:textId="581884BB" w:rsidR="00972398" w:rsidRPr="00D41FA8" w:rsidRDefault="00824A5A"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3E13B5D2"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15332005"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6560146A" w14:textId="77777777" w:rsidR="00972398" w:rsidRPr="00D41FA8" w:rsidRDefault="00972398" w:rsidP="00483605">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auto"/>
            <w:vAlign w:val="center"/>
          </w:tcPr>
          <w:p w14:paraId="31FC13FB"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E97461F"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C69E71A"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5D3DA78"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B70D13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215DCA1"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3BBDDD30" w14:textId="25055318" w:rsidR="00972398" w:rsidRPr="00D41FA8" w:rsidRDefault="005B1465"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7DDB45F6"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017F22A"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1B22295"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9E5622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FF26813"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18F83E2"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39C34CFE"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146D8897"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491DB3F0"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138CE90A"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1FD4D8DC"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3903A8D"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F2309C5"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4E3A762D" w14:textId="2E20A34F" w:rsidR="00972398" w:rsidRPr="00D41FA8" w:rsidRDefault="0038213C"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auto"/>
            <w:vAlign w:val="center"/>
          </w:tcPr>
          <w:p w14:paraId="33D46B40" w14:textId="77777777" w:rsidR="00972398" w:rsidRPr="00D41FA8" w:rsidRDefault="00972398" w:rsidP="00483605">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772333FD"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1C8E6487"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1DB34D03" w14:textId="2262203D" w:rsidR="00972398" w:rsidRPr="00D41FA8" w:rsidRDefault="0066462A" w:rsidP="00483605">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auto"/>
            <w:vAlign w:val="center"/>
          </w:tcPr>
          <w:p w14:paraId="029E27E3" w14:textId="77777777" w:rsidR="00972398" w:rsidRPr="00D41FA8" w:rsidRDefault="00972398" w:rsidP="00483605">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086CE0FF" w14:textId="77777777" w:rsidR="00972398" w:rsidRPr="00D41FA8" w:rsidRDefault="00972398" w:rsidP="00483605">
            <w:pPr>
              <w:jc w:val="center"/>
              <w:rPr>
                <w:rFonts w:ascii="Wingdings 2" w:hAnsi="Wingdings 2"/>
                <w:sz w:val="16"/>
                <w:szCs w:val="16"/>
              </w:rPr>
            </w:pPr>
          </w:p>
        </w:tc>
      </w:tr>
      <w:tr w:rsidR="002D3A46" w:rsidRPr="00D41FA8" w14:paraId="568FCC34"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2A86FEEF" w14:textId="1BB46611" w:rsidR="00972398" w:rsidRPr="00D41FA8" w:rsidRDefault="00480FD5"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{"citationItems":[{"id":"ITEM-1","itemData":{"DOI":"10.1111/tbed.13211","ISSN":"1865-1682 (Electronic)","PMID":"31022321","abstract":"Recurrent health emergencies threaten global health security. International Health  Regulations (IHR) aim to prevent, detect and respond to such threats, through increase in national public health core capacities, but whether IHR core capacity implementation is necessary and sufficient has been contested. With a longitudinal study we relate changes in national IHR core capacities to changes in cross-border infectious disease threat events (IDTE) between 2010 and 2016, collected through epidemic intelligence at the European Centre for Disease Prevention and Control (ECDC). By combining all IHR core capacities into one composite measure we found that a 10% increase in the mean of this composite IHR core capacity to be associated with a 19% decrease (p = 0.017) in the incidence of cross-border IDTE in the EU. With respect to specific IHR core capacities, an individual increase in national legislation, policy &amp; financing; coordination and communication with relevant sectors; surveillance; response; preparedness; risk communication; human resource capacity; or laboratory capacity was associated with a significant decrease in cross-border IDTE incidence. In contrast, our analysis showed that IHR core capacities relating to point-of-entry, zoonotic events or food safety were not associated with IDTE in the EU. Due to high internal correlations between core capacities, we conducted a principal component analysis which confirmed a 20% decrease in risk of IDTE for every 10% increase in the core capacity score (95% CI: 0.73, 0.88). Globally (EU excluded), a 10% increase in the mean of all IHR core capacities combined was associated with a 14% decrease (p = 0.077) in cross-border IDTE incidence. We provide quantitative evidence that improvements in IHR core capacities at country-level are associated with fewer cross-border IDTE in the EU, which may also hold true for other parts of the world.","author":[{"dropping-particle":"","family":"Semenza","given":"Jan C","non-dropping-particle":"","parse-names":false,"suffix":""},{"dropping-particle":"","family":"Sewe","given":"Maquines Odhiambo","non-dropping-particle":"","parse-names":false,"suffix":""},{"dropping-particle":"","family":"Lindgren","given":"Elisabet","non-dropping-particle":"","parse-names":false,"suffix":""},{"dropping-particle":"","family":"Brusin","given":"Sergio","non-dropping-particle":"","parse-names":false,"suffix":""},{"dropping-particle":"","family":"Aaslav","given":"Kaja Kaasik","non-dropping-particle":"","parse-names":false,"suffix":""},{"dropping-particle":"","family":"Mollet","given":"Thomas","non-dropping-particle":"","parse-names":false,"suffix":""},{"dropping-particle":"","family":"Rocklöv","given":"Joacim","non-dropping-particle":"","parse-names":false,"suffix":""}],"container-title":"Transboundary and emerging diseases","id":"ITEM-1","issue":"5","issued":{"date-parts":[["2019","9"]]},"language":"eng","note":"63","page":"1855-1863","title":"Systemic resilience to cross-border infectious disease threat events in Europe.","type":"article-journal","volume":"66"},"uris":["http://www.mendeley.com/documents/?uuid=d729a486-ee8e-433e-a7f2-fa675a062b78"]}],"mendeley":{"formattedCitation":"(45)","plainTextFormattedCitation":"(45)","previouslyFormattedCitation":"(45)"},"properties":{"noteIndex":0},"schema":"https://github.com/citation-style-language/schema/raw/master/csl-citation.json"}</w:instrText>
            </w:r>
            <w:r w:rsidRPr="00D41FA8">
              <w:rPr>
                <w:sz w:val="16"/>
                <w:szCs w:val="16"/>
              </w:rPr>
              <w:fldChar w:fldCharType="separate"/>
            </w:r>
            <w:r w:rsidR="00AF0C35" w:rsidRPr="00AF0C35">
              <w:rPr>
                <w:noProof/>
                <w:sz w:val="16"/>
                <w:szCs w:val="16"/>
              </w:rPr>
              <w:t>(45)</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17EEE953" w14:textId="0A2D3DFF" w:rsidR="00972398" w:rsidRPr="00D41FA8" w:rsidRDefault="00770E83" w:rsidP="00DA0187">
            <w:pPr>
              <w:jc w:val="center"/>
              <w:rPr>
                <w:sz w:val="16"/>
                <w:szCs w:val="16"/>
              </w:rPr>
            </w:pPr>
            <w:r w:rsidRPr="00D41FA8">
              <w:rPr>
                <w:sz w:val="16"/>
                <w:szCs w:val="16"/>
              </w:rPr>
              <w:t>2019</w:t>
            </w:r>
          </w:p>
        </w:tc>
        <w:tc>
          <w:tcPr>
            <w:tcW w:w="238" w:type="dxa"/>
            <w:gridSpan w:val="2"/>
            <w:tcBorders>
              <w:top w:val="nil"/>
              <w:left w:val="single" w:sz="12" w:space="0" w:color="auto"/>
              <w:bottom w:val="nil"/>
              <w:right w:val="nil"/>
            </w:tcBorders>
            <w:shd w:val="clear" w:color="auto" w:fill="E7E6E6" w:themeFill="background2"/>
            <w:vAlign w:val="center"/>
          </w:tcPr>
          <w:p w14:paraId="4379C81B" w14:textId="1EA59D97" w:rsidR="00972398" w:rsidRPr="00D41FA8" w:rsidRDefault="002450BD"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1FE7B11" w14:textId="005ECBA6" w:rsidR="00972398" w:rsidRPr="00D41FA8" w:rsidRDefault="008C4D44"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AC40B0E" w14:textId="482E2F48" w:rsidR="00972398" w:rsidRPr="00D41FA8" w:rsidRDefault="005C519D"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DE8BD54"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4B3FD8F"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81319B7"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FCE2EE3" w14:textId="77777777" w:rsidR="00972398" w:rsidRPr="00D41FA8" w:rsidRDefault="00972398" w:rsidP="00483605">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03E99728"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3588118"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55D4BF6"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4737F8D4" w14:textId="77777777" w:rsidR="00972398" w:rsidRPr="00D41FA8" w:rsidRDefault="00972398" w:rsidP="00483605">
            <w:pPr>
              <w:jc w:val="center"/>
              <w:rPr>
                <w:rFonts w:ascii="Wingdings 2" w:hAnsi="Wingdings 2"/>
                <w:sz w:val="16"/>
                <w:szCs w:val="16"/>
              </w:rPr>
            </w:pPr>
          </w:p>
        </w:tc>
        <w:tc>
          <w:tcPr>
            <w:tcW w:w="260" w:type="dxa"/>
            <w:gridSpan w:val="3"/>
            <w:tcBorders>
              <w:top w:val="nil"/>
              <w:left w:val="nil"/>
              <w:bottom w:val="nil"/>
              <w:right w:val="nil"/>
            </w:tcBorders>
            <w:shd w:val="clear" w:color="auto" w:fill="E7E6E6" w:themeFill="background2"/>
            <w:vAlign w:val="center"/>
          </w:tcPr>
          <w:p w14:paraId="4951BC66" w14:textId="25803A48" w:rsidR="00972398" w:rsidRPr="00D41FA8" w:rsidRDefault="007C1DF3" w:rsidP="00483605">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E7E6E6" w:themeFill="background2"/>
            <w:vAlign w:val="center"/>
          </w:tcPr>
          <w:p w14:paraId="5FB577A9" w14:textId="77777777" w:rsidR="00972398" w:rsidRPr="00D41FA8" w:rsidRDefault="00972398" w:rsidP="00483605">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E7E6E6" w:themeFill="background2"/>
            <w:vAlign w:val="center"/>
          </w:tcPr>
          <w:p w14:paraId="4FBC69BB" w14:textId="77777777" w:rsidR="00972398" w:rsidRPr="00D41FA8" w:rsidRDefault="00972398" w:rsidP="00483605">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0A3114E3"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7FAF5CD" w14:textId="6F8230EF" w:rsidR="00972398" w:rsidRPr="00D41FA8" w:rsidRDefault="00601338"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1B468D5"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51265F10"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4819BEAE"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1EB4F932" w14:textId="5BF6FCB8" w:rsidR="00972398" w:rsidRPr="00D41FA8" w:rsidRDefault="00B56BBF"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1FC8C0CB"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7398E61D"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4BC0D37B"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3F7DF3B8"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5DFBB21C"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1BECB4F7" w14:textId="77777777" w:rsidR="00972398" w:rsidRPr="00D41FA8" w:rsidRDefault="00972398" w:rsidP="00483605">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E7E6E6" w:themeFill="background2"/>
            <w:vAlign w:val="center"/>
          </w:tcPr>
          <w:p w14:paraId="62E72492"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872E1C2"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A4BBED2" w14:textId="70DDC7A7" w:rsidR="00972398" w:rsidRPr="00D41FA8" w:rsidRDefault="00637940"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56E454FB"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09D0118" w14:textId="4F310742" w:rsidR="00972398" w:rsidRPr="00D41FA8" w:rsidRDefault="007174FA"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723FBC6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22A93BB" w14:textId="77777777" w:rsidR="00972398" w:rsidRPr="00D41FA8" w:rsidRDefault="00972398" w:rsidP="00483605">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0672334C"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6268D39"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004C0C2"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163D8C1"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E7F0468"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9D8EEA3"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3247B4F6"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03F621BB" w14:textId="278532FA" w:rsidR="00972398" w:rsidRPr="00D41FA8" w:rsidRDefault="00346216"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1478A6AD"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739F06F9"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6DB6D47"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1AFC0926"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1F7ADCD"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25D377C0"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E7E6E6" w:themeFill="background2"/>
            <w:vAlign w:val="center"/>
          </w:tcPr>
          <w:p w14:paraId="3CA5D844" w14:textId="77777777" w:rsidR="00972398" w:rsidRPr="00D41FA8" w:rsidRDefault="00972398" w:rsidP="00483605">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41668889" w14:textId="16AB258E" w:rsidR="00972398" w:rsidRPr="00D41FA8" w:rsidRDefault="004C3F03" w:rsidP="00483605">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E7E6E6" w:themeFill="background2"/>
            <w:vAlign w:val="center"/>
          </w:tcPr>
          <w:p w14:paraId="1590D5D3"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7067C243"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57947089" w14:textId="2CC7B940" w:rsidR="00972398" w:rsidRPr="00D41FA8" w:rsidRDefault="00AE1107" w:rsidP="00483605">
            <w:pPr>
              <w:jc w:val="center"/>
              <w:rPr>
                <w:rFonts w:ascii="Wingdings 2" w:hAnsi="Wingdings 2"/>
                <w:sz w:val="16"/>
                <w:szCs w:val="16"/>
              </w:rPr>
            </w:pPr>
            <w:r w:rsidRPr="00D41FA8">
              <w:rPr>
                <w:rFonts w:ascii="Wingdings 2" w:hAnsi="Wingdings 2"/>
                <w:sz w:val="16"/>
                <w:szCs w:val="16"/>
              </w:rPr>
              <w:t>P</w:t>
            </w:r>
          </w:p>
        </w:tc>
        <w:tc>
          <w:tcPr>
            <w:tcW w:w="245" w:type="dxa"/>
            <w:tcBorders>
              <w:top w:val="nil"/>
              <w:left w:val="nil"/>
              <w:bottom w:val="nil"/>
              <w:right w:val="single" w:sz="12" w:space="0" w:color="auto"/>
            </w:tcBorders>
            <w:shd w:val="clear" w:color="auto" w:fill="E7E6E6" w:themeFill="background2"/>
            <w:vAlign w:val="center"/>
          </w:tcPr>
          <w:p w14:paraId="74AE1CB2" w14:textId="5B0A1D81" w:rsidR="00972398" w:rsidRPr="00D41FA8" w:rsidRDefault="00622594" w:rsidP="00483605">
            <w:pPr>
              <w:jc w:val="center"/>
              <w:rPr>
                <w:rFonts w:ascii="Wingdings 2" w:hAnsi="Wingdings 2"/>
                <w:sz w:val="16"/>
                <w:szCs w:val="16"/>
              </w:rPr>
            </w:pPr>
            <w:r w:rsidRPr="00D41FA8">
              <w:rPr>
                <w:rFonts w:ascii="Wingdings 2" w:hAnsi="Wingdings 2"/>
                <w:sz w:val="16"/>
                <w:szCs w:val="16"/>
              </w:rPr>
              <w:t>P</w:t>
            </w:r>
          </w:p>
        </w:tc>
      </w:tr>
      <w:tr w:rsidR="001B1383" w:rsidRPr="00D41FA8" w14:paraId="24F271AA"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6599C453" w14:textId="1580F572" w:rsidR="00972398" w:rsidRPr="00D41FA8" w:rsidRDefault="00E603E0"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{"citationItems":[{"id":"ITEM-1","itemData":{"DOI":"10.1136/bmjgh-2018-000758","ISSN":"20597908","author":[{"dropping-particle":"","family":"Abimbola","given":"S","non-dropping-particle":"","parse-names":false,"suffix":""},{"dropping-particle":"","family":"Topp","given":"S M","non-dropping-particle":"","parse-names":false,"suffix":""}],"container-title":"BMJ Global Health","id":"ITEM-1","issue":"1","issued":{"date-parts":[["2018"]]},"note":"cited By 11\n68","publisher":"BMJ Publishing Group","title":"Adaptation with robustness: The case for clarity on the use of 'resilience' in health systems and global health","type":"article-journal","volume":"3"},"uris":["http://www.mendeley.com/documents/?uuid=a20178d4-3230-40bb-9156-8f1d5d098da2"]}],"mendeley":{"formattedCitation":"(46)","plainTextFormattedCitation":"(46)","previouslyFormattedCitation":"(46)"},"properties":{"noteIndex":0},"schema":"https://github.com/citation-style-language/schema/raw/master/csl-citation.json"}</w:instrText>
            </w:r>
            <w:r w:rsidRPr="00D41FA8">
              <w:rPr>
                <w:sz w:val="16"/>
                <w:szCs w:val="16"/>
              </w:rPr>
              <w:fldChar w:fldCharType="separate"/>
            </w:r>
            <w:r w:rsidR="00AF0C35" w:rsidRPr="00AF0C35">
              <w:rPr>
                <w:noProof/>
                <w:sz w:val="16"/>
                <w:szCs w:val="16"/>
              </w:rPr>
              <w:t>(46)</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570D9166" w14:textId="795F6D87" w:rsidR="00972398" w:rsidRPr="00D41FA8" w:rsidRDefault="00480FD5" w:rsidP="00DA0187">
            <w:pPr>
              <w:jc w:val="center"/>
              <w:rPr>
                <w:sz w:val="16"/>
                <w:szCs w:val="16"/>
              </w:rPr>
            </w:pPr>
            <w:r w:rsidRPr="00D41FA8">
              <w:rPr>
                <w:sz w:val="16"/>
                <w:szCs w:val="16"/>
              </w:rPr>
              <w:t>2018</w:t>
            </w:r>
          </w:p>
        </w:tc>
        <w:tc>
          <w:tcPr>
            <w:tcW w:w="238" w:type="dxa"/>
            <w:gridSpan w:val="2"/>
            <w:tcBorders>
              <w:top w:val="nil"/>
              <w:left w:val="single" w:sz="12" w:space="0" w:color="auto"/>
              <w:bottom w:val="nil"/>
              <w:right w:val="nil"/>
            </w:tcBorders>
            <w:shd w:val="clear" w:color="auto" w:fill="auto"/>
            <w:vAlign w:val="center"/>
          </w:tcPr>
          <w:p w14:paraId="3E8FC973"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D3020FD"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A6E4614" w14:textId="2ED8C588" w:rsidR="00972398" w:rsidRPr="00D41FA8" w:rsidRDefault="005C519D"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638341A2"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D79D1EC"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5771E0F"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5C8D853" w14:textId="77777777" w:rsidR="00972398" w:rsidRPr="00D41FA8" w:rsidRDefault="00972398" w:rsidP="00483605">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451FCECE" w14:textId="4C7DC957" w:rsidR="00972398" w:rsidRPr="00D41FA8" w:rsidRDefault="00D92064"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704D88D4"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9871E9B"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FAE083B" w14:textId="77777777" w:rsidR="00972398" w:rsidRPr="00D41FA8" w:rsidRDefault="00972398" w:rsidP="00483605">
            <w:pPr>
              <w:jc w:val="center"/>
              <w:rPr>
                <w:rFonts w:ascii="Wingdings 2" w:hAnsi="Wingdings 2"/>
                <w:sz w:val="16"/>
                <w:szCs w:val="16"/>
              </w:rPr>
            </w:pPr>
          </w:p>
        </w:tc>
        <w:tc>
          <w:tcPr>
            <w:tcW w:w="260" w:type="dxa"/>
            <w:gridSpan w:val="3"/>
            <w:tcBorders>
              <w:top w:val="nil"/>
              <w:left w:val="nil"/>
              <w:bottom w:val="nil"/>
              <w:right w:val="nil"/>
            </w:tcBorders>
            <w:shd w:val="clear" w:color="auto" w:fill="auto"/>
            <w:vAlign w:val="center"/>
          </w:tcPr>
          <w:p w14:paraId="527EBD2A" w14:textId="77777777" w:rsidR="00972398" w:rsidRPr="00D41FA8" w:rsidRDefault="00972398" w:rsidP="00483605">
            <w:pPr>
              <w:jc w:val="center"/>
              <w:rPr>
                <w:rFonts w:ascii="Wingdings 2" w:hAnsi="Wingdings 2"/>
                <w:sz w:val="16"/>
                <w:szCs w:val="16"/>
              </w:rPr>
            </w:pPr>
          </w:p>
        </w:tc>
        <w:tc>
          <w:tcPr>
            <w:tcW w:w="217" w:type="dxa"/>
            <w:tcBorders>
              <w:top w:val="nil"/>
              <w:left w:val="nil"/>
              <w:bottom w:val="nil"/>
              <w:right w:val="nil"/>
            </w:tcBorders>
            <w:shd w:val="clear" w:color="auto" w:fill="auto"/>
            <w:vAlign w:val="center"/>
          </w:tcPr>
          <w:p w14:paraId="632BC64D" w14:textId="77777777" w:rsidR="00972398" w:rsidRPr="00D41FA8" w:rsidRDefault="00972398" w:rsidP="00483605">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21637435" w14:textId="77777777" w:rsidR="00972398" w:rsidRPr="00D41FA8" w:rsidRDefault="00972398" w:rsidP="00483605">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7F6DCEDF"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32A63500"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D4C21BC"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5CB6EFE1"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711D689F"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10438C75"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0A701F2D"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0A68BD72"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6F386573"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6198DEF7"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40AEA30A"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06B19366" w14:textId="77777777" w:rsidR="00972398" w:rsidRPr="00D41FA8" w:rsidRDefault="00972398" w:rsidP="00483605">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auto"/>
            <w:vAlign w:val="center"/>
          </w:tcPr>
          <w:p w14:paraId="65705E95" w14:textId="4E4116F4" w:rsidR="00972398" w:rsidRPr="00D41FA8" w:rsidRDefault="00AC21D0"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22E9729E"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0DECDDE"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E8CBFE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8A9C286"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39879D4"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B868A1E" w14:textId="77777777" w:rsidR="00972398" w:rsidRPr="00D41FA8" w:rsidRDefault="00972398" w:rsidP="00483605">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136D5B0C"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54A8D09"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8117C84"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1E2C385"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373B0FE"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859B46D"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746B7D41"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5AB127A3"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594A9053"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1C8FA083"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4D0D8BB2"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1BB4F7CB"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892EF35"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7EF6A2C"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auto"/>
            <w:vAlign w:val="center"/>
          </w:tcPr>
          <w:p w14:paraId="06C8CA04" w14:textId="77777777" w:rsidR="00972398" w:rsidRPr="00D41FA8" w:rsidRDefault="00972398" w:rsidP="00483605">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5FFABF7D"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3190F58E"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21290594"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3DC7D30F" w14:textId="77777777" w:rsidR="00972398" w:rsidRPr="00D41FA8" w:rsidRDefault="00972398" w:rsidP="00483605">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35F8CD8D" w14:textId="77777777" w:rsidR="00972398" w:rsidRPr="00D41FA8" w:rsidRDefault="00972398" w:rsidP="00483605">
            <w:pPr>
              <w:jc w:val="center"/>
              <w:rPr>
                <w:rFonts w:ascii="Wingdings 2" w:hAnsi="Wingdings 2"/>
                <w:sz w:val="16"/>
                <w:szCs w:val="16"/>
              </w:rPr>
            </w:pPr>
          </w:p>
        </w:tc>
      </w:tr>
      <w:tr w:rsidR="002D3A46" w:rsidRPr="00D41FA8" w14:paraId="3A6D53BB"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03FF5FA0" w14:textId="72354F70" w:rsidR="00972398" w:rsidRPr="00D41FA8" w:rsidRDefault="001E015B"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{"citationItems":[{"id":"ITEM-1","itemData":{"DOI":"10.1093/heapol/czx183","ISSN":"02681080","abstract":"The recent outbreak of Ebola Virus Disease (EVD) in West Africa has drawn attention to the role and responsiveness of health systems in the face of shock. It brought into sharp focus the idea that health systems need not only to be stronger but also more resilient'. In this article, we argue that responding to shocks is an important aspect of resilience, examining the health system behaviour in the face of four types of contemporary shocks: the financial crisis in Europe from 2008 onwards; climate change disasters; the EVD outbreak in West Africa 2013-16; and the recent refugee and migration crisis in Europe. Based on this analysis, we identify 3 plus 2' critical dimensions of particular relevance to health systems' ability to adapt and respond to shocks; actions in all of these will determine the extent to which a response is successful. These are three core dimensions corresponding to three health systems functions: health information systems' (having the information and the knowledge to make a decision on what needs to be done); funding/financing mechanisms' (investing or mobilising resources to fund a response); and health workforce' (who should plan and implement it and how). These intersect with two cross-cutting aspects: governance', as a fundamental function affecting all other system dimensions; and predominant values' shaping the response, and how it is experienced at individual and community levels. Moreover, across the crises examined here, integration within the health system contributed to resilience, as does connecting with local communities, evidenced by successful community responses to Ebola and social movements responding to the financial crisis. In all crises, inequalities grew, yet our evidence also highlights that the impact of shocks is amenable to government action. All these factors are shaped by context. We argue that the 3 plus 2' dimensions can inform pragmatic policies seeking to increase health systems resilience. © The Author(s) 2018.","author":[{"dropping-particle":"","family":"Hanefeld","given":"J","non-dropping-particle":"","parse-names":false,"suffix":""},{"dropping-particle":"","family":"Mayhew","given":"S","non-dropping-particle":"","parse-names":false,"suffix":""},{"dropping-particle":"","family":"Legido-Quigley","given":"H","non-dropping-particle":"","parse-names":false,"suffix":""},{"dropping-particle":"","family":"Martineau","given":"F","non-dropping-particle":"","parse-names":false,"suffix":""},{"dropping-particle":"","family":"Karanikolos","given":"M","non-dropping-particle":"","parse-names":false,"suffix":""},{"dropping-particle":"","family":"Blanchet","given":"K","non-dropping-particle":"","parse-names":false,"suffix":""},{"dropping-particle":"","family":"Liverani","given":"M","non-dropping-particle":"","parse-names":false,"suffix":""},{"dropping-particle":"","family":"Yei Mokuwa","given":"E","non-dropping-particle":"","parse-names":false,"suffix":""},{"dropping-particle":"","family":"McKay","given":"G","non-dropping-particle":"","parse-names":false,"suffix":""},{"dropping-particle":"","family":"Balabanova","given":"D","non-dropping-particle":"","parse-names":false,"suffix":""}],"container-title":"Health policy and planning","id":"ITEM-1","issue":"10","issued":{"date-parts":[["2018"]]},"note":"71\nFrom Duplicate 1 (Towards an understanding of resilience: Responding to health systems shocks - Hanefeld, J; Mayhew, S; Legido-Quigley, H; Martineau, F; Karanikolos, M; Blanchet, K; Liverani, M; Yei Mokuwa, E; McKay, G; Balabanova, D)\n\ncited By 25\n\nFrom Duplicate 2 (Towards an understanding of resilience: responding to health systems shocks - Hanefeld, J; Mayhew, S; Legido-Quigley, H; Martineau, F; Karanikolos, M; Blanchet, K; Liverani, M; Yei Mokuwa, E; McKay, G; Balabanova, D)\n\ncited By 4","page":"1144","publisher":"Oxford University Press","title":"Towards an understanding of resilience: responding to health systems shocks","type":"article-journal","volume":"33"},"uris":["http://www.mendeley.com/documents/?uuid=8f6f737e-945f-42dc-aae4-8b3f734df1d5"]}],"mendeley":{"formattedCitation":"(4)","plainTextFormattedCitation":"(4)","previouslyFormattedCitation":"(4)"},"properties":{"noteIndex":0},"schema":"https://github.com/citation-style-language/schema/raw/master/csl-citation.json"}</w:instrText>
            </w:r>
            <w:r w:rsidRPr="00D41FA8">
              <w:rPr>
                <w:sz w:val="16"/>
                <w:szCs w:val="16"/>
              </w:rPr>
              <w:fldChar w:fldCharType="separate"/>
            </w:r>
            <w:r w:rsidR="003B6CAD" w:rsidRPr="003B6CAD">
              <w:rPr>
                <w:noProof/>
                <w:sz w:val="16"/>
                <w:szCs w:val="16"/>
              </w:rPr>
              <w:t>(4)</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770440EF" w14:textId="5D5370E0" w:rsidR="00972398" w:rsidRPr="00D41FA8" w:rsidRDefault="00E603E0" w:rsidP="00DA0187">
            <w:pPr>
              <w:jc w:val="center"/>
              <w:rPr>
                <w:sz w:val="16"/>
                <w:szCs w:val="16"/>
              </w:rPr>
            </w:pPr>
            <w:r w:rsidRPr="00D41FA8">
              <w:rPr>
                <w:sz w:val="16"/>
                <w:szCs w:val="16"/>
              </w:rPr>
              <w:t>2018</w:t>
            </w:r>
          </w:p>
        </w:tc>
        <w:tc>
          <w:tcPr>
            <w:tcW w:w="238" w:type="dxa"/>
            <w:gridSpan w:val="2"/>
            <w:tcBorders>
              <w:top w:val="nil"/>
              <w:left w:val="single" w:sz="12" w:space="0" w:color="auto"/>
              <w:bottom w:val="nil"/>
              <w:right w:val="nil"/>
            </w:tcBorders>
            <w:shd w:val="clear" w:color="auto" w:fill="E7E6E6" w:themeFill="background2"/>
            <w:vAlign w:val="center"/>
          </w:tcPr>
          <w:p w14:paraId="793BF96C" w14:textId="2E0B98CA" w:rsidR="00972398" w:rsidRPr="00D41FA8" w:rsidRDefault="00197D2B"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CDC93F5" w14:textId="4FB7484A" w:rsidR="00972398" w:rsidRPr="00D41FA8" w:rsidRDefault="008C4D44"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524CAE4" w14:textId="0AF170F3" w:rsidR="00972398" w:rsidRPr="00D41FA8" w:rsidRDefault="00C909C5"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6F8838BC"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7F56F12"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DB2D93B" w14:textId="69DA6492" w:rsidR="00972398" w:rsidRPr="00D41FA8" w:rsidRDefault="00612767"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144A884" w14:textId="77777777" w:rsidR="00972398" w:rsidRPr="00D41FA8" w:rsidRDefault="00972398" w:rsidP="00483605">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5201A200" w14:textId="20817195" w:rsidR="00972398" w:rsidRPr="00D41FA8" w:rsidRDefault="00002DC6"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23B0AFDF"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4C57B7A2" w14:textId="3354E585" w:rsidR="00972398" w:rsidRPr="00D41FA8" w:rsidRDefault="00767E4E"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C2C8F7A" w14:textId="77777777" w:rsidR="00972398" w:rsidRPr="00D41FA8" w:rsidRDefault="00972398" w:rsidP="00483605">
            <w:pPr>
              <w:jc w:val="center"/>
              <w:rPr>
                <w:rFonts w:ascii="Wingdings 2" w:hAnsi="Wingdings 2"/>
                <w:sz w:val="16"/>
                <w:szCs w:val="16"/>
              </w:rPr>
            </w:pPr>
          </w:p>
        </w:tc>
        <w:tc>
          <w:tcPr>
            <w:tcW w:w="260" w:type="dxa"/>
            <w:gridSpan w:val="3"/>
            <w:tcBorders>
              <w:top w:val="nil"/>
              <w:left w:val="nil"/>
              <w:bottom w:val="nil"/>
              <w:right w:val="nil"/>
            </w:tcBorders>
            <w:shd w:val="clear" w:color="auto" w:fill="E7E6E6" w:themeFill="background2"/>
            <w:vAlign w:val="center"/>
          </w:tcPr>
          <w:p w14:paraId="34891C0E" w14:textId="4348AE81" w:rsidR="00972398" w:rsidRPr="00D41FA8" w:rsidRDefault="007C1DF3" w:rsidP="00483605">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E7E6E6" w:themeFill="background2"/>
            <w:vAlign w:val="center"/>
          </w:tcPr>
          <w:p w14:paraId="0B060BAC" w14:textId="77777777" w:rsidR="00972398" w:rsidRPr="00D41FA8" w:rsidRDefault="00972398" w:rsidP="00483605">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E7E6E6" w:themeFill="background2"/>
            <w:vAlign w:val="center"/>
          </w:tcPr>
          <w:p w14:paraId="01FA7D03" w14:textId="77777777" w:rsidR="00972398" w:rsidRPr="00D41FA8" w:rsidRDefault="00972398" w:rsidP="00483605">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019A800F"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F2F7A1F" w14:textId="709C37BC" w:rsidR="00972398" w:rsidRPr="00D41FA8" w:rsidRDefault="00601338"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B6CCA59"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179BB640" w14:textId="3A287364" w:rsidR="00972398" w:rsidRPr="00D41FA8" w:rsidRDefault="00E4064A"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E7E6E6" w:themeFill="background2"/>
            <w:vAlign w:val="center"/>
          </w:tcPr>
          <w:p w14:paraId="4BAB857F"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0E2D4796" w14:textId="34858ABF" w:rsidR="00972398" w:rsidRPr="00D41FA8" w:rsidRDefault="00AC17E6"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7A1FEEED"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361DE519"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33EAB23F"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4DC4DD46"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4699DB9"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32D48D23" w14:textId="799088D9" w:rsidR="00972398" w:rsidRPr="00D41FA8" w:rsidRDefault="00B22909"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E7E6E6" w:themeFill="background2"/>
            <w:vAlign w:val="center"/>
          </w:tcPr>
          <w:p w14:paraId="1F3743C5" w14:textId="321A78D1" w:rsidR="00972398" w:rsidRPr="00D41FA8" w:rsidRDefault="00AC21D0"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262F9E0E" w14:textId="652E68F5" w:rsidR="00972398" w:rsidRPr="00D41FA8" w:rsidRDefault="00DA67E1"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0BCF4F7D" w14:textId="4FB5146F" w:rsidR="00972398" w:rsidRPr="00D41FA8" w:rsidRDefault="00637940"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2B291E11"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37339BB"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67AA6AE"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A5942B1" w14:textId="585196C9" w:rsidR="00972398" w:rsidRPr="00D41FA8" w:rsidRDefault="005B1465"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0D606635" w14:textId="01F951DC" w:rsidR="00972398" w:rsidRPr="00D41FA8" w:rsidRDefault="0098147E"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463DB3EE"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82C7F89"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E258EF2"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1E9D47F" w14:textId="73180BA0" w:rsidR="00972398" w:rsidRPr="00D41FA8" w:rsidRDefault="0084374C"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7289EC44"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3039EEA1"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39846F21"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28A81A42" w14:textId="440767B9" w:rsidR="00972398" w:rsidRPr="00D41FA8" w:rsidRDefault="00627BE8"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54042493"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DFC09FF"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09185960" w14:textId="657928AD" w:rsidR="00972398" w:rsidRPr="00D41FA8" w:rsidRDefault="0013502F"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06297445" w14:textId="7F2339BA" w:rsidR="00972398" w:rsidRPr="00D41FA8" w:rsidRDefault="00B95810"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7F5E3DF9"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E7E6E6" w:themeFill="background2"/>
            <w:vAlign w:val="center"/>
          </w:tcPr>
          <w:p w14:paraId="5D7C8186" w14:textId="77777777" w:rsidR="00972398" w:rsidRPr="00D41FA8" w:rsidRDefault="00972398" w:rsidP="00483605">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0C81EC7E"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6F5A4615"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753F8930"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217EF67E" w14:textId="77777777" w:rsidR="00972398" w:rsidRPr="00D41FA8" w:rsidRDefault="00972398" w:rsidP="00483605">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1EC30396" w14:textId="77777777" w:rsidR="00972398" w:rsidRPr="00D41FA8" w:rsidRDefault="00972398" w:rsidP="00483605">
            <w:pPr>
              <w:jc w:val="center"/>
              <w:rPr>
                <w:rFonts w:ascii="Wingdings 2" w:hAnsi="Wingdings 2"/>
                <w:sz w:val="16"/>
                <w:szCs w:val="16"/>
              </w:rPr>
            </w:pPr>
          </w:p>
        </w:tc>
      </w:tr>
      <w:tr w:rsidR="001B1383" w:rsidRPr="00D41FA8" w14:paraId="43084387"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0F31F64B" w14:textId="76240D43" w:rsidR="00972398" w:rsidRPr="00D41FA8" w:rsidRDefault="001E015B"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{"citationItems":[{"id":"ITEM-1","itemData":{"DOI":"10.1186/s12889-018-6250-7","ISSN":"14712458","abstract":"Background: Emergencies and disasters impact population health. Despite the importance of upstream readiness, a persistent challenge for public health practitioners is defining what it means to be prepared. There is a knowledge gap in that existing frameworks lack consideration for complexity relevant to health systems and the emergency context. The objective of this study is to describe the essential elements of a resilient public health system and how the elements interact as a complex adaptive system. Methods: This study used a qualitative design employing the Structured Interview Matrix facilitation technique in six focus groups across Canada. Focus group participants were practitioners from public health and related sectors. Data collection generated qualitative data on the essential elements, and interactions between elements, for a resilient public health system. Data analysis employed qualitative content analysis and the lens of complexity theory to account for the complex nature of public health emergency preparedness (PHEP). The unit of study was the local/regional public health agency. Ethics and values were considered in the development of the framework. Results: A total of 130 participants attended the six focus groups. Urban, urban-rural and rural regions from across Canada participated and focus group size ranged from 15 to 33 across the six sites. Eleven elements emerged from the data; these included one cross-cutting element (Governance and leadership) and 10 distinct but interlinked elements. The essential elements define a conceptual framework for PHEP. The framework was refined to ensure practice and policy relevance for local/regional public health agencies; the framework has ethics and values at its core. Conclusions: This framework describes the complexity of the system yet moves beyond description to use tenets of complexity to support building resilience. This applied public health framework for local/regional public health agencies is empirically-derived and theoretically-informed and represents a complex adaptive systems approach to upstream readiness for PHEP. © 2018 The Author(s).","author":[{"dropping-particle":"","family":"Khan","given":"Y","non-dropping-particle":"","parse-names":false,"suffix":""},{"dropping-particle":"","family":"O'Sullivan","given":"T","non-dropping-particle":"","parse-names":false,"suffix":""},{"dropping-particle":"","family":"Brown","given":"A","non-dropping-particle":"","parse-names":false,"suffix":""},{"dropping-particle":"","family":"Tracey","given":"S","non-dropping-particle":"","parse-names":false,"suffix":""},{"dropping-particle":"","family":"Gibson","given":"J","non-dropping-particle":"","parse-names":false,"suffix":""},{"dropping-particle":"","family":"Généreux","given":"M","non-dropping-particle":"","parse-names":false,"suffix":""},{"dropping-particle":"","family":"Henry","given":"B","non-dropping-particle":"","parse-names":false,"suffix":""},{"dropping-particle":"","family":"Schwartz","given":"B","non-dropping-particle":"","parse-names":false,"suffix":""}],"container-title":"BMC Public Health","id":"ITEM-1","issue":"1","issued":{"date-parts":[["2018"]]},"note":"73\ncited By 19","publisher":"BioMed Central Ltd.","title":"Public health emergency preparedness: A framework to promote resilience 11 Medical and Health Sciences 1117 Public Health and Health Services","type":"article-journal","volume":"18"},"uris":["http://www.mendeley.com/documents/?uuid=e024362f-7135-4072-b784-e4eb4257eaa6"]}],"mendeley":{"formattedCitation":"(26)","plainTextFormattedCitation":"(26)","previouslyFormattedCitation":"(26)"},"properties":{"noteIndex":0},"schema":"https://github.com/citation-style-language/schema/raw/master/csl-citation.json"}</w:instrText>
            </w:r>
            <w:r w:rsidRPr="00D41FA8">
              <w:rPr>
                <w:sz w:val="16"/>
                <w:szCs w:val="16"/>
              </w:rPr>
              <w:fldChar w:fldCharType="separate"/>
            </w:r>
            <w:r w:rsidR="00AF0C35" w:rsidRPr="00AF0C35">
              <w:rPr>
                <w:noProof/>
                <w:sz w:val="16"/>
                <w:szCs w:val="16"/>
              </w:rPr>
              <w:t>(26)</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0AC2480F" w14:textId="04BCADF2" w:rsidR="00972398" w:rsidRPr="00D41FA8" w:rsidRDefault="00E603E0" w:rsidP="00DA0187">
            <w:pPr>
              <w:jc w:val="center"/>
              <w:rPr>
                <w:sz w:val="16"/>
                <w:szCs w:val="16"/>
              </w:rPr>
            </w:pPr>
            <w:r w:rsidRPr="00D41FA8">
              <w:rPr>
                <w:sz w:val="16"/>
                <w:szCs w:val="16"/>
              </w:rPr>
              <w:t>2018</w:t>
            </w:r>
          </w:p>
        </w:tc>
        <w:tc>
          <w:tcPr>
            <w:tcW w:w="238" w:type="dxa"/>
            <w:gridSpan w:val="2"/>
            <w:tcBorders>
              <w:top w:val="nil"/>
              <w:left w:val="single" w:sz="12" w:space="0" w:color="auto"/>
              <w:bottom w:val="nil"/>
              <w:right w:val="nil"/>
            </w:tcBorders>
            <w:shd w:val="clear" w:color="auto" w:fill="auto"/>
            <w:vAlign w:val="center"/>
          </w:tcPr>
          <w:p w14:paraId="5A530C63" w14:textId="15ECF81C" w:rsidR="00972398" w:rsidRPr="00D41FA8" w:rsidRDefault="009A4BE7"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3F0F20DC"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26C6B2B" w14:textId="6B86D757" w:rsidR="00972398" w:rsidRPr="00D41FA8" w:rsidRDefault="00C909C5"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545822E4"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43F6F9A"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0A93A91"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7389B6E" w14:textId="522248D3" w:rsidR="00972398" w:rsidRPr="00D41FA8" w:rsidRDefault="00517807" w:rsidP="00483605">
            <w:pPr>
              <w:jc w:val="center"/>
              <w:rPr>
                <w:rFonts w:ascii="Wingdings 2" w:hAnsi="Wingdings 2"/>
                <w:sz w:val="16"/>
                <w:szCs w:val="16"/>
              </w:rPr>
            </w:pPr>
            <w:r w:rsidRPr="00D41FA8">
              <w:rPr>
                <w:rFonts w:ascii="Wingdings 2" w:hAnsi="Wingdings 2"/>
                <w:sz w:val="16"/>
                <w:szCs w:val="16"/>
              </w:rPr>
              <w:t>P</w:t>
            </w:r>
          </w:p>
        </w:tc>
        <w:tc>
          <w:tcPr>
            <w:tcW w:w="238" w:type="dxa"/>
            <w:tcBorders>
              <w:top w:val="nil"/>
              <w:left w:val="nil"/>
              <w:bottom w:val="nil"/>
              <w:right w:val="nil"/>
            </w:tcBorders>
            <w:shd w:val="clear" w:color="auto" w:fill="auto"/>
            <w:vAlign w:val="center"/>
          </w:tcPr>
          <w:p w14:paraId="71AF7AC3" w14:textId="31B24EB0" w:rsidR="00972398" w:rsidRPr="00D41FA8" w:rsidRDefault="00002DC6"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740586B2"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30D3E3F" w14:textId="5AF5E333" w:rsidR="00972398" w:rsidRPr="00D41FA8" w:rsidRDefault="00767E4E"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7E19B9CB" w14:textId="258F3EBE" w:rsidR="00972398" w:rsidRPr="00D41FA8" w:rsidRDefault="00C43B8C" w:rsidP="00483605">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auto"/>
            <w:vAlign w:val="center"/>
          </w:tcPr>
          <w:p w14:paraId="3BF9A8D1" w14:textId="77777777" w:rsidR="00972398" w:rsidRPr="00D41FA8" w:rsidRDefault="00972398" w:rsidP="00483605">
            <w:pPr>
              <w:jc w:val="center"/>
              <w:rPr>
                <w:rFonts w:ascii="Wingdings 2" w:hAnsi="Wingdings 2"/>
                <w:sz w:val="16"/>
                <w:szCs w:val="16"/>
              </w:rPr>
            </w:pPr>
          </w:p>
        </w:tc>
        <w:tc>
          <w:tcPr>
            <w:tcW w:w="217" w:type="dxa"/>
            <w:tcBorders>
              <w:top w:val="nil"/>
              <w:left w:val="nil"/>
              <w:bottom w:val="nil"/>
              <w:right w:val="nil"/>
            </w:tcBorders>
            <w:shd w:val="clear" w:color="auto" w:fill="auto"/>
            <w:vAlign w:val="center"/>
          </w:tcPr>
          <w:p w14:paraId="73CE2E5E" w14:textId="4332A609" w:rsidR="00972398" w:rsidRPr="00D41FA8" w:rsidRDefault="001C1E04" w:rsidP="00483605">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auto"/>
            <w:vAlign w:val="center"/>
          </w:tcPr>
          <w:p w14:paraId="47D5C130" w14:textId="2B8BAE79" w:rsidR="00972398" w:rsidRPr="00D41FA8" w:rsidRDefault="00C2471F"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auto"/>
            <w:vAlign w:val="center"/>
          </w:tcPr>
          <w:p w14:paraId="6E611DC9"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1EC08F93" w14:textId="31541BF8" w:rsidR="00972398" w:rsidRPr="00D41FA8" w:rsidRDefault="00F945EF"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5C50AF13" w14:textId="31760BAE" w:rsidR="00972398" w:rsidRPr="00D41FA8" w:rsidRDefault="00434CDE"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auto"/>
            <w:vAlign w:val="center"/>
          </w:tcPr>
          <w:p w14:paraId="1E596058"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65D1CDC8"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3CD06C3D" w14:textId="11102C70" w:rsidR="00972398" w:rsidRPr="00D41FA8" w:rsidRDefault="00AC17E6"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22D5404C"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6A1058CE"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102BD5B1"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7CB1AEA1"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478553B1"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60E89B38" w14:textId="77777777" w:rsidR="00972398" w:rsidRPr="00D41FA8" w:rsidRDefault="00972398" w:rsidP="00483605">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auto"/>
            <w:vAlign w:val="center"/>
          </w:tcPr>
          <w:p w14:paraId="56979F17"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1BF16D7"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ADBF5A4" w14:textId="3303DFD1" w:rsidR="00972398" w:rsidRPr="00D41FA8" w:rsidRDefault="00D4215A"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136B95FB"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1658C56" w14:textId="6B1F4875" w:rsidR="00972398" w:rsidRPr="00D41FA8" w:rsidRDefault="0042002A"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4FC58407"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766D0A4" w14:textId="4D127968" w:rsidR="00972398" w:rsidRPr="00D41FA8" w:rsidRDefault="005B1465"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6E5F0415"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E2C9808" w14:textId="7558FF04" w:rsidR="00972398" w:rsidRPr="00D41FA8" w:rsidRDefault="00871CAE"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1FD1553B" w14:textId="0B7A7C07" w:rsidR="00972398" w:rsidRPr="00D41FA8" w:rsidRDefault="001C6126"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3CBF889B" w14:textId="7D28B697" w:rsidR="00972398" w:rsidRPr="00D41FA8" w:rsidRDefault="00A83BC1"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1AE889CA"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5FAB7F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5E6F5CCF"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71485D3E" w14:textId="3C015725" w:rsidR="00972398" w:rsidRPr="00D41FA8" w:rsidRDefault="00346216"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002E10E2"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24A5D3C" w14:textId="3185C898" w:rsidR="00972398" w:rsidRPr="00D41FA8" w:rsidRDefault="002A7F2C"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79E783F0"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1BD7ECB" w14:textId="741A6CA8" w:rsidR="00972398" w:rsidRPr="00D41FA8" w:rsidRDefault="0013502F"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1DB60C09"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6BF88A63"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auto"/>
            <w:vAlign w:val="center"/>
          </w:tcPr>
          <w:p w14:paraId="38E1DEFE" w14:textId="77777777" w:rsidR="00972398" w:rsidRPr="00D41FA8" w:rsidRDefault="00972398" w:rsidP="00483605">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4C3486D2"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16250A3F"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2606D234" w14:textId="0B917130" w:rsidR="00972398" w:rsidRPr="00D41FA8" w:rsidRDefault="00295935" w:rsidP="00483605">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auto"/>
            <w:vAlign w:val="center"/>
          </w:tcPr>
          <w:p w14:paraId="6EBADB05" w14:textId="2E1AB2E9" w:rsidR="00972398" w:rsidRPr="00D41FA8" w:rsidRDefault="00622594" w:rsidP="00483605">
            <w:pPr>
              <w:jc w:val="center"/>
              <w:rPr>
                <w:rFonts w:ascii="Wingdings 2" w:hAnsi="Wingdings 2"/>
                <w:sz w:val="16"/>
                <w:szCs w:val="16"/>
              </w:rPr>
            </w:pPr>
            <w:r w:rsidRPr="00D41FA8">
              <w:rPr>
                <w:rFonts w:ascii="Wingdings 2" w:hAnsi="Wingdings 2"/>
                <w:sz w:val="16"/>
                <w:szCs w:val="16"/>
              </w:rPr>
              <w:t>P</w:t>
            </w:r>
          </w:p>
        </w:tc>
        <w:tc>
          <w:tcPr>
            <w:tcW w:w="245" w:type="dxa"/>
            <w:tcBorders>
              <w:top w:val="nil"/>
              <w:left w:val="nil"/>
              <w:bottom w:val="nil"/>
              <w:right w:val="single" w:sz="12" w:space="0" w:color="auto"/>
            </w:tcBorders>
            <w:shd w:val="clear" w:color="auto" w:fill="auto"/>
            <w:vAlign w:val="center"/>
          </w:tcPr>
          <w:p w14:paraId="11714F9F" w14:textId="7BC11BC8" w:rsidR="00972398" w:rsidRPr="00D41FA8" w:rsidRDefault="00972398" w:rsidP="00483605">
            <w:pPr>
              <w:jc w:val="center"/>
              <w:rPr>
                <w:rFonts w:ascii="Wingdings 2" w:hAnsi="Wingdings 2"/>
                <w:sz w:val="16"/>
                <w:szCs w:val="16"/>
              </w:rPr>
            </w:pPr>
          </w:p>
        </w:tc>
      </w:tr>
      <w:tr w:rsidR="002D3A46" w:rsidRPr="00D41FA8" w14:paraId="18623205"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2F1377CC" w14:textId="4009A9E9" w:rsidR="00972398" w:rsidRPr="00D41FA8" w:rsidRDefault="00B549AA"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{"citationItems":[{"id":"ITEM-1","itemData":{"DOI":"10.7189/jogh.08.020601","ISSN":"20472978","abstract":"Background The role of community health workers (CHWs) in the West Africa Ebola outbreak has been highlighted to advocate for increasing numbers of CHWs globally to build resilience, strengthen health systems, and provide emergency response capacity. However, the roles CHWs played, the challenges they faced, and their effectiveness during the outbreak are not well documented. This study assessed the impact of Ebola on community- based maternal, newborn, and child health (MNCH) services, documented the contribution of CHWs and other community-based actors to the Ebola response, and identified lessons learned to strengthen resilience in future emergencies. Methods This mixed methods study was conducted in Guinea, Liberia, and Sierra Leone, with data collected in four Ebola-affected districts of each country. Qualitative data were collected through in-depth interviews and focus group discussions with stakeholders at national, district, and community levels. Quantitative program data were used to assess trends in delivery of community-based MNCH services. Results There was a sharp decline in MNCH service provision due to weak service delivery, confusion over policy, and the overwhelming nature of the outbreak. However, many CHWs remained active in their communities and were willing to continue providing services. When CHWs received clear directives and were supported, service provision rebounded. Although CHWs faced mistrust and hostility from community members because of their linkages to health facilities, the relationship between CHWs and communities proved resilient over time, and CHWs were more effectively able to carry out Ebola-related activities than outsiders. Traditional birth attendants, community health committees, community leaders, and traditional healers also played important roles, despite a lack of formal engagement or support. Service delivery weaknesses, especially related to supply chain and supervision, limited the effectiveness of community health services before, during, and after the outbreak. Conclusions CHWs and other community-level actors played important roles during the Ebola outbreak. However, maintenance of primary care services and the Ebola response were hampered because community actors were engaged late in the response and did not receive sufficient support. In the future, communities should be placed at the forefront of emergency preparedness and response plans and they must be adequately supported to strengthen service …","author":[{"dropping-particle":"","family":"Miller","given":"N P","non-dropping-particle":"","parse-names":false,"suffix":""},{"dropping-particle":"","family":"Milsom","given":"P","non-dropping-particle":"","parse-names":false,"suffix":""},{"dropping-particle":"","family":"Johnson","given":"G","non-dropping-particle":"","parse-names":false,"suffix":""},{"dropping-particle":"","family":"Bedford","given":"J","non-dropping-particle":"","parse-names":false,"suffix":""},{"dropping-particle":"","family":"Kapeu","given":"A S","non-dropping-particle":"","parse-names":false,"suffix":""},{"dropping-particle":"","family":"Diallo","given":"A O","non-dropping-particle":"","parse-names":false,"suffix":""},{"dropping-particle":"","family":"Hassen","given":"K","non-dropping-particle":"","parse-names":false,"suffix":""},{"dropping-particle":"","family":"Rafique","given":"N","non-dropping-particle":"","parse-names":false,"suffix":""},{"dropping-particle":"","family":"Islam","given":"K","non-dropping-particle":"","parse-names":false,"suffix":""},{"dropping-particle":"","family":"Camara","given":"R","non-dropping-particle":"","parse-names":false,"suffix":""},{"dropping-particle":"","family":"Kandeh","given":"J","non-dropping-particle":"","parse-names":false,"suffix":""},{"dropping-particle":"","family":"Wesseh","given":"C S","non-dropping-particle":"","parse-names":false,"suffix":""},{"dropping-particle":"","family":"Rasanathan","given":"K","non-dropping-particle":"","parse-names":false,"suffix":""},{"dropping-particle":"","family":"Zambruni","given":"J P","non-dropping-particle":"","parse-names":false,"suffix":""},{"dropping-particle":"","family":"Papowitz","given":"H","non-dropping-particle":"","parse-names":false,"suffix":""}],"container-title":"Journal of Global Health","id":"ITEM-1","issue":"2","issued":{"date-parts":[["2018"]]},"note":"74\ncited By 30","publisher":"University of Edinburgh","title":"Community health workers during the Ebola outbreak in Guinea, Liberia, and Sierra Leone","type":"article-journal","volume":"8"},"uris":["http://www.mendeley.com/documents/?uuid=ca12675d-68b6-4087-96cf-7f425101f25b"]}],"mendeley":{"formattedCitation":"(47)","plainTextFormattedCitation":"(47)","previouslyFormattedCitation":"(47)"},"properties":{"noteIndex":0},"schema":"https://github.com/citation-style-language/schema/raw/master/csl-citation.json"}</w:instrText>
            </w:r>
            <w:r w:rsidRPr="00D41FA8">
              <w:rPr>
                <w:sz w:val="16"/>
                <w:szCs w:val="16"/>
              </w:rPr>
              <w:fldChar w:fldCharType="separate"/>
            </w:r>
            <w:r w:rsidR="00AF0C35" w:rsidRPr="00AF0C35">
              <w:rPr>
                <w:noProof/>
                <w:sz w:val="16"/>
                <w:szCs w:val="16"/>
              </w:rPr>
              <w:t>(47)</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18E79A37" w14:textId="67A789EB" w:rsidR="00972398" w:rsidRPr="00D41FA8" w:rsidRDefault="00E603E0" w:rsidP="00DA0187">
            <w:pPr>
              <w:jc w:val="center"/>
              <w:rPr>
                <w:sz w:val="16"/>
                <w:szCs w:val="16"/>
              </w:rPr>
            </w:pPr>
            <w:r w:rsidRPr="00D41FA8">
              <w:rPr>
                <w:sz w:val="16"/>
                <w:szCs w:val="16"/>
              </w:rPr>
              <w:t>2018</w:t>
            </w:r>
          </w:p>
        </w:tc>
        <w:tc>
          <w:tcPr>
            <w:tcW w:w="238" w:type="dxa"/>
            <w:gridSpan w:val="2"/>
            <w:tcBorders>
              <w:top w:val="nil"/>
              <w:left w:val="single" w:sz="12" w:space="0" w:color="auto"/>
              <w:bottom w:val="nil"/>
              <w:right w:val="nil"/>
            </w:tcBorders>
            <w:shd w:val="clear" w:color="auto" w:fill="E7E6E6" w:themeFill="background2"/>
            <w:vAlign w:val="center"/>
          </w:tcPr>
          <w:p w14:paraId="0813DFF0" w14:textId="3EF70212" w:rsidR="00972398" w:rsidRPr="00D41FA8" w:rsidRDefault="009A4BE7"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D82B740" w14:textId="15989359" w:rsidR="00972398" w:rsidRPr="00D41FA8" w:rsidRDefault="007619C0"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ABD13E1"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2B05B81"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22B3499E"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31BFF80" w14:textId="06B914C9" w:rsidR="00972398" w:rsidRPr="00D41FA8" w:rsidRDefault="00246A9E"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425A7D1" w14:textId="12794A41" w:rsidR="00972398" w:rsidRPr="00D41FA8" w:rsidRDefault="00517807" w:rsidP="00483605">
            <w:pPr>
              <w:jc w:val="center"/>
              <w:rPr>
                <w:rFonts w:ascii="Wingdings 2" w:hAnsi="Wingdings 2"/>
                <w:sz w:val="16"/>
                <w:szCs w:val="16"/>
              </w:rPr>
            </w:pPr>
            <w:r w:rsidRPr="00D41FA8">
              <w:rPr>
                <w:rFonts w:ascii="Wingdings 2" w:hAnsi="Wingdings 2"/>
                <w:sz w:val="16"/>
                <w:szCs w:val="16"/>
              </w:rPr>
              <w:t>P</w:t>
            </w:r>
          </w:p>
        </w:tc>
        <w:tc>
          <w:tcPr>
            <w:tcW w:w="238" w:type="dxa"/>
            <w:tcBorders>
              <w:top w:val="nil"/>
              <w:left w:val="nil"/>
              <w:bottom w:val="nil"/>
              <w:right w:val="nil"/>
            </w:tcBorders>
            <w:shd w:val="clear" w:color="auto" w:fill="E7E6E6" w:themeFill="background2"/>
            <w:vAlign w:val="center"/>
          </w:tcPr>
          <w:p w14:paraId="63A3E05B" w14:textId="62ACCCB5" w:rsidR="00972398" w:rsidRPr="00D41FA8" w:rsidRDefault="00002DC6"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20E2DE66"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A7AB2A4" w14:textId="39D51267" w:rsidR="00972398" w:rsidRPr="00D41FA8" w:rsidRDefault="007006A3"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0241147" w14:textId="77777777" w:rsidR="00972398" w:rsidRPr="00D41FA8" w:rsidRDefault="00972398" w:rsidP="00483605">
            <w:pPr>
              <w:jc w:val="center"/>
              <w:rPr>
                <w:rFonts w:ascii="Wingdings 2" w:hAnsi="Wingdings 2"/>
                <w:sz w:val="16"/>
                <w:szCs w:val="16"/>
              </w:rPr>
            </w:pPr>
          </w:p>
        </w:tc>
        <w:tc>
          <w:tcPr>
            <w:tcW w:w="260" w:type="dxa"/>
            <w:gridSpan w:val="3"/>
            <w:tcBorders>
              <w:top w:val="nil"/>
              <w:left w:val="nil"/>
              <w:bottom w:val="nil"/>
              <w:right w:val="nil"/>
            </w:tcBorders>
            <w:shd w:val="clear" w:color="auto" w:fill="E7E6E6" w:themeFill="background2"/>
            <w:vAlign w:val="center"/>
          </w:tcPr>
          <w:p w14:paraId="52B78026" w14:textId="1E9C0E43" w:rsidR="00972398" w:rsidRPr="00D41FA8" w:rsidRDefault="003E2264" w:rsidP="00483605">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E7E6E6" w:themeFill="background2"/>
            <w:vAlign w:val="center"/>
          </w:tcPr>
          <w:p w14:paraId="64BC03D9" w14:textId="09186CE2" w:rsidR="00972398" w:rsidRPr="00D41FA8" w:rsidRDefault="001C1E04" w:rsidP="00483605">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E7E6E6" w:themeFill="background2"/>
            <w:vAlign w:val="center"/>
          </w:tcPr>
          <w:p w14:paraId="1BEC9811" w14:textId="77777777" w:rsidR="00972398" w:rsidRPr="00D41FA8" w:rsidRDefault="00972398" w:rsidP="00483605">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5E927DCB"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34F0C8BC" w14:textId="02C1C261" w:rsidR="00972398" w:rsidRPr="00D41FA8" w:rsidRDefault="00F945EF"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451B508"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1D9ABA7E" w14:textId="7D1E1BBB" w:rsidR="00972398" w:rsidRPr="00D41FA8" w:rsidRDefault="001613E2"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E7E6E6" w:themeFill="background2"/>
            <w:vAlign w:val="center"/>
          </w:tcPr>
          <w:p w14:paraId="53F12B4B" w14:textId="7D7E80A1" w:rsidR="00972398" w:rsidRPr="00D41FA8" w:rsidRDefault="00E85BE7"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6616CCF0"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3C0F439"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6C65EACC"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1CED87E0" w14:textId="3FA8DA5E" w:rsidR="00972398" w:rsidRPr="00D41FA8" w:rsidRDefault="00824A5A"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5F826847"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28E745B5"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4B6A0965" w14:textId="77777777" w:rsidR="00972398" w:rsidRPr="00D41FA8" w:rsidRDefault="00972398" w:rsidP="00483605">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E7E6E6" w:themeFill="background2"/>
            <w:vAlign w:val="center"/>
          </w:tcPr>
          <w:p w14:paraId="3DF73CF6"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0EA77F7"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E092D53"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11CA6E3"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33B3538"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1758E9F"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5ED251B" w14:textId="77777777" w:rsidR="00972398" w:rsidRPr="00D41FA8" w:rsidRDefault="00972398" w:rsidP="00483605">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65B5514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7FAF949"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23A5B14" w14:textId="2C065F15" w:rsidR="00972398" w:rsidRPr="00D41FA8" w:rsidRDefault="001C6126"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43C50E51" w14:textId="48F1026D" w:rsidR="00972398" w:rsidRPr="00D41FA8" w:rsidRDefault="005A278B"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79C32399"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E398D2E"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10EA0D6F"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7E120821"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14CECBA8" w14:textId="3EF53054" w:rsidR="00972398" w:rsidRPr="00D41FA8" w:rsidRDefault="000065E8"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5C67B4A3"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1189AB6F" w14:textId="085B51B9" w:rsidR="00972398" w:rsidRPr="00D41FA8" w:rsidRDefault="00EF4400" w:rsidP="00483605">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E7E6E6" w:themeFill="background2"/>
            <w:vAlign w:val="center"/>
          </w:tcPr>
          <w:p w14:paraId="6982691C"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4B074252" w14:textId="61F9D4CE" w:rsidR="00972398" w:rsidRPr="00D41FA8" w:rsidRDefault="008B691A"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708813E3" w14:textId="11360208" w:rsidR="00972398" w:rsidRPr="00D41FA8" w:rsidRDefault="0059577D"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E7E6E6" w:themeFill="background2"/>
            <w:vAlign w:val="center"/>
          </w:tcPr>
          <w:p w14:paraId="2F6FCBF9" w14:textId="77777777" w:rsidR="00972398" w:rsidRPr="00D41FA8" w:rsidRDefault="00972398" w:rsidP="00483605">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6EF0E77F"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2AEDDD63"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0252E853" w14:textId="65AFEE77" w:rsidR="00972398" w:rsidRPr="00D41FA8" w:rsidRDefault="00295935" w:rsidP="00483605">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E7E6E6" w:themeFill="background2"/>
            <w:vAlign w:val="center"/>
          </w:tcPr>
          <w:p w14:paraId="41A764F6" w14:textId="1BC96374" w:rsidR="00972398" w:rsidRPr="00D41FA8" w:rsidRDefault="004A354A" w:rsidP="00483605">
            <w:pPr>
              <w:jc w:val="center"/>
              <w:rPr>
                <w:rFonts w:ascii="Wingdings 2" w:hAnsi="Wingdings 2"/>
                <w:sz w:val="16"/>
                <w:szCs w:val="16"/>
              </w:rPr>
            </w:pPr>
            <w:r w:rsidRPr="00D41FA8">
              <w:rPr>
                <w:rFonts w:ascii="Wingdings 2" w:hAnsi="Wingdings 2"/>
                <w:sz w:val="16"/>
                <w:szCs w:val="16"/>
              </w:rPr>
              <w:t>P</w:t>
            </w:r>
          </w:p>
        </w:tc>
        <w:tc>
          <w:tcPr>
            <w:tcW w:w="245" w:type="dxa"/>
            <w:tcBorders>
              <w:top w:val="nil"/>
              <w:left w:val="nil"/>
              <w:bottom w:val="nil"/>
              <w:right w:val="single" w:sz="12" w:space="0" w:color="auto"/>
            </w:tcBorders>
            <w:shd w:val="clear" w:color="auto" w:fill="E7E6E6" w:themeFill="background2"/>
            <w:vAlign w:val="center"/>
          </w:tcPr>
          <w:p w14:paraId="4DD8FCAC" w14:textId="17F91BC1" w:rsidR="00972398" w:rsidRPr="00D41FA8" w:rsidRDefault="004A354A" w:rsidP="00483605">
            <w:pPr>
              <w:jc w:val="center"/>
              <w:rPr>
                <w:rFonts w:ascii="Wingdings 2" w:hAnsi="Wingdings 2"/>
                <w:sz w:val="16"/>
                <w:szCs w:val="16"/>
              </w:rPr>
            </w:pPr>
            <w:r w:rsidRPr="00D41FA8">
              <w:rPr>
                <w:rFonts w:ascii="Wingdings 2" w:hAnsi="Wingdings 2"/>
                <w:sz w:val="16"/>
                <w:szCs w:val="16"/>
              </w:rPr>
              <w:t>P</w:t>
            </w:r>
          </w:p>
        </w:tc>
      </w:tr>
      <w:tr w:rsidR="001B1383" w:rsidRPr="00D41FA8" w14:paraId="0D8594A4"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0A25B400" w14:textId="2F42DA70" w:rsidR="00972398" w:rsidRPr="00D41FA8" w:rsidRDefault="00D14963"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{"citationItems":[{"id":"ITEM-1","itemData":{"DOI":"10.15171/ijhpm.2017.36","ISSN":"23225939","PMID":"28812842","abstract":"The term resilience has dominated the discourse among health systems researchers since 2014 and the onset of the Ebola outbreak in West Africa. There is wide consensus that the global community has to help build more resilient health systems. But do we really know what resilience means, and do we all have the same vision of resilience? The present paper presents a new conceptual framework on governance of resilience based on systems thinking and complexity theories. In this paper, we see resilience of a health system as its capacity to absorb, adapt and transform when exposed to a shock such as a pandemic, natural disaster or armed conflict and still retain the same control over its structure and functions.","author":[{"dropping-particle":"","family":"Blanchet","given":"Karl","non-dropping-particle":"","parse-names":false,"suffix":""},{"dropping-particle":"","family":"Nam","given":"Sara L.","non-dropping-particle":"","parse-names":false,"suffix":""},{"dropping-particle":"","family":"Ramalingam","given":"Ben","non-dropping-particle":"","parse-names":false,"suffix":""},{"dropping-particle":"","family":"Pozo-Martin","given":"Francisco","non-dropping-particle":"","parse-names":false,"suffix":""}],"container-title":"International Journal of Health Policy and Management","id":"ITEM-1","issue":"8","issued":{"date-parts":[["2017","8","1"]]},"page":"431-435","publisher":"Kerman University of Medical Sciences","title":"Governance and capacity to manage resilience of health systems: Towards a new conceptual framework","type":"article-journal","volume":"6"},"uris":["http://www.mendeley.com/documents/?uuid=e042ce8a-8fea-3a13-8d44-c6df4a1e6d34"]}],"mendeley":{"formattedCitation":"(48)","plainTextFormattedCitation":"(48)","previouslyFormattedCitation":"(48)"},"properties":{"noteIndex":0},"schema":"https://github.com/citation-style-language/schema/raw/master/csl-citation.json"}</w:instrText>
            </w:r>
            <w:r w:rsidRPr="00D41FA8">
              <w:rPr>
                <w:sz w:val="16"/>
                <w:szCs w:val="16"/>
              </w:rPr>
              <w:fldChar w:fldCharType="separate"/>
            </w:r>
            <w:r w:rsidR="00AF0C35" w:rsidRPr="00AF0C35">
              <w:rPr>
                <w:noProof/>
                <w:sz w:val="16"/>
                <w:szCs w:val="16"/>
              </w:rPr>
              <w:t>(48)</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637710BB" w14:textId="5CA4E811" w:rsidR="00972398" w:rsidRPr="00D41FA8" w:rsidRDefault="00B549AA" w:rsidP="00DA0187">
            <w:pPr>
              <w:jc w:val="center"/>
              <w:rPr>
                <w:sz w:val="16"/>
                <w:szCs w:val="16"/>
              </w:rPr>
            </w:pPr>
            <w:r w:rsidRPr="00D41FA8">
              <w:rPr>
                <w:sz w:val="16"/>
                <w:szCs w:val="16"/>
              </w:rPr>
              <w:t>2017</w:t>
            </w:r>
          </w:p>
        </w:tc>
        <w:tc>
          <w:tcPr>
            <w:tcW w:w="238" w:type="dxa"/>
            <w:gridSpan w:val="2"/>
            <w:tcBorders>
              <w:top w:val="nil"/>
              <w:left w:val="single" w:sz="12" w:space="0" w:color="auto"/>
              <w:bottom w:val="nil"/>
              <w:right w:val="nil"/>
            </w:tcBorders>
            <w:shd w:val="clear" w:color="auto" w:fill="auto"/>
            <w:vAlign w:val="center"/>
          </w:tcPr>
          <w:p w14:paraId="69C9C0A1"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BEFD380"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A91CEBC" w14:textId="2F00263C" w:rsidR="00972398" w:rsidRPr="00D41FA8" w:rsidRDefault="00C909C5"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06B4D83E"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2D8831C"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72AB90B"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D0995BE" w14:textId="77777777" w:rsidR="00972398" w:rsidRPr="00D41FA8" w:rsidRDefault="00972398" w:rsidP="00483605">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63C25D15" w14:textId="1A36372A" w:rsidR="00972398" w:rsidRPr="00D41FA8" w:rsidRDefault="00C655CA"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3279DE46"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850EFA3" w14:textId="3E2FC7B8" w:rsidR="00972398" w:rsidRPr="00D41FA8" w:rsidRDefault="007006A3"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405E947" w14:textId="724D9663" w:rsidR="00972398" w:rsidRPr="00D41FA8" w:rsidRDefault="00C43B8C" w:rsidP="00483605">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auto"/>
            <w:vAlign w:val="center"/>
          </w:tcPr>
          <w:p w14:paraId="11D310F4" w14:textId="77777777" w:rsidR="00972398" w:rsidRPr="00D41FA8" w:rsidRDefault="00972398" w:rsidP="00483605">
            <w:pPr>
              <w:jc w:val="center"/>
              <w:rPr>
                <w:rFonts w:ascii="Wingdings 2" w:hAnsi="Wingdings 2"/>
                <w:sz w:val="16"/>
                <w:szCs w:val="16"/>
              </w:rPr>
            </w:pPr>
          </w:p>
        </w:tc>
        <w:tc>
          <w:tcPr>
            <w:tcW w:w="217" w:type="dxa"/>
            <w:tcBorders>
              <w:top w:val="nil"/>
              <w:left w:val="nil"/>
              <w:bottom w:val="nil"/>
              <w:right w:val="nil"/>
            </w:tcBorders>
            <w:shd w:val="clear" w:color="auto" w:fill="auto"/>
            <w:vAlign w:val="center"/>
          </w:tcPr>
          <w:p w14:paraId="693E110B" w14:textId="77777777" w:rsidR="00972398" w:rsidRPr="00D41FA8" w:rsidRDefault="00972398" w:rsidP="00483605">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0D20B9E0" w14:textId="77777777" w:rsidR="00972398" w:rsidRPr="00D41FA8" w:rsidRDefault="00972398" w:rsidP="00483605">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3B8788E9"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599C37DF"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9184F0F"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149DE59E"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087E98D9"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7BBA6404"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389BED95"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50F637FB"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10CE83A2"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5D9CA375"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5D37B5E4" w14:textId="0C07D8F4" w:rsidR="00972398" w:rsidRPr="00D41FA8" w:rsidRDefault="00AC5FD6"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auto"/>
            <w:vAlign w:val="center"/>
          </w:tcPr>
          <w:p w14:paraId="3D49C55E" w14:textId="77777777" w:rsidR="00972398" w:rsidRPr="00D41FA8" w:rsidRDefault="00972398" w:rsidP="00483605">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auto"/>
            <w:vAlign w:val="center"/>
          </w:tcPr>
          <w:p w14:paraId="5225834F" w14:textId="3C99AC2A" w:rsidR="00972398" w:rsidRPr="00D41FA8" w:rsidRDefault="00AC21D0"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042B5794"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DCB6F22" w14:textId="515E8AE9" w:rsidR="00972398" w:rsidRPr="00D41FA8" w:rsidRDefault="00D4215A"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50731ED4"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B727CAF" w14:textId="2A2BB2BB" w:rsidR="00972398" w:rsidRPr="00D41FA8" w:rsidRDefault="0042002A"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22264554"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313E75D1" w14:textId="77777777" w:rsidR="00972398" w:rsidRPr="00D41FA8" w:rsidRDefault="00972398" w:rsidP="00483605">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443AA5A6"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8F1992A" w14:textId="723C316A" w:rsidR="00972398" w:rsidRPr="00D41FA8" w:rsidRDefault="00871CAE"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078D9B28"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E85F82A"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48E4AA8"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1D30258"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470DD8B6"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793FA9F0"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1A6744A4"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6C10326"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35A28BCB"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37D9AD0F"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34D0E8C6"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4D7EC2FB"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auto"/>
            <w:vAlign w:val="center"/>
          </w:tcPr>
          <w:p w14:paraId="130AE2DD" w14:textId="77777777" w:rsidR="00972398" w:rsidRPr="00D41FA8" w:rsidRDefault="00972398" w:rsidP="00483605">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23ADFD4C"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64DB0B3F"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424B6A65"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623D7DDB" w14:textId="77777777" w:rsidR="00972398" w:rsidRPr="00D41FA8" w:rsidRDefault="00972398" w:rsidP="00483605">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6C121A3D" w14:textId="77777777" w:rsidR="00972398" w:rsidRPr="00D41FA8" w:rsidRDefault="00972398" w:rsidP="00483605">
            <w:pPr>
              <w:jc w:val="center"/>
              <w:rPr>
                <w:rFonts w:ascii="Wingdings 2" w:hAnsi="Wingdings 2"/>
                <w:sz w:val="16"/>
                <w:szCs w:val="16"/>
              </w:rPr>
            </w:pPr>
          </w:p>
        </w:tc>
      </w:tr>
      <w:tr w:rsidR="002D3A46" w:rsidRPr="00D41FA8" w14:paraId="2694E959"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58A4226E" w14:textId="662B84AB" w:rsidR="00972398" w:rsidRPr="00D41FA8" w:rsidRDefault="00AF3E9E"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{"citationItems":[{"id":"ITEM-1","itemData":{"DOI":"10.1136/bmj.j2323","ISSN":"09598146","author":[{"dropping-particle":"","family":"Kruk","given":"M E","non-dropping-particle":"","parse-names":false,"suffix":""},{"dropping-particle":"","family":"Ling","given":"E J","non-dropping-particle":"","parse-names":false,"suffix":""},{"dropping-particle":"","family":"Bitton","given":"A","non-dropping-particle":"","parse-names":false,"suffix":""},{"dropping-particle":"","family":"Cammett","given":"M","non-dropping-particle":"","parse-names":false,"suffix":""},{"dropping-particle":"","family":"Cavanaugh","given":"K","non-dropping-particle":"","parse-names":false,"suffix":""},{"dropping-particle":"","family":"Chopra","given":"M","non-dropping-particle":"","parse-names":false,"suffix":""},{"dropping-particle":"","family":"El-Jardali","given":"F","non-dropping-particle":"","parse-names":false,"suffix":""},{"dropping-particle":"","family":"Macauley","given":"R J","non-dropping-particle":"","parse-names":false,"suffix":""},{"dropping-particle":"","family":"Muraguri","given":"M K","non-dropping-particle":"","parse-names":false,"suffix":""},{"dropping-particle":"","family":"Konuma","given":"S","non-dropping-particle":"","parse-names":false,"suffix":""},{"dropping-particle":"","family":"Marten","given":"R","non-dropping-particle":"","parse-names":false,"suffix":""},{"dropping-particle":"","family":"Martineau","given":"F","non-dropping-particle":"","parse-names":false,"suffix":""},{"dropping-particle":"","family":"Myers","given":"M","non-dropping-particle":"","parse-names":false,"suffix":""},{"dropping-particle":"","family":"Rasanathan","given":"K","non-dropping-particle":"","parse-names":false,"suffix":""},{"dropping-particle":"","family":"Ruelas","given":"E","non-dropping-particle":"","parse-names":false,"suffix":""},{"dropping-particle":"","family":"Soucat","given":"A","non-dropping-particle":"","parse-names":false,"suffix":""},{"dropping-particle":"","family":"Sugihantono","given":"A","non-dropping-particle":"","parse-names":false,"suffix":""},{"dropping-particle":"","family":"Warnken","given":"H","non-dropping-particle":"","parse-names":false,"suffix":""}],"container-title":"BMJ (Online)","id":"ITEM-1","issued":{"date-parts":[["2017"]]},"note":"85\ncited By 37","publisher":"BMJ Publishing Group","title":"Building resilient health systems: A proposal for a resilience index","type":"article-journal","volume":"357"},"uris":["http://www.mendeley.com/documents/?uuid=b13f5700-5ac2-48c2-a173-d2b350080100"]}],"mendeley":{"formattedCitation":"(8)","plainTextFormattedCitation":"(8)","previouslyFormattedCitation":"(8)"},"properties":{"noteIndex":0},"schema":"https://github.com/citation-style-language/schema/raw/master/csl-citation.json"}</w:instrText>
            </w:r>
            <w:r w:rsidRPr="00D41FA8">
              <w:rPr>
                <w:sz w:val="16"/>
                <w:szCs w:val="16"/>
              </w:rPr>
              <w:fldChar w:fldCharType="separate"/>
            </w:r>
            <w:r w:rsidR="003B6CAD" w:rsidRPr="003B6CAD">
              <w:rPr>
                <w:noProof/>
                <w:sz w:val="16"/>
                <w:szCs w:val="16"/>
              </w:rPr>
              <w:t>(8)</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2BC9C169" w14:textId="75614F1F" w:rsidR="00972398" w:rsidRPr="00D41FA8" w:rsidRDefault="00B549AA" w:rsidP="00DA0187">
            <w:pPr>
              <w:jc w:val="center"/>
              <w:rPr>
                <w:sz w:val="16"/>
                <w:szCs w:val="16"/>
              </w:rPr>
            </w:pPr>
            <w:r w:rsidRPr="00D41FA8">
              <w:rPr>
                <w:sz w:val="16"/>
                <w:szCs w:val="16"/>
              </w:rPr>
              <w:t>2017</w:t>
            </w:r>
          </w:p>
        </w:tc>
        <w:tc>
          <w:tcPr>
            <w:tcW w:w="238" w:type="dxa"/>
            <w:gridSpan w:val="2"/>
            <w:tcBorders>
              <w:top w:val="nil"/>
              <w:left w:val="single" w:sz="12" w:space="0" w:color="auto"/>
              <w:bottom w:val="nil"/>
              <w:right w:val="nil"/>
            </w:tcBorders>
            <w:shd w:val="clear" w:color="auto" w:fill="E7E6E6" w:themeFill="background2"/>
            <w:vAlign w:val="center"/>
          </w:tcPr>
          <w:p w14:paraId="760D9EC0" w14:textId="1928B5E8" w:rsidR="00972398" w:rsidRPr="00D41FA8" w:rsidRDefault="002462E8"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3902224" w14:textId="19597E5F" w:rsidR="00972398" w:rsidRPr="00D41FA8" w:rsidRDefault="007619C0"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B7A7241"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37E03C7"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463ACCF" w14:textId="0544E607" w:rsidR="00972398" w:rsidRPr="00D41FA8" w:rsidRDefault="005D3A4B"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EE9278F" w14:textId="055F1D78" w:rsidR="00972398" w:rsidRPr="00D41FA8" w:rsidRDefault="00246A9E"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19F9927" w14:textId="77777777" w:rsidR="00972398" w:rsidRPr="00D41FA8" w:rsidRDefault="00972398" w:rsidP="00483605">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72C33EE9" w14:textId="4BEEC268" w:rsidR="00972398" w:rsidRPr="00D41FA8" w:rsidRDefault="00C655CA"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751775E"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1B5D1B68" w14:textId="4A0DB090" w:rsidR="00972398" w:rsidRPr="00D41FA8" w:rsidRDefault="007006A3"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DF1187B" w14:textId="77777777" w:rsidR="00972398" w:rsidRPr="00D41FA8" w:rsidRDefault="00972398" w:rsidP="00483605">
            <w:pPr>
              <w:jc w:val="center"/>
              <w:rPr>
                <w:rFonts w:ascii="Wingdings 2" w:hAnsi="Wingdings 2"/>
                <w:sz w:val="16"/>
                <w:szCs w:val="16"/>
              </w:rPr>
            </w:pPr>
          </w:p>
        </w:tc>
        <w:tc>
          <w:tcPr>
            <w:tcW w:w="260" w:type="dxa"/>
            <w:gridSpan w:val="3"/>
            <w:tcBorders>
              <w:top w:val="nil"/>
              <w:left w:val="nil"/>
              <w:bottom w:val="nil"/>
              <w:right w:val="nil"/>
            </w:tcBorders>
            <w:shd w:val="clear" w:color="auto" w:fill="E7E6E6" w:themeFill="background2"/>
            <w:vAlign w:val="center"/>
          </w:tcPr>
          <w:p w14:paraId="05450D44" w14:textId="77777777" w:rsidR="00972398" w:rsidRPr="00D41FA8" w:rsidRDefault="00972398" w:rsidP="00483605">
            <w:pPr>
              <w:jc w:val="center"/>
              <w:rPr>
                <w:rFonts w:ascii="Wingdings 2" w:hAnsi="Wingdings 2"/>
                <w:sz w:val="16"/>
                <w:szCs w:val="16"/>
              </w:rPr>
            </w:pPr>
          </w:p>
        </w:tc>
        <w:tc>
          <w:tcPr>
            <w:tcW w:w="217" w:type="dxa"/>
            <w:tcBorders>
              <w:top w:val="nil"/>
              <w:left w:val="nil"/>
              <w:bottom w:val="nil"/>
              <w:right w:val="nil"/>
            </w:tcBorders>
            <w:shd w:val="clear" w:color="auto" w:fill="E7E6E6" w:themeFill="background2"/>
            <w:vAlign w:val="center"/>
          </w:tcPr>
          <w:p w14:paraId="451A905E" w14:textId="0915C3C4" w:rsidR="00972398" w:rsidRPr="00D41FA8" w:rsidRDefault="001C1E04" w:rsidP="00483605">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E7E6E6" w:themeFill="background2"/>
            <w:vAlign w:val="center"/>
          </w:tcPr>
          <w:p w14:paraId="27213580" w14:textId="77777777" w:rsidR="00972398" w:rsidRPr="00D41FA8" w:rsidRDefault="00972398" w:rsidP="00483605">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400E30B0"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7B6EAAD2" w14:textId="5E4AA913" w:rsidR="00972398" w:rsidRPr="00D41FA8" w:rsidRDefault="00F945EF"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F9C4727"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09628F98" w14:textId="071ACBB3" w:rsidR="00972398" w:rsidRPr="00D41FA8" w:rsidRDefault="001613E2"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E7E6E6" w:themeFill="background2"/>
            <w:vAlign w:val="center"/>
          </w:tcPr>
          <w:p w14:paraId="252B6754"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0D27C255"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4956EEED" w14:textId="4F585E67" w:rsidR="00972398" w:rsidRPr="00D41FA8" w:rsidRDefault="00723ED2"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2718CED8"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7DC3F8A6" w14:textId="2D025C3B" w:rsidR="00972398" w:rsidRPr="00D41FA8" w:rsidRDefault="000E70FF"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622703BF"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0DC79194"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3C28906A" w14:textId="29537375" w:rsidR="00972398" w:rsidRPr="00D41FA8" w:rsidRDefault="00021C09"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E7E6E6" w:themeFill="background2"/>
            <w:vAlign w:val="center"/>
          </w:tcPr>
          <w:p w14:paraId="7B390E71" w14:textId="2E4E7C91" w:rsidR="00972398" w:rsidRPr="00D41FA8" w:rsidRDefault="00217372"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56EC0062"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6D788D8" w14:textId="3823D2E6" w:rsidR="00972398" w:rsidRPr="00D41FA8" w:rsidRDefault="00D4215A"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05A986C3"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3A39478" w14:textId="7210A3CA" w:rsidR="00972398" w:rsidRPr="00D41FA8" w:rsidRDefault="00725F8D"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4583B12F" w14:textId="1849FE09" w:rsidR="00972398" w:rsidRPr="00D41FA8" w:rsidRDefault="00014D1A"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68313FFF" w14:textId="77777777" w:rsidR="00972398" w:rsidRPr="00D41FA8" w:rsidRDefault="00972398" w:rsidP="00483605">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4471175E"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19A430C" w14:textId="3D805C28" w:rsidR="00972398" w:rsidRPr="00D41FA8" w:rsidRDefault="009A0064"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560AEB4A"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BF15E1B"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5B4250C"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AFE254A"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22E938F7"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683B0E3B"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C9DD79C"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0E653DE9"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D04DCFF"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1E9F1C2C"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9088F49"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86DD26A"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E7E6E6" w:themeFill="background2"/>
            <w:vAlign w:val="center"/>
          </w:tcPr>
          <w:p w14:paraId="682DFFC0" w14:textId="77777777" w:rsidR="00972398" w:rsidRPr="00D41FA8" w:rsidRDefault="00972398" w:rsidP="00483605">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47B96162"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2DD9D760"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1928517F" w14:textId="68ED4EF7" w:rsidR="00972398" w:rsidRPr="00D41FA8" w:rsidRDefault="00AE1107" w:rsidP="00483605">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E7E6E6" w:themeFill="background2"/>
            <w:vAlign w:val="center"/>
          </w:tcPr>
          <w:p w14:paraId="3ACB43E3" w14:textId="77777777" w:rsidR="00972398" w:rsidRPr="00D41FA8" w:rsidRDefault="00972398" w:rsidP="00483605">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22F831A2" w14:textId="5047CE66" w:rsidR="00972398" w:rsidRPr="00D41FA8" w:rsidRDefault="005F1F42" w:rsidP="00483605">
            <w:pPr>
              <w:jc w:val="center"/>
              <w:rPr>
                <w:rFonts w:ascii="Wingdings 2" w:hAnsi="Wingdings 2"/>
                <w:sz w:val="16"/>
                <w:szCs w:val="16"/>
              </w:rPr>
            </w:pPr>
            <w:r w:rsidRPr="00D41FA8">
              <w:rPr>
                <w:rFonts w:ascii="Wingdings 2" w:hAnsi="Wingdings 2"/>
                <w:sz w:val="16"/>
                <w:szCs w:val="16"/>
              </w:rPr>
              <w:t>P</w:t>
            </w:r>
          </w:p>
        </w:tc>
      </w:tr>
      <w:tr w:rsidR="001B1383" w:rsidRPr="00D41FA8" w14:paraId="23F2990F"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39C8B879" w14:textId="5740CB47" w:rsidR="00972398" w:rsidRPr="00D41FA8" w:rsidRDefault="00AF3E9E"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{"citationItems":[{"id":"ITEM-1","itemData":{"DOI":"10.1108/DPM-02-2017-0025","ISSN":"0965-3562","abstract":"Purpose - Resilient health facilities, particularly hospitals, are\ncritical for a responsive local health system in post-disaster settings.\nThe purpose of this paper is to look at the experiences of two hospitals\n(public and private) in Tacloban City, Philippines in the aftermath of a\nsuper typhoon and their respective delivery of health services in such\nsetting.\nDesign/methodology/approach - It described the impact of Typhoon Haiyan\non health services delivery capacity and the factors instrumental in the\nresilience of the case hospitals. Lessons learned from the hospitals'\nexperiences, both at the level of the hospital staff and the\ninstitution, were also drawn. Disaster preparedness of case hospitals\nwere assessed along several domains of resilience. Key informant\ninterviews among stakeholders were conducted with key themes on disaster\nresilience extracted.\nFindings - Disaster preparedness scores for case hospitals were\ndifferent from each other and were reflected in their experiences of\nhealth services delivery in the aftermath of the disaster.\nResearch limitations/implications - This study on hospital resilience of\ntwo case hospitals, in the aftermath of Typhoon Haiyan, is exploratory\nin nature. The retrospective design of the study made it prone to recall\nbias. Further, the use of self-report measures for hospital resilience\nneeds to be validated by more objective measures. The lack of baseline\npre-disaster resilience indicators and the unpredictability of disasters\ncould perhaps be addressed by a longitudinal study on hospital\nresilience in disasters in the future.\nOriginality/value - This study revealed several key findings. Some of\nthe themes that emerged were: public health in disaster is the\nresponsibility of both public and private hospitals; need for\nflexibility in disaster preparedness and planning, disaster resilience\nis an emergent process not a static construct, chaos results from zeal\nwithout coordination, and the need for integration of disaster\npreparedness in daily processes and structures of hospital facilities.","author":[{"dropping-particle":"","family":"Labarda","given":"Charlie","non-dropping-particle":"","parse-names":false,"suffix":""},{"dropping-particle":"","family":"Pilar Labarda","given":"Meredith","non-dropping-particle":"Del","parse-names":false,"suffix":""},{"dropping-particle":"","family":"Ellevera Lamberte","given":"Exaltacion","non-dropping-particle":"","parse-names":false,"suffix":""}],"container-title":"DISASTER PREVENTION AND MANAGEMENT","id":"ITEM-1","issue":"4","issued":{"date-parts":[["2017"]]},"note":"86","page":"424-436","publisher":"EMERALD GROUP PUBLISHING LTD","publisher-place":"HOWARD HOUSE, WAGON LANE, BINGLEY BD16 1WA, W YORKSHIRE, ENGLAND","title":"Hospital resilience in the aftermath of Typhoon Haiyan in the Philippines","type":"article-journal","volume":"26"},"uris":["http://www.mendeley.com/documents/?uuid=b0d7aceb-cfe7-4a36-878a-d9241ce3ce31"]}],"mendeley":{"formattedCitation":"(3)","plainTextFormattedCitation":"(3)","previouslyFormattedCitation":"(3)"},"properties":{"noteIndex":0},"schema":"https://github.com/citation-style-language/schema/raw/master/csl-citation.json"}</w:instrText>
            </w:r>
            <w:r w:rsidRPr="00D41FA8">
              <w:rPr>
                <w:sz w:val="16"/>
                <w:szCs w:val="16"/>
              </w:rPr>
              <w:fldChar w:fldCharType="separate"/>
            </w:r>
            <w:r w:rsidR="003B6CAD" w:rsidRPr="003B6CAD">
              <w:rPr>
                <w:noProof/>
                <w:sz w:val="16"/>
                <w:szCs w:val="16"/>
              </w:rPr>
              <w:t>(3)</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6459DC30" w14:textId="079BE9AA" w:rsidR="00972398" w:rsidRPr="00D41FA8" w:rsidRDefault="00B549AA" w:rsidP="00DA0187">
            <w:pPr>
              <w:jc w:val="center"/>
              <w:rPr>
                <w:sz w:val="16"/>
                <w:szCs w:val="16"/>
              </w:rPr>
            </w:pPr>
            <w:r w:rsidRPr="00D41FA8">
              <w:rPr>
                <w:sz w:val="16"/>
                <w:szCs w:val="16"/>
              </w:rPr>
              <w:t>2017</w:t>
            </w:r>
          </w:p>
        </w:tc>
        <w:tc>
          <w:tcPr>
            <w:tcW w:w="238" w:type="dxa"/>
            <w:gridSpan w:val="2"/>
            <w:tcBorders>
              <w:top w:val="nil"/>
              <w:left w:val="single" w:sz="12" w:space="0" w:color="auto"/>
              <w:bottom w:val="nil"/>
              <w:right w:val="nil"/>
            </w:tcBorders>
            <w:shd w:val="clear" w:color="auto" w:fill="auto"/>
            <w:vAlign w:val="center"/>
          </w:tcPr>
          <w:p w14:paraId="6660FC4B" w14:textId="49D733E3" w:rsidR="00972398" w:rsidRPr="00D41FA8" w:rsidRDefault="002462E8"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31BBC7CD" w14:textId="7D90B89D" w:rsidR="00972398" w:rsidRPr="00D41FA8" w:rsidRDefault="00481D16"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0BECD54C"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7BF8593"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9741E63"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6BE8877"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6862887" w14:textId="77777777" w:rsidR="00972398" w:rsidRPr="00D41FA8" w:rsidRDefault="00972398" w:rsidP="00483605">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53CDA114"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2A95489"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51CBE33" w14:textId="0A3B7289" w:rsidR="00972398" w:rsidRPr="00D41FA8" w:rsidRDefault="007006A3"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3AB9675F" w14:textId="02A796B7" w:rsidR="00972398" w:rsidRPr="00D41FA8" w:rsidRDefault="00C43B8C" w:rsidP="00483605">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auto"/>
            <w:vAlign w:val="center"/>
          </w:tcPr>
          <w:p w14:paraId="75BF6DDE" w14:textId="1DC38B1E" w:rsidR="00972398" w:rsidRPr="00D41FA8" w:rsidRDefault="00960F96" w:rsidP="00483605">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auto"/>
            <w:vAlign w:val="center"/>
          </w:tcPr>
          <w:p w14:paraId="4BE6CCFE" w14:textId="2303E962" w:rsidR="00972398" w:rsidRPr="00D41FA8" w:rsidRDefault="001C1E04" w:rsidP="00483605">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auto"/>
            <w:vAlign w:val="center"/>
          </w:tcPr>
          <w:p w14:paraId="7053031D" w14:textId="28B1231D" w:rsidR="00972398" w:rsidRPr="00D41FA8" w:rsidRDefault="00C2471F"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auto"/>
            <w:vAlign w:val="center"/>
          </w:tcPr>
          <w:p w14:paraId="3BAB5D61" w14:textId="543EFBA6" w:rsidR="00972398" w:rsidRPr="00D41FA8" w:rsidRDefault="00895ABF"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382A372B" w14:textId="714533B0" w:rsidR="00972398" w:rsidRPr="00D41FA8" w:rsidRDefault="00F945EF"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69339CC" w14:textId="2AD11096" w:rsidR="00972398" w:rsidRPr="00D41FA8" w:rsidRDefault="00434CDE"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auto"/>
            <w:vAlign w:val="center"/>
          </w:tcPr>
          <w:p w14:paraId="191D2466"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0E0A1601"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33FAD9A3" w14:textId="723C5EDD" w:rsidR="00972398" w:rsidRPr="00D41FA8" w:rsidRDefault="00AC17E6"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397C21AD" w14:textId="0C2A775A" w:rsidR="00972398" w:rsidRPr="00D41FA8" w:rsidRDefault="00723ED2"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auto"/>
            <w:vAlign w:val="center"/>
          </w:tcPr>
          <w:p w14:paraId="6A24AD0E"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1C0FEFAB" w14:textId="4E990AFD" w:rsidR="00972398" w:rsidRPr="00D41FA8" w:rsidRDefault="000E70FF"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2A6A3715" w14:textId="315A94FA" w:rsidR="00972398" w:rsidRPr="00D41FA8" w:rsidRDefault="003C64CC"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47CFF0CD"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0F55CFF4" w14:textId="01812A52" w:rsidR="00972398" w:rsidRPr="00D41FA8" w:rsidRDefault="00021C09"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auto"/>
            <w:vAlign w:val="center"/>
          </w:tcPr>
          <w:p w14:paraId="6A177132" w14:textId="140D8671" w:rsidR="00972398" w:rsidRPr="00D41FA8" w:rsidRDefault="00217372"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205E75CA"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2D98C1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EDF3F2B"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5872A0A"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D649E2C"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814BDF9" w14:textId="51C701E2" w:rsidR="00972398" w:rsidRPr="00D41FA8" w:rsidRDefault="000D1AA5"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7EC8D7F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A111443"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C4334C3"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394C28BB"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39C36C92" w14:textId="1291813F" w:rsidR="00972398" w:rsidRPr="00D41FA8" w:rsidRDefault="0084374C"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1928E054"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5032AE56"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4356FF72" w14:textId="2F900B95" w:rsidR="00972398" w:rsidRPr="00D41FA8" w:rsidRDefault="00B366D8"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7B9288F5" w14:textId="5F4BCE98" w:rsidR="00972398" w:rsidRPr="00D41FA8" w:rsidRDefault="000065E8"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3F9D2952"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B47149F"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0EEC578" w14:textId="34C753E1" w:rsidR="00972398" w:rsidRPr="00D41FA8" w:rsidRDefault="0013502F"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231A5ECB" w14:textId="4865D194" w:rsidR="00972398" w:rsidRPr="00D41FA8" w:rsidRDefault="008B691A"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45B34F30" w14:textId="3CBCBEE7" w:rsidR="00972398" w:rsidRPr="00D41FA8" w:rsidRDefault="001922D0"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auto"/>
            <w:vAlign w:val="center"/>
          </w:tcPr>
          <w:p w14:paraId="0AF1BC2F" w14:textId="504D69A1" w:rsidR="00972398" w:rsidRPr="00D41FA8" w:rsidRDefault="003B0076" w:rsidP="00483605">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single" w:sz="12" w:space="0" w:color="auto"/>
              <w:bottom w:val="nil"/>
              <w:right w:val="nil"/>
            </w:tcBorders>
            <w:shd w:val="clear" w:color="auto" w:fill="auto"/>
            <w:vAlign w:val="center"/>
          </w:tcPr>
          <w:p w14:paraId="76CCFF15"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3162C8AF"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35B9A563"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2E0A8934" w14:textId="3A53AFE2" w:rsidR="00972398" w:rsidRPr="00D41FA8" w:rsidRDefault="00A97666" w:rsidP="00483605">
            <w:pPr>
              <w:jc w:val="center"/>
              <w:rPr>
                <w:rFonts w:ascii="Wingdings 2" w:hAnsi="Wingdings 2"/>
                <w:sz w:val="16"/>
                <w:szCs w:val="16"/>
              </w:rPr>
            </w:pPr>
            <w:r w:rsidRPr="00D41FA8">
              <w:rPr>
                <w:rFonts w:ascii="Wingdings 2" w:hAnsi="Wingdings 2"/>
                <w:sz w:val="16"/>
                <w:szCs w:val="16"/>
              </w:rPr>
              <w:t>P</w:t>
            </w:r>
          </w:p>
        </w:tc>
        <w:tc>
          <w:tcPr>
            <w:tcW w:w="245" w:type="dxa"/>
            <w:tcBorders>
              <w:top w:val="nil"/>
              <w:left w:val="nil"/>
              <w:bottom w:val="nil"/>
              <w:right w:val="single" w:sz="12" w:space="0" w:color="auto"/>
            </w:tcBorders>
            <w:shd w:val="clear" w:color="auto" w:fill="auto"/>
            <w:vAlign w:val="center"/>
          </w:tcPr>
          <w:p w14:paraId="653E593E" w14:textId="77777777" w:rsidR="00972398" w:rsidRPr="00D41FA8" w:rsidRDefault="00972398" w:rsidP="00483605">
            <w:pPr>
              <w:jc w:val="center"/>
              <w:rPr>
                <w:rFonts w:ascii="Wingdings 2" w:hAnsi="Wingdings 2"/>
                <w:sz w:val="16"/>
                <w:szCs w:val="16"/>
              </w:rPr>
            </w:pPr>
          </w:p>
        </w:tc>
      </w:tr>
      <w:tr w:rsidR="002D3A46" w:rsidRPr="00D41FA8" w14:paraId="47876AF5"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2CE69FC1" w14:textId="5C39861A" w:rsidR="00972398" w:rsidRPr="00D41FA8" w:rsidRDefault="00ED4498"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{"citationItems":[{"id":"ITEM-1","itemData":{"DOI":"10.1093/heapol/czx109","ISSN":"0268-1080","abstract":"Resilience was widely identified as a critical attribute for strong\nhealth systems following the 2014-15 West Africa Ebola epidemic. In\nLiberia, Sierra Leone and Guinea, struggles to control the disease and\nsuspension of the operation of many health services demonstrated that\nhealth systems must plan for resilience long before a crisis. However,\nthe operational elements of resilience and ways that a crisis experience\ncan shape resilience are not well described in the literature. To\nunderstand how a health system adapts to crisis and how the priorities\nof different health system actors influence this response we conducted\ninterviews with global, national, and local respondents in Liberia\nbetween July and September 2015 (n = 108), several months after the\ncountry was first declared Ebola-free. We found that health system\nresilience functions prioritized by global and national actors improved\nto a greater extent than those valued by community leaders and local\nhealth actors over the course of the epidemic. Although the Ebola\nepidemic stimulated some positive adaptations in Liberia's health\nsystem, building a truly resilient health system will require\nlonger-term investments and sustained attention long beyond the crisis.","author":[{"dropping-particle":"","family":"Ling","given":"Emilia J","non-dropping-particle":"","parse-names":false,"suffix":""},{"dropping-particle":"","family":"Larson","given":"Elysia","non-dropping-particle":"","parse-names":false,"suffix":""},{"dropping-particle":"","family":"Macauley","given":"Rose Jallah","non-dropping-particle":"","parse-names":false,"suffix":""},{"dropping-particle":"","family":"Kodl","given":"Yvonne","non-dropping-particle":"","parse-names":false,"suffix":""},{"dropping-particle":"","family":"VanDeBogert","given":"Brian","non-dropping-particle":"","parse-names":false,"suffix":""},{"dropping-particle":"","family":"Baawo","given":"Saye","non-dropping-particle":"","parse-names":false,"suffix":""},{"dropping-particle":"","family":"Kruk","given":"Margaret E","non-dropping-particle":"","parse-names":false,"suffix":""}],"container-title":"HEALTH POLICY AND PLANNING","id":"ITEM-1","issue":"3","issued":{"date-parts":[["2017","11"]]},"note":"87","page":"40-47","publisher":"OXFORD UNIV PRESS","publisher-place":"GREAT CLARENDON ST, OXFORD OX2 6DP, ENGLAND","title":"Beyond the crisis: did the Ebola epidemic improve resilience of Liberia's health system?","type":"article-journal","volume":"32"},"uris":["http://www.mendeley.com/documents/?uuid=c81dc6b1-3358-454f-bdbf-48e834ad792a"]}],"mendeley":{"formattedCitation":"(49)","plainTextFormattedCitation":"(49)","previouslyFormattedCitation":"(49)"},"properties":{"noteIndex":0},"schema":"https://github.com/citation-style-language/schema/raw/master/csl-citation.json"}</w:instrText>
            </w:r>
            <w:r w:rsidRPr="00D41FA8">
              <w:rPr>
                <w:sz w:val="16"/>
                <w:szCs w:val="16"/>
              </w:rPr>
              <w:fldChar w:fldCharType="separate"/>
            </w:r>
            <w:r w:rsidR="00AF0C35" w:rsidRPr="00AF0C35">
              <w:rPr>
                <w:noProof/>
                <w:sz w:val="16"/>
                <w:szCs w:val="16"/>
              </w:rPr>
              <w:t>(49)</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268B77A5" w14:textId="6FC987CD" w:rsidR="00972398" w:rsidRPr="00D41FA8" w:rsidRDefault="00B549AA" w:rsidP="00DA0187">
            <w:pPr>
              <w:jc w:val="center"/>
              <w:rPr>
                <w:sz w:val="16"/>
                <w:szCs w:val="16"/>
              </w:rPr>
            </w:pPr>
            <w:r w:rsidRPr="00D41FA8">
              <w:rPr>
                <w:sz w:val="16"/>
                <w:szCs w:val="16"/>
              </w:rPr>
              <w:t>2017</w:t>
            </w:r>
          </w:p>
        </w:tc>
        <w:tc>
          <w:tcPr>
            <w:tcW w:w="238" w:type="dxa"/>
            <w:gridSpan w:val="2"/>
            <w:tcBorders>
              <w:top w:val="nil"/>
              <w:left w:val="single" w:sz="12" w:space="0" w:color="auto"/>
              <w:bottom w:val="nil"/>
              <w:right w:val="nil"/>
            </w:tcBorders>
            <w:shd w:val="clear" w:color="auto" w:fill="E7E6E6" w:themeFill="background2"/>
            <w:vAlign w:val="center"/>
          </w:tcPr>
          <w:p w14:paraId="4F79C830" w14:textId="1DA610DF" w:rsidR="00972398" w:rsidRPr="00D41FA8" w:rsidRDefault="000E6D0B"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E01ABB6"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1252986"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9B6F3AA"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AAE8F82"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5C44465"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580AC2F" w14:textId="77777777" w:rsidR="00972398" w:rsidRPr="00D41FA8" w:rsidRDefault="00972398" w:rsidP="00483605">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145A6A95" w14:textId="21A4FD1B" w:rsidR="00972398" w:rsidRPr="00D41FA8" w:rsidRDefault="00C655CA"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6BB791FF"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C68C27E" w14:textId="2B40C8C8" w:rsidR="00972398" w:rsidRPr="00D41FA8" w:rsidRDefault="00552914"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9FA5A7A" w14:textId="2271CBE3" w:rsidR="00972398" w:rsidRPr="00D41FA8" w:rsidRDefault="00C43B8C" w:rsidP="00483605">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E7E6E6" w:themeFill="background2"/>
            <w:vAlign w:val="center"/>
          </w:tcPr>
          <w:p w14:paraId="746DDA27" w14:textId="77777777" w:rsidR="00972398" w:rsidRPr="00D41FA8" w:rsidRDefault="00972398" w:rsidP="00483605">
            <w:pPr>
              <w:jc w:val="center"/>
              <w:rPr>
                <w:rFonts w:ascii="Wingdings 2" w:hAnsi="Wingdings 2"/>
                <w:sz w:val="16"/>
                <w:szCs w:val="16"/>
              </w:rPr>
            </w:pPr>
          </w:p>
        </w:tc>
        <w:tc>
          <w:tcPr>
            <w:tcW w:w="217" w:type="dxa"/>
            <w:tcBorders>
              <w:top w:val="nil"/>
              <w:left w:val="nil"/>
              <w:bottom w:val="nil"/>
              <w:right w:val="nil"/>
            </w:tcBorders>
            <w:shd w:val="clear" w:color="auto" w:fill="E7E6E6" w:themeFill="background2"/>
            <w:vAlign w:val="center"/>
          </w:tcPr>
          <w:p w14:paraId="3556F039" w14:textId="77777777" w:rsidR="00972398" w:rsidRPr="00D41FA8" w:rsidRDefault="00972398" w:rsidP="00483605">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E7E6E6" w:themeFill="background2"/>
            <w:vAlign w:val="center"/>
          </w:tcPr>
          <w:p w14:paraId="634A7D77" w14:textId="77777777" w:rsidR="00972398" w:rsidRPr="00D41FA8" w:rsidRDefault="00972398" w:rsidP="00483605">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3BBC385D"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3ECB2479" w14:textId="012ABCD1" w:rsidR="00972398" w:rsidRPr="00D41FA8" w:rsidRDefault="00B066B5"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24303E3"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2FF8CB58"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769DCB6D" w14:textId="7919A868" w:rsidR="00972398" w:rsidRPr="00D41FA8" w:rsidRDefault="00E85BE7"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1E921A59"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660984A6"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1632B69D"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32946480"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01E05693" w14:textId="77777777" w:rsidR="00972398" w:rsidRPr="00D41FA8" w:rsidRDefault="00972398" w:rsidP="00483605">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1665F13D" w14:textId="6CC2E63E" w:rsidR="00972398" w:rsidRPr="00D41FA8" w:rsidRDefault="00AC5FD6"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5FE46E9A" w14:textId="534144F5" w:rsidR="00972398" w:rsidRPr="00D41FA8" w:rsidRDefault="00021C09"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E7E6E6" w:themeFill="background2"/>
            <w:vAlign w:val="center"/>
          </w:tcPr>
          <w:p w14:paraId="5973F8B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118639C"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FB23230" w14:textId="2FFDD6BD" w:rsidR="00972398" w:rsidRPr="00D41FA8" w:rsidRDefault="00D4215A"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623C1F19"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781DCBF" w14:textId="03687E16" w:rsidR="00972398" w:rsidRPr="00D41FA8" w:rsidRDefault="00725F8D"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0BFE5CFD" w14:textId="69A364A7" w:rsidR="00972398" w:rsidRPr="00D41FA8" w:rsidRDefault="00014D1A"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384201F8" w14:textId="5AA0208E" w:rsidR="00972398" w:rsidRPr="00D41FA8" w:rsidRDefault="000D1AA5"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5752597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D3E0F6F"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0E2BE76"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5B183FE"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62179EB" w14:textId="224EFC6E" w:rsidR="00972398" w:rsidRPr="00D41FA8" w:rsidRDefault="00DA1FA1"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7D4F139E"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5DB0A04A"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5C021584"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700529A"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426DBC21"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06D72432"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06943C5A"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7FDC0648"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36EA0433"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E7E6E6" w:themeFill="background2"/>
            <w:vAlign w:val="center"/>
          </w:tcPr>
          <w:p w14:paraId="4AAFDEBC" w14:textId="77777777" w:rsidR="00972398" w:rsidRPr="00D41FA8" w:rsidRDefault="00972398" w:rsidP="00483605">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5800B3B4"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2DFADF54"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0C565251"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66A094C3" w14:textId="77777777" w:rsidR="00972398" w:rsidRPr="00D41FA8" w:rsidRDefault="00972398" w:rsidP="00483605">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3977E48B" w14:textId="77777777" w:rsidR="00972398" w:rsidRPr="00D41FA8" w:rsidRDefault="00972398" w:rsidP="00483605">
            <w:pPr>
              <w:jc w:val="center"/>
              <w:rPr>
                <w:rFonts w:ascii="Wingdings 2" w:hAnsi="Wingdings 2"/>
                <w:sz w:val="16"/>
                <w:szCs w:val="16"/>
              </w:rPr>
            </w:pPr>
          </w:p>
        </w:tc>
      </w:tr>
      <w:tr w:rsidR="001B1383" w:rsidRPr="00D41FA8" w14:paraId="4109B3AC" w14:textId="77777777" w:rsidTr="00283D89">
        <w:trPr>
          <w:trHeight w:val="388"/>
        </w:trPr>
        <w:tc>
          <w:tcPr>
            <w:tcW w:w="870" w:type="dxa"/>
            <w:gridSpan w:val="2"/>
            <w:tcBorders>
              <w:top w:val="nil"/>
              <w:left w:val="single" w:sz="12" w:space="0" w:color="auto"/>
              <w:bottom w:val="single" w:sz="12" w:space="0" w:color="auto"/>
              <w:right w:val="single" w:sz="12" w:space="0" w:color="auto"/>
            </w:tcBorders>
            <w:shd w:val="clear" w:color="auto" w:fill="auto"/>
            <w:vAlign w:val="center"/>
          </w:tcPr>
          <w:p w14:paraId="311F1744" w14:textId="63B36482" w:rsidR="00972398" w:rsidRPr="00D41FA8" w:rsidRDefault="00ED4498"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{"citationItems":[{"id":"ITEM-1","itemData":{"DOI":"10.1108/JHOM-04-2016-0067","ISSN":"14777266","abstract":"Purpose - Health systems are periodically confronted by crises - think of Severe Acute Respiratory Syndrome, H1N1, and Ebola - during which they are called upon to manage exceptional situations without interrupting essential services to the population. The ability to accomplish this dual mandate is at the heart of resilience strategies, which in healthcare systems involve developing surge capacity to manage a sudden influx of patients. The paper aims to discuss these issues. Design/methodology/approach - This paper relates insights from resilience research to the four “S” of surge capacity (staff, stuff, structures and systems) and proposes a framework based on complexity theory to better understand and assess resilience factors that enable the development of surge capacity in complex health systems. Findings - Detailed and dynamic complexities manifest in different challenges during a crisis. Resilience factors are classified according to these types of complexity and along their temporal dimensions: proactive factors that improve preparedness to confront both usual and exceptional requirements, and passive factors that enable response to unexpected demands as they arise during a crisis. The framework is completed by further categorizing resilience factors according to their stabilizing or destabilizing impact, drawing on feedback processes described in complexity theory. Favorable order resilience factors create consistency and act as stabilizing forces in systems, while favorable disorder factors such as diversity and complementarity act as destabilizing forces. Originality/value - The framework suggests a balanced and innovative process to integrate these factors in a pragmatic approach built around the fours “S” of surge capacity to increase health system resilience. © Emerald Publishing Limited.","author":[{"dropping-particle":"","family":"Therrien","given":"M.-C.","non-dropping-particle":"","parse-names":false,"suffix":""},{"dropping-particle":"","family":"Normandin","given":"J.-M.","non-dropping-particle":"","parse-names":false,"suffix":""},{"dropping-particle":"","family":"Denis","given":"J.-L.","non-dropping-particle":"","parse-names":false,"suffix":""}],"container-title":"Journal of Health, Organisation and Management","id":"ITEM-1","issue":"1","issued":{"date-parts":[["2017"]]},"note":"94\ncited By 11","page":"96-109","publisher":"Emerald Group Publishing Ltd.","title":"Bridging complexity theory and resilience to develop surge capacity in health systems","type":"article-journal","volume":"31"},"uris":["http://www.mendeley.com/documents/?uuid=3a03d9ca-ae27-4c23-9b2f-da5fe3e0683a"]}],"mendeley":{"formattedCitation":"(50)","plainTextFormattedCitation":"(50)","previouslyFormattedCitation":"(50)"},"properties":{"noteIndex":0},"schema":"https://github.com/citation-style-language/schema/raw/master/csl-citation.json"}</w:instrText>
            </w:r>
            <w:r w:rsidRPr="00D41FA8">
              <w:rPr>
                <w:sz w:val="16"/>
                <w:szCs w:val="16"/>
              </w:rPr>
              <w:fldChar w:fldCharType="separate"/>
            </w:r>
            <w:r w:rsidR="00AF0C35" w:rsidRPr="00AF0C35">
              <w:rPr>
                <w:noProof/>
                <w:sz w:val="16"/>
                <w:szCs w:val="16"/>
              </w:rPr>
              <w:t>(50)</w:t>
            </w:r>
            <w:r w:rsidRPr="00D41FA8">
              <w:rPr>
                <w:sz w:val="16"/>
                <w:szCs w:val="16"/>
              </w:rPr>
              <w:fldChar w:fldCharType="end"/>
            </w:r>
          </w:p>
        </w:tc>
        <w:tc>
          <w:tcPr>
            <w:tcW w:w="573" w:type="dxa"/>
            <w:gridSpan w:val="2"/>
            <w:tcBorders>
              <w:top w:val="nil"/>
              <w:left w:val="single" w:sz="12" w:space="0" w:color="auto"/>
              <w:bottom w:val="single" w:sz="12" w:space="0" w:color="auto"/>
              <w:right w:val="single" w:sz="12" w:space="0" w:color="auto"/>
            </w:tcBorders>
            <w:shd w:val="clear" w:color="auto" w:fill="auto"/>
            <w:vAlign w:val="center"/>
          </w:tcPr>
          <w:p w14:paraId="10CC5283" w14:textId="7C1817C1" w:rsidR="00972398" w:rsidRPr="00D41FA8" w:rsidRDefault="00B549AA" w:rsidP="00DA0187">
            <w:pPr>
              <w:jc w:val="center"/>
              <w:rPr>
                <w:sz w:val="16"/>
                <w:szCs w:val="16"/>
              </w:rPr>
            </w:pPr>
            <w:r w:rsidRPr="00D41FA8">
              <w:rPr>
                <w:sz w:val="16"/>
                <w:szCs w:val="16"/>
              </w:rPr>
              <w:t>2017</w:t>
            </w:r>
          </w:p>
        </w:tc>
        <w:tc>
          <w:tcPr>
            <w:tcW w:w="238" w:type="dxa"/>
            <w:gridSpan w:val="2"/>
            <w:tcBorders>
              <w:top w:val="nil"/>
              <w:left w:val="single" w:sz="12" w:space="0" w:color="auto"/>
              <w:bottom w:val="single" w:sz="12" w:space="0" w:color="auto"/>
              <w:right w:val="nil"/>
            </w:tcBorders>
            <w:shd w:val="clear" w:color="auto" w:fill="auto"/>
            <w:vAlign w:val="center"/>
          </w:tcPr>
          <w:p w14:paraId="09863805"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7D1FD5C7"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49593BD0" w14:textId="7E1281C3" w:rsidR="00972398" w:rsidRPr="00D41FA8" w:rsidRDefault="004E6495"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single" w:sz="12" w:space="0" w:color="auto"/>
              <w:right w:val="nil"/>
            </w:tcBorders>
            <w:shd w:val="clear" w:color="auto" w:fill="auto"/>
            <w:vAlign w:val="center"/>
          </w:tcPr>
          <w:p w14:paraId="7F58729A"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7F316831" w14:textId="3F394A59" w:rsidR="00972398" w:rsidRPr="00D41FA8" w:rsidRDefault="005D3A4B"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single" w:sz="12" w:space="0" w:color="auto"/>
              <w:right w:val="nil"/>
            </w:tcBorders>
            <w:shd w:val="clear" w:color="auto" w:fill="auto"/>
            <w:vAlign w:val="center"/>
          </w:tcPr>
          <w:p w14:paraId="25770F85"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639B348F" w14:textId="6684DF59" w:rsidR="00972398" w:rsidRPr="00D41FA8" w:rsidRDefault="00517807" w:rsidP="00483605">
            <w:pPr>
              <w:jc w:val="center"/>
              <w:rPr>
                <w:rFonts w:ascii="Wingdings 2" w:hAnsi="Wingdings 2"/>
                <w:sz w:val="16"/>
                <w:szCs w:val="16"/>
              </w:rPr>
            </w:pPr>
            <w:r w:rsidRPr="00D41FA8">
              <w:rPr>
                <w:rFonts w:ascii="Wingdings 2" w:hAnsi="Wingdings 2"/>
                <w:sz w:val="16"/>
                <w:szCs w:val="16"/>
              </w:rPr>
              <w:t>P</w:t>
            </w:r>
          </w:p>
        </w:tc>
        <w:tc>
          <w:tcPr>
            <w:tcW w:w="238" w:type="dxa"/>
            <w:tcBorders>
              <w:top w:val="nil"/>
              <w:left w:val="nil"/>
              <w:bottom w:val="single" w:sz="12" w:space="0" w:color="auto"/>
              <w:right w:val="nil"/>
            </w:tcBorders>
            <w:shd w:val="clear" w:color="auto" w:fill="auto"/>
            <w:vAlign w:val="center"/>
          </w:tcPr>
          <w:p w14:paraId="543C4A95" w14:textId="44B4419A" w:rsidR="00972398" w:rsidRPr="00D41FA8" w:rsidRDefault="0065026A" w:rsidP="00483605">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single" w:sz="12" w:space="0" w:color="auto"/>
              <w:right w:val="nil"/>
            </w:tcBorders>
            <w:shd w:val="clear" w:color="auto" w:fill="auto"/>
            <w:vAlign w:val="center"/>
          </w:tcPr>
          <w:p w14:paraId="280620E7"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0E29118B"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5892A9E2" w14:textId="7B3070B7" w:rsidR="00972398" w:rsidRPr="00D41FA8" w:rsidRDefault="00A23940" w:rsidP="00483605">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single" w:sz="12" w:space="0" w:color="auto"/>
              <w:right w:val="nil"/>
            </w:tcBorders>
            <w:shd w:val="clear" w:color="auto" w:fill="auto"/>
            <w:vAlign w:val="center"/>
          </w:tcPr>
          <w:p w14:paraId="0D8C1946" w14:textId="71BCB185" w:rsidR="00972398" w:rsidRPr="00D41FA8" w:rsidRDefault="00960F96" w:rsidP="00483605">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single" w:sz="12" w:space="0" w:color="auto"/>
              <w:right w:val="nil"/>
            </w:tcBorders>
            <w:shd w:val="clear" w:color="auto" w:fill="auto"/>
            <w:vAlign w:val="center"/>
          </w:tcPr>
          <w:p w14:paraId="52B2418F" w14:textId="77777777" w:rsidR="00972398" w:rsidRPr="00D41FA8" w:rsidRDefault="00972398" w:rsidP="00483605">
            <w:pPr>
              <w:jc w:val="center"/>
              <w:rPr>
                <w:rFonts w:ascii="Wingdings 2" w:hAnsi="Wingdings 2"/>
                <w:sz w:val="16"/>
                <w:szCs w:val="16"/>
              </w:rPr>
            </w:pPr>
          </w:p>
        </w:tc>
        <w:tc>
          <w:tcPr>
            <w:tcW w:w="239" w:type="dxa"/>
            <w:gridSpan w:val="3"/>
            <w:tcBorders>
              <w:top w:val="nil"/>
              <w:left w:val="nil"/>
              <w:bottom w:val="single" w:sz="12" w:space="0" w:color="auto"/>
              <w:right w:val="single" w:sz="12" w:space="0" w:color="auto"/>
            </w:tcBorders>
            <w:shd w:val="clear" w:color="auto" w:fill="auto"/>
            <w:vAlign w:val="center"/>
          </w:tcPr>
          <w:p w14:paraId="1B89EE75" w14:textId="77777777" w:rsidR="00972398" w:rsidRPr="00D41FA8" w:rsidRDefault="00972398" w:rsidP="00483605">
            <w:pPr>
              <w:jc w:val="center"/>
              <w:rPr>
                <w:rFonts w:ascii="Wingdings 2" w:hAnsi="Wingdings 2"/>
                <w:sz w:val="16"/>
                <w:szCs w:val="16"/>
              </w:rPr>
            </w:pPr>
          </w:p>
        </w:tc>
        <w:tc>
          <w:tcPr>
            <w:tcW w:w="239" w:type="dxa"/>
            <w:gridSpan w:val="2"/>
            <w:tcBorders>
              <w:top w:val="nil"/>
              <w:left w:val="single" w:sz="12" w:space="0" w:color="auto"/>
              <w:bottom w:val="single" w:sz="12" w:space="0" w:color="auto"/>
              <w:right w:val="nil"/>
            </w:tcBorders>
            <w:shd w:val="clear" w:color="auto" w:fill="auto"/>
            <w:vAlign w:val="center"/>
          </w:tcPr>
          <w:p w14:paraId="158DBA60" w14:textId="44E78983" w:rsidR="00972398" w:rsidRPr="00D41FA8" w:rsidRDefault="00C23D0C"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single" w:sz="12" w:space="0" w:color="auto"/>
              <w:right w:val="nil"/>
            </w:tcBorders>
            <w:shd w:val="clear" w:color="auto" w:fill="auto"/>
            <w:vAlign w:val="center"/>
          </w:tcPr>
          <w:p w14:paraId="7933AD5E" w14:textId="77777777" w:rsidR="00972398" w:rsidRPr="00D41FA8" w:rsidRDefault="00972398" w:rsidP="00483605">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auto"/>
            <w:vAlign w:val="center"/>
          </w:tcPr>
          <w:p w14:paraId="4E8EEDB4" w14:textId="15228AAD" w:rsidR="00972398" w:rsidRPr="00D41FA8" w:rsidRDefault="00FF5268"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single" w:sz="12" w:space="0" w:color="auto"/>
              <w:right w:val="single" w:sz="12" w:space="0" w:color="auto"/>
            </w:tcBorders>
            <w:shd w:val="clear" w:color="auto" w:fill="auto"/>
            <w:vAlign w:val="center"/>
          </w:tcPr>
          <w:p w14:paraId="5C41E449"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single" w:sz="12" w:space="0" w:color="auto"/>
              <w:right w:val="nil"/>
            </w:tcBorders>
            <w:shd w:val="clear" w:color="auto" w:fill="auto"/>
            <w:vAlign w:val="center"/>
          </w:tcPr>
          <w:p w14:paraId="66DFB2D0" w14:textId="77777777" w:rsidR="00972398" w:rsidRPr="00D41FA8" w:rsidRDefault="00972398" w:rsidP="00483605">
            <w:pPr>
              <w:jc w:val="center"/>
              <w:rPr>
                <w:rFonts w:ascii="Wingdings 2" w:hAnsi="Wingdings 2"/>
                <w:sz w:val="16"/>
                <w:szCs w:val="16"/>
              </w:rPr>
            </w:pPr>
          </w:p>
        </w:tc>
        <w:tc>
          <w:tcPr>
            <w:tcW w:w="241" w:type="dxa"/>
            <w:gridSpan w:val="2"/>
            <w:tcBorders>
              <w:top w:val="nil"/>
              <w:left w:val="nil"/>
              <w:bottom w:val="single" w:sz="12" w:space="0" w:color="auto"/>
              <w:right w:val="nil"/>
            </w:tcBorders>
            <w:shd w:val="clear" w:color="auto" w:fill="auto"/>
            <w:vAlign w:val="center"/>
          </w:tcPr>
          <w:p w14:paraId="2EDBBDCA" w14:textId="07BCD4CD" w:rsidR="00972398" w:rsidRPr="00D41FA8" w:rsidRDefault="00AC17E6"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single" w:sz="12" w:space="0" w:color="auto"/>
              <w:right w:val="nil"/>
            </w:tcBorders>
            <w:shd w:val="clear" w:color="auto" w:fill="auto"/>
            <w:vAlign w:val="center"/>
          </w:tcPr>
          <w:p w14:paraId="3F0CBB42" w14:textId="54317AAE" w:rsidR="00972398" w:rsidRPr="00D41FA8" w:rsidRDefault="00723ED2"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single" w:sz="12" w:space="0" w:color="auto"/>
              <w:right w:val="single" w:sz="12" w:space="0" w:color="auto"/>
            </w:tcBorders>
            <w:shd w:val="clear" w:color="auto" w:fill="auto"/>
            <w:vAlign w:val="center"/>
          </w:tcPr>
          <w:p w14:paraId="6678BAC0" w14:textId="77777777" w:rsidR="00972398" w:rsidRPr="00D41FA8" w:rsidRDefault="00972398" w:rsidP="00483605">
            <w:pPr>
              <w:jc w:val="center"/>
              <w:rPr>
                <w:rFonts w:ascii="Wingdings 2" w:hAnsi="Wingdings 2"/>
                <w:sz w:val="16"/>
                <w:szCs w:val="16"/>
              </w:rPr>
            </w:pPr>
          </w:p>
        </w:tc>
        <w:tc>
          <w:tcPr>
            <w:tcW w:w="240" w:type="dxa"/>
            <w:gridSpan w:val="2"/>
            <w:tcBorders>
              <w:top w:val="nil"/>
              <w:left w:val="single" w:sz="12" w:space="0" w:color="auto"/>
              <w:bottom w:val="single" w:sz="12" w:space="0" w:color="auto"/>
              <w:right w:val="nil"/>
            </w:tcBorders>
            <w:shd w:val="clear" w:color="auto" w:fill="auto"/>
            <w:vAlign w:val="center"/>
          </w:tcPr>
          <w:p w14:paraId="40A1478B" w14:textId="604777A8" w:rsidR="00972398" w:rsidRPr="00D41FA8" w:rsidRDefault="000E70FF"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single" w:sz="12" w:space="0" w:color="auto"/>
              <w:right w:val="nil"/>
            </w:tcBorders>
            <w:shd w:val="clear" w:color="auto" w:fill="auto"/>
            <w:vAlign w:val="center"/>
          </w:tcPr>
          <w:p w14:paraId="064279A4" w14:textId="7B12011A" w:rsidR="00972398" w:rsidRPr="00D41FA8" w:rsidRDefault="003C64CC" w:rsidP="00483605">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single" w:sz="12" w:space="0" w:color="auto"/>
              <w:right w:val="nil"/>
            </w:tcBorders>
            <w:shd w:val="clear" w:color="auto" w:fill="auto"/>
            <w:vAlign w:val="center"/>
          </w:tcPr>
          <w:p w14:paraId="3F412966" w14:textId="5DB11015" w:rsidR="00972398" w:rsidRPr="00D41FA8" w:rsidRDefault="00AC5FD6" w:rsidP="00483605">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single" w:sz="12" w:space="0" w:color="auto"/>
              <w:right w:val="single" w:sz="12" w:space="0" w:color="auto"/>
            </w:tcBorders>
            <w:shd w:val="clear" w:color="auto" w:fill="auto"/>
            <w:vAlign w:val="center"/>
          </w:tcPr>
          <w:p w14:paraId="41DDF6F6" w14:textId="09FF5B8D" w:rsidR="00972398" w:rsidRPr="00D41FA8" w:rsidRDefault="00021C09" w:rsidP="00483605">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single" w:sz="12" w:space="0" w:color="auto"/>
              <w:right w:val="nil"/>
            </w:tcBorders>
            <w:shd w:val="clear" w:color="auto" w:fill="auto"/>
            <w:vAlign w:val="center"/>
          </w:tcPr>
          <w:p w14:paraId="7B580B16"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7BAE5562" w14:textId="407D77F0" w:rsidR="00972398" w:rsidRPr="00D41FA8" w:rsidRDefault="00DA67E1"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auto"/>
            <w:vAlign w:val="center"/>
          </w:tcPr>
          <w:p w14:paraId="6A0E7D52" w14:textId="26FCAD23" w:rsidR="00972398" w:rsidRPr="00D41FA8" w:rsidRDefault="00884CCF"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auto"/>
            <w:vAlign w:val="center"/>
          </w:tcPr>
          <w:p w14:paraId="48EAA235"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6C5DA8E9"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6025F4CB"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2B2CFD38" w14:textId="77777777" w:rsidR="00972398" w:rsidRPr="00D41FA8" w:rsidRDefault="00972398" w:rsidP="00483605">
            <w:pPr>
              <w:jc w:val="center"/>
              <w:rPr>
                <w:rFonts w:ascii="Wingdings 2" w:hAnsi="Wingdings 2"/>
                <w:sz w:val="16"/>
                <w:szCs w:val="16"/>
              </w:rPr>
            </w:pPr>
          </w:p>
        </w:tc>
        <w:tc>
          <w:tcPr>
            <w:tcW w:w="231" w:type="dxa"/>
            <w:gridSpan w:val="2"/>
            <w:tcBorders>
              <w:top w:val="nil"/>
              <w:left w:val="nil"/>
              <w:bottom w:val="single" w:sz="12" w:space="0" w:color="auto"/>
              <w:right w:val="nil"/>
            </w:tcBorders>
            <w:shd w:val="clear" w:color="auto" w:fill="auto"/>
            <w:vAlign w:val="center"/>
          </w:tcPr>
          <w:p w14:paraId="77FB0F47" w14:textId="64328A87" w:rsidR="00972398" w:rsidRPr="00D41FA8" w:rsidRDefault="0098147E"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auto"/>
            <w:vAlign w:val="center"/>
          </w:tcPr>
          <w:p w14:paraId="75861100"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334710BB" w14:textId="0515AFD0" w:rsidR="00972398" w:rsidRPr="00D41FA8" w:rsidRDefault="001C6126"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auto"/>
            <w:vAlign w:val="center"/>
          </w:tcPr>
          <w:p w14:paraId="4859A6C8" w14:textId="60F6F340" w:rsidR="00972398" w:rsidRPr="00D41FA8" w:rsidRDefault="005A278B" w:rsidP="00483605">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auto"/>
            <w:vAlign w:val="center"/>
          </w:tcPr>
          <w:p w14:paraId="3260201F"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auto"/>
            <w:vAlign w:val="center"/>
          </w:tcPr>
          <w:p w14:paraId="2CBD1A75" w14:textId="77777777" w:rsidR="00972398" w:rsidRPr="00D41FA8" w:rsidRDefault="00972398" w:rsidP="00483605">
            <w:pPr>
              <w:jc w:val="center"/>
              <w:rPr>
                <w:rFonts w:ascii="Wingdings 2" w:hAnsi="Wingdings 2"/>
                <w:sz w:val="16"/>
                <w:szCs w:val="16"/>
              </w:rPr>
            </w:pPr>
          </w:p>
        </w:tc>
        <w:tc>
          <w:tcPr>
            <w:tcW w:w="232" w:type="dxa"/>
            <w:gridSpan w:val="2"/>
            <w:tcBorders>
              <w:top w:val="nil"/>
              <w:left w:val="nil"/>
              <w:bottom w:val="single" w:sz="12" w:space="0" w:color="auto"/>
              <w:right w:val="single" w:sz="12" w:space="0" w:color="auto"/>
            </w:tcBorders>
            <w:shd w:val="clear" w:color="auto" w:fill="auto"/>
            <w:vAlign w:val="center"/>
          </w:tcPr>
          <w:p w14:paraId="6DACC222" w14:textId="77777777" w:rsidR="00972398" w:rsidRPr="00D41FA8" w:rsidRDefault="00972398" w:rsidP="00483605">
            <w:pPr>
              <w:jc w:val="center"/>
              <w:rPr>
                <w:rFonts w:ascii="Wingdings 2" w:hAnsi="Wingdings 2"/>
                <w:sz w:val="16"/>
                <w:szCs w:val="16"/>
              </w:rPr>
            </w:pPr>
          </w:p>
        </w:tc>
        <w:tc>
          <w:tcPr>
            <w:tcW w:w="251" w:type="dxa"/>
            <w:gridSpan w:val="2"/>
            <w:tcBorders>
              <w:top w:val="nil"/>
              <w:left w:val="single" w:sz="12" w:space="0" w:color="auto"/>
              <w:bottom w:val="single" w:sz="12" w:space="0" w:color="auto"/>
              <w:right w:val="nil"/>
            </w:tcBorders>
            <w:shd w:val="clear" w:color="auto" w:fill="auto"/>
            <w:vAlign w:val="center"/>
          </w:tcPr>
          <w:p w14:paraId="17A08512" w14:textId="44191B5C" w:rsidR="00972398" w:rsidRPr="00D41FA8" w:rsidRDefault="00B366D8"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single" w:sz="12" w:space="0" w:color="auto"/>
              <w:right w:val="nil"/>
            </w:tcBorders>
            <w:shd w:val="clear" w:color="auto" w:fill="auto"/>
            <w:vAlign w:val="center"/>
          </w:tcPr>
          <w:p w14:paraId="041DBA9E" w14:textId="7A419361" w:rsidR="00972398" w:rsidRPr="00D41FA8" w:rsidRDefault="000065E8"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single" w:sz="12" w:space="0" w:color="auto"/>
              <w:right w:val="nil"/>
            </w:tcBorders>
            <w:shd w:val="clear" w:color="auto" w:fill="auto"/>
            <w:vAlign w:val="center"/>
          </w:tcPr>
          <w:p w14:paraId="038CDFEC"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auto"/>
            <w:vAlign w:val="center"/>
          </w:tcPr>
          <w:p w14:paraId="4E770DC4" w14:textId="77777777" w:rsidR="00972398" w:rsidRPr="00D41FA8" w:rsidRDefault="00972398" w:rsidP="00483605">
            <w:pPr>
              <w:jc w:val="center"/>
              <w:rPr>
                <w:rFonts w:ascii="Wingdings 2" w:hAnsi="Wingdings 2"/>
                <w:sz w:val="16"/>
                <w:szCs w:val="16"/>
              </w:rPr>
            </w:pPr>
          </w:p>
        </w:tc>
        <w:tc>
          <w:tcPr>
            <w:tcW w:w="251" w:type="dxa"/>
            <w:gridSpan w:val="2"/>
            <w:tcBorders>
              <w:top w:val="nil"/>
              <w:left w:val="nil"/>
              <w:bottom w:val="single" w:sz="12" w:space="0" w:color="auto"/>
              <w:right w:val="nil"/>
            </w:tcBorders>
            <w:shd w:val="clear" w:color="auto" w:fill="auto"/>
            <w:vAlign w:val="center"/>
          </w:tcPr>
          <w:p w14:paraId="4857F869"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auto"/>
            <w:vAlign w:val="center"/>
          </w:tcPr>
          <w:p w14:paraId="71E1B6AC" w14:textId="77777777" w:rsidR="00972398" w:rsidRPr="00D41FA8" w:rsidRDefault="00972398" w:rsidP="00483605">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auto"/>
            <w:vAlign w:val="center"/>
          </w:tcPr>
          <w:p w14:paraId="7B29DF37" w14:textId="2FF482B4" w:rsidR="00972398" w:rsidRPr="00D41FA8" w:rsidRDefault="001922D0" w:rsidP="00483605">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single" w:sz="12" w:space="0" w:color="auto"/>
              <w:right w:val="single" w:sz="12" w:space="0" w:color="auto"/>
            </w:tcBorders>
            <w:shd w:val="clear" w:color="auto" w:fill="auto"/>
            <w:vAlign w:val="center"/>
          </w:tcPr>
          <w:p w14:paraId="10652F34" w14:textId="6A6618C6" w:rsidR="00972398" w:rsidRPr="00D41FA8" w:rsidRDefault="006D5238" w:rsidP="00483605">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single" w:sz="12" w:space="0" w:color="auto"/>
              <w:bottom w:val="single" w:sz="12" w:space="0" w:color="auto"/>
              <w:right w:val="nil"/>
            </w:tcBorders>
            <w:shd w:val="clear" w:color="auto" w:fill="auto"/>
            <w:vAlign w:val="center"/>
          </w:tcPr>
          <w:p w14:paraId="14D098DD" w14:textId="77777777" w:rsidR="00972398" w:rsidRPr="00D41FA8" w:rsidRDefault="00972398" w:rsidP="00483605">
            <w:pPr>
              <w:jc w:val="center"/>
              <w:rPr>
                <w:rFonts w:ascii="Wingdings 2" w:hAnsi="Wingdings 2"/>
                <w:sz w:val="16"/>
                <w:szCs w:val="16"/>
              </w:rPr>
            </w:pPr>
          </w:p>
        </w:tc>
        <w:tc>
          <w:tcPr>
            <w:tcW w:w="245" w:type="dxa"/>
            <w:gridSpan w:val="2"/>
            <w:tcBorders>
              <w:top w:val="nil"/>
              <w:left w:val="nil"/>
              <w:bottom w:val="single" w:sz="12" w:space="0" w:color="auto"/>
              <w:right w:val="nil"/>
            </w:tcBorders>
            <w:shd w:val="clear" w:color="auto" w:fill="auto"/>
            <w:vAlign w:val="center"/>
          </w:tcPr>
          <w:p w14:paraId="218507E4" w14:textId="77777777" w:rsidR="00972398" w:rsidRPr="00D41FA8" w:rsidRDefault="00972398" w:rsidP="00483605">
            <w:pPr>
              <w:jc w:val="center"/>
              <w:rPr>
                <w:rFonts w:ascii="Wingdings 2" w:hAnsi="Wingdings 2"/>
                <w:sz w:val="16"/>
                <w:szCs w:val="16"/>
              </w:rPr>
            </w:pPr>
          </w:p>
        </w:tc>
        <w:tc>
          <w:tcPr>
            <w:tcW w:w="265" w:type="dxa"/>
            <w:gridSpan w:val="2"/>
            <w:tcBorders>
              <w:top w:val="nil"/>
              <w:left w:val="nil"/>
              <w:bottom w:val="single" w:sz="12" w:space="0" w:color="auto"/>
              <w:right w:val="nil"/>
            </w:tcBorders>
            <w:shd w:val="clear" w:color="auto" w:fill="auto"/>
            <w:vAlign w:val="center"/>
          </w:tcPr>
          <w:p w14:paraId="078C72C0" w14:textId="72FB4660" w:rsidR="00972398" w:rsidRPr="00D41FA8" w:rsidRDefault="00AE1107" w:rsidP="00483605">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single" w:sz="12" w:space="0" w:color="auto"/>
              <w:right w:val="nil"/>
            </w:tcBorders>
            <w:shd w:val="clear" w:color="auto" w:fill="auto"/>
            <w:vAlign w:val="center"/>
          </w:tcPr>
          <w:p w14:paraId="321AD6B7" w14:textId="77777777" w:rsidR="00972398" w:rsidRPr="00D41FA8" w:rsidRDefault="00972398" w:rsidP="00483605">
            <w:pPr>
              <w:jc w:val="center"/>
              <w:rPr>
                <w:rFonts w:ascii="Wingdings 2" w:hAnsi="Wingdings 2"/>
                <w:sz w:val="16"/>
                <w:szCs w:val="16"/>
              </w:rPr>
            </w:pPr>
          </w:p>
        </w:tc>
        <w:tc>
          <w:tcPr>
            <w:tcW w:w="245" w:type="dxa"/>
            <w:tcBorders>
              <w:top w:val="nil"/>
              <w:left w:val="nil"/>
              <w:bottom w:val="single" w:sz="12" w:space="0" w:color="auto"/>
              <w:right w:val="single" w:sz="12" w:space="0" w:color="auto"/>
            </w:tcBorders>
            <w:shd w:val="clear" w:color="auto" w:fill="auto"/>
            <w:vAlign w:val="center"/>
          </w:tcPr>
          <w:p w14:paraId="4AABEF57" w14:textId="77777777" w:rsidR="00972398" w:rsidRPr="00D41FA8" w:rsidRDefault="00972398" w:rsidP="00483605">
            <w:pPr>
              <w:jc w:val="center"/>
              <w:rPr>
                <w:rFonts w:ascii="Wingdings 2" w:hAnsi="Wingdings 2"/>
                <w:sz w:val="16"/>
                <w:szCs w:val="16"/>
              </w:rPr>
            </w:pPr>
          </w:p>
        </w:tc>
      </w:tr>
      <w:tr w:rsidR="00972398" w:rsidRPr="00D41FA8" w14:paraId="2C8C7B6E" w14:textId="77777777" w:rsidTr="00283D89">
        <w:trPr>
          <w:trHeight w:val="564"/>
        </w:trPr>
        <w:tc>
          <w:tcPr>
            <w:tcW w:w="870" w:type="dxa"/>
            <w:gridSpan w:val="2"/>
            <w:vMerge w:val="restart"/>
            <w:tcBorders>
              <w:top w:val="single" w:sz="12" w:space="0" w:color="auto"/>
              <w:left w:val="single" w:sz="12" w:space="0" w:color="auto"/>
              <w:bottom w:val="single" w:sz="12" w:space="0" w:color="auto"/>
              <w:right w:val="single" w:sz="12" w:space="0" w:color="auto"/>
            </w:tcBorders>
            <w:shd w:val="clear" w:color="auto" w:fill="auto"/>
            <w:textDirection w:val="btLr"/>
            <w:vAlign w:val="center"/>
          </w:tcPr>
          <w:p w14:paraId="2C3EA9DF" w14:textId="77777777" w:rsidR="00972398" w:rsidRPr="00D41FA8" w:rsidRDefault="00972398" w:rsidP="002D3A46">
            <w:pPr>
              <w:ind w:left="113" w:right="113"/>
              <w:jc w:val="center"/>
              <w:rPr>
                <w:sz w:val="16"/>
                <w:szCs w:val="16"/>
              </w:rPr>
            </w:pPr>
            <w:r w:rsidRPr="00D41FA8">
              <w:rPr>
                <w:sz w:val="14"/>
                <w:szCs w:val="14"/>
              </w:rPr>
              <w:lastRenderedPageBreak/>
              <w:t>ARTICLE</w:t>
            </w:r>
          </w:p>
        </w:tc>
        <w:tc>
          <w:tcPr>
            <w:tcW w:w="573" w:type="dxa"/>
            <w:gridSpan w:val="2"/>
            <w:vMerge w:val="restart"/>
            <w:tcBorders>
              <w:top w:val="single" w:sz="12" w:space="0" w:color="auto"/>
              <w:left w:val="single" w:sz="12" w:space="0" w:color="auto"/>
              <w:bottom w:val="single" w:sz="12" w:space="0" w:color="auto"/>
              <w:right w:val="single" w:sz="12" w:space="0" w:color="auto"/>
            </w:tcBorders>
            <w:shd w:val="clear" w:color="auto" w:fill="auto"/>
            <w:textDirection w:val="btLr"/>
            <w:vAlign w:val="center"/>
          </w:tcPr>
          <w:p w14:paraId="7B07A86C" w14:textId="77777777" w:rsidR="00972398" w:rsidRPr="00D41FA8" w:rsidRDefault="00972398" w:rsidP="002D3A46">
            <w:pPr>
              <w:ind w:left="113" w:right="113"/>
              <w:jc w:val="center"/>
              <w:rPr>
                <w:sz w:val="16"/>
                <w:szCs w:val="16"/>
              </w:rPr>
            </w:pPr>
            <w:r w:rsidRPr="00D41FA8">
              <w:rPr>
                <w:sz w:val="16"/>
                <w:szCs w:val="16"/>
              </w:rPr>
              <w:t>YEAR</w:t>
            </w:r>
          </w:p>
        </w:tc>
        <w:tc>
          <w:tcPr>
            <w:tcW w:w="3343" w:type="dxa"/>
            <w:gridSpan w:val="28"/>
            <w:tcBorders>
              <w:top w:val="single" w:sz="12" w:space="0" w:color="auto"/>
              <w:left w:val="single" w:sz="12" w:space="0" w:color="auto"/>
              <w:bottom w:val="single" w:sz="12" w:space="0" w:color="auto"/>
              <w:right w:val="single" w:sz="12" w:space="0" w:color="auto"/>
            </w:tcBorders>
            <w:shd w:val="clear" w:color="auto" w:fill="auto"/>
            <w:vAlign w:val="center"/>
          </w:tcPr>
          <w:p w14:paraId="6FD54452" w14:textId="2188A297" w:rsidR="00972398" w:rsidRPr="00D41FA8" w:rsidRDefault="00972398" w:rsidP="00C10F36">
            <w:pPr>
              <w:jc w:val="both"/>
              <w:rPr>
                <w:sz w:val="16"/>
                <w:szCs w:val="16"/>
              </w:rPr>
            </w:pPr>
            <w:r w:rsidRPr="00D41FA8">
              <w:rPr>
                <w:sz w:val="16"/>
                <w:szCs w:val="16"/>
              </w:rPr>
              <w:t>L</w:t>
            </w:r>
            <w:r w:rsidR="006037CB" w:rsidRPr="00D41FA8">
              <w:rPr>
                <w:sz w:val="16"/>
                <w:szCs w:val="16"/>
              </w:rPr>
              <w:t>eadership and Governance</w:t>
            </w:r>
          </w:p>
        </w:tc>
        <w:tc>
          <w:tcPr>
            <w:tcW w:w="958" w:type="dxa"/>
            <w:gridSpan w:val="8"/>
            <w:tcBorders>
              <w:top w:val="single" w:sz="12" w:space="0" w:color="auto"/>
              <w:left w:val="single" w:sz="12" w:space="0" w:color="auto"/>
              <w:bottom w:val="single" w:sz="12" w:space="0" w:color="auto"/>
              <w:right w:val="single" w:sz="12" w:space="0" w:color="auto"/>
            </w:tcBorders>
            <w:shd w:val="clear" w:color="auto" w:fill="auto"/>
            <w:vAlign w:val="center"/>
          </w:tcPr>
          <w:p w14:paraId="63AAFF30" w14:textId="5982BC1A" w:rsidR="00972398" w:rsidRPr="00D41FA8" w:rsidRDefault="00972398" w:rsidP="00C10F36">
            <w:pPr>
              <w:jc w:val="both"/>
              <w:rPr>
                <w:sz w:val="16"/>
                <w:szCs w:val="16"/>
              </w:rPr>
            </w:pPr>
            <w:r w:rsidRPr="00D41FA8">
              <w:rPr>
                <w:sz w:val="16"/>
                <w:szCs w:val="16"/>
              </w:rPr>
              <w:t>F</w:t>
            </w:r>
            <w:r w:rsidR="006037CB" w:rsidRPr="00D41FA8">
              <w:rPr>
                <w:sz w:val="16"/>
                <w:szCs w:val="16"/>
              </w:rPr>
              <w:t>inancing</w:t>
            </w:r>
          </w:p>
        </w:tc>
        <w:tc>
          <w:tcPr>
            <w:tcW w:w="962" w:type="dxa"/>
            <w:gridSpan w:val="8"/>
            <w:tcBorders>
              <w:top w:val="single" w:sz="12" w:space="0" w:color="auto"/>
              <w:left w:val="single" w:sz="12" w:space="0" w:color="auto"/>
              <w:bottom w:val="single" w:sz="12" w:space="0" w:color="auto"/>
              <w:right w:val="single" w:sz="12" w:space="0" w:color="auto"/>
            </w:tcBorders>
            <w:shd w:val="clear" w:color="auto" w:fill="auto"/>
            <w:vAlign w:val="center"/>
          </w:tcPr>
          <w:p w14:paraId="320CC8F4" w14:textId="3C4C2C67" w:rsidR="00972398" w:rsidRPr="00D41FA8" w:rsidRDefault="006037CB" w:rsidP="00C10F36">
            <w:pPr>
              <w:jc w:val="both"/>
              <w:rPr>
                <w:sz w:val="16"/>
                <w:szCs w:val="16"/>
              </w:rPr>
            </w:pPr>
            <w:r w:rsidRPr="00D41FA8">
              <w:rPr>
                <w:sz w:val="16"/>
                <w:szCs w:val="16"/>
              </w:rPr>
              <w:t>Service Delivery</w:t>
            </w:r>
          </w:p>
        </w:tc>
        <w:tc>
          <w:tcPr>
            <w:tcW w:w="962" w:type="dxa"/>
            <w:gridSpan w:val="8"/>
            <w:tcBorders>
              <w:top w:val="single" w:sz="12" w:space="0" w:color="auto"/>
              <w:left w:val="single" w:sz="12" w:space="0" w:color="auto"/>
              <w:bottom w:val="single" w:sz="12" w:space="0" w:color="auto"/>
              <w:right w:val="single" w:sz="12" w:space="0" w:color="auto"/>
            </w:tcBorders>
            <w:shd w:val="clear" w:color="auto" w:fill="auto"/>
            <w:vAlign w:val="center"/>
          </w:tcPr>
          <w:p w14:paraId="2F85FD6D" w14:textId="0C96F5A3" w:rsidR="00972398" w:rsidRPr="00D41FA8" w:rsidRDefault="006037CB" w:rsidP="00C10F36">
            <w:pPr>
              <w:jc w:val="both"/>
              <w:rPr>
                <w:sz w:val="16"/>
                <w:szCs w:val="16"/>
              </w:rPr>
            </w:pPr>
            <w:r w:rsidRPr="00D41FA8">
              <w:rPr>
                <w:sz w:val="16"/>
                <w:szCs w:val="16"/>
              </w:rPr>
              <w:t>Medical Product</w:t>
            </w:r>
          </w:p>
        </w:tc>
        <w:tc>
          <w:tcPr>
            <w:tcW w:w="3246" w:type="dxa"/>
            <w:gridSpan w:val="28"/>
            <w:tcBorders>
              <w:top w:val="single" w:sz="12" w:space="0" w:color="auto"/>
              <w:left w:val="single" w:sz="12" w:space="0" w:color="auto"/>
              <w:bottom w:val="single" w:sz="12" w:space="0" w:color="auto"/>
              <w:right w:val="single" w:sz="12" w:space="0" w:color="auto"/>
            </w:tcBorders>
            <w:shd w:val="clear" w:color="auto" w:fill="auto"/>
            <w:vAlign w:val="center"/>
          </w:tcPr>
          <w:p w14:paraId="42580EB2" w14:textId="7627A1D8" w:rsidR="00972398" w:rsidRPr="00D41FA8" w:rsidRDefault="006037CB" w:rsidP="00C10F36">
            <w:pPr>
              <w:jc w:val="both"/>
              <w:rPr>
                <w:sz w:val="16"/>
                <w:szCs w:val="16"/>
              </w:rPr>
            </w:pPr>
            <w:r w:rsidRPr="00D41FA8">
              <w:rPr>
                <w:sz w:val="16"/>
                <w:szCs w:val="16"/>
              </w:rPr>
              <w:t>Information System</w:t>
            </w:r>
          </w:p>
        </w:tc>
        <w:tc>
          <w:tcPr>
            <w:tcW w:w="2014" w:type="dxa"/>
            <w:gridSpan w:val="16"/>
            <w:tcBorders>
              <w:top w:val="single" w:sz="12" w:space="0" w:color="auto"/>
              <w:left w:val="single" w:sz="12" w:space="0" w:color="auto"/>
              <w:bottom w:val="single" w:sz="12" w:space="0" w:color="auto"/>
              <w:right w:val="single" w:sz="12" w:space="0" w:color="auto"/>
            </w:tcBorders>
            <w:shd w:val="clear" w:color="auto" w:fill="auto"/>
            <w:vAlign w:val="center"/>
          </w:tcPr>
          <w:p w14:paraId="4738A32C" w14:textId="4C045A7F" w:rsidR="00972398" w:rsidRPr="00D41FA8" w:rsidRDefault="006037CB" w:rsidP="00C10F36">
            <w:pPr>
              <w:jc w:val="both"/>
              <w:rPr>
                <w:sz w:val="16"/>
                <w:szCs w:val="16"/>
              </w:rPr>
            </w:pPr>
            <w:r w:rsidRPr="00D41FA8">
              <w:rPr>
                <w:sz w:val="16"/>
                <w:szCs w:val="16"/>
              </w:rPr>
              <w:t>Health Workforce</w:t>
            </w:r>
          </w:p>
        </w:tc>
        <w:tc>
          <w:tcPr>
            <w:tcW w:w="1245" w:type="dxa"/>
            <w:gridSpan w:val="9"/>
            <w:tcBorders>
              <w:top w:val="single" w:sz="12" w:space="0" w:color="auto"/>
              <w:left w:val="single" w:sz="12" w:space="0" w:color="auto"/>
              <w:bottom w:val="single" w:sz="12" w:space="0" w:color="auto"/>
              <w:right w:val="single" w:sz="12" w:space="0" w:color="auto"/>
            </w:tcBorders>
            <w:shd w:val="clear" w:color="auto" w:fill="auto"/>
            <w:vAlign w:val="center"/>
          </w:tcPr>
          <w:p w14:paraId="62D8A706" w14:textId="4D9C4B2F" w:rsidR="00972398" w:rsidRPr="00D41FA8" w:rsidRDefault="006037CB" w:rsidP="00C10F36">
            <w:pPr>
              <w:jc w:val="both"/>
              <w:rPr>
                <w:sz w:val="16"/>
                <w:szCs w:val="16"/>
              </w:rPr>
            </w:pPr>
            <w:r w:rsidRPr="00D41FA8">
              <w:rPr>
                <w:sz w:val="14"/>
                <w:szCs w:val="14"/>
              </w:rPr>
              <w:t>Safety and Immunization</w:t>
            </w:r>
          </w:p>
        </w:tc>
      </w:tr>
      <w:tr w:rsidR="00662C35" w:rsidRPr="00D41FA8" w14:paraId="584EF6D7" w14:textId="77777777" w:rsidTr="00283D89">
        <w:trPr>
          <w:cantSplit/>
          <w:trHeight w:val="3554"/>
        </w:trPr>
        <w:tc>
          <w:tcPr>
            <w:tcW w:w="870" w:type="dxa"/>
            <w:gridSpan w:val="2"/>
            <w:vMerge/>
            <w:tcBorders>
              <w:top w:val="single" w:sz="12" w:space="0" w:color="auto"/>
              <w:left w:val="single" w:sz="12" w:space="0" w:color="auto"/>
              <w:bottom w:val="single" w:sz="12" w:space="0" w:color="auto"/>
              <w:right w:val="single" w:sz="12" w:space="0" w:color="auto"/>
            </w:tcBorders>
            <w:shd w:val="clear" w:color="auto" w:fill="auto"/>
          </w:tcPr>
          <w:p w14:paraId="2467F42B" w14:textId="77777777" w:rsidR="00972398" w:rsidRPr="00D41FA8" w:rsidRDefault="00972398" w:rsidP="00C10F36">
            <w:pPr>
              <w:jc w:val="both"/>
              <w:rPr>
                <w:sz w:val="16"/>
                <w:szCs w:val="16"/>
              </w:rPr>
            </w:pPr>
          </w:p>
        </w:tc>
        <w:tc>
          <w:tcPr>
            <w:tcW w:w="573" w:type="dxa"/>
            <w:gridSpan w:val="2"/>
            <w:vMerge/>
            <w:tcBorders>
              <w:top w:val="single" w:sz="12" w:space="0" w:color="auto"/>
              <w:left w:val="single" w:sz="12" w:space="0" w:color="auto"/>
              <w:bottom w:val="single" w:sz="12" w:space="0" w:color="auto"/>
              <w:right w:val="single" w:sz="12" w:space="0" w:color="auto"/>
            </w:tcBorders>
            <w:shd w:val="clear" w:color="auto" w:fill="auto"/>
          </w:tcPr>
          <w:p w14:paraId="430EDADB" w14:textId="77777777" w:rsidR="00972398" w:rsidRPr="00D41FA8" w:rsidRDefault="00972398" w:rsidP="00C10F36">
            <w:pPr>
              <w:jc w:val="both"/>
              <w:rPr>
                <w:sz w:val="16"/>
                <w:szCs w:val="16"/>
              </w:rPr>
            </w:pPr>
          </w:p>
        </w:tc>
        <w:tc>
          <w:tcPr>
            <w:tcW w:w="238"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2BEED71B" w14:textId="77777777" w:rsidR="00972398" w:rsidRPr="001F7CC1" w:rsidRDefault="00972398" w:rsidP="00C10F36">
            <w:pPr>
              <w:jc w:val="both"/>
              <w:rPr>
                <w:sz w:val="14"/>
                <w:szCs w:val="14"/>
              </w:rPr>
            </w:pPr>
            <w:r w:rsidRPr="001F7CC1">
              <w:rPr>
                <w:sz w:val="14"/>
                <w:szCs w:val="14"/>
              </w:rPr>
              <w:t>Presence of a surveillance system</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04BEEE98" w14:textId="77777777" w:rsidR="00972398" w:rsidRPr="001F7CC1" w:rsidRDefault="00972398" w:rsidP="00C10F36">
            <w:pPr>
              <w:ind w:left="113" w:right="113"/>
              <w:jc w:val="both"/>
              <w:rPr>
                <w:sz w:val="14"/>
                <w:szCs w:val="14"/>
              </w:rPr>
            </w:pPr>
            <w:r w:rsidRPr="001F7CC1">
              <w:rPr>
                <w:sz w:val="14"/>
                <w:szCs w:val="14"/>
              </w:rPr>
              <w:t>Strategic emergency policies and response plan</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2BD3F125" w14:textId="77777777" w:rsidR="00972398" w:rsidRPr="001F7CC1" w:rsidRDefault="00972398" w:rsidP="00C10F36">
            <w:pPr>
              <w:ind w:left="113" w:right="113"/>
              <w:jc w:val="both"/>
              <w:rPr>
                <w:sz w:val="14"/>
                <w:szCs w:val="14"/>
              </w:rPr>
            </w:pPr>
            <w:r w:rsidRPr="001F7CC1">
              <w:rPr>
                <w:sz w:val="14"/>
                <w:szCs w:val="14"/>
              </w:rPr>
              <w:t>Decentralization and multisector strategies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7CD6ED8E" w14:textId="140579F6" w:rsidR="00972398" w:rsidRPr="001F7CC1" w:rsidRDefault="00972398" w:rsidP="00C10F36">
            <w:pPr>
              <w:ind w:left="113" w:right="113"/>
              <w:jc w:val="both"/>
              <w:rPr>
                <w:sz w:val="14"/>
                <w:szCs w:val="14"/>
              </w:rPr>
            </w:pPr>
            <w:r w:rsidRPr="001F7CC1">
              <w:rPr>
                <w:sz w:val="14"/>
                <w:szCs w:val="14"/>
              </w:rPr>
              <w:t xml:space="preserve">Adjust the </w:t>
            </w:r>
            <w:r w:rsidR="00F92EC4" w:rsidRPr="001F7CC1">
              <w:rPr>
                <w:sz w:val="14"/>
                <w:szCs w:val="14"/>
              </w:rPr>
              <w:t>healthcare system</w:t>
            </w:r>
            <w:r w:rsidRPr="001F7CC1">
              <w:rPr>
                <w:sz w:val="14"/>
                <w:szCs w:val="14"/>
              </w:rPr>
              <w:t xml:space="preserve"> indicators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5C646DF9" w14:textId="627A1244" w:rsidR="00972398" w:rsidRPr="001F7CC1" w:rsidRDefault="00972398" w:rsidP="00C10F36">
            <w:pPr>
              <w:ind w:left="113" w:right="113"/>
              <w:jc w:val="both"/>
              <w:rPr>
                <w:sz w:val="14"/>
                <w:szCs w:val="14"/>
              </w:rPr>
            </w:pPr>
            <w:r w:rsidRPr="001F7CC1">
              <w:rPr>
                <w:sz w:val="14"/>
                <w:szCs w:val="14"/>
              </w:rPr>
              <w:t xml:space="preserve">Adjust the </w:t>
            </w:r>
            <w:r w:rsidR="00F92EC4" w:rsidRPr="001F7CC1">
              <w:rPr>
                <w:sz w:val="14"/>
                <w:szCs w:val="14"/>
              </w:rPr>
              <w:t>healthcare system</w:t>
            </w:r>
            <w:r w:rsidRPr="001F7CC1">
              <w:rPr>
                <w:sz w:val="14"/>
                <w:szCs w:val="14"/>
              </w:rPr>
              <w:t xml:space="preserve"> capacities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13DBE05F" w14:textId="77777777" w:rsidR="00972398" w:rsidRPr="001F7CC1" w:rsidRDefault="00972398" w:rsidP="00C10F36">
            <w:pPr>
              <w:ind w:left="113" w:right="113"/>
              <w:jc w:val="both"/>
              <w:rPr>
                <w:sz w:val="14"/>
                <w:szCs w:val="14"/>
              </w:rPr>
            </w:pPr>
            <w:r w:rsidRPr="001F7CC1">
              <w:rPr>
                <w:sz w:val="14"/>
                <w:szCs w:val="14"/>
              </w:rPr>
              <w:t>Adjust the number of staffing</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753B5A1A" w14:textId="77777777" w:rsidR="00972398" w:rsidRPr="001F7CC1" w:rsidRDefault="00972398" w:rsidP="00C10F36">
            <w:pPr>
              <w:ind w:left="113" w:right="113"/>
              <w:jc w:val="both"/>
              <w:rPr>
                <w:sz w:val="14"/>
                <w:szCs w:val="14"/>
              </w:rPr>
            </w:pPr>
            <w:r w:rsidRPr="001F7CC1">
              <w:rPr>
                <w:sz w:val="14"/>
                <w:szCs w:val="14"/>
              </w:rPr>
              <w:t>Maintain equity</w:t>
            </w:r>
          </w:p>
        </w:tc>
        <w:tc>
          <w:tcPr>
            <w:tcW w:w="238" w:type="dxa"/>
            <w:tcBorders>
              <w:top w:val="single" w:sz="12" w:space="0" w:color="auto"/>
              <w:left w:val="nil"/>
              <w:bottom w:val="single" w:sz="12" w:space="0" w:color="auto"/>
              <w:right w:val="nil"/>
            </w:tcBorders>
            <w:shd w:val="clear" w:color="auto" w:fill="auto"/>
            <w:textDirection w:val="btLr"/>
            <w:vAlign w:val="center"/>
          </w:tcPr>
          <w:p w14:paraId="00FC7D21" w14:textId="77777777" w:rsidR="00972398" w:rsidRPr="001F7CC1" w:rsidRDefault="00972398" w:rsidP="00C10F36">
            <w:pPr>
              <w:ind w:left="113" w:right="113"/>
              <w:jc w:val="both"/>
              <w:rPr>
                <w:sz w:val="14"/>
                <w:szCs w:val="14"/>
              </w:rPr>
            </w:pPr>
            <w:r w:rsidRPr="001F7CC1">
              <w:rPr>
                <w:sz w:val="14"/>
                <w:szCs w:val="14"/>
              </w:rPr>
              <w:t>collaboration for additional help and decision making</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7158FAD5" w14:textId="77777777" w:rsidR="00972398" w:rsidRPr="001F7CC1" w:rsidRDefault="00972398" w:rsidP="00C10F36">
            <w:pPr>
              <w:ind w:left="113" w:right="113"/>
              <w:jc w:val="both"/>
              <w:rPr>
                <w:sz w:val="14"/>
                <w:szCs w:val="14"/>
              </w:rPr>
            </w:pPr>
            <w:r w:rsidRPr="001F7CC1">
              <w:rPr>
                <w:sz w:val="14"/>
                <w:szCs w:val="14"/>
              </w:rPr>
              <w:t>Enhance logistic</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7D9B9EC9" w14:textId="77777777" w:rsidR="00972398" w:rsidRPr="001F7CC1" w:rsidRDefault="00972398" w:rsidP="00C10F36">
            <w:pPr>
              <w:ind w:left="113" w:right="113"/>
              <w:jc w:val="both"/>
              <w:rPr>
                <w:sz w:val="14"/>
                <w:szCs w:val="14"/>
              </w:rPr>
            </w:pPr>
            <w:r w:rsidRPr="001F7CC1">
              <w:rPr>
                <w:sz w:val="14"/>
                <w:szCs w:val="14"/>
              </w:rPr>
              <w:t>Strengthen trust</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56276F7E" w14:textId="77777777" w:rsidR="00972398" w:rsidRPr="001F7CC1" w:rsidRDefault="00972398" w:rsidP="00C10F36">
            <w:pPr>
              <w:ind w:left="113" w:right="113"/>
              <w:jc w:val="both"/>
              <w:rPr>
                <w:sz w:val="14"/>
                <w:szCs w:val="14"/>
              </w:rPr>
            </w:pPr>
            <w:r w:rsidRPr="001F7CC1">
              <w:rPr>
                <w:sz w:val="14"/>
                <w:szCs w:val="14"/>
              </w:rPr>
              <w:t>Transparency and open communication network</w:t>
            </w:r>
          </w:p>
        </w:tc>
        <w:tc>
          <w:tcPr>
            <w:tcW w:w="238" w:type="dxa"/>
            <w:gridSpan w:val="2"/>
            <w:tcBorders>
              <w:top w:val="single" w:sz="12" w:space="0" w:color="auto"/>
              <w:left w:val="nil"/>
              <w:bottom w:val="single" w:sz="12" w:space="0" w:color="auto"/>
              <w:right w:val="nil"/>
            </w:tcBorders>
            <w:shd w:val="clear" w:color="auto" w:fill="auto"/>
            <w:textDirection w:val="btLr"/>
            <w:vAlign w:val="center"/>
          </w:tcPr>
          <w:p w14:paraId="41ED12F5" w14:textId="77777777" w:rsidR="00972398" w:rsidRPr="001F7CC1" w:rsidRDefault="00972398" w:rsidP="00C10F36">
            <w:pPr>
              <w:ind w:left="113" w:right="113"/>
              <w:jc w:val="both"/>
              <w:rPr>
                <w:sz w:val="14"/>
                <w:szCs w:val="14"/>
              </w:rPr>
            </w:pPr>
            <w:r w:rsidRPr="001F7CC1">
              <w:rPr>
                <w:sz w:val="14"/>
                <w:szCs w:val="14"/>
              </w:rPr>
              <w:t>Clear Emergency Guidelines and protocols</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3EFD2735" w14:textId="77777777" w:rsidR="00972398" w:rsidRPr="001F7CC1" w:rsidRDefault="00972398" w:rsidP="00C10F36">
            <w:pPr>
              <w:ind w:left="113" w:right="113"/>
              <w:jc w:val="both"/>
              <w:rPr>
                <w:sz w:val="14"/>
                <w:szCs w:val="14"/>
              </w:rPr>
            </w:pPr>
            <w:r w:rsidRPr="001F7CC1">
              <w:rPr>
                <w:sz w:val="14"/>
                <w:szCs w:val="14"/>
              </w:rPr>
              <w:t xml:space="preserve">Community involvement and volunteerism </w:t>
            </w:r>
          </w:p>
        </w:tc>
        <w:tc>
          <w:tcPr>
            <w:tcW w:w="239" w:type="dxa"/>
            <w:gridSpan w:val="3"/>
            <w:tcBorders>
              <w:top w:val="single" w:sz="12" w:space="0" w:color="auto"/>
              <w:left w:val="nil"/>
              <w:bottom w:val="single" w:sz="12" w:space="0" w:color="auto"/>
              <w:right w:val="single" w:sz="12" w:space="0" w:color="auto"/>
            </w:tcBorders>
            <w:shd w:val="clear" w:color="auto" w:fill="auto"/>
            <w:textDirection w:val="btLr"/>
            <w:vAlign w:val="center"/>
          </w:tcPr>
          <w:p w14:paraId="10D5ECCE" w14:textId="77777777" w:rsidR="00972398" w:rsidRPr="001F7CC1" w:rsidRDefault="00972398" w:rsidP="00C10F36">
            <w:pPr>
              <w:ind w:left="113" w:right="113"/>
              <w:jc w:val="both"/>
              <w:rPr>
                <w:sz w:val="14"/>
                <w:szCs w:val="14"/>
              </w:rPr>
            </w:pPr>
            <w:r w:rsidRPr="001F7CC1">
              <w:rPr>
                <w:sz w:val="14"/>
                <w:szCs w:val="14"/>
              </w:rPr>
              <w:t>Global Solidarity</w:t>
            </w:r>
          </w:p>
        </w:tc>
        <w:tc>
          <w:tcPr>
            <w:tcW w:w="239"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79EA586C" w14:textId="77777777" w:rsidR="00972398" w:rsidRPr="001F7CC1" w:rsidRDefault="00972398" w:rsidP="00C10F36">
            <w:pPr>
              <w:ind w:left="113" w:right="113"/>
              <w:jc w:val="both"/>
              <w:rPr>
                <w:sz w:val="14"/>
                <w:szCs w:val="14"/>
              </w:rPr>
            </w:pPr>
            <w:r w:rsidRPr="001F7CC1">
              <w:rPr>
                <w:sz w:val="14"/>
                <w:szCs w:val="14"/>
              </w:rPr>
              <w:t>Effective use of resources</w:t>
            </w:r>
          </w:p>
        </w:tc>
        <w:tc>
          <w:tcPr>
            <w:tcW w:w="240" w:type="dxa"/>
            <w:gridSpan w:val="2"/>
            <w:tcBorders>
              <w:top w:val="single" w:sz="12" w:space="0" w:color="auto"/>
              <w:left w:val="nil"/>
              <w:bottom w:val="single" w:sz="12" w:space="0" w:color="auto"/>
              <w:right w:val="nil"/>
            </w:tcBorders>
            <w:shd w:val="clear" w:color="auto" w:fill="auto"/>
            <w:textDirection w:val="btLr"/>
            <w:vAlign w:val="center"/>
          </w:tcPr>
          <w:p w14:paraId="2E4F3347" w14:textId="77777777" w:rsidR="00972398" w:rsidRPr="001F7CC1" w:rsidRDefault="00972398" w:rsidP="00C10F36">
            <w:pPr>
              <w:ind w:left="113" w:right="113"/>
              <w:jc w:val="both"/>
              <w:rPr>
                <w:sz w:val="14"/>
                <w:szCs w:val="14"/>
              </w:rPr>
            </w:pPr>
            <w:r w:rsidRPr="001F7CC1">
              <w:rPr>
                <w:sz w:val="14"/>
                <w:szCs w:val="14"/>
              </w:rPr>
              <w:t>Diverse Financial resources and funding mobilization</w:t>
            </w:r>
          </w:p>
        </w:tc>
        <w:tc>
          <w:tcPr>
            <w:tcW w:w="239" w:type="dxa"/>
            <w:gridSpan w:val="2"/>
            <w:tcBorders>
              <w:top w:val="single" w:sz="12" w:space="0" w:color="auto"/>
              <w:left w:val="nil"/>
              <w:bottom w:val="single" w:sz="12" w:space="0" w:color="auto"/>
              <w:right w:val="nil"/>
            </w:tcBorders>
            <w:shd w:val="clear" w:color="auto" w:fill="auto"/>
            <w:textDirection w:val="btLr"/>
            <w:vAlign w:val="center"/>
          </w:tcPr>
          <w:p w14:paraId="2F6EF101" w14:textId="77777777" w:rsidR="00972398" w:rsidRPr="001F7CC1" w:rsidRDefault="00972398" w:rsidP="00C10F36">
            <w:pPr>
              <w:ind w:left="113" w:right="113"/>
              <w:jc w:val="both"/>
              <w:rPr>
                <w:sz w:val="14"/>
                <w:szCs w:val="14"/>
              </w:rPr>
            </w:pPr>
            <w:r w:rsidRPr="001F7CC1">
              <w:rPr>
                <w:sz w:val="14"/>
                <w:szCs w:val="14"/>
              </w:rPr>
              <w:t xml:space="preserve">Protection of resources </w:t>
            </w:r>
          </w:p>
        </w:tc>
        <w:tc>
          <w:tcPr>
            <w:tcW w:w="240"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4E206E68" w14:textId="77777777" w:rsidR="00972398" w:rsidRPr="001F7CC1" w:rsidRDefault="00972398" w:rsidP="00C10F36">
            <w:pPr>
              <w:ind w:left="113" w:right="113"/>
              <w:jc w:val="both"/>
              <w:rPr>
                <w:sz w:val="14"/>
                <w:szCs w:val="14"/>
              </w:rPr>
            </w:pPr>
            <w:r w:rsidRPr="001F7CC1">
              <w:rPr>
                <w:sz w:val="14"/>
                <w:szCs w:val="14"/>
              </w:rPr>
              <w:t>Minimizing the risk of being underfunded</w:t>
            </w:r>
          </w:p>
        </w:tc>
        <w:tc>
          <w:tcPr>
            <w:tcW w:w="240"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4D386AB7" w14:textId="77777777" w:rsidR="00972398" w:rsidRPr="001F7CC1" w:rsidRDefault="00972398" w:rsidP="00C10F36">
            <w:pPr>
              <w:ind w:left="113" w:right="113"/>
              <w:jc w:val="both"/>
              <w:rPr>
                <w:sz w:val="14"/>
                <w:szCs w:val="14"/>
              </w:rPr>
            </w:pPr>
            <w:r w:rsidRPr="001F7CC1">
              <w:rPr>
                <w:sz w:val="14"/>
                <w:szCs w:val="14"/>
              </w:rPr>
              <w:t xml:space="preserve">Maintain quality of services </w:t>
            </w:r>
          </w:p>
        </w:tc>
        <w:tc>
          <w:tcPr>
            <w:tcW w:w="241" w:type="dxa"/>
            <w:gridSpan w:val="2"/>
            <w:tcBorders>
              <w:top w:val="single" w:sz="12" w:space="0" w:color="auto"/>
              <w:left w:val="nil"/>
              <w:bottom w:val="single" w:sz="12" w:space="0" w:color="auto"/>
              <w:right w:val="nil"/>
            </w:tcBorders>
            <w:shd w:val="clear" w:color="auto" w:fill="auto"/>
            <w:textDirection w:val="btLr"/>
            <w:vAlign w:val="center"/>
          </w:tcPr>
          <w:p w14:paraId="0862CDA5" w14:textId="77777777" w:rsidR="00972398" w:rsidRPr="001F7CC1" w:rsidRDefault="00972398" w:rsidP="00C10F36">
            <w:pPr>
              <w:ind w:left="113" w:right="113"/>
              <w:jc w:val="both"/>
              <w:rPr>
                <w:sz w:val="14"/>
                <w:szCs w:val="14"/>
              </w:rPr>
            </w:pPr>
            <w:r w:rsidRPr="001F7CC1">
              <w:rPr>
                <w:sz w:val="14"/>
                <w:szCs w:val="14"/>
              </w:rPr>
              <w:t>Prioritization for service delivery and medical products</w:t>
            </w:r>
          </w:p>
        </w:tc>
        <w:tc>
          <w:tcPr>
            <w:tcW w:w="240" w:type="dxa"/>
            <w:gridSpan w:val="2"/>
            <w:tcBorders>
              <w:top w:val="single" w:sz="12" w:space="0" w:color="auto"/>
              <w:left w:val="nil"/>
              <w:bottom w:val="single" w:sz="12" w:space="0" w:color="auto"/>
              <w:right w:val="nil"/>
            </w:tcBorders>
            <w:shd w:val="clear" w:color="auto" w:fill="auto"/>
            <w:textDirection w:val="btLr"/>
            <w:vAlign w:val="center"/>
          </w:tcPr>
          <w:p w14:paraId="5177DA47" w14:textId="77777777" w:rsidR="00972398" w:rsidRPr="001F7CC1" w:rsidRDefault="00972398" w:rsidP="00C10F36">
            <w:pPr>
              <w:ind w:left="113" w:right="113"/>
              <w:jc w:val="both"/>
              <w:rPr>
                <w:sz w:val="14"/>
                <w:szCs w:val="14"/>
              </w:rPr>
            </w:pPr>
            <w:r w:rsidRPr="001F7CC1">
              <w:rPr>
                <w:sz w:val="14"/>
                <w:szCs w:val="14"/>
              </w:rPr>
              <w:t>Stability of services, continuous service delivery</w:t>
            </w:r>
          </w:p>
        </w:tc>
        <w:tc>
          <w:tcPr>
            <w:tcW w:w="241"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7DFDBD7E" w14:textId="77777777" w:rsidR="00972398" w:rsidRPr="001F7CC1" w:rsidRDefault="00972398" w:rsidP="00C10F36">
            <w:pPr>
              <w:ind w:left="113" w:right="113"/>
              <w:jc w:val="both"/>
              <w:rPr>
                <w:sz w:val="14"/>
                <w:szCs w:val="14"/>
              </w:rPr>
            </w:pPr>
            <w:r w:rsidRPr="001F7CC1">
              <w:rPr>
                <w:sz w:val="14"/>
                <w:szCs w:val="14"/>
              </w:rPr>
              <w:t>Provide Medical pathway</w:t>
            </w:r>
          </w:p>
        </w:tc>
        <w:tc>
          <w:tcPr>
            <w:tcW w:w="240"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0A5B739A" w14:textId="77777777" w:rsidR="00972398" w:rsidRPr="001F7CC1" w:rsidRDefault="00972398" w:rsidP="00C10F36">
            <w:pPr>
              <w:ind w:left="113" w:right="113"/>
              <w:jc w:val="both"/>
              <w:rPr>
                <w:sz w:val="14"/>
                <w:szCs w:val="14"/>
              </w:rPr>
            </w:pPr>
            <w:r w:rsidRPr="001F7CC1">
              <w:rPr>
                <w:sz w:val="14"/>
                <w:szCs w:val="14"/>
              </w:rPr>
              <w:t>Providing essential medicine and equipment</w:t>
            </w:r>
          </w:p>
        </w:tc>
        <w:tc>
          <w:tcPr>
            <w:tcW w:w="241" w:type="dxa"/>
            <w:gridSpan w:val="2"/>
            <w:tcBorders>
              <w:top w:val="single" w:sz="12" w:space="0" w:color="auto"/>
              <w:left w:val="nil"/>
              <w:bottom w:val="single" w:sz="12" w:space="0" w:color="auto"/>
              <w:right w:val="nil"/>
            </w:tcBorders>
            <w:shd w:val="clear" w:color="auto" w:fill="auto"/>
            <w:textDirection w:val="btLr"/>
            <w:vAlign w:val="center"/>
          </w:tcPr>
          <w:p w14:paraId="716E92EA" w14:textId="77777777" w:rsidR="00972398" w:rsidRPr="001F7CC1" w:rsidRDefault="00972398" w:rsidP="00C10F36">
            <w:pPr>
              <w:ind w:left="113" w:right="113"/>
              <w:jc w:val="both"/>
              <w:rPr>
                <w:sz w:val="14"/>
                <w:szCs w:val="14"/>
              </w:rPr>
            </w:pPr>
            <w:r w:rsidRPr="001F7CC1">
              <w:rPr>
                <w:sz w:val="14"/>
                <w:szCs w:val="14"/>
              </w:rPr>
              <w:t>Strategic inventory reserves</w:t>
            </w:r>
          </w:p>
        </w:tc>
        <w:tc>
          <w:tcPr>
            <w:tcW w:w="240" w:type="dxa"/>
            <w:gridSpan w:val="2"/>
            <w:tcBorders>
              <w:top w:val="single" w:sz="12" w:space="0" w:color="auto"/>
              <w:left w:val="nil"/>
              <w:bottom w:val="single" w:sz="12" w:space="0" w:color="auto"/>
              <w:right w:val="nil"/>
            </w:tcBorders>
            <w:shd w:val="clear" w:color="auto" w:fill="auto"/>
            <w:textDirection w:val="btLr"/>
            <w:vAlign w:val="center"/>
          </w:tcPr>
          <w:p w14:paraId="3A070F26" w14:textId="77777777" w:rsidR="00972398" w:rsidRPr="001F7CC1" w:rsidRDefault="00972398" w:rsidP="00C10F36">
            <w:pPr>
              <w:ind w:left="113" w:right="113"/>
              <w:jc w:val="both"/>
              <w:rPr>
                <w:sz w:val="14"/>
                <w:szCs w:val="14"/>
              </w:rPr>
            </w:pPr>
            <w:r w:rsidRPr="001F7CC1">
              <w:rPr>
                <w:sz w:val="14"/>
                <w:szCs w:val="14"/>
              </w:rPr>
              <w:t>Anticipate shortage</w:t>
            </w:r>
          </w:p>
        </w:tc>
        <w:tc>
          <w:tcPr>
            <w:tcW w:w="241"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3BDCED43" w14:textId="77777777" w:rsidR="00972398" w:rsidRPr="001F7CC1" w:rsidRDefault="00972398" w:rsidP="00C10F36">
            <w:pPr>
              <w:ind w:left="113" w:right="113"/>
              <w:jc w:val="both"/>
              <w:rPr>
                <w:sz w:val="14"/>
                <w:szCs w:val="14"/>
              </w:rPr>
            </w:pPr>
            <w:r w:rsidRPr="001F7CC1">
              <w:rPr>
                <w:sz w:val="14"/>
                <w:szCs w:val="14"/>
              </w:rPr>
              <w:t>Alternative suppliers</w:t>
            </w:r>
          </w:p>
        </w:tc>
        <w:tc>
          <w:tcPr>
            <w:tcW w:w="231"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2586EF9E" w14:textId="77777777" w:rsidR="00972398" w:rsidRPr="001F7CC1" w:rsidRDefault="00972398" w:rsidP="00C10F36">
            <w:pPr>
              <w:ind w:left="113" w:right="113"/>
              <w:jc w:val="both"/>
              <w:rPr>
                <w:sz w:val="14"/>
                <w:szCs w:val="14"/>
              </w:rPr>
            </w:pPr>
            <w:r w:rsidRPr="001F7CC1">
              <w:rPr>
                <w:sz w:val="14"/>
                <w:szCs w:val="14"/>
              </w:rPr>
              <w:t>Anticipate errors</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44A356CA" w14:textId="44999254" w:rsidR="00972398" w:rsidRPr="001F7CC1" w:rsidRDefault="00972398" w:rsidP="00C10F36">
            <w:pPr>
              <w:ind w:left="113" w:right="113"/>
              <w:jc w:val="both"/>
              <w:rPr>
                <w:sz w:val="14"/>
                <w:szCs w:val="14"/>
              </w:rPr>
            </w:pPr>
            <w:r w:rsidRPr="001F7CC1">
              <w:rPr>
                <w:sz w:val="14"/>
                <w:szCs w:val="14"/>
              </w:rPr>
              <w:t>Data-base</w:t>
            </w:r>
            <w:r w:rsidR="008A53D8" w:rsidRPr="001F7CC1">
              <w:rPr>
                <w:sz w:val="14"/>
                <w:szCs w:val="14"/>
              </w:rPr>
              <w:t>d</w:t>
            </w:r>
            <w:r w:rsidRPr="001F7CC1">
              <w:rPr>
                <w:sz w:val="14"/>
                <w:szCs w:val="14"/>
              </w:rPr>
              <w:t xml:space="preserve"> decision making</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49456DC8" w14:textId="77777777" w:rsidR="00972398" w:rsidRPr="001F7CC1" w:rsidRDefault="00972398" w:rsidP="00C10F36">
            <w:pPr>
              <w:ind w:left="113" w:right="113"/>
              <w:jc w:val="both"/>
              <w:rPr>
                <w:sz w:val="14"/>
                <w:szCs w:val="14"/>
              </w:rPr>
            </w:pPr>
            <w:r w:rsidRPr="001F7CC1">
              <w:rPr>
                <w:sz w:val="14"/>
                <w:szCs w:val="14"/>
              </w:rPr>
              <w:t>Continuous data collection and analysis</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079168CD" w14:textId="528F7569" w:rsidR="00972398" w:rsidRPr="001F7CC1" w:rsidRDefault="00972398" w:rsidP="00483605">
            <w:pPr>
              <w:ind w:left="113" w:right="113"/>
              <w:rPr>
                <w:sz w:val="14"/>
                <w:szCs w:val="14"/>
              </w:rPr>
            </w:pPr>
            <w:r w:rsidRPr="001F7CC1">
              <w:rPr>
                <w:sz w:val="14"/>
                <w:szCs w:val="14"/>
              </w:rPr>
              <w:t>Data based policy making and progra</w:t>
            </w:r>
            <w:r w:rsidR="008A53D8" w:rsidRPr="001F7CC1">
              <w:rPr>
                <w:sz w:val="14"/>
                <w:szCs w:val="14"/>
              </w:rPr>
              <w:t>m</w:t>
            </w:r>
            <w:r w:rsidRPr="001F7CC1">
              <w:rPr>
                <w:sz w:val="14"/>
                <w:szCs w:val="14"/>
              </w:rPr>
              <w:t>ming</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706E3D76" w14:textId="77777777" w:rsidR="00972398" w:rsidRPr="001F7CC1" w:rsidRDefault="00972398" w:rsidP="00C10F36">
            <w:pPr>
              <w:ind w:left="113" w:right="113"/>
              <w:jc w:val="both"/>
              <w:rPr>
                <w:sz w:val="14"/>
                <w:szCs w:val="14"/>
              </w:rPr>
            </w:pPr>
            <w:r w:rsidRPr="001F7CC1">
              <w:rPr>
                <w:sz w:val="14"/>
                <w:szCs w:val="14"/>
              </w:rPr>
              <w:t>Analysis the capacities</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5038D286" w14:textId="64980F44" w:rsidR="00972398" w:rsidRPr="001F7CC1" w:rsidRDefault="00972398" w:rsidP="00C10F36">
            <w:pPr>
              <w:ind w:left="113" w:right="113"/>
              <w:jc w:val="both"/>
              <w:rPr>
                <w:sz w:val="12"/>
                <w:szCs w:val="12"/>
              </w:rPr>
            </w:pPr>
            <w:r w:rsidRPr="001F7CC1">
              <w:rPr>
                <w:sz w:val="12"/>
                <w:szCs w:val="12"/>
              </w:rPr>
              <w:t>Planning for continuous improvement based on internal feedback</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2EF145DB" w14:textId="77777777" w:rsidR="00972398" w:rsidRPr="001F7CC1" w:rsidRDefault="00972398" w:rsidP="00C10F36">
            <w:pPr>
              <w:ind w:left="113" w:right="113"/>
              <w:jc w:val="both"/>
              <w:rPr>
                <w:sz w:val="14"/>
                <w:szCs w:val="14"/>
              </w:rPr>
            </w:pPr>
            <w:r w:rsidRPr="001F7CC1">
              <w:rPr>
                <w:sz w:val="14"/>
                <w:szCs w:val="14"/>
              </w:rPr>
              <w:t>Effective communication infrastructures</w:t>
            </w:r>
          </w:p>
        </w:tc>
        <w:tc>
          <w:tcPr>
            <w:tcW w:w="231" w:type="dxa"/>
            <w:gridSpan w:val="2"/>
            <w:tcBorders>
              <w:top w:val="single" w:sz="12" w:space="0" w:color="auto"/>
              <w:left w:val="nil"/>
              <w:bottom w:val="single" w:sz="12" w:space="0" w:color="auto"/>
              <w:right w:val="nil"/>
            </w:tcBorders>
            <w:shd w:val="clear" w:color="auto" w:fill="auto"/>
            <w:textDirection w:val="btLr"/>
            <w:vAlign w:val="center"/>
          </w:tcPr>
          <w:p w14:paraId="7911C0F7" w14:textId="77777777" w:rsidR="00972398" w:rsidRPr="001F7CC1" w:rsidRDefault="00972398" w:rsidP="00C10F36">
            <w:pPr>
              <w:ind w:left="113" w:right="113"/>
              <w:jc w:val="both"/>
              <w:rPr>
                <w:sz w:val="14"/>
                <w:szCs w:val="14"/>
              </w:rPr>
            </w:pPr>
            <w:r w:rsidRPr="001F7CC1">
              <w:rPr>
                <w:sz w:val="14"/>
                <w:szCs w:val="14"/>
              </w:rPr>
              <w:t>Reliability of data</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3924BED7" w14:textId="77777777" w:rsidR="00972398" w:rsidRPr="001F7CC1" w:rsidRDefault="00972398" w:rsidP="00C10F36">
            <w:pPr>
              <w:ind w:left="113" w:right="113"/>
              <w:jc w:val="both"/>
              <w:rPr>
                <w:sz w:val="14"/>
                <w:szCs w:val="14"/>
              </w:rPr>
            </w:pPr>
            <w:r w:rsidRPr="001F7CC1">
              <w:rPr>
                <w:sz w:val="14"/>
                <w:szCs w:val="14"/>
              </w:rPr>
              <w:t>Accessibility to data and information sharing</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51BA025D" w14:textId="77777777" w:rsidR="00972398" w:rsidRPr="001F7CC1" w:rsidRDefault="00972398" w:rsidP="00C10F36">
            <w:pPr>
              <w:ind w:left="113" w:right="113"/>
              <w:jc w:val="both"/>
              <w:rPr>
                <w:sz w:val="14"/>
                <w:szCs w:val="14"/>
              </w:rPr>
            </w:pPr>
            <w:r w:rsidRPr="001F7CC1">
              <w:rPr>
                <w:sz w:val="14"/>
                <w:szCs w:val="14"/>
              </w:rPr>
              <w:t>Absence of complication (clarity)</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67F995D4" w14:textId="77777777" w:rsidR="00972398" w:rsidRPr="001F7CC1" w:rsidRDefault="00972398" w:rsidP="00C10F36">
            <w:pPr>
              <w:ind w:left="113" w:right="113"/>
              <w:jc w:val="both"/>
              <w:rPr>
                <w:sz w:val="14"/>
                <w:szCs w:val="14"/>
              </w:rPr>
            </w:pPr>
            <w:r w:rsidRPr="001F7CC1">
              <w:rPr>
                <w:sz w:val="14"/>
                <w:szCs w:val="14"/>
              </w:rPr>
              <w:t>Research and learning capacity</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6CF5E35E" w14:textId="77777777" w:rsidR="00972398" w:rsidRPr="001F7CC1" w:rsidRDefault="00972398" w:rsidP="00C10F36">
            <w:pPr>
              <w:ind w:left="113" w:right="113"/>
              <w:jc w:val="both"/>
              <w:rPr>
                <w:sz w:val="14"/>
                <w:szCs w:val="14"/>
              </w:rPr>
            </w:pPr>
            <w:r w:rsidRPr="001F7CC1">
              <w:rPr>
                <w:sz w:val="14"/>
                <w:szCs w:val="14"/>
              </w:rPr>
              <w:t>Diverse source of information</w:t>
            </w:r>
          </w:p>
        </w:tc>
        <w:tc>
          <w:tcPr>
            <w:tcW w:w="232" w:type="dxa"/>
            <w:gridSpan w:val="2"/>
            <w:tcBorders>
              <w:top w:val="single" w:sz="12" w:space="0" w:color="auto"/>
              <w:left w:val="nil"/>
              <w:bottom w:val="single" w:sz="12" w:space="0" w:color="auto"/>
              <w:right w:val="nil"/>
            </w:tcBorders>
            <w:shd w:val="clear" w:color="auto" w:fill="auto"/>
            <w:textDirection w:val="btLr"/>
            <w:vAlign w:val="center"/>
          </w:tcPr>
          <w:p w14:paraId="302088EE" w14:textId="77777777" w:rsidR="00972398" w:rsidRPr="001F7CC1" w:rsidRDefault="00972398" w:rsidP="00C10F36">
            <w:pPr>
              <w:ind w:left="113" w:right="113"/>
              <w:jc w:val="both"/>
              <w:rPr>
                <w:sz w:val="14"/>
                <w:szCs w:val="14"/>
              </w:rPr>
            </w:pPr>
            <w:r w:rsidRPr="001F7CC1">
              <w:rPr>
                <w:sz w:val="14"/>
                <w:szCs w:val="14"/>
              </w:rPr>
              <w:t>Data quality management</w:t>
            </w:r>
          </w:p>
        </w:tc>
        <w:tc>
          <w:tcPr>
            <w:tcW w:w="232"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6B31EEFF" w14:textId="77777777" w:rsidR="00972398" w:rsidRPr="001F7CC1" w:rsidRDefault="00972398" w:rsidP="00C10F36">
            <w:pPr>
              <w:ind w:left="113" w:right="113"/>
              <w:jc w:val="both"/>
              <w:rPr>
                <w:sz w:val="14"/>
                <w:szCs w:val="14"/>
              </w:rPr>
            </w:pPr>
            <w:r w:rsidRPr="001F7CC1">
              <w:rPr>
                <w:sz w:val="14"/>
                <w:szCs w:val="14"/>
              </w:rPr>
              <w:t>Protect data</w:t>
            </w:r>
          </w:p>
        </w:tc>
        <w:tc>
          <w:tcPr>
            <w:tcW w:w="251"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75AA92FC" w14:textId="77777777" w:rsidR="00972398" w:rsidRPr="001F7CC1" w:rsidRDefault="00972398" w:rsidP="00C10F36">
            <w:pPr>
              <w:ind w:left="113" w:right="113"/>
              <w:jc w:val="both"/>
              <w:rPr>
                <w:sz w:val="14"/>
                <w:szCs w:val="14"/>
              </w:rPr>
            </w:pPr>
            <w:r w:rsidRPr="001F7CC1">
              <w:rPr>
                <w:sz w:val="14"/>
                <w:szCs w:val="14"/>
              </w:rPr>
              <w:t>Train workforce- up to date them</w:t>
            </w:r>
          </w:p>
        </w:tc>
        <w:tc>
          <w:tcPr>
            <w:tcW w:w="252" w:type="dxa"/>
            <w:gridSpan w:val="2"/>
            <w:tcBorders>
              <w:top w:val="single" w:sz="12" w:space="0" w:color="auto"/>
              <w:left w:val="nil"/>
              <w:bottom w:val="single" w:sz="12" w:space="0" w:color="auto"/>
              <w:right w:val="nil"/>
            </w:tcBorders>
            <w:shd w:val="clear" w:color="auto" w:fill="auto"/>
            <w:textDirection w:val="btLr"/>
            <w:vAlign w:val="center"/>
          </w:tcPr>
          <w:p w14:paraId="2BD5D28C" w14:textId="4DE609FF" w:rsidR="00972398" w:rsidRPr="001F7CC1" w:rsidRDefault="00972398" w:rsidP="00C10F36">
            <w:pPr>
              <w:ind w:left="113" w:right="113"/>
              <w:jc w:val="both"/>
              <w:rPr>
                <w:sz w:val="14"/>
                <w:szCs w:val="14"/>
              </w:rPr>
            </w:pPr>
            <w:r w:rsidRPr="001F7CC1">
              <w:rPr>
                <w:sz w:val="14"/>
                <w:szCs w:val="14"/>
              </w:rPr>
              <w:t>Multi</w:t>
            </w:r>
            <w:r w:rsidR="008A53D8" w:rsidRPr="001F7CC1">
              <w:rPr>
                <w:sz w:val="14"/>
                <w:szCs w:val="14"/>
              </w:rPr>
              <w:t>-</w:t>
            </w:r>
            <w:r w:rsidRPr="001F7CC1">
              <w:rPr>
                <w:sz w:val="14"/>
                <w:szCs w:val="14"/>
              </w:rPr>
              <w:t>skilled workforce</w:t>
            </w:r>
          </w:p>
        </w:tc>
        <w:tc>
          <w:tcPr>
            <w:tcW w:w="252" w:type="dxa"/>
            <w:gridSpan w:val="2"/>
            <w:tcBorders>
              <w:top w:val="single" w:sz="12" w:space="0" w:color="auto"/>
              <w:left w:val="nil"/>
              <w:bottom w:val="single" w:sz="12" w:space="0" w:color="auto"/>
              <w:right w:val="nil"/>
            </w:tcBorders>
            <w:shd w:val="clear" w:color="auto" w:fill="auto"/>
            <w:textDirection w:val="btLr"/>
            <w:vAlign w:val="center"/>
          </w:tcPr>
          <w:p w14:paraId="44FB0838" w14:textId="77777777" w:rsidR="00972398" w:rsidRPr="001F7CC1" w:rsidRDefault="00972398" w:rsidP="00C10F36">
            <w:pPr>
              <w:ind w:left="113" w:right="113"/>
              <w:jc w:val="both"/>
              <w:rPr>
                <w:sz w:val="14"/>
                <w:szCs w:val="14"/>
              </w:rPr>
            </w:pPr>
            <w:r w:rsidRPr="001F7CC1">
              <w:rPr>
                <w:sz w:val="14"/>
                <w:szCs w:val="14"/>
              </w:rPr>
              <w:t>Provide Psychological support</w:t>
            </w:r>
          </w:p>
        </w:tc>
        <w:tc>
          <w:tcPr>
            <w:tcW w:w="252" w:type="dxa"/>
            <w:gridSpan w:val="2"/>
            <w:tcBorders>
              <w:top w:val="single" w:sz="12" w:space="0" w:color="auto"/>
              <w:left w:val="nil"/>
              <w:bottom w:val="single" w:sz="12" w:space="0" w:color="auto"/>
              <w:right w:val="nil"/>
            </w:tcBorders>
            <w:shd w:val="clear" w:color="auto" w:fill="auto"/>
            <w:textDirection w:val="btLr"/>
            <w:vAlign w:val="center"/>
          </w:tcPr>
          <w:p w14:paraId="6D77317F" w14:textId="77777777" w:rsidR="00972398" w:rsidRPr="001F7CC1" w:rsidRDefault="00972398" w:rsidP="00C10F36">
            <w:pPr>
              <w:ind w:left="113" w:right="113"/>
              <w:jc w:val="both"/>
              <w:rPr>
                <w:sz w:val="14"/>
                <w:szCs w:val="14"/>
              </w:rPr>
            </w:pPr>
            <w:r w:rsidRPr="001F7CC1">
              <w:rPr>
                <w:sz w:val="14"/>
                <w:szCs w:val="14"/>
              </w:rPr>
              <w:t xml:space="preserve">Encouragement </w:t>
            </w:r>
          </w:p>
        </w:tc>
        <w:tc>
          <w:tcPr>
            <w:tcW w:w="251" w:type="dxa"/>
            <w:gridSpan w:val="2"/>
            <w:tcBorders>
              <w:top w:val="single" w:sz="12" w:space="0" w:color="auto"/>
              <w:left w:val="nil"/>
              <w:bottom w:val="single" w:sz="12" w:space="0" w:color="auto"/>
              <w:right w:val="nil"/>
            </w:tcBorders>
            <w:shd w:val="clear" w:color="auto" w:fill="auto"/>
            <w:textDirection w:val="btLr"/>
            <w:vAlign w:val="center"/>
          </w:tcPr>
          <w:p w14:paraId="10B2B739" w14:textId="77777777" w:rsidR="00972398" w:rsidRPr="001F7CC1" w:rsidRDefault="00972398" w:rsidP="00C10F36">
            <w:pPr>
              <w:ind w:left="113" w:right="113"/>
              <w:jc w:val="both"/>
              <w:rPr>
                <w:sz w:val="14"/>
                <w:szCs w:val="14"/>
              </w:rPr>
            </w:pPr>
            <w:r w:rsidRPr="001F7CC1">
              <w:rPr>
                <w:sz w:val="14"/>
                <w:szCs w:val="14"/>
              </w:rPr>
              <w:t>compensate</w:t>
            </w:r>
          </w:p>
        </w:tc>
        <w:tc>
          <w:tcPr>
            <w:tcW w:w="252" w:type="dxa"/>
            <w:gridSpan w:val="2"/>
            <w:tcBorders>
              <w:top w:val="single" w:sz="12" w:space="0" w:color="auto"/>
              <w:left w:val="nil"/>
              <w:bottom w:val="single" w:sz="12" w:space="0" w:color="auto"/>
              <w:right w:val="nil"/>
            </w:tcBorders>
            <w:shd w:val="clear" w:color="auto" w:fill="auto"/>
            <w:textDirection w:val="btLr"/>
            <w:vAlign w:val="center"/>
          </w:tcPr>
          <w:p w14:paraId="332BB058" w14:textId="26F6CABB" w:rsidR="00972398" w:rsidRPr="001F7CC1" w:rsidRDefault="00972398" w:rsidP="00C10F36">
            <w:pPr>
              <w:ind w:left="113" w:right="113"/>
              <w:jc w:val="both"/>
              <w:rPr>
                <w:sz w:val="14"/>
                <w:szCs w:val="14"/>
              </w:rPr>
            </w:pPr>
            <w:r w:rsidRPr="001F7CC1">
              <w:rPr>
                <w:sz w:val="14"/>
                <w:szCs w:val="14"/>
              </w:rPr>
              <w:t>Support welfare, equipment</w:t>
            </w:r>
            <w:r w:rsidR="00483605" w:rsidRPr="001F7CC1">
              <w:rPr>
                <w:sz w:val="14"/>
                <w:szCs w:val="14"/>
              </w:rPr>
              <w:t>,</w:t>
            </w:r>
            <w:r w:rsidRPr="001F7CC1">
              <w:rPr>
                <w:sz w:val="14"/>
                <w:szCs w:val="14"/>
              </w:rPr>
              <w:t xml:space="preserve"> and financially</w:t>
            </w:r>
          </w:p>
        </w:tc>
        <w:tc>
          <w:tcPr>
            <w:tcW w:w="252" w:type="dxa"/>
            <w:gridSpan w:val="2"/>
            <w:tcBorders>
              <w:top w:val="single" w:sz="12" w:space="0" w:color="auto"/>
              <w:left w:val="nil"/>
              <w:bottom w:val="single" w:sz="12" w:space="0" w:color="auto"/>
              <w:right w:val="nil"/>
            </w:tcBorders>
            <w:shd w:val="clear" w:color="auto" w:fill="auto"/>
            <w:textDirection w:val="btLr"/>
            <w:vAlign w:val="center"/>
          </w:tcPr>
          <w:p w14:paraId="2E18E102" w14:textId="77777777" w:rsidR="00972398" w:rsidRPr="001F7CC1" w:rsidRDefault="00972398" w:rsidP="00C10F36">
            <w:pPr>
              <w:ind w:left="113" w:right="113"/>
              <w:jc w:val="both"/>
              <w:rPr>
                <w:sz w:val="14"/>
                <w:szCs w:val="14"/>
              </w:rPr>
            </w:pPr>
            <w:r w:rsidRPr="001F7CC1">
              <w:rPr>
                <w:sz w:val="14"/>
                <w:szCs w:val="14"/>
              </w:rPr>
              <w:t>adequacy</w:t>
            </w:r>
          </w:p>
        </w:tc>
        <w:tc>
          <w:tcPr>
            <w:tcW w:w="252" w:type="dxa"/>
            <w:gridSpan w:val="2"/>
            <w:tcBorders>
              <w:top w:val="single" w:sz="12" w:space="0" w:color="auto"/>
              <w:left w:val="nil"/>
              <w:bottom w:val="single" w:sz="12" w:space="0" w:color="auto"/>
              <w:right w:val="single" w:sz="12" w:space="0" w:color="auto"/>
            </w:tcBorders>
            <w:shd w:val="clear" w:color="auto" w:fill="auto"/>
            <w:textDirection w:val="btLr"/>
            <w:vAlign w:val="center"/>
          </w:tcPr>
          <w:p w14:paraId="0B7CD6AE" w14:textId="77777777" w:rsidR="00972398" w:rsidRPr="001F7CC1" w:rsidRDefault="00972398" w:rsidP="00C10F36">
            <w:pPr>
              <w:ind w:left="113" w:right="113"/>
              <w:jc w:val="both"/>
              <w:rPr>
                <w:sz w:val="14"/>
                <w:szCs w:val="14"/>
              </w:rPr>
            </w:pPr>
            <w:r w:rsidRPr="001F7CC1">
              <w:rPr>
                <w:sz w:val="14"/>
                <w:szCs w:val="14"/>
              </w:rPr>
              <w:t>commitment</w:t>
            </w:r>
          </w:p>
        </w:tc>
        <w:tc>
          <w:tcPr>
            <w:tcW w:w="245" w:type="dxa"/>
            <w:gridSpan w:val="2"/>
            <w:tcBorders>
              <w:top w:val="single" w:sz="12" w:space="0" w:color="auto"/>
              <w:left w:val="single" w:sz="12" w:space="0" w:color="auto"/>
              <w:bottom w:val="single" w:sz="12" w:space="0" w:color="auto"/>
              <w:right w:val="nil"/>
            </w:tcBorders>
            <w:shd w:val="clear" w:color="auto" w:fill="auto"/>
            <w:textDirection w:val="btLr"/>
            <w:vAlign w:val="center"/>
          </w:tcPr>
          <w:p w14:paraId="4F449997" w14:textId="64CC205A" w:rsidR="00972398" w:rsidRPr="001F7CC1" w:rsidRDefault="00972398" w:rsidP="00C10F36">
            <w:pPr>
              <w:ind w:left="113" w:right="113"/>
              <w:jc w:val="both"/>
              <w:rPr>
                <w:sz w:val="14"/>
                <w:szCs w:val="14"/>
              </w:rPr>
            </w:pPr>
            <w:r w:rsidRPr="001F7CC1">
              <w:rPr>
                <w:sz w:val="14"/>
                <w:szCs w:val="14"/>
              </w:rPr>
              <w:t xml:space="preserve">Equip </w:t>
            </w:r>
            <w:r w:rsidR="00483605" w:rsidRPr="001F7CC1">
              <w:rPr>
                <w:sz w:val="14"/>
                <w:szCs w:val="14"/>
              </w:rPr>
              <w:t xml:space="preserve">the </w:t>
            </w:r>
            <w:r w:rsidRPr="001F7CC1">
              <w:rPr>
                <w:sz w:val="14"/>
                <w:szCs w:val="14"/>
              </w:rPr>
              <w:t>system by infection preventive equipment</w:t>
            </w:r>
          </w:p>
        </w:tc>
        <w:tc>
          <w:tcPr>
            <w:tcW w:w="245" w:type="dxa"/>
            <w:gridSpan w:val="2"/>
            <w:tcBorders>
              <w:top w:val="single" w:sz="12" w:space="0" w:color="auto"/>
              <w:left w:val="nil"/>
              <w:bottom w:val="single" w:sz="12" w:space="0" w:color="auto"/>
              <w:right w:val="nil"/>
            </w:tcBorders>
            <w:shd w:val="clear" w:color="auto" w:fill="auto"/>
            <w:textDirection w:val="btLr"/>
            <w:vAlign w:val="center"/>
          </w:tcPr>
          <w:p w14:paraId="15C52188" w14:textId="77777777" w:rsidR="00972398" w:rsidRPr="001F7CC1" w:rsidRDefault="00972398" w:rsidP="00C10F36">
            <w:pPr>
              <w:ind w:left="113" w:right="113"/>
              <w:jc w:val="both"/>
              <w:rPr>
                <w:sz w:val="14"/>
                <w:szCs w:val="14"/>
              </w:rPr>
            </w:pPr>
            <w:r w:rsidRPr="001F7CC1">
              <w:rPr>
                <w:sz w:val="14"/>
                <w:szCs w:val="14"/>
              </w:rPr>
              <w:t>Equip system by immunization</w:t>
            </w:r>
          </w:p>
        </w:tc>
        <w:tc>
          <w:tcPr>
            <w:tcW w:w="265" w:type="dxa"/>
            <w:gridSpan w:val="2"/>
            <w:tcBorders>
              <w:top w:val="single" w:sz="12" w:space="0" w:color="auto"/>
              <w:left w:val="nil"/>
              <w:bottom w:val="single" w:sz="12" w:space="0" w:color="auto"/>
              <w:right w:val="nil"/>
            </w:tcBorders>
            <w:shd w:val="clear" w:color="auto" w:fill="auto"/>
            <w:textDirection w:val="btLr"/>
            <w:vAlign w:val="center"/>
          </w:tcPr>
          <w:p w14:paraId="46A4128E" w14:textId="77777777" w:rsidR="00972398" w:rsidRPr="001F7CC1" w:rsidRDefault="00972398" w:rsidP="00C10F36">
            <w:pPr>
              <w:ind w:left="113" w:right="113"/>
              <w:jc w:val="both"/>
              <w:rPr>
                <w:sz w:val="14"/>
                <w:szCs w:val="14"/>
              </w:rPr>
            </w:pPr>
            <w:r w:rsidRPr="001F7CC1">
              <w:rPr>
                <w:sz w:val="14"/>
                <w:szCs w:val="14"/>
              </w:rPr>
              <w:t>Risk management</w:t>
            </w:r>
          </w:p>
        </w:tc>
        <w:tc>
          <w:tcPr>
            <w:tcW w:w="245" w:type="dxa"/>
            <w:gridSpan w:val="2"/>
            <w:tcBorders>
              <w:top w:val="single" w:sz="12" w:space="0" w:color="auto"/>
              <w:left w:val="nil"/>
              <w:bottom w:val="single" w:sz="12" w:space="0" w:color="auto"/>
              <w:right w:val="nil"/>
            </w:tcBorders>
            <w:shd w:val="clear" w:color="auto" w:fill="auto"/>
            <w:textDirection w:val="btLr"/>
            <w:vAlign w:val="center"/>
          </w:tcPr>
          <w:p w14:paraId="1F68BB9D" w14:textId="77777777" w:rsidR="00972398" w:rsidRPr="001F7CC1" w:rsidRDefault="00972398" w:rsidP="00C10F36">
            <w:pPr>
              <w:ind w:left="113" w:right="113"/>
              <w:jc w:val="both"/>
              <w:rPr>
                <w:sz w:val="14"/>
                <w:szCs w:val="14"/>
              </w:rPr>
            </w:pPr>
            <w:r w:rsidRPr="001F7CC1">
              <w:rPr>
                <w:sz w:val="14"/>
                <w:szCs w:val="14"/>
              </w:rPr>
              <w:t>Providing safety guidelines and protocols</w:t>
            </w:r>
          </w:p>
        </w:tc>
        <w:tc>
          <w:tcPr>
            <w:tcW w:w="245" w:type="dxa"/>
            <w:tcBorders>
              <w:top w:val="single" w:sz="12" w:space="0" w:color="auto"/>
              <w:left w:val="nil"/>
              <w:bottom w:val="single" w:sz="12" w:space="0" w:color="auto"/>
              <w:right w:val="single" w:sz="12" w:space="0" w:color="auto"/>
            </w:tcBorders>
            <w:shd w:val="clear" w:color="auto" w:fill="auto"/>
            <w:textDirection w:val="btLr"/>
            <w:vAlign w:val="center"/>
          </w:tcPr>
          <w:p w14:paraId="0FF22A57" w14:textId="77777777" w:rsidR="00972398" w:rsidRPr="001F7CC1" w:rsidRDefault="00972398" w:rsidP="00C10F36">
            <w:pPr>
              <w:ind w:left="113" w:right="113"/>
              <w:jc w:val="both"/>
              <w:rPr>
                <w:sz w:val="14"/>
                <w:szCs w:val="14"/>
              </w:rPr>
            </w:pPr>
            <w:r w:rsidRPr="001F7CC1">
              <w:rPr>
                <w:sz w:val="14"/>
                <w:szCs w:val="14"/>
              </w:rPr>
              <w:t>Train staff for safety reasons and increase awareness</w:t>
            </w:r>
          </w:p>
        </w:tc>
      </w:tr>
      <w:tr w:rsidR="002D3A46" w:rsidRPr="00D41FA8" w14:paraId="280B717B" w14:textId="77777777" w:rsidTr="00283D89">
        <w:trPr>
          <w:trHeight w:val="388"/>
        </w:trPr>
        <w:tc>
          <w:tcPr>
            <w:tcW w:w="870" w:type="dxa"/>
            <w:gridSpan w:val="2"/>
            <w:tcBorders>
              <w:top w:val="single" w:sz="12" w:space="0" w:color="auto"/>
              <w:left w:val="single" w:sz="12" w:space="0" w:color="auto"/>
              <w:bottom w:val="nil"/>
              <w:right w:val="single" w:sz="12" w:space="0" w:color="auto"/>
            </w:tcBorders>
            <w:shd w:val="clear" w:color="auto" w:fill="E7E6E6" w:themeFill="background2"/>
            <w:vAlign w:val="center"/>
          </w:tcPr>
          <w:p w14:paraId="68606886" w14:textId="3865766E" w:rsidR="00972398" w:rsidRPr="00D41FA8" w:rsidRDefault="004F7053"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{"citationItems":[{"id":"ITEM-1","itemData":{"DOI":"10.1093/heapol/czx112","ISSN":"0268-1080","abstract":"This article is grounded in a research programme which set out to\nunderstand how to rebuild health systems post-conflict. Four countries\nwere studied-Uganda, Sierra Leone, Zimbabwe and Cambodia-which were at\ndifferent distances from conflict and crisis, as well as having unique\nconflict stories. During the research process, the Ebola epidemic broke\nout in West Africa. Zimbabwe has continued to face a profound economic\ncrisis. Within our research on health worker incentives, we captured\ninsights from 128 life histories and in-depth interviews with a variety\nof staff that had remained in service. This article aims to draw\ntogether lessons from these contexts which can provide lessons for\nenhancing staff and therefore health system resilience in future,\nespecially in similarly fragile and conflict-affected contexts. We\nexamine the reported effects, both personal and professional, of the\nthree different types of shock (conflicts, epidemics and prolonged\npolitical-economic crises), and how staff coped. We find that the impact\nof shocks and coping strategies are similar between\nconflict/post-conflict and epidemic contexts-particularly in relation to\nphysical threats and psychosocial threats-while all three contexts\ncreate challenges and staff responses for working conditions and\nremuneration. Health staff showed considerable inventiveness and\nresilience, and also benefited from external assistance of various\nkinds, but there are important gaps which point to ways in which they\nshould be better protected and supported in the future. Health systems\nare increasingly fragile and conflict-prone, and shocks are often\nprolonged or repeated. Resilience should not be taken for granted or\nused as an excuse for abandoning frontline health staff. Strategies\nshould be in place at local, national and international levels to\nprepare for predictable crises of various sorts, rather than waiting for\nthem to occur and responding belatedly, or relying on personal\nsacrifices by staff to keep services functioning.","author":[{"dropping-particle":"","family":"Witter","given":"Sophie","non-dropping-particle":"","parse-names":false,"suffix":""},{"dropping-particle":"","family":"Wurie","given":"Haja","non-dropping-particle":"","parse-names":false,"suffix":""},{"dropping-particle":"","family":"Chandiwana","given":"Pamela","non-dropping-particle":"","parse-names":false,"suffix":""},{"dropping-particle":"","family":"Namakula","given":"Justine","non-dropping-particle":"","parse-names":false,"suffix":""},{"dropping-particle":"","family":"So","given":"Sovannarith","non-dropping-particle":"","parse-names":false,"suffix":""},{"dropping-particle":"","family":"Alonso-Garbayo","given":"Alvaro","non-dropping-particle":"","parse-names":false,"suffix":""},{"dropping-particle":"","family":"Ssengooba","given":"Freddie","non-dropping-particle":"","parse-names":false,"suffix":""},{"dropping-particle":"","family":"Raven","given":"Joanna","non-dropping-particle":"","parse-names":false,"suffix":""}],"container-title":"HEALTH POLICY AND PLANNING","id":"ITEM-1","issue":"3","issued":{"date-parts":[["2017","11"]]},"note":"96","page":"3-13","publisher":"OXFORD UNIV PRESS","publisher-place":"GREAT CLARENDON ST, OXFORD OX2 6DP, ENGLAND","title":"How do health workers experience and cope with shocks? Learning from four fragile and conflict-affected health systems in Uganda, Sierra Leone, Zimbabwe and Cambodia","type":"article-journal","volume":"32"},"uris":["http://www.mendeley.com/documents/?uuid=c31f6961-5891-43ee-92be-f635ce8aa4c3"]}],"mendeley":{"formattedCitation":"(51)","plainTextFormattedCitation":"(51)","previouslyFormattedCitation":"(51)"},"properties":{"noteIndex":0},"schema":"https://github.com/citation-style-language/schema/raw/master/csl-citation.json"}</w:instrText>
            </w:r>
            <w:r w:rsidRPr="00D41FA8">
              <w:rPr>
                <w:sz w:val="16"/>
                <w:szCs w:val="16"/>
              </w:rPr>
              <w:fldChar w:fldCharType="separate"/>
            </w:r>
            <w:r w:rsidR="00AF0C35" w:rsidRPr="00AF0C35">
              <w:rPr>
                <w:noProof/>
                <w:sz w:val="16"/>
                <w:szCs w:val="16"/>
              </w:rPr>
              <w:t>(51)</w:t>
            </w:r>
            <w:r w:rsidRPr="00D41FA8">
              <w:rPr>
                <w:sz w:val="16"/>
                <w:szCs w:val="16"/>
              </w:rPr>
              <w:fldChar w:fldCharType="end"/>
            </w:r>
          </w:p>
        </w:tc>
        <w:tc>
          <w:tcPr>
            <w:tcW w:w="573" w:type="dxa"/>
            <w:gridSpan w:val="2"/>
            <w:tcBorders>
              <w:top w:val="single" w:sz="12" w:space="0" w:color="auto"/>
              <w:left w:val="single" w:sz="12" w:space="0" w:color="auto"/>
              <w:bottom w:val="nil"/>
              <w:right w:val="single" w:sz="12" w:space="0" w:color="auto"/>
            </w:tcBorders>
            <w:shd w:val="clear" w:color="auto" w:fill="E7E6E6" w:themeFill="background2"/>
            <w:vAlign w:val="center"/>
          </w:tcPr>
          <w:p w14:paraId="5596D563" w14:textId="254B58D4" w:rsidR="00972398" w:rsidRPr="00D41FA8" w:rsidRDefault="00B549AA" w:rsidP="00DA0187">
            <w:pPr>
              <w:jc w:val="center"/>
              <w:rPr>
                <w:sz w:val="16"/>
                <w:szCs w:val="16"/>
              </w:rPr>
            </w:pPr>
            <w:r w:rsidRPr="00D41FA8">
              <w:rPr>
                <w:sz w:val="16"/>
                <w:szCs w:val="16"/>
              </w:rPr>
              <w:t>2017</w:t>
            </w:r>
          </w:p>
        </w:tc>
        <w:tc>
          <w:tcPr>
            <w:tcW w:w="238" w:type="dxa"/>
            <w:gridSpan w:val="2"/>
            <w:tcBorders>
              <w:top w:val="single" w:sz="12" w:space="0" w:color="auto"/>
              <w:left w:val="single" w:sz="12" w:space="0" w:color="auto"/>
              <w:bottom w:val="nil"/>
              <w:right w:val="nil"/>
            </w:tcBorders>
            <w:shd w:val="clear" w:color="auto" w:fill="E7E6E6" w:themeFill="background2"/>
            <w:vAlign w:val="center"/>
          </w:tcPr>
          <w:p w14:paraId="168528B5"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0D777742"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3B26C7BD"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59C9704E"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1FE64797"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60552ADE"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3E5A7DA3" w14:textId="77777777" w:rsidR="00972398" w:rsidRPr="00D41FA8" w:rsidRDefault="00972398" w:rsidP="00DA0187">
            <w:pPr>
              <w:jc w:val="center"/>
              <w:rPr>
                <w:rFonts w:ascii="Wingdings 2" w:hAnsi="Wingdings 2"/>
                <w:sz w:val="16"/>
                <w:szCs w:val="16"/>
              </w:rPr>
            </w:pPr>
          </w:p>
        </w:tc>
        <w:tc>
          <w:tcPr>
            <w:tcW w:w="238" w:type="dxa"/>
            <w:tcBorders>
              <w:top w:val="single" w:sz="12" w:space="0" w:color="auto"/>
              <w:left w:val="nil"/>
              <w:bottom w:val="nil"/>
              <w:right w:val="nil"/>
            </w:tcBorders>
            <w:shd w:val="clear" w:color="auto" w:fill="E7E6E6" w:themeFill="background2"/>
            <w:vAlign w:val="center"/>
          </w:tcPr>
          <w:p w14:paraId="30929AC7"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03487F7E"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0F4FA4EC"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7D76A249" w14:textId="6370AB7C" w:rsidR="00972398" w:rsidRPr="00D41FA8" w:rsidRDefault="001D6802"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single" w:sz="12" w:space="0" w:color="auto"/>
              <w:left w:val="nil"/>
              <w:bottom w:val="nil"/>
              <w:right w:val="nil"/>
            </w:tcBorders>
            <w:shd w:val="clear" w:color="auto" w:fill="E7E6E6" w:themeFill="background2"/>
            <w:vAlign w:val="center"/>
          </w:tcPr>
          <w:p w14:paraId="4B3CD656" w14:textId="3F145DA0" w:rsidR="00972398" w:rsidRPr="00D41FA8" w:rsidRDefault="00360D09"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single" w:sz="12" w:space="0" w:color="auto"/>
              <w:left w:val="nil"/>
              <w:bottom w:val="nil"/>
              <w:right w:val="nil"/>
            </w:tcBorders>
            <w:shd w:val="clear" w:color="auto" w:fill="E7E6E6" w:themeFill="background2"/>
            <w:vAlign w:val="center"/>
          </w:tcPr>
          <w:p w14:paraId="77F778FB" w14:textId="77777777" w:rsidR="00972398" w:rsidRPr="00D41FA8" w:rsidRDefault="00972398" w:rsidP="00DA0187">
            <w:pPr>
              <w:jc w:val="center"/>
              <w:rPr>
                <w:rFonts w:ascii="Wingdings 2" w:hAnsi="Wingdings 2"/>
                <w:sz w:val="16"/>
                <w:szCs w:val="16"/>
              </w:rPr>
            </w:pPr>
          </w:p>
        </w:tc>
        <w:tc>
          <w:tcPr>
            <w:tcW w:w="239" w:type="dxa"/>
            <w:gridSpan w:val="3"/>
            <w:tcBorders>
              <w:top w:val="single" w:sz="12" w:space="0" w:color="auto"/>
              <w:left w:val="nil"/>
              <w:bottom w:val="nil"/>
              <w:right w:val="single" w:sz="12" w:space="0" w:color="auto"/>
            </w:tcBorders>
            <w:shd w:val="clear" w:color="auto" w:fill="E7E6E6" w:themeFill="background2"/>
            <w:vAlign w:val="center"/>
          </w:tcPr>
          <w:p w14:paraId="6BE929EB"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single" w:sz="12" w:space="0" w:color="auto"/>
              <w:bottom w:val="nil"/>
              <w:right w:val="nil"/>
            </w:tcBorders>
            <w:shd w:val="clear" w:color="auto" w:fill="E7E6E6" w:themeFill="background2"/>
            <w:vAlign w:val="center"/>
          </w:tcPr>
          <w:p w14:paraId="6AFA1C92"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18270527" w14:textId="77777777" w:rsidR="00972398" w:rsidRPr="00D41FA8" w:rsidRDefault="00972398" w:rsidP="00DA0187">
            <w:pPr>
              <w:jc w:val="center"/>
              <w:rPr>
                <w:rFonts w:ascii="Wingdings 2" w:hAnsi="Wingdings 2"/>
                <w:sz w:val="16"/>
                <w:szCs w:val="16"/>
              </w:rPr>
            </w:pPr>
          </w:p>
        </w:tc>
        <w:tc>
          <w:tcPr>
            <w:tcW w:w="239" w:type="dxa"/>
            <w:gridSpan w:val="2"/>
            <w:tcBorders>
              <w:top w:val="single" w:sz="12" w:space="0" w:color="auto"/>
              <w:left w:val="nil"/>
              <w:bottom w:val="nil"/>
              <w:right w:val="nil"/>
            </w:tcBorders>
            <w:shd w:val="clear" w:color="auto" w:fill="E7E6E6" w:themeFill="background2"/>
            <w:vAlign w:val="center"/>
          </w:tcPr>
          <w:p w14:paraId="2BFD633D"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nil"/>
              <w:bottom w:val="nil"/>
              <w:right w:val="single" w:sz="12" w:space="0" w:color="auto"/>
            </w:tcBorders>
            <w:shd w:val="clear" w:color="auto" w:fill="E7E6E6" w:themeFill="background2"/>
            <w:vAlign w:val="center"/>
          </w:tcPr>
          <w:p w14:paraId="32D4EC3C"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single" w:sz="12" w:space="0" w:color="auto"/>
              <w:bottom w:val="nil"/>
              <w:right w:val="nil"/>
            </w:tcBorders>
            <w:shd w:val="clear" w:color="auto" w:fill="E7E6E6" w:themeFill="background2"/>
            <w:vAlign w:val="center"/>
          </w:tcPr>
          <w:p w14:paraId="2D7781CE" w14:textId="77777777" w:rsidR="00972398" w:rsidRPr="00D41FA8" w:rsidRDefault="00972398" w:rsidP="00DA0187">
            <w:pPr>
              <w:jc w:val="center"/>
              <w:rPr>
                <w:rFonts w:ascii="Wingdings 2" w:hAnsi="Wingdings 2"/>
                <w:sz w:val="16"/>
                <w:szCs w:val="16"/>
              </w:rPr>
            </w:pPr>
          </w:p>
        </w:tc>
        <w:tc>
          <w:tcPr>
            <w:tcW w:w="241" w:type="dxa"/>
            <w:gridSpan w:val="2"/>
            <w:tcBorders>
              <w:top w:val="single" w:sz="12" w:space="0" w:color="auto"/>
              <w:left w:val="nil"/>
              <w:bottom w:val="nil"/>
              <w:right w:val="nil"/>
            </w:tcBorders>
            <w:shd w:val="clear" w:color="auto" w:fill="E7E6E6" w:themeFill="background2"/>
            <w:vAlign w:val="center"/>
          </w:tcPr>
          <w:p w14:paraId="5CBB84AA" w14:textId="547E6D9C" w:rsidR="00972398" w:rsidRPr="00D41FA8" w:rsidRDefault="00DA280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single" w:sz="12" w:space="0" w:color="auto"/>
              <w:left w:val="nil"/>
              <w:bottom w:val="nil"/>
              <w:right w:val="nil"/>
            </w:tcBorders>
            <w:shd w:val="clear" w:color="auto" w:fill="E7E6E6" w:themeFill="background2"/>
            <w:vAlign w:val="center"/>
          </w:tcPr>
          <w:p w14:paraId="20DD5CE1" w14:textId="77777777" w:rsidR="00972398" w:rsidRPr="00D41FA8" w:rsidRDefault="00972398" w:rsidP="00DA0187">
            <w:pPr>
              <w:jc w:val="center"/>
              <w:rPr>
                <w:rFonts w:ascii="Wingdings 2" w:hAnsi="Wingdings 2"/>
                <w:sz w:val="16"/>
                <w:szCs w:val="16"/>
              </w:rPr>
            </w:pPr>
          </w:p>
        </w:tc>
        <w:tc>
          <w:tcPr>
            <w:tcW w:w="241" w:type="dxa"/>
            <w:gridSpan w:val="2"/>
            <w:tcBorders>
              <w:top w:val="single" w:sz="12" w:space="0" w:color="auto"/>
              <w:left w:val="nil"/>
              <w:bottom w:val="nil"/>
              <w:right w:val="single" w:sz="12" w:space="0" w:color="auto"/>
            </w:tcBorders>
            <w:shd w:val="clear" w:color="auto" w:fill="E7E6E6" w:themeFill="background2"/>
            <w:vAlign w:val="center"/>
          </w:tcPr>
          <w:p w14:paraId="6740E586"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single" w:sz="12" w:space="0" w:color="auto"/>
              <w:bottom w:val="nil"/>
              <w:right w:val="nil"/>
            </w:tcBorders>
            <w:shd w:val="clear" w:color="auto" w:fill="E7E6E6" w:themeFill="background2"/>
            <w:vAlign w:val="center"/>
          </w:tcPr>
          <w:p w14:paraId="3FB231F4" w14:textId="77777777" w:rsidR="00972398" w:rsidRPr="00D41FA8" w:rsidRDefault="00972398" w:rsidP="00DA0187">
            <w:pPr>
              <w:jc w:val="center"/>
              <w:rPr>
                <w:rFonts w:ascii="Wingdings 2" w:hAnsi="Wingdings 2"/>
                <w:sz w:val="16"/>
                <w:szCs w:val="16"/>
              </w:rPr>
            </w:pPr>
          </w:p>
        </w:tc>
        <w:tc>
          <w:tcPr>
            <w:tcW w:w="241" w:type="dxa"/>
            <w:gridSpan w:val="2"/>
            <w:tcBorders>
              <w:top w:val="single" w:sz="12" w:space="0" w:color="auto"/>
              <w:left w:val="nil"/>
              <w:bottom w:val="nil"/>
              <w:right w:val="nil"/>
            </w:tcBorders>
            <w:shd w:val="clear" w:color="auto" w:fill="E7E6E6" w:themeFill="background2"/>
            <w:vAlign w:val="center"/>
          </w:tcPr>
          <w:p w14:paraId="3233232D" w14:textId="77777777" w:rsidR="00972398" w:rsidRPr="00D41FA8" w:rsidRDefault="00972398" w:rsidP="00DA0187">
            <w:pPr>
              <w:jc w:val="center"/>
              <w:rPr>
                <w:rFonts w:ascii="Wingdings 2" w:hAnsi="Wingdings 2"/>
                <w:sz w:val="16"/>
                <w:szCs w:val="16"/>
              </w:rPr>
            </w:pPr>
          </w:p>
        </w:tc>
        <w:tc>
          <w:tcPr>
            <w:tcW w:w="240" w:type="dxa"/>
            <w:gridSpan w:val="2"/>
            <w:tcBorders>
              <w:top w:val="single" w:sz="12" w:space="0" w:color="auto"/>
              <w:left w:val="nil"/>
              <w:bottom w:val="nil"/>
              <w:right w:val="nil"/>
            </w:tcBorders>
            <w:shd w:val="clear" w:color="auto" w:fill="E7E6E6" w:themeFill="background2"/>
            <w:vAlign w:val="center"/>
          </w:tcPr>
          <w:p w14:paraId="6ED93E66" w14:textId="77777777" w:rsidR="00972398" w:rsidRPr="00D41FA8" w:rsidRDefault="00972398" w:rsidP="00DA0187">
            <w:pPr>
              <w:jc w:val="center"/>
              <w:rPr>
                <w:rFonts w:ascii="Wingdings 2" w:hAnsi="Wingdings 2"/>
                <w:sz w:val="16"/>
                <w:szCs w:val="16"/>
              </w:rPr>
            </w:pPr>
          </w:p>
        </w:tc>
        <w:tc>
          <w:tcPr>
            <w:tcW w:w="241" w:type="dxa"/>
            <w:gridSpan w:val="2"/>
            <w:tcBorders>
              <w:top w:val="single" w:sz="12" w:space="0" w:color="auto"/>
              <w:left w:val="nil"/>
              <w:bottom w:val="nil"/>
              <w:right w:val="single" w:sz="12" w:space="0" w:color="auto"/>
            </w:tcBorders>
            <w:shd w:val="clear" w:color="auto" w:fill="E7E6E6" w:themeFill="background2"/>
            <w:vAlign w:val="center"/>
          </w:tcPr>
          <w:p w14:paraId="1F3BD315" w14:textId="77777777" w:rsidR="00972398" w:rsidRPr="00D41FA8" w:rsidRDefault="00972398" w:rsidP="00DA0187">
            <w:pPr>
              <w:jc w:val="center"/>
              <w:rPr>
                <w:rFonts w:ascii="Wingdings 2" w:hAnsi="Wingdings 2"/>
                <w:sz w:val="16"/>
                <w:szCs w:val="16"/>
              </w:rPr>
            </w:pPr>
          </w:p>
        </w:tc>
        <w:tc>
          <w:tcPr>
            <w:tcW w:w="231" w:type="dxa"/>
            <w:gridSpan w:val="2"/>
            <w:tcBorders>
              <w:top w:val="single" w:sz="12" w:space="0" w:color="auto"/>
              <w:left w:val="single" w:sz="12" w:space="0" w:color="auto"/>
              <w:bottom w:val="nil"/>
              <w:right w:val="nil"/>
            </w:tcBorders>
            <w:shd w:val="clear" w:color="auto" w:fill="E7E6E6" w:themeFill="background2"/>
            <w:vAlign w:val="center"/>
          </w:tcPr>
          <w:p w14:paraId="551D8234"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6818D9DB"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1C6AA604"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426F99CE"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4E6C5012"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2C48B362"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7C167F34" w14:textId="4C0DBF2D" w:rsidR="00972398" w:rsidRPr="00D41FA8" w:rsidRDefault="000D1AA5"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single" w:sz="12" w:space="0" w:color="auto"/>
              <w:left w:val="nil"/>
              <w:bottom w:val="nil"/>
              <w:right w:val="nil"/>
            </w:tcBorders>
            <w:shd w:val="clear" w:color="auto" w:fill="E7E6E6" w:themeFill="background2"/>
            <w:vAlign w:val="center"/>
          </w:tcPr>
          <w:p w14:paraId="061AEE79"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523B3FBE"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4609472C"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6CFC3315"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22408D24"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nil"/>
            </w:tcBorders>
            <w:shd w:val="clear" w:color="auto" w:fill="E7E6E6" w:themeFill="background2"/>
            <w:vAlign w:val="center"/>
          </w:tcPr>
          <w:p w14:paraId="21734FC2" w14:textId="77777777" w:rsidR="00972398" w:rsidRPr="00D41FA8" w:rsidRDefault="00972398" w:rsidP="00DA0187">
            <w:pPr>
              <w:jc w:val="center"/>
              <w:rPr>
                <w:rFonts w:ascii="Wingdings 2" w:hAnsi="Wingdings 2"/>
                <w:sz w:val="16"/>
                <w:szCs w:val="16"/>
              </w:rPr>
            </w:pPr>
          </w:p>
        </w:tc>
        <w:tc>
          <w:tcPr>
            <w:tcW w:w="232" w:type="dxa"/>
            <w:gridSpan w:val="2"/>
            <w:tcBorders>
              <w:top w:val="single" w:sz="12" w:space="0" w:color="auto"/>
              <w:left w:val="nil"/>
              <w:bottom w:val="nil"/>
              <w:right w:val="single" w:sz="12" w:space="0" w:color="auto"/>
            </w:tcBorders>
            <w:shd w:val="clear" w:color="auto" w:fill="E7E6E6" w:themeFill="background2"/>
            <w:vAlign w:val="center"/>
          </w:tcPr>
          <w:p w14:paraId="5FC7895C" w14:textId="77777777" w:rsidR="00972398" w:rsidRPr="00D41FA8" w:rsidRDefault="00972398" w:rsidP="00DA0187">
            <w:pPr>
              <w:jc w:val="center"/>
              <w:rPr>
                <w:rFonts w:ascii="Wingdings 2" w:hAnsi="Wingdings 2"/>
                <w:sz w:val="16"/>
                <w:szCs w:val="16"/>
              </w:rPr>
            </w:pPr>
          </w:p>
        </w:tc>
        <w:tc>
          <w:tcPr>
            <w:tcW w:w="251" w:type="dxa"/>
            <w:gridSpan w:val="2"/>
            <w:tcBorders>
              <w:top w:val="single" w:sz="12" w:space="0" w:color="auto"/>
              <w:left w:val="single" w:sz="12" w:space="0" w:color="auto"/>
              <w:bottom w:val="nil"/>
              <w:right w:val="nil"/>
            </w:tcBorders>
            <w:shd w:val="clear" w:color="auto" w:fill="E7E6E6" w:themeFill="background2"/>
            <w:vAlign w:val="center"/>
          </w:tcPr>
          <w:p w14:paraId="04ED7DFE" w14:textId="123B7629" w:rsidR="00972398" w:rsidRPr="00D41FA8" w:rsidRDefault="00B366D8"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single" w:sz="12" w:space="0" w:color="auto"/>
              <w:left w:val="nil"/>
              <w:bottom w:val="nil"/>
              <w:right w:val="nil"/>
            </w:tcBorders>
            <w:shd w:val="clear" w:color="auto" w:fill="E7E6E6" w:themeFill="background2"/>
            <w:vAlign w:val="center"/>
          </w:tcPr>
          <w:p w14:paraId="26073E82" w14:textId="40BFDB3C" w:rsidR="00972398" w:rsidRPr="00D41FA8" w:rsidRDefault="000065E8"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single" w:sz="12" w:space="0" w:color="auto"/>
              <w:left w:val="nil"/>
              <w:bottom w:val="nil"/>
              <w:right w:val="nil"/>
            </w:tcBorders>
            <w:shd w:val="clear" w:color="auto" w:fill="E7E6E6" w:themeFill="background2"/>
            <w:vAlign w:val="center"/>
          </w:tcPr>
          <w:p w14:paraId="7EF5D4C5" w14:textId="3DA2E952" w:rsidR="00972398" w:rsidRPr="00D41FA8" w:rsidRDefault="00C86624"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single" w:sz="12" w:space="0" w:color="auto"/>
              <w:left w:val="nil"/>
              <w:bottom w:val="nil"/>
              <w:right w:val="nil"/>
            </w:tcBorders>
            <w:shd w:val="clear" w:color="auto" w:fill="E7E6E6" w:themeFill="background2"/>
            <w:vAlign w:val="center"/>
          </w:tcPr>
          <w:p w14:paraId="37F077B6" w14:textId="77777777" w:rsidR="00972398" w:rsidRPr="00D41FA8" w:rsidRDefault="00972398" w:rsidP="00DA0187">
            <w:pPr>
              <w:jc w:val="center"/>
              <w:rPr>
                <w:rFonts w:ascii="Wingdings 2" w:hAnsi="Wingdings 2"/>
                <w:sz w:val="16"/>
                <w:szCs w:val="16"/>
              </w:rPr>
            </w:pPr>
          </w:p>
        </w:tc>
        <w:tc>
          <w:tcPr>
            <w:tcW w:w="251" w:type="dxa"/>
            <w:gridSpan w:val="2"/>
            <w:tcBorders>
              <w:top w:val="single" w:sz="12" w:space="0" w:color="auto"/>
              <w:left w:val="nil"/>
              <w:bottom w:val="nil"/>
              <w:right w:val="nil"/>
            </w:tcBorders>
            <w:shd w:val="clear" w:color="auto" w:fill="E7E6E6" w:themeFill="background2"/>
            <w:vAlign w:val="center"/>
          </w:tcPr>
          <w:p w14:paraId="1F2D5B8F" w14:textId="5913B8B2" w:rsidR="00972398" w:rsidRPr="00D41FA8" w:rsidRDefault="009344D5"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single" w:sz="12" w:space="0" w:color="auto"/>
              <w:left w:val="nil"/>
              <w:bottom w:val="nil"/>
              <w:right w:val="nil"/>
            </w:tcBorders>
            <w:shd w:val="clear" w:color="auto" w:fill="E7E6E6" w:themeFill="background2"/>
            <w:vAlign w:val="center"/>
          </w:tcPr>
          <w:p w14:paraId="2A1E39A5" w14:textId="05260671" w:rsidR="00972398" w:rsidRPr="00D41FA8" w:rsidRDefault="008B691A"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single" w:sz="12" w:space="0" w:color="auto"/>
              <w:left w:val="nil"/>
              <w:bottom w:val="nil"/>
              <w:right w:val="nil"/>
            </w:tcBorders>
            <w:shd w:val="clear" w:color="auto" w:fill="E7E6E6" w:themeFill="background2"/>
            <w:vAlign w:val="center"/>
          </w:tcPr>
          <w:p w14:paraId="6496275C" w14:textId="77777777" w:rsidR="00972398" w:rsidRPr="00D41FA8" w:rsidRDefault="00972398" w:rsidP="00DA0187">
            <w:pPr>
              <w:jc w:val="center"/>
              <w:rPr>
                <w:rFonts w:ascii="Wingdings 2" w:hAnsi="Wingdings 2"/>
                <w:sz w:val="16"/>
                <w:szCs w:val="16"/>
              </w:rPr>
            </w:pPr>
          </w:p>
        </w:tc>
        <w:tc>
          <w:tcPr>
            <w:tcW w:w="252" w:type="dxa"/>
            <w:gridSpan w:val="2"/>
            <w:tcBorders>
              <w:top w:val="single" w:sz="12" w:space="0" w:color="auto"/>
              <w:left w:val="nil"/>
              <w:bottom w:val="nil"/>
              <w:right w:val="single" w:sz="12" w:space="0" w:color="auto"/>
            </w:tcBorders>
            <w:shd w:val="clear" w:color="auto" w:fill="E7E6E6" w:themeFill="background2"/>
            <w:vAlign w:val="center"/>
          </w:tcPr>
          <w:p w14:paraId="6F70EC01" w14:textId="77777777" w:rsidR="00972398" w:rsidRPr="00D41FA8" w:rsidRDefault="00972398" w:rsidP="00DA0187">
            <w:pPr>
              <w:jc w:val="center"/>
              <w:rPr>
                <w:rFonts w:ascii="Wingdings 2" w:hAnsi="Wingdings 2"/>
                <w:sz w:val="16"/>
                <w:szCs w:val="16"/>
              </w:rPr>
            </w:pPr>
          </w:p>
        </w:tc>
        <w:tc>
          <w:tcPr>
            <w:tcW w:w="245" w:type="dxa"/>
            <w:gridSpan w:val="2"/>
            <w:tcBorders>
              <w:top w:val="single" w:sz="12" w:space="0" w:color="auto"/>
              <w:left w:val="single" w:sz="12" w:space="0" w:color="auto"/>
              <w:bottom w:val="nil"/>
              <w:right w:val="nil"/>
            </w:tcBorders>
            <w:shd w:val="clear" w:color="auto" w:fill="E7E6E6" w:themeFill="background2"/>
            <w:vAlign w:val="center"/>
          </w:tcPr>
          <w:p w14:paraId="5A1ADEAB" w14:textId="3ECC7906" w:rsidR="00972398" w:rsidRPr="00D41FA8" w:rsidRDefault="004C3F03"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single" w:sz="12" w:space="0" w:color="auto"/>
              <w:left w:val="nil"/>
              <w:bottom w:val="nil"/>
              <w:right w:val="nil"/>
            </w:tcBorders>
            <w:shd w:val="clear" w:color="auto" w:fill="E7E6E6" w:themeFill="background2"/>
            <w:vAlign w:val="center"/>
          </w:tcPr>
          <w:p w14:paraId="53DD2D26" w14:textId="77777777" w:rsidR="00972398" w:rsidRPr="00D41FA8" w:rsidRDefault="00972398" w:rsidP="00DA0187">
            <w:pPr>
              <w:jc w:val="center"/>
              <w:rPr>
                <w:rFonts w:ascii="Wingdings 2" w:hAnsi="Wingdings 2"/>
                <w:sz w:val="16"/>
                <w:szCs w:val="16"/>
              </w:rPr>
            </w:pPr>
          </w:p>
        </w:tc>
        <w:tc>
          <w:tcPr>
            <w:tcW w:w="265" w:type="dxa"/>
            <w:gridSpan w:val="2"/>
            <w:tcBorders>
              <w:top w:val="single" w:sz="12" w:space="0" w:color="auto"/>
              <w:left w:val="nil"/>
              <w:bottom w:val="nil"/>
              <w:right w:val="nil"/>
            </w:tcBorders>
            <w:shd w:val="clear" w:color="auto" w:fill="E7E6E6" w:themeFill="background2"/>
            <w:vAlign w:val="center"/>
          </w:tcPr>
          <w:p w14:paraId="6719DB47" w14:textId="6DC60A59" w:rsidR="00972398" w:rsidRPr="00D41FA8" w:rsidRDefault="005F1F42"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single" w:sz="12" w:space="0" w:color="auto"/>
              <w:left w:val="nil"/>
              <w:bottom w:val="nil"/>
              <w:right w:val="nil"/>
            </w:tcBorders>
            <w:shd w:val="clear" w:color="auto" w:fill="E7E6E6" w:themeFill="background2"/>
            <w:vAlign w:val="center"/>
          </w:tcPr>
          <w:p w14:paraId="65FE0FC7" w14:textId="77777777" w:rsidR="00972398" w:rsidRPr="00D41FA8" w:rsidRDefault="00972398" w:rsidP="00DA0187">
            <w:pPr>
              <w:jc w:val="center"/>
              <w:rPr>
                <w:rFonts w:ascii="Wingdings 2" w:hAnsi="Wingdings 2"/>
                <w:sz w:val="16"/>
                <w:szCs w:val="16"/>
              </w:rPr>
            </w:pPr>
          </w:p>
        </w:tc>
        <w:tc>
          <w:tcPr>
            <w:tcW w:w="245" w:type="dxa"/>
            <w:tcBorders>
              <w:top w:val="single" w:sz="12" w:space="0" w:color="auto"/>
              <w:left w:val="nil"/>
              <w:bottom w:val="nil"/>
              <w:right w:val="single" w:sz="12" w:space="0" w:color="auto"/>
            </w:tcBorders>
            <w:shd w:val="clear" w:color="auto" w:fill="E7E6E6" w:themeFill="background2"/>
            <w:vAlign w:val="center"/>
          </w:tcPr>
          <w:p w14:paraId="5EB02F17" w14:textId="77777777" w:rsidR="00972398" w:rsidRPr="00D41FA8" w:rsidRDefault="00972398" w:rsidP="00DA0187">
            <w:pPr>
              <w:jc w:val="center"/>
              <w:rPr>
                <w:rFonts w:ascii="Wingdings 2" w:hAnsi="Wingdings 2"/>
                <w:sz w:val="16"/>
                <w:szCs w:val="16"/>
              </w:rPr>
            </w:pPr>
          </w:p>
        </w:tc>
      </w:tr>
      <w:tr w:rsidR="00662C35" w:rsidRPr="00D41FA8" w14:paraId="3DB44D44"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5A0D3347" w14:textId="1F5EA2FE" w:rsidR="00972398" w:rsidRPr="00D41FA8" w:rsidRDefault="0072634E"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{"citationItems":[{"id":"ITEM-1","itemData":{"DOI":"10.7189/jogh.06.020704","ISSN":"2047-2978","abstract":"Background Between 2011 and 2013, the Lebanese population increased by\n30% due to the influx of Syrian refugees. While a sudden increase of\nsuch magnitude represents a shock to the health system, threatening the\ncontinuity of service delivery and destabilizing governance, it also\noffers a unique opportunity to study resilience of a health system\namidst ongoing crisis.\nMethods We conceptualized resilience as the capacity of a health system\nto absorb internal or external shocks (for example prevent or contain\ndisease outbreaks and maintain functional health institutions) while\nsustaining achievements. We explored factors contributing to the\nresilience of the Lebanese health system, including networking with\nstakeholders, diversification of the health system, adequate\ninfrastructure and health human resources, a comprehensive communicable\ndisease response and the integration of the refugees within the health\nsystem.\nResults In studying the case of Lebanon we used\ninput-process-output-outcome approach to assess the resilience of the\nLebanese health system. This approach provided us with a holistic view\nof the health system, as it captured not only the sustained and improved\noutcomes, but also the inputs and processes leading to them.\nConclusion Our study indicates that the Lebanese health system was\nresilient as its institutions sustained their performance during the\ncrisis and even improved.","author":[{"dropping-particle":"","family":"Ammar","given":"Walid","non-dropping-particle":"","parse-names":false,"suffix":""},{"dropping-particle":"","family":"Kdouh","given":"Ola","non-dropping-particle":"","parse-names":false,"suffix":""},{"dropping-particle":"","family":"Hammoud","given":"Rawan","non-dropping-particle":"","parse-names":false,"suffix":""},{"dropping-particle":"","family":"Hamadeh","given":"Randa","non-dropping-particle":"","parse-names":false,"suffix":""},{"dropping-particle":"","family":"Harb","given":"Hilda","non-dropping-particle":"","parse-names":false,"suffix":""},{"dropping-particle":"","family":"Ammar","given":"Zeina","non-dropping-particle":"","parse-names":false,"suffix":""},{"dropping-particle":"","family":"Atun","given":"Rifat","non-dropping-particle":"","parse-names":false,"suffix":""},{"dropping-particle":"","family":"Christiani","given":"David","non-dropping-particle":"","parse-names":false,"suffix":""},{"dropping-particle":"","family":"Zalloua","given":"Pierre A","non-dropping-particle":"","parse-names":false,"suffix":""}],"container-title":"JOURNAL OF GLOBAL HEALTH","id":"ITEM-1","issue":"2","issued":{"date-parts":[["2016","12"]]},"note":"98","publisher":"UNIV EDINBURGH, GLOBAL HEALTH SOC","publisher-place":"CENTRE POPULATION HEALTH SCIENCES, TEVIOT PL, EDINBURGH, EH8 9AG, ENGLAND","title":"Health system resilience: Lebanon and the Syrian refugee crisis","type":"article-journal","volume":"6"},"uris":["http://www.mendeley.com/documents/?uuid=fa9033de-1c84-457d-99db-31505efe3805"]}],"mendeley":{"formattedCitation":"(22)","plainTextFormattedCitation":"(22)","previouslyFormattedCitation":"(22)"},"properties":{"noteIndex":0},"schema":"https://github.com/citation-style-language/schema/raw/master/csl-citation.json"}</w:instrText>
            </w:r>
            <w:r w:rsidRPr="00D41FA8">
              <w:rPr>
                <w:sz w:val="16"/>
                <w:szCs w:val="16"/>
              </w:rPr>
              <w:fldChar w:fldCharType="separate"/>
            </w:r>
            <w:r w:rsidR="00AF0C35" w:rsidRPr="00AF0C35">
              <w:rPr>
                <w:noProof/>
                <w:sz w:val="16"/>
                <w:szCs w:val="16"/>
              </w:rPr>
              <w:t>(22)</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47752274" w14:textId="7182EDF0" w:rsidR="00972398" w:rsidRPr="00D41FA8" w:rsidRDefault="0072634E" w:rsidP="00DA0187">
            <w:pPr>
              <w:jc w:val="center"/>
              <w:rPr>
                <w:sz w:val="16"/>
                <w:szCs w:val="16"/>
              </w:rPr>
            </w:pPr>
            <w:r w:rsidRPr="00D41FA8">
              <w:rPr>
                <w:sz w:val="16"/>
                <w:szCs w:val="16"/>
              </w:rPr>
              <w:t>2016</w:t>
            </w:r>
          </w:p>
        </w:tc>
        <w:tc>
          <w:tcPr>
            <w:tcW w:w="238" w:type="dxa"/>
            <w:gridSpan w:val="2"/>
            <w:tcBorders>
              <w:top w:val="nil"/>
              <w:left w:val="single" w:sz="12" w:space="0" w:color="auto"/>
              <w:bottom w:val="nil"/>
              <w:right w:val="nil"/>
            </w:tcBorders>
            <w:shd w:val="clear" w:color="auto" w:fill="auto"/>
            <w:vAlign w:val="center"/>
          </w:tcPr>
          <w:p w14:paraId="73B7990D"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65776A8D" w14:textId="52543512" w:rsidR="00972398" w:rsidRPr="00D41FA8" w:rsidRDefault="003E3EA4"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313F938B" w14:textId="053AC99E" w:rsidR="00972398" w:rsidRPr="00D41FA8" w:rsidRDefault="00665699"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6F0BF9A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976A5A3"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7BD29D2" w14:textId="2CFA2BC8" w:rsidR="00972398" w:rsidRPr="00D41FA8" w:rsidRDefault="00246A9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EFA1B54"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6BF74EA3" w14:textId="52459247" w:rsidR="00972398" w:rsidRPr="00D41FA8" w:rsidRDefault="0065026A"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0990BD5A"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10BCDC2C"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857397C" w14:textId="5E905DF0" w:rsidR="00972398" w:rsidRPr="00D41FA8" w:rsidRDefault="001D6802"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auto"/>
            <w:vAlign w:val="center"/>
          </w:tcPr>
          <w:p w14:paraId="0545180D" w14:textId="0B589B65" w:rsidR="00972398" w:rsidRPr="00D41FA8" w:rsidRDefault="00360D09"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auto"/>
            <w:vAlign w:val="center"/>
          </w:tcPr>
          <w:p w14:paraId="46B86192"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2A83F662"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238FC700" w14:textId="019342C1" w:rsidR="00972398" w:rsidRPr="00D41FA8" w:rsidRDefault="00C23D0C"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5DD203B8" w14:textId="5F9A4DF4" w:rsidR="00972398" w:rsidRPr="00D41FA8" w:rsidRDefault="00B066B5"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5CE596F0" w14:textId="5BCAFB96" w:rsidR="00972398" w:rsidRPr="00D41FA8" w:rsidRDefault="00FF5268"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auto"/>
            <w:vAlign w:val="center"/>
          </w:tcPr>
          <w:p w14:paraId="6EDC6102" w14:textId="2A0541C2" w:rsidR="00972398" w:rsidRPr="00D41FA8" w:rsidRDefault="001613E2"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auto"/>
            <w:vAlign w:val="center"/>
          </w:tcPr>
          <w:p w14:paraId="1782722E" w14:textId="32E66220" w:rsidR="00972398" w:rsidRPr="00D41FA8" w:rsidRDefault="00F77243"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02630A48" w14:textId="14246D36" w:rsidR="00972398" w:rsidRPr="00D41FA8" w:rsidRDefault="00DA280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2C8E2F25" w14:textId="093C4DE4" w:rsidR="00972398" w:rsidRPr="00D41FA8" w:rsidRDefault="00723ED2"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auto"/>
            <w:vAlign w:val="center"/>
          </w:tcPr>
          <w:p w14:paraId="65B360C1"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2D93B371"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1657BC09"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3ED571C6"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1D7A7DDE" w14:textId="2467E86C" w:rsidR="00972398" w:rsidRPr="00D41FA8" w:rsidRDefault="00021C09"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auto"/>
            <w:vAlign w:val="center"/>
          </w:tcPr>
          <w:p w14:paraId="7F3B6551"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4AAD30E" w14:textId="286F1279" w:rsidR="00972398" w:rsidRPr="00D41FA8" w:rsidRDefault="00DA67E1"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486F9907" w14:textId="43121000" w:rsidR="00972398" w:rsidRPr="00D41FA8" w:rsidRDefault="00884CCF"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7C4E6C51"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79E6A4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35FA2D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6F81BA1" w14:textId="77777777" w:rsidR="00972398" w:rsidRPr="00D41FA8" w:rsidRDefault="00972398"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3748C86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E3DEEBC" w14:textId="005C40DB" w:rsidR="00972398" w:rsidRPr="00D41FA8" w:rsidRDefault="009A0064"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28FCAD2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08B07E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0BA3FB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342B4EC9" w14:textId="00A5E46B" w:rsidR="00972398" w:rsidRPr="00D41FA8" w:rsidRDefault="00D26DE0"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single" w:sz="12" w:space="0" w:color="auto"/>
            </w:tcBorders>
            <w:shd w:val="clear" w:color="auto" w:fill="auto"/>
            <w:vAlign w:val="center"/>
          </w:tcPr>
          <w:p w14:paraId="7C7A4B69"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7AABE58A" w14:textId="1EE4949D" w:rsidR="00972398" w:rsidRPr="00D41FA8" w:rsidRDefault="00DA12D1"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2F91DCA4"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9CA3CA6"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2E856135"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4DEEEADF"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61B544D3"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21E4E5D" w14:textId="5247049D" w:rsidR="00972398" w:rsidRPr="00D41FA8" w:rsidRDefault="001922D0"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auto"/>
            <w:vAlign w:val="center"/>
          </w:tcPr>
          <w:p w14:paraId="5FB0F4FD"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22B37863" w14:textId="07717413" w:rsidR="00972398" w:rsidRPr="00D41FA8" w:rsidRDefault="00B35BF5"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auto"/>
            <w:vAlign w:val="center"/>
          </w:tcPr>
          <w:p w14:paraId="5A1E3CB7"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550C0EA6" w14:textId="73107EAB" w:rsidR="00972398" w:rsidRPr="00D41FA8" w:rsidRDefault="0083346A"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auto"/>
            <w:vAlign w:val="center"/>
          </w:tcPr>
          <w:p w14:paraId="4A9ACBCC" w14:textId="63B1C5FF" w:rsidR="00972398" w:rsidRPr="00D41FA8" w:rsidRDefault="0094653F" w:rsidP="00DA0187">
            <w:pPr>
              <w:jc w:val="center"/>
              <w:rPr>
                <w:rFonts w:ascii="Wingdings 2" w:hAnsi="Wingdings 2"/>
                <w:sz w:val="16"/>
                <w:szCs w:val="16"/>
              </w:rPr>
            </w:pPr>
            <w:r w:rsidRPr="00D41FA8">
              <w:rPr>
                <w:rFonts w:ascii="Wingdings 2" w:hAnsi="Wingdings 2"/>
                <w:sz w:val="16"/>
                <w:szCs w:val="16"/>
              </w:rPr>
              <w:t>P</w:t>
            </w:r>
          </w:p>
        </w:tc>
        <w:tc>
          <w:tcPr>
            <w:tcW w:w="245" w:type="dxa"/>
            <w:tcBorders>
              <w:top w:val="nil"/>
              <w:left w:val="nil"/>
              <w:bottom w:val="nil"/>
              <w:right w:val="single" w:sz="12" w:space="0" w:color="auto"/>
            </w:tcBorders>
            <w:shd w:val="clear" w:color="auto" w:fill="auto"/>
            <w:vAlign w:val="center"/>
          </w:tcPr>
          <w:p w14:paraId="2F89349E" w14:textId="3183E3C8" w:rsidR="00972398" w:rsidRPr="00D41FA8" w:rsidRDefault="009B0CD0" w:rsidP="00DA0187">
            <w:pPr>
              <w:jc w:val="center"/>
              <w:rPr>
                <w:rFonts w:ascii="Wingdings 2" w:hAnsi="Wingdings 2"/>
                <w:sz w:val="16"/>
                <w:szCs w:val="16"/>
              </w:rPr>
            </w:pPr>
            <w:r w:rsidRPr="00D41FA8">
              <w:rPr>
                <w:rFonts w:ascii="Wingdings 2" w:hAnsi="Wingdings 2"/>
                <w:sz w:val="16"/>
                <w:szCs w:val="16"/>
              </w:rPr>
              <w:t>P</w:t>
            </w:r>
          </w:p>
        </w:tc>
      </w:tr>
      <w:tr w:rsidR="002D3A46" w:rsidRPr="00D41FA8" w14:paraId="4228FE2B"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49050890" w14:textId="11A8C3E4" w:rsidR="00972398" w:rsidRPr="00D41FA8" w:rsidRDefault="00D64F1B"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{"citationItems":[{"id":"ITEM-1","itemData":{"DOI":"10.1080/23288604.2016.1242453","ISSN":"23288604","abstract":"—The experience of a donor-supported Reproductive, Maternal, Newborn, and Child Health (RMNCH) program in four states of Northern Nigeria illustrates how a Complex Adaptive System (CAS) approach to health system strengthening can lead to health systems becoming more resilient. The program worked with the array of political, cultural and social determinants which interact to shape the health system and its functionality. It worked in an environment marked by weak governance with little public accountability and by very limited management capability in inadequately regulated markets. To these conditions of fragility was added the shock from the rapidly deteriorating security situation caused in 2011 by the Boko Haram insurgency and the government’s ensuing response. A CAS theory of change provided the basis for the multi-faceted approach that identified critical points of leverage among institutions in social as well as professional systems and helped achieve significant improvements in health service delivery in the RMNCH continuum of care. It also established the foundation for Primary Health Care Under One Roof, which has emerged as a central national strategy in Nigeria for strengthening health sector governance and services under the 2014 Health Act. This article draws on the experience of work undertaken in Northern Nigeria over the course of the last 10 years. A team largely of Nigerian professionals from an array of disciplines worked widely across the health system, addressing issues of governance, finance, institutional management, community systems support, access and accountability, and service delivery—frequently at the same time. This experience provides lessons for efforts elsewhere on how to strengthen health systems during and after emergencies (such as Ebola in West Africa) and in situations affected by conflict. © 2016 Taylor &amp; Francis.","author":[{"dropping-particle":"","family":"McKenzie","given":"A","non-dropping-particle":"","parse-names":false,"suffix":""},{"dropping-particle":"","family":"Abdulwahab","given":"A","non-dropping-particle":"","parse-names":false,"suffix":""},{"dropping-particle":"","family":"Sokpo","given":"E","non-dropping-particle":"","parse-names":false,"suffix":""},{"dropping-particle":"","family":"Mecaskey","given":"J W","non-dropping-particle":"","parse-names":false,"suffix":""}],"container-title":"Health Systems and Reform","id":"ITEM-1","issue":"4","issued":{"date-parts":[["2016"]]},"note":"101\ncited By 3","page":"357-366","publisher":"Taylor and Francis Inc.","title":"Creating the foundation for health system resilience in Northern Nigeria","type":"article-journal","volume":"2"},"uris":["http://www.mendeley.com/documents/?uuid=2cf75cd6-dca1-4d59-a947-ea3e907601ce"]}],"mendeley":{"formattedCitation":"(10)","plainTextFormattedCitation":"(10)","previouslyFormattedCitation":"(10)"},"properties":{"noteIndex":0},"schema":"https://github.com/citation-style-language/schema/raw/master/csl-citation.json"}</w:instrText>
            </w:r>
            <w:r w:rsidRPr="00D41FA8">
              <w:rPr>
                <w:sz w:val="16"/>
                <w:szCs w:val="16"/>
              </w:rPr>
              <w:fldChar w:fldCharType="separate"/>
            </w:r>
            <w:r w:rsidR="003B6CAD" w:rsidRPr="003B6CAD">
              <w:rPr>
                <w:noProof/>
                <w:sz w:val="16"/>
                <w:szCs w:val="16"/>
              </w:rPr>
              <w:t>(10)</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61265480" w14:textId="150FF407" w:rsidR="00972398" w:rsidRPr="00D41FA8" w:rsidRDefault="0072634E" w:rsidP="00DA0187">
            <w:pPr>
              <w:jc w:val="center"/>
              <w:rPr>
                <w:sz w:val="16"/>
                <w:szCs w:val="16"/>
              </w:rPr>
            </w:pPr>
            <w:r w:rsidRPr="00D41FA8">
              <w:rPr>
                <w:sz w:val="16"/>
                <w:szCs w:val="16"/>
              </w:rPr>
              <w:t>2016</w:t>
            </w:r>
          </w:p>
        </w:tc>
        <w:tc>
          <w:tcPr>
            <w:tcW w:w="238" w:type="dxa"/>
            <w:gridSpan w:val="2"/>
            <w:tcBorders>
              <w:top w:val="nil"/>
              <w:left w:val="single" w:sz="12" w:space="0" w:color="auto"/>
              <w:bottom w:val="nil"/>
              <w:right w:val="nil"/>
            </w:tcBorders>
            <w:shd w:val="clear" w:color="auto" w:fill="E7E6E6" w:themeFill="background2"/>
            <w:vAlign w:val="center"/>
          </w:tcPr>
          <w:p w14:paraId="1684AAB0"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A94E2E6" w14:textId="0384C344" w:rsidR="00972398" w:rsidRPr="00D41FA8" w:rsidRDefault="003E3EA4"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CD17DE7" w14:textId="15F366A8" w:rsidR="00972398" w:rsidRPr="00D41FA8" w:rsidRDefault="00345466"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BD7D392"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1DC5AE9" w14:textId="35947B91" w:rsidR="00972398" w:rsidRPr="00D41FA8" w:rsidRDefault="00CA3A2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6D98726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C6B0BB5"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01ACCA24"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5CD38112" w14:textId="4EB1F0F5" w:rsidR="00972398" w:rsidRPr="00D41FA8" w:rsidRDefault="00B27B0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90B8002"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93AAFDC" w14:textId="54E7E02F" w:rsidR="00972398" w:rsidRPr="00D41FA8" w:rsidRDefault="001D6802"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E7E6E6" w:themeFill="background2"/>
            <w:vAlign w:val="center"/>
          </w:tcPr>
          <w:p w14:paraId="2B794A50" w14:textId="614E241E" w:rsidR="00972398" w:rsidRPr="00D41FA8" w:rsidRDefault="00360D09"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nil"/>
              <w:right w:val="nil"/>
            </w:tcBorders>
            <w:shd w:val="clear" w:color="auto" w:fill="E7E6E6" w:themeFill="background2"/>
            <w:vAlign w:val="center"/>
          </w:tcPr>
          <w:p w14:paraId="6724AC29" w14:textId="2933A07A" w:rsidR="00972398" w:rsidRPr="00D41FA8" w:rsidRDefault="00345845" w:rsidP="00DA0187">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E7E6E6" w:themeFill="background2"/>
            <w:vAlign w:val="center"/>
          </w:tcPr>
          <w:p w14:paraId="04ED9D94"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2AC2F3D5" w14:textId="0974A9A1" w:rsidR="00972398" w:rsidRPr="00D41FA8" w:rsidRDefault="00C23D0C"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14110DA5" w14:textId="3DAD740A" w:rsidR="00972398" w:rsidRPr="00D41FA8" w:rsidRDefault="00B066B5"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6D452F8E"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123E58C5"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7CE02C8B"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3F19CC6E"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5BC45C38"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1712BC65"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44D21F52"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4C086235"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78AC67CA"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091696BD" w14:textId="77777777" w:rsidR="00972398" w:rsidRPr="00D41FA8" w:rsidRDefault="00972398" w:rsidP="00DA0187">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E7E6E6" w:themeFill="background2"/>
            <w:vAlign w:val="center"/>
          </w:tcPr>
          <w:p w14:paraId="42A188E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A0EFC1C" w14:textId="1CA84ABA" w:rsidR="00972398" w:rsidRPr="00D41FA8" w:rsidRDefault="002F52C5"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3BEA9C5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27D3543" w14:textId="6E43806A" w:rsidR="00972398" w:rsidRPr="00D41FA8" w:rsidRDefault="006246CC"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08711BE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647B76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854698D" w14:textId="77777777" w:rsidR="00972398" w:rsidRPr="00D41FA8" w:rsidRDefault="00972398"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19620C6F" w14:textId="51206E41" w:rsidR="00972398" w:rsidRPr="00D41FA8" w:rsidRDefault="0098147E"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6183B95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56B2A16"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B3A46CA"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5BA8116"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EF6EA5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51888157"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7CD6C4DD" w14:textId="4226040E" w:rsidR="00972398" w:rsidRPr="00D41FA8" w:rsidRDefault="00DA12D1"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564B3F74" w14:textId="5AFD4AB2" w:rsidR="00972398" w:rsidRPr="00D41FA8" w:rsidRDefault="00F5721C"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1FCE3802"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454769A9"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5FAD566E"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17D9923B"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10CB93DD"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E7E6E6" w:themeFill="background2"/>
            <w:vAlign w:val="center"/>
          </w:tcPr>
          <w:p w14:paraId="6CF44220" w14:textId="04A288C8" w:rsidR="00972398" w:rsidRPr="00D41FA8" w:rsidRDefault="006D5238"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single" w:sz="12" w:space="0" w:color="auto"/>
              <w:bottom w:val="nil"/>
              <w:right w:val="nil"/>
            </w:tcBorders>
            <w:shd w:val="clear" w:color="auto" w:fill="E7E6E6" w:themeFill="background2"/>
            <w:vAlign w:val="center"/>
          </w:tcPr>
          <w:p w14:paraId="7199B258"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305BC963"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4C49B8B3"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433F8DC8"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782F1AED" w14:textId="77777777" w:rsidR="00972398" w:rsidRPr="00D41FA8" w:rsidRDefault="00972398" w:rsidP="00DA0187">
            <w:pPr>
              <w:jc w:val="center"/>
              <w:rPr>
                <w:rFonts w:ascii="Wingdings 2" w:hAnsi="Wingdings 2"/>
                <w:sz w:val="16"/>
                <w:szCs w:val="16"/>
              </w:rPr>
            </w:pPr>
          </w:p>
        </w:tc>
      </w:tr>
      <w:tr w:rsidR="00662C35" w:rsidRPr="00D41FA8" w14:paraId="57B19FC7"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39AB8C11" w14:textId="1953693C" w:rsidR="00972398" w:rsidRPr="00D41FA8" w:rsidRDefault="00EB066B"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{"citationItems":[{"id":"ITEM-1","itemData":{"DOI":"10.1186/s12913-016-1867-7","ISSN":"14726963","abstract":"Background: Trust is critical to generate and maintain demand for vaccines in low and middle income countries. However, there is little documentation on how health system insufficiencies affect trust in vaccination and the process of re-building trust once it has been compromised. We reflect on how disruptions to immunizations systems can affect trust in vaccination and can compromise vaccine utilization. We then explore key pathways for overcoming system vulnerabilities in order to restore trust, to strengthen the resilience of health systems and communities, and to promote vaccine utilization. Methods: Utilizing secondary data and a review of the literature, we developed a causal loop diagram (CLD) to map the determinants of building trust in immunizations. Using the CLD, we devised three scenarios to illustrate common vulnerabilities that compromise trust and pathways to strengthen trust and utilization of vaccines, specifically looking at weak health systems, harmful communication channels, and role of social capital. Spill-over effects, interactions and other dynamics in the CLD were then examined to assess leverage points to counter these vulnerabilities. Results: Trust in vaccination arises from the interactions among experiences with the health system, the various forms of communication and social capital - both external and internal to communities. When experiencing system-wide shocks such as the case in Ebola-affected countries, distrust is reinforced by feedback between the health and immunization systems where distrust often lingers even after systems are restored and spills over beyond vaccination in the broader health system. Vaccine myths or anti-vaccine movements reinforce distrust. Social capital - the collective value of social networks of community members - plays a central role in increasing levels of trust. Conclusions: Trust is important, yet underexplored, in the context of vaccine utilization. Using a CLD to illustrate various scenarios helped to explore how common health and vaccine vulnerabilities can reinforce and spill over distrust through vicious, reinforcing feedback. Restoring trust requires a careful balance between eliminating vulnerabilities and strengthening social capital and interactions among communication channels. © 2016 The Author(s).","author":[{"dropping-particle":"","family":"Ozawa","given":"S","non-dropping-particle":"","parse-names":false,"suffix":""},{"dropping-particle":"","family":"Paina","given":"L","non-dropping-particle":"","parse-names":false,"suffix":""},{"dropping-particle":"","family":"Qiu","given":"M","non-dropping-particle":"","parse-names":false,"suffix":""}],"container-title":"BMC Health Services Research","id":"ITEM-1","issued":{"date-parts":[["2016"]]},"note":"102\ncited By 22","page":"131-141","publisher":"BioMed Central","title":"Exploring pathways for building trust in vaccination and strengthening health system resilience","type":"article-journal","volume":"16"},"uris":["http://www.mendeley.com/documents/?uuid=cc42d9c4-2192-4287-ba66-dbd58d19aff7"]}],"mendeley":{"formattedCitation":"(52)","plainTextFormattedCitation":"(52)","previouslyFormattedCitation":"(52)"},"properties":{"noteIndex":0},"schema":"https://github.com/citation-style-language/schema/raw/master/csl-citation.json"}</w:instrText>
            </w:r>
            <w:r w:rsidRPr="00D41FA8">
              <w:rPr>
                <w:sz w:val="16"/>
                <w:szCs w:val="16"/>
              </w:rPr>
              <w:fldChar w:fldCharType="separate"/>
            </w:r>
            <w:r w:rsidR="00AF0C35" w:rsidRPr="00AF0C35">
              <w:rPr>
                <w:noProof/>
                <w:sz w:val="16"/>
                <w:szCs w:val="16"/>
              </w:rPr>
              <w:t>(52)</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052936DB" w14:textId="6306F26D" w:rsidR="00972398" w:rsidRPr="00D41FA8" w:rsidRDefault="0072634E" w:rsidP="00DA0187">
            <w:pPr>
              <w:jc w:val="center"/>
              <w:rPr>
                <w:sz w:val="16"/>
                <w:szCs w:val="16"/>
              </w:rPr>
            </w:pPr>
            <w:r w:rsidRPr="00D41FA8">
              <w:rPr>
                <w:sz w:val="16"/>
                <w:szCs w:val="16"/>
              </w:rPr>
              <w:t>2016</w:t>
            </w:r>
          </w:p>
        </w:tc>
        <w:tc>
          <w:tcPr>
            <w:tcW w:w="238" w:type="dxa"/>
            <w:gridSpan w:val="2"/>
            <w:tcBorders>
              <w:top w:val="nil"/>
              <w:left w:val="single" w:sz="12" w:space="0" w:color="auto"/>
              <w:bottom w:val="nil"/>
              <w:right w:val="nil"/>
            </w:tcBorders>
            <w:shd w:val="clear" w:color="auto" w:fill="auto"/>
            <w:vAlign w:val="center"/>
          </w:tcPr>
          <w:p w14:paraId="192A1866"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EF6B44D"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96FF777"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775760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03EF185"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9C44D82"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ADE7E64"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44A3C06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91A30C6"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CCDFC96" w14:textId="6F635D6C" w:rsidR="00972398" w:rsidRPr="00D41FA8" w:rsidRDefault="00552914"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655FEC78" w14:textId="77777777" w:rsidR="00972398" w:rsidRPr="00D41FA8" w:rsidRDefault="00972398" w:rsidP="00DA0187">
            <w:pPr>
              <w:jc w:val="center"/>
              <w:rPr>
                <w:rFonts w:ascii="Wingdings 2" w:hAnsi="Wingdings 2"/>
                <w:sz w:val="16"/>
                <w:szCs w:val="16"/>
              </w:rPr>
            </w:pPr>
          </w:p>
        </w:tc>
        <w:tc>
          <w:tcPr>
            <w:tcW w:w="260" w:type="dxa"/>
            <w:gridSpan w:val="3"/>
            <w:tcBorders>
              <w:top w:val="nil"/>
              <w:left w:val="nil"/>
              <w:bottom w:val="nil"/>
              <w:right w:val="nil"/>
            </w:tcBorders>
            <w:shd w:val="clear" w:color="auto" w:fill="auto"/>
            <w:vAlign w:val="center"/>
          </w:tcPr>
          <w:p w14:paraId="2BFF999A" w14:textId="77777777" w:rsidR="00972398" w:rsidRPr="00D41FA8" w:rsidRDefault="00972398" w:rsidP="00DA0187">
            <w:pPr>
              <w:jc w:val="center"/>
              <w:rPr>
                <w:rFonts w:ascii="Wingdings 2" w:hAnsi="Wingdings 2"/>
                <w:sz w:val="16"/>
                <w:szCs w:val="16"/>
              </w:rPr>
            </w:pPr>
          </w:p>
        </w:tc>
        <w:tc>
          <w:tcPr>
            <w:tcW w:w="217" w:type="dxa"/>
            <w:tcBorders>
              <w:top w:val="nil"/>
              <w:left w:val="nil"/>
              <w:bottom w:val="nil"/>
              <w:right w:val="nil"/>
            </w:tcBorders>
            <w:shd w:val="clear" w:color="auto" w:fill="auto"/>
            <w:vAlign w:val="center"/>
          </w:tcPr>
          <w:p w14:paraId="07B472E7" w14:textId="77777777" w:rsidR="00972398" w:rsidRPr="00D41FA8" w:rsidRDefault="00972398"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30A8C61C"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55C4F0DE"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7F596689"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3BF9992"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08733D00"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47F7DD00"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0AE62517"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3A299FE6"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69E80B66"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060A47E3" w14:textId="7C0A4C1C" w:rsidR="00972398" w:rsidRPr="00D41FA8" w:rsidRDefault="00903769"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53747E4B"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371DF13E"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12BCA3E1" w14:textId="77777777" w:rsidR="00972398" w:rsidRPr="00D41FA8" w:rsidRDefault="00972398" w:rsidP="00DA0187">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auto"/>
            <w:vAlign w:val="center"/>
          </w:tcPr>
          <w:p w14:paraId="69E7A5BC"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6CE039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86BF5E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0C6183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A9B68F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715CE87"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AA0D6E0" w14:textId="77777777" w:rsidR="00972398" w:rsidRPr="00D41FA8" w:rsidRDefault="00972398"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3760344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0C3618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280BBE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FB45FA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5C7A3AD"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6DEFB4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035B1EC0"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59B76F8F" w14:textId="47766FB1" w:rsidR="00972398" w:rsidRPr="00D41FA8" w:rsidRDefault="00DA12D1"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6D3FA98C"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3E584F94"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5CF1B402"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3F93A95D"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1ED51932"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703466C8"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auto"/>
            <w:vAlign w:val="center"/>
          </w:tcPr>
          <w:p w14:paraId="2557FBC5"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3B628ACF"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4E7403A9" w14:textId="14CD4DA4" w:rsidR="00972398" w:rsidRPr="00D41FA8" w:rsidRDefault="004D666C" w:rsidP="00DA0187">
            <w:pPr>
              <w:jc w:val="center"/>
              <w:rPr>
                <w:rFonts w:ascii="Wingdings 2" w:hAnsi="Wingdings 2"/>
                <w:sz w:val="16"/>
                <w:szCs w:val="16"/>
              </w:rPr>
            </w:pPr>
            <w:r w:rsidRPr="00D41FA8">
              <w:rPr>
                <w:rFonts w:ascii="Wingdings 2" w:hAnsi="Wingdings 2"/>
                <w:sz w:val="16"/>
                <w:szCs w:val="16"/>
              </w:rPr>
              <w:t>P</w:t>
            </w:r>
          </w:p>
        </w:tc>
        <w:tc>
          <w:tcPr>
            <w:tcW w:w="265" w:type="dxa"/>
            <w:gridSpan w:val="2"/>
            <w:tcBorders>
              <w:top w:val="nil"/>
              <w:left w:val="nil"/>
              <w:bottom w:val="nil"/>
              <w:right w:val="nil"/>
            </w:tcBorders>
            <w:shd w:val="clear" w:color="auto" w:fill="auto"/>
            <w:vAlign w:val="center"/>
          </w:tcPr>
          <w:p w14:paraId="53BD49C7"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1FC439E7"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45EE07E4" w14:textId="77777777" w:rsidR="00972398" w:rsidRPr="00D41FA8" w:rsidRDefault="00972398" w:rsidP="00DA0187">
            <w:pPr>
              <w:jc w:val="center"/>
              <w:rPr>
                <w:rFonts w:ascii="Wingdings 2" w:hAnsi="Wingdings 2"/>
                <w:sz w:val="16"/>
                <w:szCs w:val="16"/>
              </w:rPr>
            </w:pPr>
          </w:p>
        </w:tc>
      </w:tr>
      <w:tr w:rsidR="002D3A46" w:rsidRPr="00D41FA8" w14:paraId="67E2139A"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544B68FD" w14:textId="2A1E0B18" w:rsidR="00972398" w:rsidRPr="00D41FA8" w:rsidRDefault="00EB066B"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{"citationItems":[{"id":"ITEM-1","itemData":{"DOI":"10.1136/bmjgh-2016-000056","ISSN":"20597908","abstract":"In Africa, health systems are often not very responsive. Their resilience is often tested by health or geopolitical crises. The Ebola epidemic, for instance, exposed the fragility of health systems, and recent terrorist attacks have required countries to respond to urgent situations. Up until 2014, Burkina Faso’s health system strongly resisted these pressures and reforms had always been minor. However, since late 2014, Burkina Faso has had to contend with several unprecedented crises. In October 2014, there was a popular insurrection. Then, in September 2015, the Security Regiment of the deposed president attempted a coup d’état. Finally, on 15 January 2016, a terrorist attack occurred in the capital, Ouagadougou. These events involved significant human injury and casualties. In these crises, the Burkinabè health system was sorely tried, testing its responsiveness, resiliency and adaptability. We describe the management of the recent terrorist attack from the standpoint of health system resilience. It would appear that the multiple crises that had occurred within the previous 2 years led to appropriate management of that terrorist attack thanks to the rapid mobilisation of personnel and good communication between centres. For example, the health system had put in place a committee and an emergency response plan, adapted blood bank services and psychology services, and made healthcare free for victims. Nevertheless, the system encountered several challenges, including the development of framework documents for resources (financial, material and human) and their use and coordination in crisis situations. © 2016 BMJ Global Health. All rights reserved.","author":[{"dropping-particle":"","family":"Ridde","given":"V","non-dropping-particle":"","parse-names":false,"suffix":""},{"dropping-particle":"","family":"Lechat","given":"L","non-dropping-particle":"","parse-names":false,"suffix":""},{"dropping-particle":"","family":"Meda","given":"I B","non-dropping-particle":"","parse-names":false,"suffix":""}],"container-title":"BMJ Global Health","id":"ITEM-1","issue":"1","issued":{"date-parts":[["2016"]]},"note":"103\ncited By 5","publisher":"BMJ Publishing Group","title":"Terrorist attack of 15 January 2016 in Ouagadougou: How resilient was Burkina Faso’s health system?","type":"article-journal","volume":"1"},"uris":["http://www.mendeley.com/documents/?uuid=a93f8a46-f9ef-459e-bc71-df16e4de54ae"]}],"mendeley":{"formattedCitation":"(53)","plainTextFormattedCitation":"(53)","previouslyFormattedCitation":"(53)"},"properties":{"noteIndex":0},"schema":"https://github.com/citation-style-language/schema/raw/master/csl-citation.json"}</w:instrText>
            </w:r>
            <w:r w:rsidRPr="00D41FA8">
              <w:rPr>
                <w:sz w:val="16"/>
                <w:szCs w:val="16"/>
              </w:rPr>
              <w:fldChar w:fldCharType="separate"/>
            </w:r>
            <w:r w:rsidR="00AF0C35" w:rsidRPr="00AF0C35">
              <w:rPr>
                <w:noProof/>
                <w:sz w:val="16"/>
                <w:szCs w:val="16"/>
              </w:rPr>
              <w:t>(53)</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6C0787A0" w14:textId="09235CD2" w:rsidR="00972398" w:rsidRPr="00D41FA8" w:rsidRDefault="0072634E" w:rsidP="00DA0187">
            <w:pPr>
              <w:jc w:val="center"/>
              <w:rPr>
                <w:sz w:val="16"/>
                <w:szCs w:val="16"/>
              </w:rPr>
            </w:pPr>
            <w:r w:rsidRPr="00D41FA8">
              <w:rPr>
                <w:sz w:val="16"/>
                <w:szCs w:val="16"/>
              </w:rPr>
              <w:t>2016</w:t>
            </w:r>
          </w:p>
        </w:tc>
        <w:tc>
          <w:tcPr>
            <w:tcW w:w="238" w:type="dxa"/>
            <w:gridSpan w:val="2"/>
            <w:tcBorders>
              <w:top w:val="nil"/>
              <w:left w:val="single" w:sz="12" w:space="0" w:color="auto"/>
              <w:bottom w:val="nil"/>
              <w:right w:val="nil"/>
            </w:tcBorders>
            <w:shd w:val="clear" w:color="auto" w:fill="E7E6E6" w:themeFill="background2"/>
            <w:vAlign w:val="center"/>
          </w:tcPr>
          <w:p w14:paraId="77EAFD88"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D0D46B7" w14:textId="1743C55F" w:rsidR="00972398" w:rsidRPr="00D41FA8" w:rsidRDefault="003E3EA4"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15E9B25" w14:textId="5F45D075" w:rsidR="00972398" w:rsidRPr="00D41FA8" w:rsidRDefault="00210B5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572AAEA"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B13AFFF" w14:textId="1C5540F8" w:rsidR="00972398" w:rsidRPr="00D41FA8" w:rsidRDefault="00CA3A2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D538D13" w14:textId="7B2FD7E1" w:rsidR="00972398" w:rsidRPr="00D41FA8" w:rsidRDefault="006347D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5957D7A9"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19F94C5B"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BF3105C"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6C74FF9"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2753BFED" w14:textId="77777777" w:rsidR="00972398" w:rsidRPr="00D41FA8" w:rsidRDefault="00972398" w:rsidP="00DA0187">
            <w:pPr>
              <w:jc w:val="center"/>
              <w:rPr>
                <w:rFonts w:ascii="Wingdings 2" w:hAnsi="Wingdings 2"/>
                <w:sz w:val="16"/>
                <w:szCs w:val="16"/>
              </w:rPr>
            </w:pPr>
          </w:p>
        </w:tc>
        <w:tc>
          <w:tcPr>
            <w:tcW w:w="260" w:type="dxa"/>
            <w:gridSpan w:val="3"/>
            <w:tcBorders>
              <w:top w:val="nil"/>
              <w:left w:val="nil"/>
              <w:bottom w:val="nil"/>
              <w:right w:val="nil"/>
            </w:tcBorders>
            <w:shd w:val="clear" w:color="auto" w:fill="E7E6E6" w:themeFill="background2"/>
            <w:vAlign w:val="center"/>
          </w:tcPr>
          <w:p w14:paraId="52F6B0FA" w14:textId="77777777" w:rsidR="00972398" w:rsidRPr="00D41FA8" w:rsidRDefault="00972398" w:rsidP="00DA0187">
            <w:pPr>
              <w:jc w:val="center"/>
              <w:rPr>
                <w:rFonts w:ascii="Wingdings 2" w:hAnsi="Wingdings 2"/>
                <w:sz w:val="16"/>
                <w:szCs w:val="16"/>
              </w:rPr>
            </w:pPr>
          </w:p>
        </w:tc>
        <w:tc>
          <w:tcPr>
            <w:tcW w:w="217" w:type="dxa"/>
            <w:tcBorders>
              <w:top w:val="nil"/>
              <w:left w:val="nil"/>
              <w:bottom w:val="nil"/>
              <w:right w:val="nil"/>
            </w:tcBorders>
            <w:shd w:val="clear" w:color="auto" w:fill="E7E6E6" w:themeFill="background2"/>
            <w:vAlign w:val="center"/>
          </w:tcPr>
          <w:p w14:paraId="5CF04468" w14:textId="3CA02EC1" w:rsidR="00972398" w:rsidRPr="00D41FA8" w:rsidRDefault="00345845" w:rsidP="00DA0187">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E7E6E6" w:themeFill="background2"/>
            <w:vAlign w:val="center"/>
          </w:tcPr>
          <w:p w14:paraId="087D1E9B" w14:textId="2D2ECB10" w:rsidR="00972398" w:rsidRPr="00D41FA8" w:rsidRDefault="005C721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single" w:sz="12" w:space="0" w:color="auto"/>
              <w:bottom w:val="nil"/>
              <w:right w:val="nil"/>
            </w:tcBorders>
            <w:shd w:val="clear" w:color="auto" w:fill="E7E6E6" w:themeFill="background2"/>
            <w:vAlign w:val="center"/>
          </w:tcPr>
          <w:p w14:paraId="430BC519" w14:textId="5B9C2BDA" w:rsidR="00972398" w:rsidRPr="00D41FA8" w:rsidRDefault="00C23D0C"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3595310A"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787281F"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571AFEC8" w14:textId="47087B5F" w:rsidR="00972398" w:rsidRPr="00D41FA8" w:rsidRDefault="00BF370A"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E7E6E6" w:themeFill="background2"/>
            <w:vAlign w:val="center"/>
          </w:tcPr>
          <w:p w14:paraId="41AD3079"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2C29686D"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4B97E89A" w14:textId="204AC681" w:rsidR="00972398" w:rsidRPr="00D41FA8" w:rsidRDefault="00317A28"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1DC32EF8"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63ED9D75" w14:textId="3216BCEB" w:rsidR="00972398" w:rsidRPr="00D41FA8" w:rsidRDefault="00903769"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2DBE88A4"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018CCE14"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11CA8838" w14:textId="1BFC0ABE" w:rsidR="00972398" w:rsidRPr="00D41FA8" w:rsidRDefault="00F865AE"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E7E6E6" w:themeFill="background2"/>
            <w:vAlign w:val="center"/>
          </w:tcPr>
          <w:p w14:paraId="21D8939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CA35653" w14:textId="7F477BF0" w:rsidR="00972398" w:rsidRPr="00D41FA8" w:rsidRDefault="002F52C5"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7133620A"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B44FE7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0E257B9"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64C14CD"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FC69F9E" w14:textId="277621AC" w:rsidR="00972398" w:rsidRPr="00D41FA8" w:rsidRDefault="00420E49"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E7E6E6" w:themeFill="background2"/>
            <w:vAlign w:val="center"/>
          </w:tcPr>
          <w:p w14:paraId="71E636A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7CAFBA6" w14:textId="6E30B6A5" w:rsidR="00972398" w:rsidRPr="00D41FA8" w:rsidRDefault="009A0064"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3124C4E1"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AA1C0B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5A6AB8D8"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B420F2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404D5A50"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728E798A"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ED9921A"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BC6C9BC" w14:textId="2DDDB5F9" w:rsidR="00972398" w:rsidRPr="00D41FA8" w:rsidRDefault="00C86624"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7436066A"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57A0F788"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5451351"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602EE61" w14:textId="0C452ADE" w:rsidR="00972398" w:rsidRPr="00D41FA8" w:rsidRDefault="00026742"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E7E6E6" w:themeFill="background2"/>
            <w:vAlign w:val="center"/>
          </w:tcPr>
          <w:p w14:paraId="497FE4EA"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4A7DD181"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57DB1C4D"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0BD99908"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35D08054"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1AD7E7BE" w14:textId="77777777" w:rsidR="00972398" w:rsidRPr="00D41FA8" w:rsidRDefault="00972398" w:rsidP="00DA0187">
            <w:pPr>
              <w:jc w:val="center"/>
              <w:rPr>
                <w:rFonts w:ascii="Wingdings 2" w:hAnsi="Wingdings 2"/>
                <w:sz w:val="16"/>
                <w:szCs w:val="16"/>
              </w:rPr>
            </w:pPr>
          </w:p>
        </w:tc>
      </w:tr>
      <w:tr w:rsidR="00662C35" w:rsidRPr="00D41FA8" w14:paraId="30811314"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6716E1E5" w14:textId="0974CAAF" w:rsidR="00972398" w:rsidRPr="00D41FA8" w:rsidRDefault="00452B43"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{"citationItems":[{"id":"ITEM-1","itemData":{"DOI":"10.1186/s13031-015-0056-3","ISSN":"17521505","abstract":"Background: Yobe State has faced severe disruption of its health service as a result of the Boko Haram insurgency. A systems dynamics analysis was conducted to identify key pathways of threat to provision and emerging pathways of response and adaptation. Methods: Structured interviews were conducted with 39 stakeholders from three local government areas selected to represent the diversity of conflict experience across the state: Damaturu, Fune and Nguru, and with four officers of the PRRINN-MNCH program providing technical assistance for primary care development in the state. A group model building session was convened with 11 senior stakeholders, which used participatory scripts to review thematic analysis of interviews and develop a preliminary systems model linking identified variables. Results: Population migration and transport restrictions have substantially impacted access to health provision. The human resource for health capability of the state has been severely diminished through the outward migration of (especially non-indigenous) health workers and the suspension of programmes providing external technical assistance. The political will of the Yobe State government to strengthen health provision - through lifting a moratorium on recruitment and providing incentives for retention and support of staff - has supported a recovery of health systems functioning. Policies of free-drug provision and decentralized drug supply appear to have been protective of the operation of the health system. Community resources and cohesion have been significant assets in combatting the impacts of the insurgency on service utilization and quality. Staff commitment and motivation - particularly amongst staff indigenous to the state - has protected health care quality and enabled flexibility of human resource deployment. Conclusions: A systems analysis using participatory group model building provided a mechanism to identify key pathways of threat and adaptation with regard to health service functioning. Generalizable systems characteristics supportive of resilience are suggested, and linked to wider discussion of the role of factors such as diversity, self-regulation and integration. © 2015 Ager et al.","author":[{"dropping-particle":"","family":"Ager","given":"A K","non-dropping-particle":"","parse-names":false,"suffix":""},{"dropping-particle":"","family":"Lembani","given":"M","non-dropping-particle":"","parse-names":false,"suffix":""},{"dropping-particle":"","family":"Mohammed","given":"A","non-dropping-particle":"","parse-names":false,"suffix":""},{"dropping-particle":"","family":"Mohammed Ashir","given":"G","non-dropping-particle":"","parse-names":false,"suffix":""},{"dropping-particle":"","family":"Abdulwahab","given":"A","non-dropping-particle":"","parse-names":false,"suffix":""},{"dropping-particle":"","family":"Pinho","given":"H","non-dropping-particle":"De","parse-names":false,"suffix":""},{"dropping-particle":"","family":"Delobelle","given":"P","non-dropping-particle":"","parse-names":false,"suffix":""},{"dropping-particle":"","family":"Zarowsky","given":"C","non-dropping-particle":"","parse-names":false,"suffix":""}],"container-title":"Conflict and Health","id":"ITEM-1","issue":"1","issued":{"date-parts":[["2015"]]},"note":"105\ncited By 33","publisher":"BioMed Central Ltd.","title":"Health service resilience in Yobe state, Nigeria in the context of the Boko Haram insurgency: a systems dynamics analysis using group model building","type":"article-journal","volume":"9"},"uris":["http://www.mendeley.com/documents/?uuid=c0322b57-ef4c-42b8-87f6-f52747f1175c"]}],"mendeley":{"formattedCitation":"(54)","plainTextFormattedCitation":"(54)","previouslyFormattedCitation":"(54)"},"properties":{"noteIndex":0},"schema":"https://github.com/citation-style-language/schema/raw/master/csl-citation.json"}</w:instrText>
            </w:r>
            <w:r w:rsidRPr="00D41FA8">
              <w:rPr>
                <w:sz w:val="16"/>
                <w:szCs w:val="16"/>
              </w:rPr>
              <w:fldChar w:fldCharType="separate"/>
            </w:r>
            <w:r w:rsidR="00AF0C35" w:rsidRPr="00AF0C35">
              <w:rPr>
                <w:noProof/>
                <w:sz w:val="16"/>
                <w:szCs w:val="16"/>
              </w:rPr>
              <w:t>(54)</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73E4FE0E" w14:textId="27E0F453" w:rsidR="00972398" w:rsidRPr="00D41FA8" w:rsidRDefault="00452B43" w:rsidP="00DA0187">
            <w:pPr>
              <w:jc w:val="center"/>
              <w:rPr>
                <w:sz w:val="16"/>
                <w:szCs w:val="16"/>
              </w:rPr>
            </w:pPr>
            <w:r w:rsidRPr="00D41FA8">
              <w:rPr>
                <w:sz w:val="16"/>
                <w:szCs w:val="16"/>
              </w:rPr>
              <w:t>2015</w:t>
            </w:r>
          </w:p>
        </w:tc>
        <w:tc>
          <w:tcPr>
            <w:tcW w:w="238" w:type="dxa"/>
            <w:gridSpan w:val="2"/>
            <w:tcBorders>
              <w:top w:val="nil"/>
              <w:left w:val="single" w:sz="12" w:space="0" w:color="auto"/>
              <w:bottom w:val="nil"/>
              <w:right w:val="nil"/>
            </w:tcBorders>
            <w:shd w:val="clear" w:color="auto" w:fill="auto"/>
            <w:vAlign w:val="center"/>
          </w:tcPr>
          <w:p w14:paraId="32F3668F"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EB23F03"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57281F5E"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9484BB7"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58D7AE8"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FB0DE70" w14:textId="7579BFFB" w:rsidR="00972398" w:rsidRPr="00D41FA8" w:rsidRDefault="006347D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7F524573"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123F5A05"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36D346E" w14:textId="55E85FD9" w:rsidR="00972398" w:rsidRPr="00D41FA8" w:rsidRDefault="00B27B0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F8125CC"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893C1AE" w14:textId="77777777" w:rsidR="00972398" w:rsidRPr="00D41FA8" w:rsidRDefault="00972398" w:rsidP="00DA0187">
            <w:pPr>
              <w:jc w:val="center"/>
              <w:rPr>
                <w:rFonts w:ascii="Wingdings 2" w:hAnsi="Wingdings 2"/>
                <w:sz w:val="16"/>
                <w:szCs w:val="16"/>
              </w:rPr>
            </w:pPr>
          </w:p>
        </w:tc>
        <w:tc>
          <w:tcPr>
            <w:tcW w:w="260" w:type="dxa"/>
            <w:gridSpan w:val="3"/>
            <w:tcBorders>
              <w:top w:val="nil"/>
              <w:left w:val="nil"/>
              <w:bottom w:val="nil"/>
              <w:right w:val="nil"/>
            </w:tcBorders>
            <w:shd w:val="clear" w:color="auto" w:fill="auto"/>
            <w:vAlign w:val="center"/>
          </w:tcPr>
          <w:p w14:paraId="2779D707" w14:textId="77777777" w:rsidR="00972398" w:rsidRPr="00D41FA8" w:rsidRDefault="00972398" w:rsidP="00DA0187">
            <w:pPr>
              <w:jc w:val="center"/>
              <w:rPr>
                <w:rFonts w:ascii="Wingdings 2" w:hAnsi="Wingdings 2"/>
                <w:sz w:val="16"/>
                <w:szCs w:val="16"/>
              </w:rPr>
            </w:pPr>
          </w:p>
        </w:tc>
        <w:tc>
          <w:tcPr>
            <w:tcW w:w="217" w:type="dxa"/>
            <w:tcBorders>
              <w:top w:val="nil"/>
              <w:left w:val="nil"/>
              <w:bottom w:val="nil"/>
              <w:right w:val="nil"/>
            </w:tcBorders>
            <w:shd w:val="clear" w:color="auto" w:fill="auto"/>
            <w:vAlign w:val="center"/>
          </w:tcPr>
          <w:p w14:paraId="083ADE78" w14:textId="682E720F" w:rsidR="00972398" w:rsidRPr="00D41FA8" w:rsidRDefault="00345845" w:rsidP="00DA0187">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auto"/>
            <w:vAlign w:val="center"/>
          </w:tcPr>
          <w:p w14:paraId="55755A8A"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121F3BC6" w14:textId="40F738E8" w:rsidR="00972398" w:rsidRPr="00D41FA8" w:rsidRDefault="00BB30ED"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5344D406" w14:textId="4249863D" w:rsidR="00972398" w:rsidRPr="00D41FA8" w:rsidRDefault="00B066B5"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1286D3C2"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59766A54" w14:textId="2B71C846" w:rsidR="00972398" w:rsidRPr="00D41FA8" w:rsidRDefault="00BF370A"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auto"/>
            <w:vAlign w:val="center"/>
          </w:tcPr>
          <w:p w14:paraId="2EDA02D7"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7CABC246"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64490544"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605BFC0F"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43E1BD0A" w14:textId="2D5A48D5" w:rsidR="00972398" w:rsidRPr="00D41FA8" w:rsidRDefault="00903769"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461E108F" w14:textId="72477108" w:rsidR="00972398" w:rsidRPr="00D41FA8" w:rsidRDefault="0085717C"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0A6E1552"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3C349653" w14:textId="2F34D17F" w:rsidR="00972398" w:rsidRPr="00D41FA8" w:rsidRDefault="00F865AE"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auto"/>
            <w:vAlign w:val="center"/>
          </w:tcPr>
          <w:p w14:paraId="4877B61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33912BD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34C3D6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EDDB319"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A2CB5E1"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04A2C84"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89A8B22" w14:textId="77777777" w:rsidR="00972398" w:rsidRPr="00D41FA8" w:rsidRDefault="00972398"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5BD8869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CB1519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992C5F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EC0BD7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3305A6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10A522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23FD94EE"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5247393D"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116BBDA4"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6D57064E" w14:textId="2D9ADA5D" w:rsidR="00972398" w:rsidRPr="00D41FA8" w:rsidRDefault="00C86624"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3E99D459"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2E743778"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3B80C7F7"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5684329C" w14:textId="548A3FBE" w:rsidR="00972398" w:rsidRPr="00D41FA8" w:rsidRDefault="00026742"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auto"/>
            <w:vAlign w:val="center"/>
          </w:tcPr>
          <w:p w14:paraId="28966962" w14:textId="03E1F3CD" w:rsidR="00972398" w:rsidRPr="00D41FA8" w:rsidRDefault="009B0983"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single" w:sz="12" w:space="0" w:color="auto"/>
              <w:bottom w:val="nil"/>
              <w:right w:val="nil"/>
            </w:tcBorders>
            <w:shd w:val="clear" w:color="auto" w:fill="auto"/>
            <w:vAlign w:val="center"/>
          </w:tcPr>
          <w:p w14:paraId="2D559EDB"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48BC119F"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71FCE756" w14:textId="5AD852EA" w:rsidR="00972398" w:rsidRPr="00D41FA8" w:rsidRDefault="0083346A"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auto"/>
            <w:vAlign w:val="center"/>
          </w:tcPr>
          <w:p w14:paraId="0E43C1A3" w14:textId="77777777" w:rsidR="00972398" w:rsidRPr="00D41FA8" w:rsidRDefault="00972398"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58683333" w14:textId="77777777" w:rsidR="00972398" w:rsidRPr="00D41FA8" w:rsidRDefault="00972398" w:rsidP="00DA0187">
            <w:pPr>
              <w:jc w:val="center"/>
              <w:rPr>
                <w:rFonts w:ascii="Wingdings 2" w:hAnsi="Wingdings 2"/>
                <w:sz w:val="16"/>
                <w:szCs w:val="16"/>
              </w:rPr>
            </w:pPr>
          </w:p>
        </w:tc>
      </w:tr>
      <w:tr w:rsidR="002D3A46" w:rsidRPr="00D41FA8" w14:paraId="0FC122A7"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62C5C127" w14:textId="768F41AD" w:rsidR="00972398" w:rsidRPr="00D41FA8" w:rsidRDefault="00772E99"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{"citationItems":[{"id":"ITEM-1","itemData":{"DOI":"10.11694/pamj.supp.2015.22.1.6653","ISSN":"19378688","abstract":"INTRODUCTION: Ebola epidemics have shown to have significant impacts on many aspects of healthcare systems. African countries have been facing many difficulties while addressing Ebola epidemics, moreover due to both lack of resources and fragmented involvement of national and international entities. The participation of multiple organizations has created serious problems of coordination of aid and the operation of that aid on the ground. This paper aims at addressing the impact of Ebola epidemics on African health systems, with a special focus on the definition of impact mitigation guidelines and the role of resilience. The example of Portuguese speaking countries is presented.\nMETHODS: A combination of literature review and case study methods are used. A literature review on Ebola outbreak impact on health systems will provide information to define a set of guidelines for healthcare services response to Ebola. The role of cooperation in providing additional resilience is described. Finally a case study focusing on the Portuguese collaboration and intervention in African Portuguese Speaking Countries (PALOP) is presented, as an example how the international community can provide additional resilience.\nRESULTS: The existing knowledge is very helpful to guide both the preparation and the coordination of Ebola preparedness interventions. Additional resilience can be provided by international cooperation.\nCONCLUSION: In addition to international concrete support in times of crisis, to have a regional strategy of creating (multi-national) teams to rapidly implement an intervention while establishing better regional capacity to have sufficient resources to support the \"resilience\" required of the health system.","author":[{"dropping-particle":"V","family":"Lapão","given":"L","non-dropping-particle":"","parse-names":false,"suffix":""},{"dropping-particle":"","family":"Silva","given":"A","non-dropping-particle":"","parse-names":false,"suffix":""},{"dropping-particle":"","family":"Pereira","given":"N","non-dropping-particle":"","parse-names":false,"suffix":""},{"dropping-particle":"","family":"Vasconcelos","given":"P","non-dropping-particle":"","parse-names":false,"suffix":""},{"dropping-particle":"","family":"Conceição","given":"C","non-dropping-particle":"","parse-names":false,"suffix":""}],"container-title":"The Pan African medical journal","id":"ITEM-1","issued":{"date-parts":[["2015"]]},"note":"110\ncited By 7","page":"15","title":"Ebola impact on African health systems entails a quest for more international and local resilience: the case of African Portuguese speaking countries","type":"article-journal","volume":"22"},"uris":["http://www.mendeley.com/documents/?uuid=54117e2c-f5e6-4ae8-b18b-df4b35d0c283"]}],"mendeley":{"formattedCitation":"(23)","plainTextFormattedCitation":"(23)","previouslyFormattedCitation":"(23)"},"properties":{"noteIndex":0},"schema":"https://github.com/citation-style-language/schema/raw/master/csl-citation.json"}</w:instrText>
            </w:r>
            <w:r w:rsidRPr="00D41FA8">
              <w:rPr>
                <w:sz w:val="16"/>
                <w:szCs w:val="16"/>
              </w:rPr>
              <w:fldChar w:fldCharType="separate"/>
            </w:r>
            <w:r w:rsidR="00AF0C35" w:rsidRPr="00AF0C35">
              <w:rPr>
                <w:noProof/>
                <w:sz w:val="16"/>
                <w:szCs w:val="16"/>
              </w:rPr>
              <w:t>(23)</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578FDBAB" w14:textId="66ABE720" w:rsidR="00972398" w:rsidRPr="00D41FA8" w:rsidRDefault="00452B43" w:rsidP="00DA0187">
            <w:pPr>
              <w:jc w:val="center"/>
              <w:rPr>
                <w:sz w:val="16"/>
                <w:szCs w:val="16"/>
              </w:rPr>
            </w:pPr>
            <w:r w:rsidRPr="00D41FA8">
              <w:rPr>
                <w:sz w:val="16"/>
                <w:szCs w:val="16"/>
              </w:rPr>
              <w:t>2015</w:t>
            </w:r>
          </w:p>
        </w:tc>
        <w:tc>
          <w:tcPr>
            <w:tcW w:w="238" w:type="dxa"/>
            <w:gridSpan w:val="2"/>
            <w:tcBorders>
              <w:top w:val="nil"/>
              <w:left w:val="single" w:sz="12" w:space="0" w:color="auto"/>
              <w:bottom w:val="nil"/>
              <w:right w:val="nil"/>
            </w:tcBorders>
            <w:shd w:val="clear" w:color="auto" w:fill="E7E6E6" w:themeFill="background2"/>
            <w:vAlign w:val="center"/>
          </w:tcPr>
          <w:p w14:paraId="44EB1B8B" w14:textId="06E1ECB1" w:rsidR="00972398" w:rsidRPr="00D41FA8" w:rsidRDefault="000E6D0B"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A8C76F8" w14:textId="4DF59125" w:rsidR="00972398" w:rsidRPr="00D41FA8" w:rsidRDefault="00604A9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9BCC8E8" w14:textId="145AFF3C" w:rsidR="00972398" w:rsidRPr="00D41FA8" w:rsidRDefault="00210B5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6A744AB0"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A623D0C"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5CCB98B"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49F6EE93"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212B5898" w14:textId="52099CC3" w:rsidR="00972398" w:rsidRPr="00D41FA8" w:rsidRDefault="0065026A"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16F274DF" w14:textId="7C7CAC3B" w:rsidR="00972398" w:rsidRPr="00D41FA8" w:rsidRDefault="00B27B0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6E7A4495" w14:textId="5203DDFC" w:rsidR="00972398" w:rsidRPr="00D41FA8" w:rsidRDefault="00552914"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63A60376" w14:textId="74F059B9" w:rsidR="00972398" w:rsidRPr="00D41FA8" w:rsidRDefault="00D31B34"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E7E6E6" w:themeFill="background2"/>
            <w:vAlign w:val="center"/>
          </w:tcPr>
          <w:p w14:paraId="72DF9F1B" w14:textId="77777777" w:rsidR="00972398" w:rsidRPr="00D41FA8" w:rsidRDefault="00972398" w:rsidP="00DA0187">
            <w:pPr>
              <w:jc w:val="center"/>
              <w:rPr>
                <w:rFonts w:ascii="Wingdings 2" w:hAnsi="Wingdings 2"/>
                <w:sz w:val="16"/>
                <w:szCs w:val="16"/>
              </w:rPr>
            </w:pPr>
          </w:p>
        </w:tc>
        <w:tc>
          <w:tcPr>
            <w:tcW w:w="217" w:type="dxa"/>
            <w:tcBorders>
              <w:top w:val="nil"/>
              <w:left w:val="nil"/>
              <w:bottom w:val="nil"/>
              <w:right w:val="nil"/>
            </w:tcBorders>
            <w:shd w:val="clear" w:color="auto" w:fill="E7E6E6" w:themeFill="background2"/>
            <w:vAlign w:val="center"/>
          </w:tcPr>
          <w:p w14:paraId="07E7B577" w14:textId="6753A64D" w:rsidR="00972398" w:rsidRPr="00D41FA8" w:rsidRDefault="00CC60FC" w:rsidP="00DA0187">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E7E6E6" w:themeFill="background2"/>
            <w:vAlign w:val="center"/>
          </w:tcPr>
          <w:p w14:paraId="5F294403"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4D230041"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52CD9D4C" w14:textId="3F5356DE" w:rsidR="00972398" w:rsidRPr="00D41FA8" w:rsidRDefault="00D11D57"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351844BA"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7F115E6C" w14:textId="471CFA53" w:rsidR="00972398" w:rsidRPr="00D41FA8" w:rsidRDefault="00BF370A"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E7E6E6" w:themeFill="background2"/>
            <w:vAlign w:val="center"/>
          </w:tcPr>
          <w:p w14:paraId="586040AE" w14:textId="4B4F277D" w:rsidR="00972398" w:rsidRPr="00D41FA8" w:rsidRDefault="00F77243"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7F9E3F54"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74F07DD6" w14:textId="6FAE0B9E" w:rsidR="00972398" w:rsidRPr="00D41FA8" w:rsidRDefault="00317A28"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4918728D"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49EF7625" w14:textId="7BA8D576" w:rsidR="00972398" w:rsidRPr="00D41FA8" w:rsidRDefault="00903769"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E7E6E6" w:themeFill="background2"/>
            <w:vAlign w:val="center"/>
          </w:tcPr>
          <w:p w14:paraId="02944B01"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0E0E0583" w14:textId="367DCA50" w:rsidR="00972398" w:rsidRPr="00D41FA8" w:rsidRDefault="00811087"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E7E6E6" w:themeFill="background2"/>
            <w:vAlign w:val="center"/>
          </w:tcPr>
          <w:p w14:paraId="4AF62325" w14:textId="77777777" w:rsidR="00972398" w:rsidRPr="00D41FA8" w:rsidRDefault="00972398" w:rsidP="00DA0187">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E7E6E6" w:themeFill="background2"/>
            <w:vAlign w:val="center"/>
          </w:tcPr>
          <w:p w14:paraId="5FAF27E5" w14:textId="65EB66A1" w:rsidR="00972398" w:rsidRPr="00D41FA8" w:rsidRDefault="00217372"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5D9A53C8"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48D0676" w14:textId="6F845732" w:rsidR="00972398" w:rsidRPr="00D41FA8" w:rsidRDefault="00884CCF"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313D987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230DC3AD"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2188628" w14:textId="403FE1FD" w:rsidR="00972398" w:rsidRPr="00D41FA8" w:rsidRDefault="00313826"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61DFA337" w14:textId="77777777" w:rsidR="00972398" w:rsidRPr="00D41FA8" w:rsidRDefault="00972398"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5B856A64" w14:textId="0A3CC94E" w:rsidR="00972398" w:rsidRPr="00D41FA8" w:rsidRDefault="00CD03B6"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284F705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A96B186" w14:textId="4A8C57EB" w:rsidR="00972398" w:rsidRPr="00D41FA8" w:rsidRDefault="001C6126"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52252052"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555BDEE"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56452FC" w14:textId="6D798080" w:rsidR="00972398" w:rsidRPr="00D41FA8" w:rsidRDefault="004C2700"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single" w:sz="12" w:space="0" w:color="auto"/>
            </w:tcBorders>
            <w:shd w:val="clear" w:color="auto" w:fill="E7E6E6" w:themeFill="background2"/>
            <w:vAlign w:val="center"/>
          </w:tcPr>
          <w:p w14:paraId="24D093BF" w14:textId="6943A077" w:rsidR="00972398" w:rsidRPr="00D41FA8" w:rsidRDefault="004C2700"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single" w:sz="12" w:space="0" w:color="auto"/>
              <w:bottom w:val="nil"/>
              <w:right w:val="nil"/>
            </w:tcBorders>
            <w:shd w:val="clear" w:color="auto" w:fill="E7E6E6" w:themeFill="background2"/>
            <w:vAlign w:val="center"/>
          </w:tcPr>
          <w:p w14:paraId="70C0C626" w14:textId="25A7B4A4" w:rsidR="00972398" w:rsidRPr="00D41FA8" w:rsidRDefault="00DA12D1"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2E7E8FC0" w14:textId="42278593" w:rsidR="00972398" w:rsidRPr="00D41FA8" w:rsidRDefault="00F5721C"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485D7A9D" w14:textId="74FE3832" w:rsidR="00972398" w:rsidRPr="00D41FA8" w:rsidRDefault="00C82891"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E7E6E6" w:themeFill="background2"/>
            <w:vAlign w:val="center"/>
          </w:tcPr>
          <w:p w14:paraId="4535A5E9" w14:textId="77777777" w:rsidR="00972398" w:rsidRPr="00D41FA8" w:rsidRDefault="00972398"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362AC36C"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2197CFAB"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80686E5" w14:textId="56BC4599" w:rsidR="00972398" w:rsidRPr="00D41FA8" w:rsidRDefault="00026742"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single" w:sz="12" w:space="0" w:color="auto"/>
            </w:tcBorders>
            <w:shd w:val="clear" w:color="auto" w:fill="E7E6E6" w:themeFill="background2"/>
            <w:vAlign w:val="center"/>
          </w:tcPr>
          <w:p w14:paraId="0D71ECBD"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6693D790" w14:textId="267EB972" w:rsidR="00972398" w:rsidRPr="00D41FA8" w:rsidRDefault="00B35BF5"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E7E6E6" w:themeFill="background2"/>
            <w:vAlign w:val="center"/>
          </w:tcPr>
          <w:p w14:paraId="50C1A566" w14:textId="77777777" w:rsidR="00972398" w:rsidRPr="00D41FA8" w:rsidRDefault="00972398"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2FF31E16" w14:textId="37F1D152" w:rsidR="00972398" w:rsidRPr="00D41FA8" w:rsidRDefault="0083346A"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E7E6E6" w:themeFill="background2"/>
            <w:vAlign w:val="center"/>
          </w:tcPr>
          <w:p w14:paraId="1CD5F847" w14:textId="2BC6418E" w:rsidR="00972398" w:rsidRPr="00D41FA8" w:rsidRDefault="009B0CD0" w:rsidP="00DA0187">
            <w:pPr>
              <w:jc w:val="center"/>
              <w:rPr>
                <w:rFonts w:ascii="Wingdings 2" w:hAnsi="Wingdings 2"/>
                <w:sz w:val="16"/>
                <w:szCs w:val="16"/>
              </w:rPr>
            </w:pPr>
            <w:r w:rsidRPr="00D41FA8">
              <w:rPr>
                <w:rFonts w:ascii="Wingdings 2" w:hAnsi="Wingdings 2"/>
                <w:sz w:val="16"/>
                <w:szCs w:val="16"/>
              </w:rPr>
              <w:t>P</w:t>
            </w:r>
          </w:p>
        </w:tc>
        <w:tc>
          <w:tcPr>
            <w:tcW w:w="245" w:type="dxa"/>
            <w:tcBorders>
              <w:top w:val="nil"/>
              <w:left w:val="nil"/>
              <w:bottom w:val="nil"/>
              <w:right w:val="single" w:sz="12" w:space="0" w:color="auto"/>
            </w:tcBorders>
            <w:shd w:val="clear" w:color="auto" w:fill="E7E6E6" w:themeFill="background2"/>
            <w:vAlign w:val="center"/>
          </w:tcPr>
          <w:p w14:paraId="57A27DCE" w14:textId="6FCDAC84" w:rsidR="00972398" w:rsidRPr="00D41FA8" w:rsidRDefault="009B0CD0" w:rsidP="00DA0187">
            <w:pPr>
              <w:jc w:val="center"/>
              <w:rPr>
                <w:rFonts w:ascii="Wingdings 2" w:hAnsi="Wingdings 2"/>
                <w:sz w:val="16"/>
                <w:szCs w:val="16"/>
              </w:rPr>
            </w:pPr>
            <w:r w:rsidRPr="00D41FA8">
              <w:rPr>
                <w:rFonts w:ascii="Wingdings 2" w:hAnsi="Wingdings 2"/>
                <w:sz w:val="16"/>
                <w:szCs w:val="16"/>
              </w:rPr>
              <w:t>P</w:t>
            </w:r>
          </w:p>
        </w:tc>
      </w:tr>
      <w:tr w:rsidR="00662C35" w:rsidRPr="00D41FA8" w14:paraId="5CE7CCC9"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7F5B19D6" w14:textId="2AED004D" w:rsidR="00972398" w:rsidRPr="00D41FA8" w:rsidRDefault="00FB6C97"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{"citationItems":[{"id":"ITEM-1","itemData":{"DOI":"10.1136/emermed-2012-202282","ISSN":"14720205","abstract":"Objective: Despite 'hospital resilience' gaining prominence in recent years, it remains poorly defined. This article aims to define hospital resilience, build a preliminary conceptual framework and highlight possible approaches to measurement. Methods: Searches were conducted of the commonly used health databases to identify relevant literature and reports. Search terms included 'resilience and framework or model' or 'evaluation or assess or measure and hospital and disaster or emergency or mass casualty and resilience or capacity or preparedness or response or safety'. Articles were retrieved that focussed on disaster resilience frameworks and the evaluation of various hospital capacities. Result: A total of 1480 potentially eligible publications were retrieved initially but the final analysis was conducted on 47 articles, which appeared to contribute to the study objectives. Four disaster resilience frameworks and 11 evaluation instruments of hospital disaster capacity were included. Discussion and conclusion: Hospital resilience is a comprehensive concept derived from existing disaster resilience frameworks. It has four key domains: hospital safety; disaster preparedness and resources; continuity of essential medical services; recovery and adaptation. These domains were categorised according to four criteria, namely, robustness, redundancy, resourcefulness and rapidity. A conceptual understanding of hospital resilience is essential for an intellectual basis for an integrated approach to system development. This article (1) defines hospital resilience; (2) constructs conceptual framework (including key domains); (3) proposes comprehensive measures for possible inclusion in an evaluation instrument; and (4) develops a matrix of critical issues to enhance hospital resilience to cope with future disasters. © 2014, BMJ Publishing Group. All rights reserved.","author":[{"dropping-particle":"","family":"Zhong","given":"S","non-dropping-particle":"","parse-names":false,"suffix":""},{"dropping-particle":"","family":"Clark","given":"M","non-dropping-particle":"","parse-names":false,"suffix":""},{"dropping-particle":"","family":"Hou","given":"X.-Y.","non-dropping-particle":"","parse-names":false,"suffix":""},{"dropping-particle":"","family":"Zang","given":"Y.-L.","non-dropping-particle":"","parse-names":false,"suffix":""},{"dropping-particle":"","family":"Fitzgerald","given":"G","non-dropping-particle":"","parse-names":false,"suffix":""}],"container-title":"Emergency Medicine Journal","id":"ITEM-1","issue":"11","issued":{"date-parts":[["2014"]]},"note":"118\ncited By 25","page":"930-938","publisher":"BMJ Publishing Group","title":"Development of hospital disaster resilience: Conceptual framework and potential measurement","type":"article-journal","volume":"31"},"uris":["http://www.mendeley.com/documents/?uuid=fbe23c3b-1392-46cd-95e7-a28eb4a52518"]}],"mendeley":{"formattedCitation":"(55)","plainTextFormattedCitation":"(55)","previouslyFormattedCitation":"(55)"},"properties":{"noteIndex":0},"schema":"https://github.com/citation-style-language/schema/raw/master/csl-citation.json"}</w:instrText>
            </w:r>
            <w:r w:rsidRPr="00D41FA8">
              <w:rPr>
                <w:sz w:val="16"/>
                <w:szCs w:val="16"/>
              </w:rPr>
              <w:fldChar w:fldCharType="separate"/>
            </w:r>
            <w:r w:rsidR="00AF0C35" w:rsidRPr="00AF0C35">
              <w:rPr>
                <w:noProof/>
                <w:sz w:val="16"/>
                <w:szCs w:val="16"/>
              </w:rPr>
              <w:t>(55)</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64FB1748" w14:textId="1D163C9E" w:rsidR="00972398" w:rsidRPr="00D41FA8" w:rsidRDefault="00FB6C97" w:rsidP="00DA0187">
            <w:pPr>
              <w:jc w:val="center"/>
              <w:rPr>
                <w:sz w:val="16"/>
                <w:szCs w:val="16"/>
              </w:rPr>
            </w:pPr>
            <w:r w:rsidRPr="00D41FA8">
              <w:rPr>
                <w:sz w:val="16"/>
                <w:szCs w:val="16"/>
              </w:rPr>
              <w:t>2014</w:t>
            </w:r>
          </w:p>
        </w:tc>
        <w:tc>
          <w:tcPr>
            <w:tcW w:w="238" w:type="dxa"/>
            <w:gridSpan w:val="2"/>
            <w:tcBorders>
              <w:top w:val="nil"/>
              <w:left w:val="single" w:sz="12" w:space="0" w:color="auto"/>
              <w:bottom w:val="nil"/>
              <w:right w:val="nil"/>
            </w:tcBorders>
            <w:shd w:val="clear" w:color="auto" w:fill="auto"/>
            <w:vAlign w:val="center"/>
          </w:tcPr>
          <w:p w14:paraId="0FB91EC5" w14:textId="67D3B20B" w:rsidR="00972398" w:rsidRPr="00D41FA8" w:rsidRDefault="00C60F7D"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BDE1779" w14:textId="60CE1EB8" w:rsidR="00972398" w:rsidRPr="00D41FA8" w:rsidRDefault="00604A90"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223767BB"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293448E"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6B9CA56" w14:textId="0DAA3507" w:rsidR="00972398" w:rsidRPr="00D41FA8" w:rsidRDefault="00CA3A2E"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0941B69" w14:textId="5AC6FA17" w:rsidR="00972398" w:rsidRPr="00D41FA8" w:rsidRDefault="006347D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0CEC60A4" w14:textId="77777777" w:rsidR="00972398" w:rsidRPr="00D41FA8" w:rsidRDefault="00972398" w:rsidP="00DA0187">
            <w:pPr>
              <w:jc w:val="center"/>
              <w:rPr>
                <w:rFonts w:ascii="Wingdings 2" w:hAnsi="Wingdings 2"/>
                <w:sz w:val="16"/>
                <w:szCs w:val="16"/>
              </w:rPr>
            </w:pPr>
          </w:p>
        </w:tc>
        <w:tc>
          <w:tcPr>
            <w:tcW w:w="238" w:type="dxa"/>
            <w:tcBorders>
              <w:top w:val="nil"/>
              <w:left w:val="nil"/>
              <w:bottom w:val="nil"/>
              <w:right w:val="nil"/>
            </w:tcBorders>
            <w:shd w:val="clear" w:color="auto" w:fill="auto"/>
            <w:vAlign w:val="center"/>
          </w:tcPr>
          <w:p w14:paraId="634430B8" w14:textId="20AC03E9" w:rsidR="00972398" w:rsidRPr="00D41FA8" w:rsidRDefault="00191CB6"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4A0DE513" w14:textId="4EFA8993" w:rsidR="00972398" w:rsidRPr="00D41FA8" w:rsidRDefault="00B27B0C"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1219E8C4"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7035909" w14:textId="77777777" w:rsidR="00972398" w:rsidRPr="00D41FA8" w:rsidRDefault="00972398" w:rsidP="00DA0187">
            <w:pPr>
              <w:jc w:val="center"/>
              <w:rPr>
                <w:rFonts w:ascii="Wingdings 2" w:hAnsi="Wingdings 2"/>
                <w:sz w:val="16"/>
                <w:szCs w:val="16"/>
              </w:rPr>
            </w:pPr>
          </w:p>
        </w:tc>
        <w:tc>
          <w:tcPr>
            <w:tcW w:w="260" w:type="dxa"/>
            <w:gridSpan w:val="3"/>
            <w:tcBorders>
              <w:top w:val="nil"/>
              <w:left w:val="nil"/>
              <w:bottom w:val="nil"/>
              <w:right w:val="nil"/>
            </w:tcBorders>
            <w:shd w:val="clear" w:color="auto" w:fill="auto"/>
            <w:vAlign w:val="center"/>
          </w:tcPr>
          <w:p w14:paraId="267B59BB" w14:textId="77777777" w:rsidR="00972398" w:rsidRPr="00D41FA8" w:rsidRDefault="00972398" w:rsidP="00DA0187">
            <w:pPr>
              <w:jc w:val="center"/>
              <w:rPr>
                <w:rFonts w:ascii="Wingdings 2" w:hAnsi="Wingdings 2"/>
                <w:sz w:val="16"/>
                <w:szCs w:val="16"/>
              </w:rPr>
            </w:pPr>
          </w:p>
        </w:tc>
        <w:tc>
          <w:tcPr>
            <w:tcW w:w="217" w:type="dxa"/>
            <w:tcBorders>
              <w:top w:val="nil"/>
              <w:left w:val="nil"/>
              <w:bottom w:val="nil"/>
              <w:right w:val="nil"/>
            </w:tcBorders>
            <w:shd w:val="clear" w:color="auto" w:fill="auto"/>
            <w:vAlign w:val="center"/>
          </w:tcPr>
          <w:p w14:paraId="652E1BE5" w14:textId="0F1FC3B9" w:rsidR="00972398" w:rsidRPr="00D41FA8" w:rsidRDefault="00CC60FC" w:rsidP="00DA0187">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nil"/>
              <w:right w:val="single" w:sz="12" w:space="0" w:color="auto"/>
            </w:tcBorders>
            <w:shd w:val="clear" w:color="auto" w:fill="auto"/>
            <w:vAlign w:val="center"/>
          </w:tcPr>
          <w:p w14:paraId="34F10C8A" w14:textId="77777777" w:rsidR="00972398" w:rsidRPr="00D41FA8" w:rsidRDefault="00972398"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1E7AD6A3"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6988F026" w14:textId="77777777" w:rsidR="00972398" w:rsidRPr="00D41FA8" w:rsidRDefault="00972398"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4571BFD7"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auto"/>
            <w:vAlign w:val="center"/>
          </w:tcPr>
          <w:p w14:paraId="37D9735F"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2C2BDC4E"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29AF592E" w14:textId="77777777" w:rsidR="00972398" w:rsidRPr="00D41FA8" w:rsidRDefault="00972398"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46FD0012"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72F87B84" w14:textId="77777777" w:rsidR="00972398" w:rsidRPr="00D41FA8" w:rsidRDefault="00972398"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41A77402" w14:textId="17121804" w:rsidR="00972398" w:rsidRPr="00D41FA8" w:rsidRDefault="00903769"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501A50B6" w14:textId="39C846B4" w:rsidR="00972398" w:rsidRPr="00D41FA8" w:rsidRDefault="0085717C"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1C9723BF" w14:textId="77777777" w:rsidR="00972398" w:rsidRPr="00D41FA8" w:rsidRDefault="00972398"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6D4310C1" w14:textId="1855D100" w:rsidR="00972398" w:rsidRPr="00D41FA8" w:rsidRDefault="00F865AE"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single" w:sz="12" w:space="0" w:color="auto"/>
              <w:bottom w:val="nil"/>
              <w:right w:val="nil"/>
            </w:tcBorders>
            <w:shd w:val="clear" w:color="auto" w:fill="auto"/>
            <w:vAlign w:val="center"/>
          </w:tcPr>
          <w:p w14:paraId="40E6A90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BF0827B"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4CAA751"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D81810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C3ECE2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30771FB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5083A6B" w14:textId="79F695C1" w:rsidR="00972398" w:rsidRPr="00D41FA8" w:rsidRDefault="00420E49"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nil"/>
              <w:right w:val="nil"/>
            </w:tcBorders>
            <w:shd w:val="clear" w:color="auto" w:fill="auto"/>
            <w:vAlign w:val="center"/>
          </w:tcPr>
          <w:p w14:paraId="07B608A5"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6D76596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705014B0"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4B36892A"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638F963"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52C3F85F" w14:textId="77777777" w:rsidR="00972398" w:rsidRPr="00D41FA8" w:rsidRDefault="00972398"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431C3133" w14:textId="77777777" w:rsidR="00972398" w:rsidRPr="00D41FA8" w:rsidRDefault="00972398"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2B983F74" w14:textId="2DC9BB2A" w:rsidR="00972398" w:rsidRPr="00D41FA8" w:rsidRDefault="00DA12D1"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0AC71B63"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13725B11" w14:textId="57BED4B8" w:rsidR="00972398" w:rsidRPr="00D41FA8" w:rsidRDefault="00C82891"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251C5433" w14:textId="4EF368BD" w:rsidR="00972398" w:rsidRPr="00D41FA8" w:rsidRDefault="00C82891" w:rsidP="00DA0187">
            <w:pPr>
              <w:jc w:val="center"/>
              <w:rPr>
                <w:rFonts w:ascii="Wingdings 2" w:hAnsi="Wingdings 2"/>
                <w:sz w:val="16"/>
                <w:szCs w:val="16"/>
              </w:rPr>
            </w:pPr>
            <w:r w:rsidRPr="00D41FA8">
              <w:rPr>
                <w:rFonts w:ascii="Wingdings 2" w:hAnsi="Wingdings 2"/>
                <w:sz w:val="16"/>
                <w:szCs w:val="16"/>
              </w:rPr>
              <w:t>P</w:t>
            </w:r>
          </w:p>
        </w:tc>
        <w:tc>
          <w:tcPr>
            <w:tcW w:w="251" w:type="dxa"/>
            <w:gridSpan w:val="2"/>
            <w:tcBorders>
              <w:top w:val="nil"/>
              <w:left w:val="nil"/>
              <w:bottom w:val="nil"/>
              <w:right w:val="nil"/>
            </w:tcBorders>
            <w:shd w:val="clear" w:color="auto" w:fill="auto"/>
            <w:vAlign w:val="center"/>
          </w:tcPr>
          <w:p w14:paraId="4AD6E4C5" w14:textId="64A16F36" w:rsidR="00972398" w:rsidRPr="00D41FA8" w:rsidRDefault="009344D5"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311334E8" w14:textId="06F1F0CE" w:rsidR="00972398" w:rsidRPr="00D41FA8" w:rsidRDefault="00683236"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nil"/>
              <w:right w:val="nil"/>
            </w:tcBorders>
            <w:shd w:val="clear" w:color="auto" w:fill="auto"/>
            <w:vAlign w:val="center"/>
          </w:tcPr>
          <w:p w14:paraId="48E16BDE" w14:textId="77777777" w:rsidR="00972398" w:rsidRPr="00D41FA8" w:rsidRDefault="00972398" w:rsidP="00DA0187">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auto"/>
            <w:vAlign w:val="center"/>
          </w:tcPr>
          <w:p w14:paraId="0AF3F759" w14:textId="77777777" w:rsidR="00972398" w:rsidRPr="00D41FA8" w:rsidRDefault="00972398"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4C64C0B0" w14:textId="77777777" w:rsidR="00972398" w:rsidRPr="00D41FA8" w:rsidRDefault="00972398"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5040F1FC" w14:textId="669D1B42" w:rsidR="00972398" w:rsidRPr="00D41FA8" w:rsidRDefault="00B35BF5" w:rsidP="00DA0187">
            <w:pPr>
              <w:jc w:val="center"/>
              <w:rPr>
                <w:rFonts w:ascii="Wingdings 2" w:hAnsi="Wingdings 2"/>
                <w:sz w:val="16"/>
                <w:szCs w:val="16"/>
              </w:rPr>
            </w:pPr>
            <w:r w:rsidRPr="00D41FA8">
              <w:rPr>
                <w:rFonts w:ascii="Wingdings 2" w:hAnsi="Wingdings 2"/>
                <w:sz w:val="16"/>
                <w:szCs w:val="16"/>
              </w:rPr>
              <w:t>P</w:t>
            </w:r>
          </w:p>
        </w:tc>
        <w:tc>
          <w:tcPr>
            <w:tcW w:w="265" w:type="dxa"/>
            <w:gridSpan w:val="2"/>
            <w:tcBorders>
              <w:top w:val="nil"/>
              <w:left w:val="nil"/>
              <w:bottom w:val="nil"/>
              <w:right w:val="nil"/>
            </w:tcBorders>
            <w:shd w:val="clear" w:color="auto" w:fill="auto"/>
            <w:vAlign w:val="center"/>
          </w:tcPr>
          <w:p w14:paraId="6690266A" w14:textId="685D146D" w:rsidR="00972398" w:rsidRPr="00D41FA8" w:rsidRDefault="0094653F"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nil"/>
              <w:right w:val="nil"/>
            </w:tcBorders>
            <w:shd w:val="clear" w:color="auto" w:fill="auto"/>
            <w:vAlign w:val="center"/>
          </w:tcPr>
          <w:p w14:paraId="431E907E" w14:textId="40602C2E" w:rsidR="00972398" w:rsidRPr="00D41FA8" w:rsidRDefault="009B0CD0" w:rsidP="00DA0187">
            <w:pPr>
              <w:jc w:val="center"/>
              <w:rPr>
                <w:rFonts w:ascii="Wingdings 2" w:hAnsi="Wingdings 2"/>
                <w:sz w:val="16"/>
                <w:szCs w:val="16"/>
              </w:rPr>
            </w:pPr>
            <w:r w:rsidRPr="00D41FA8">
              <w:rPr>
                <w:rFonts w:ascii="Wingdings 2" w:hAnsi="Wingdings 2"/>
                <w:sz w:val="16"/>
                <w:szCs w:val="16"/>
              </w:rPr>
              <w:t>P</w:t>
            </w:r>
          </w:p>
        </w:tc>
        <w:tc>
          <w:tcPr>
            <w:tcW w:w="245" w:type="dxa"/>
            <w:tcBorders>
              <w:top w:val="nil"/>
              <w:left w:val="nil"/>
              <w:bottom w:val="nil"/>
              <w:right w:val="single" w:sz="12" w:space="0" w:color="auto"/>
            </w:tcBorders>
            <w:shd w:val="clear" w:color="auto" w:fill="auto"/>
            <w:vAlign w:val="center"/>
          </w:tcPr>
          <w:p w14:paraId="0699FF67" w14:textId="448BADAA" w:rsidR="00972398" w:rsidRPr="00D41FA8" w:rsidRDefault="009B0CD0" w:rsidP="00DA0187">
            <w:pPr>
              <w:jc w:val="center"/>
              <w:rPr>
                <w:rFonts w:ascii="Wingdings 2" w:hAnsi="Wingdings 2"/>
                <w:sz w:val="16"/>
                <w:szCs w:val="16"/>
              </w:rPr>
            </w:pPr>
            <w:r w:rsidRPr="00D41FA8">
              <w:rPr>
                <w:rFonts w:ascii="Wingdings 2" w:hAnsi="Wingdings 2"/>
                <w:sz w:val="16"/>
                <w:szCs w:val="16"/>
              </w:rPr>
              <w:t>P</w:t>
            </w:r>
          </w:p>
        </w:tc>
      </w:tr>
      <w:tr w:rsidR="002D3A46" w:rsidRPr="00D41FA8" w14:paraId="062F746F" w14:textId="77777777" w:rsidTr="00283D89">
        <w:trPr>
          <w:trHeight w:val="388"/>
        </w:trPr>
        <w:tc>
          <w:tcPr>
            <w:tcW w:w="870" w:type="dxa"/>
            <w:gridSpan w:val="2"/>
            <w:tcBorders>
              <w:top w:val="nil"/>
              <w:left w:val="single" w:sz="12" w:space="0" w:color="auto"/>
              <w:bottom w:val="nil"/>
              <w:right w:val="single" w:sz="12" w:space="0" w:color="auto"/>
            </w:tcBorders>
            <w:shd w:val="clear" w:color="auto" w:fill="E7E6E6" w:themeFill="background2"/>
            <w:vAlign w:val="center"/>
          </w:tcPr>
          <w:p w14:paraId="2E92307D" w14:textId="328399EF" w:rsidR="00807DD0" w:rsidRPr="00D41FA8" w:rsidRDefault="00DA07B9"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{"citationItems":[{"id":"ITEM-1","itemData":{"DOI":"p","ISSN":"14034948","abstract":"Background: There has been a lack of systematic inquiry into how governments respond during times of crises, how well these responses comply with good governance, and how they affect health systems. The aim of this study was to analyse the reactions of the Icelandic health system during the first 7 months of the economic crisis in 2008. Methods: The grounded theory approach was used in data sampling, collection, and data analysis. Secondary data were collected from parliamentary documents, news, and health discussions in two of the largest newspapers in Iceland. Primary data were collected through interviews with key stakeholders in the health sector. Atlas.ti. 5.2 was used to analyse the data. Results: The health sector’s first response to the crisis was to close and merge wards on hospitals as well as making structural changes to reduce the overhead costs in healthcare institutions. The Minister of Health attempted to introduce radical changes but because of failures in good governance practices, such as a lack of transparency and fair participation together with a lack of supporting documents, the proposed changes were not executed. Conclusions: Economic crises are a critical test of health systems’ resilience. The manner in which governance practices, together with strong stewardship, influence the ability of the health system to adapt to changes and reorganise without causing stress, confusion, or anger and without changing its basic structure and function are important, and open to robust evaluation. © 2013, the Nordic Societies of Public Health. All rights reserved.","author":[{"dropping-particle":"","family":"Hink","given":"","non-dropping-particle":"","parse-names":false,"suffix":""}],"container-title":"Scandinavian Journal of Public Health","id":"ITEM-1","issue":"2","issued":{"date-parts":[["2013"]]},"note":"120\ncited By 5","page":"198-205","title":"A health system in economic crises: A case study from Iceland","type":"article-journal","volume":"41"},"uris":["http://www.mendeley.com/documents/?uuid=ed6b6cb1-d9f5-4e47-aee6-992d1ab1c3b8"]}],"mendeley":{"formattedCitation":"(56)","plainTextFormattedCitation":"(56)","previouslyFormattedCitation":"(56)"},"properties":{"noteIndex":0},"schema":"https://github.com/citation-style-language/schema/raw/master/csl-citation.json"}</w:instrText>
            </w:r>
            <w:r w:rsidRPr="00D41FA8">
              <w:rPr>
                <w:sz w:val="16"/>
                <w:szCs w:val="16"/>
              </w:rPr>
              <w:fldChar w:fldCharType="separate"/>
            </w:r>
            <w:r w:rsidR="00AF0C35" w:rsidRPr="00AF0C35">
              <w:rPr>
                <w:noProof/>
                <w:sz w:val="16"/>
                <w:szCs w:val="16"/>
              </w:rPr>
              <w:t>(56)</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E7E6E6" w:themeFill="background2"/>
            <w:vAlign w:val="center"/>
          </w:tcPr>
          <w:p w14:paraId="395B0912" w14:textId="67EA14F8" w:rsidR="00807DD0" w:rsidRPr="00D41FA8" w:rsidRDefault="00FB6C97" w:rsidP="00DA0187">
            <w:pPr>
              <w:jc w:val="center"/>
              <w:rPr>
                <w:sz w:val="16"/>
                <w:szCs w:val="16"/>
              </w:rPr>
            </w:pPr>
            <w:r w:rsidRPr="00D41FA8">
              <w:rPr>
                <w:sz w:val="16"/>
                <w:szCs w:val="16"/>
              </w:rPr>
              <w:t>2013</w:t>
            </w:r>
          </w:p>
        </w:tc>
        <w:tc>
          <w:tcPr>
            <w:tcW w:w="238" w:type="dxa"/>
            <w:gridSpan w:val="2"/>
            <w:tcBorders>
              <w:top w:val="nil"/>
              <w:left w:val="single" w:sz="12" w:space="0" w:color="auto"/>
              <w:bottom w:val="nil"/>
              <w:right w:val="nil"/>
            </w:tcBorders>
            <w:shd w:val="clear" w:color="auto" w:fill="E7E6E6" w:themeFill="background2"/>
            <w:vAlign w:val="center"/>
          </w:tcPr>
          <w:p w14:paraId="7477D353" w14:textId="77777777" w:rsidR="00807DD0" w:rsidRPr="00D41FA8" w:rsidRDefault="00807DD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33F3048C" w14:textId="2CD26D8B" w:rsidR="00807DD0" w:rsidRPr="00D41FA8" w:rsidRDefault="00792ECD"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0D025032" w14:textId="01FE5567" w:rsidR="00807DD0" w:rsidRPr="00D41FA8" w:rsidRDefault="00210B51"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2CCB3FC5" w14:textId="77777777" w:rsidR="00807DD0" w:rsidRPr="00D41FA8" w:rsidRDefault="00807DD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0C5A257D" w14:textId="77777777" w:rsidR="00807DD0" w:rsidRPr="00D41FA8" w:rsidRDefault="00807DD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95CD35F" w14:textId="77777777" w:rsidR="00807DD0" w:rsidRPr="00D41FA8" w:rsidRDefault="00807DD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7925CEBB" w14:textId="77777777" w:rsidR="00807DD0" w:rsidRPr="00D41FA8" w:rsidRDefault="00807DD0" w:rsidP="00DA0187">
            <w:pPr>
              <w:jc w:val="center"/>
              <w:rPr>
                <w:rFonts w:ascii="Wingdings 2" w:hAnsi="Wingdings 2"/>
                <w:sz w:val="16"/>
                <w:szCs w:val="16"/>
              </w:rPr>
            </w:pPr>
          </w:p>
        </w:tc>
        <w:tc>
          <w:tcPr>
            <w:tcW w:w="238" w:type="dxa"/>
            <w:tcBorders>
              <w:top w:val="nil"/>
              <w:left w:val="nil"/>
              <w:bottom w:val="nil"/>
              <w:right w:val="nil"/>
            </w:tcBorders>
            <w:shd w:val="clear" w:color="auto" w:fill="E7E6E6" w:themeFill="background2"/>
            <w:vAlign w:val="center"/>
          </w:tcPr>
          <w:p w14:paraId="3A78D970" w14:textId="021ED126" w:rsidR="00807DD0" w:rsidRPr="00D41FA8" w:rsidRDefault="00191CB6"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493A811E" w14:textId="77777777" w:rsidR="00807DD0" w:rsidRPr="00D41FA8" w:rsidRDefault="00807DD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4783729" w14:textId="0E73063D" w:rsidR="00807DD0" w:rsidRPr="00D41FA8" w:rsidRDefault="00027F1B"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E7E6E6" w:themeFill="background2"/>
            <w:vAlign w:val="center"/>
          </w:tcPr>
          <w:p w14:paraId="72E902DF" w14:textId="26D92F17" w:rsidR="00807DD0" w:rsidRPr="00D41FA8" w:rsidRDefault="00D31B34"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nil"/>
              <w:right w:val="nil"/>
            </w:tcBorders>
            <w:shd w:val="clear" w:color="auto" w:fill="E7E6E6" w:themeFill="background2"/>
            <w:vAlign w:val="center"/>
          </w:tcPr>
          <w:p w14:paraId="70202330" w14:textId="77777777" w:rsidR="00807DD0" w:rsidRPr="00D41FA8" w:rsidRDefault="00807DD0" w:rsidP="00DA0187">
            <w:pPr>
              <w:jc w:val="center"/>
              <w:rPr>
                <w:rFonts w:ascii="Wingdings 2" w:hAnsi="Wingdings 2"/>
                <w:sz w:val="16"/>
                <w:szCs w:val="16"/>
              </w:rPr>
            </w:pPr>
          </w:p>
        </w:tc>
        <w:tc>
          <w:tcPr>
            <w:tcW w:w="217" w:type="dxa"/>
            <w:tcBorders>
              <w:top w:val="nil"/>
              <w:left w:val="nil"/>
              <w:bottom w:val="nil"/>
              <w:right w:val="nil"/>
            </w:tcBorders>
            <w:shd w:val="clear" w:color="auto" w:fill="E7E6E6" w:themeFill="background2"/>
            <w:vAlign w:val="center"/>
          </w:tcPr>
          <w:p w14:paraId="1BF2E426" w14:textId="77777777" w:rsidR="00807DD0" w:rsidRPr="00D41FA8" w:rsidRDefault="00807DD0"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E7E6E6" w:themeFill="background2"/>
            <w:vAlign w:val="center"/>
          </w:tcPr>
          <w:p w14:paraId="50273515" w14:textId="77777777" w:rsidR="00807DD0" w:rsidRPr="00D41FA8" w:rsidRDefault="00807DD0"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E7E6E6" w:themeFill="background2"/>
            <w:vAlign w:val="center"/>
          </w:tcPr>
          <w:p w14:paraId="0B2C5813" w14:textId="77777777" w:rsidR="00807DD0" w:rsidRPr="00D41FA8" w:rsidRDefault="00807DD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3F3B8487" w14:textId="77777777" w:rsidR="00807DD0" w:rsidRPr="00D41FA8" w:rsidRDefault="00807DD0"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E7E6E6" w:themeFill="background2"/>
            <w:vAlign w:val="center"/>
          </w:tcPr>
          <w:p w14:paraId="69580EA6" w14:textId="77777777" w:rsidR="00807DD0" w:rsidRPr="00D41FA8" w:rsidRDefault="00807DD0" w:rsidP="00DA0187">
            <w:pPr>
              <w:jc w:val="center"/>
              <w:rPr>
                <w:rFonts w:ascii="Wingdings 2" w:hAnsi="Wingdings 2"/>
                <w:sz w:val="16"/>
                <w:szCs w:val="16"/>
              </w:rPr>
            </w:pPr>
          </w:p>
        </w:tc>
        <w:tc>
          <w:tcPr>
            <w:tcW w:w="240" w:type="dxa"/>
            <w:gridSpan w:val="2"/>
            <w:tcBorders>
              <w:top w:val="nil"/>
              <w:left w:val="nil"/>
              <w:bottom w:val="nil"/>
              <w:right w:val="single" w:sz="12" w:space="0" w:color="auto"/>
            </w:tcBorders>
            <w:shd w:val="clear" w:color="auto" w:fill="E7E6E6" w:themeFill="background2"/>
            <w:vAlign w:val="center"/>
          </w:tcPr>
          <w:p w14:paraId="7236EDD0" w14:textId="77777777" w:rsidR="00807DD0" w:rsidRPr="00D41FA8" w:rsidRDefault="00807DD0"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404E39E7" w14:textId="77777777" w:rsidR="00807DD0" w:rsidRPr="00D41FA8" w:rsidRDefault="00807DD0"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141017C8" w14:textId="0FC8A1D6" w:rsidR="00807DD0" w:rsidRPr="00D41FA8" w:rsidRDefault="007F1F6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E7E6E6" w:themeFill="background2"/>
            <w:vAlign w:val="center"/>
          </w:tcPr>
          <w:p w14:paraId="486D045C" w14:textId="77777777" w:rsidR="00807DD0" w:rsidRPr="00D41FA8" w:rsidRDefault="00807DD0"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194D19D0" w14:textId="77777777" w:rsidR="00807DD0" w:rsidRPr="00D41FA8" w:rsidRDefault="00807DD0"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E7E6E6" w:themeFill="background2"/>
            <w:vAlign w:val="center"/>
          </w:tcPr>
          <w:p w14:paraId="3DE3F29D" w14:textId="77777777" w:rsidR="00807DD0" w:rsidRPr="00D41FA8" w:rsidRDefault="00807DD0"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E7E6E6" w:themeFill="background2"/>
            <w:vAlign w:val="center"/>
          </w:tcPr>
          <w:p w14:paraId="6CDF57C2" w14:textId="77777777" w:rsidR="00807DD0" w:rsidRPr="00D41FA8" w:rsidRDefault="00807DD0"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E7E6E6" w:themeFill="background2"/>
            <w:vAlign w:val="center"/>
          </w:tcPr>
          <w:p w14:paraId="4F36AECD" w14:textId="77777777" w:rsidR="00807DD0" w:rsidRPr="00D41FA8" w:rsidRDefault="00807DD0"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E7E6E6" w:themeFill="background2"/>
            <w:vAlign w:val="center"/>
          </w:tcPr>
          <w:p w14:paraId="7FDCDC17" w14:textId="77777777" w:rsidR="00807DD0" w:rsidRPr="00D41FA8" w:rsidRDefault="00807DD0" w:rsidP="00DA0187">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E7E6E6" w:themeFill="background2"/>
            <w:vAlign w:val="center"/>
          </w:tcPr>
          <w:p w14:paraId="56F45497"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65E16F8" w14:textId="746A9321" w:rsidR="00807DD0" w:rsidRPr="00D41FA8" w:rsidRDefault="002F52C5"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E7E6E6" w:themeFill="background2"/>
            <w:vAlign w:val="center"/>
          </w:tcPr>
          <w:p w14:paraId="12A41A70"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C96F55B"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064F8685"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33E8435B"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06CC5E2" w14:textId="77777777" w:rsidR="00807DD0" w:rsidRPr="00D41FA8" w:rsidRDefault="00807DD0"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E7E6E6" w:themeFill="background2"/>
            <w:vAlign w:val="center"/>
          </w:tcPr>
          <w:p w14:paraId="17F0686A"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7CE260FA"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13AF590C"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48F7EF82"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AAC395F"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E7E6E6" w:themeFill="background2"/>
            <w:vAlign w:val="center"/>
          </w:tcPr>
          <w:p w14:paraId="6C21E7F9" w14:textId="77777777" w:rsidR="00807DD0" w:rsidRPr="00D41FA8" w:rsidRDefault="00807DD0"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E7E6E6" w:themeFill="background2"/>
            <w:vAlign w:val="center"/>
          </w:tcPr>
          <w:p w14:paraId="6BCD1BF6" w14:textId="77777777" w:rsidR="00807DD0" w:rsidRPr="00D41FA8" w:rsidRDefault="00807DD0"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E7E6E6" w:themeFill="background2"/>
            <w:vAlign w:val="center"/>
          </w:tcPr>
          <w:p w14:paraId="36B6AAC6" w14:textId="77777777" w:rsidR="00807DD0" w:rsidRPr="00D41FA8" w:rsidRDefault="00807DD0"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18C231E4" w14:textId="77777777" w:rsidR="00807DD0" w:rsidRPr="00D41FA8" w:rsidRDefault="00807DD0"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6D00C800" w14:textId="77777777" w:rsidR="00807DD0" w:rsidRPr="00D41FA8" w:rsidRDefault="00807DD0"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52058F7A" w14:textId="77777777" w:rsidR="00807DD0" w:rsidRPr="00D41FA8" w:rsidRDefault="00807DD0"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E7E6E6" w:themeFill="background2"/>
            <w:vAlign w:val="center"/>
          </w:tcPr>
          <w:p w14:paraId="3A5E0F51" w14:textId="77777777" w:rsidR="00807DD0" w:rsidRPr="00D41FA8" w:rsidRDefault="00807DD0"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457E61A7" w14:textId="77777777" w:rsidR="00807DD0" w:rsidRPr="00D41FA8" w:rsidRDefault="00807DD0"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E7E6E6" w:themeFill="background2"/>
            <w:vAlign w:val="center"/>
          </w:tcPr>
          <w:p w14:paraId="1C752B99" w14:textId="77777777" w:rsidR="00807DD0" w:rsidRPr="00D41FA8" w:rsidRDefault="00807DD0" w:rsidP="00DA0187">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E7E6E6" w:themeFill="background2"/>
            <w:vAlign w:val="center"/>
          </w:tcPr>
          <w:p w14:paraId="56163D96" w14:textId="77777777" w:rsidR="00807DD0" w:rsidRPr="00D41FA8" w:rsidRDefault="00807DD0"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E7E6E6" w:themeFill="background2"/>
            <w:vAlign w:val="center"/>
          </w:tcPr>
          <w:p w14:paraId="2E457564" w14:textId="77777777" w:rsidR="00807DD0" w:rsidRPr="00D41FA8" w:rsidRDefault="00807DD0"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39B54543" w14:textId="77777777" w:rsidR="00807DD0" w:rsidRPr="00D41FA8" w:rsidRDefault="00807DD0"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E7E6E6" w:themeFill="background2"/>
            <w:vAlign w:val="center"/>
          </w:tcPr>
          <w:p w14:paraId="7A2EDD33" w14:textId="77777777" w:rsidR="00807DD0" w:rsidRPr="00D41FA8" w:rsidRDefault="00807DD0"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E7E6E6" w:themeFill="background2"/>
            <w:vAlign w:val="center"/>
          </w:tcPr>
          <w:p w14:paraId="72E8E0C4" w14:textId="77777777" w:rsidR="00807DD0" w:rsidRPr="00D41FA8" w:rsidRDefault="00807DD0"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E7E6E6" w:themeFill="background2"/>
            <w:vAlign w:val="center"/>
          </w:tcPr>
          <w:p w14:paraId="6B03A720" w14:textId="77777777" w:rsidR="00807DD0" w:rsidRPr="00D41FA8" w:rsidRDefault="00807DD0" w:rsidP="00DA0187">
            <w:pPr>
              <w:jc w:val="center"/>
              <w:rPr>
                <w:rFonts w:ascii="Wingdings 2" w:hAnsi="Wingdings 2"/>
                <w:sz w:val="16"/>
                <w:szCs w:val="16"/>
              </w:rPr>
            </w:pPr>
          </w:p>
        </w:tc>
      </w:tr>
      <w:tr w:rsidR="00662C35" w:rsidRPr="00D41FA8" w14:paraId="3468459F" w14:textId="77777777" w:rsidTr="00283D89">
        <w:trPr>
          <w:trHeight w:val="388"/>
        </w:trPr>
        <w:tc>
          <w:tcPr>
            <w:tcW w:w="870" w:type="dxa"/>
            <w:gridSpan w:val="2"/>
            <w:tcBorders>
              <w:top w:val="nil"/>
              <w:left w:val="single" w:sz="12" w:space="0" w:color="auto"/>
              <w:bottom w:val="nil"/>
              <w:right w:val="single" w:sz="12" w:space="0" w:color="auto"/>
            </w:tcBorders>
            <w:shd w:val="clear" w:color="auto" w:fill="auto"/>
            <w:vAlign w:val="center"/>
          </w:tcPr>
          <w:p w14:paraId="364A034B" w14:textId="17A0C77E" w:rsidR="006E2663" w:rsidRPr="00D41FA8" w:rsidRDefault="00DD6684"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{"citationItems":[{"id":"ITEM-1","itemData":{"DOI":"10.1186/1472-6963-13-450","ISSN":"14726963","abstract":"Background: The financial crisis that hit the global economy in 2007 was unprecedented in the post war era. In general the crisis has created a difficult environment for health systems globally. The purpose of this paper is to develop a framework for assessing the resilience of health systems in terms of how they have adjusted to economic crisis. Resilience can be understood as the capacity of a system to absorb change but continue to retain essentially the same identity and function. The Irish health system is used as a case study to assess the usefulness of this framework. Methods. The authors identify three forms of resilience: financial, adaptive and transformatory. Indicators of performance are presented to allow for testing of the framework and measurement of system performance. Both quantitative and qualitative methods were used to yield data for the Irish case study. Quantitative data were collected from government documents and sources to understand the depth of the recession and the different dimensions of the response. Semi-structured interviews were conducted with key decision makers to understand the reasons for decisions made. Results: In the Irish case there is mixed evidence on resilience. Health funding was initially protected but was then followed by deep cuts as the crisis deepened. There is strong evidence for adaptive resilience, with the health system showing efficiency gains from the recession. Nevertheless, easy efficiencies have been made and continued austerity will mean cuts in entitlements and services. The prospects for building and maintaining transformatory resilience are unsure. While the direction of reform is clear, and has been preserved to date, it is not certain whether it will remain manageable given continued austerity, some loss of sovereignty and capacity limitations. Conclusions: The three aspects of resilience proved a useful categorisation of performance measurement though there is overlap between them. Transformatory resilience may be more difficult to assess precisely. It would be useful to test out the framework against other country experiences and refine the measures and indicators. Further research on both the comparative resilience of different health systems and building resilience in preparation for crises is encouraged. © 2013 Thomas et al.; licensee BioMed Central Ltd.","author":[{"dropping-particle":"","family":"Thomas","given":"S","non-dropping-particle":"","parse-names":false,"suffix":""},{"dropping-particle":"","family":"Keegan","given":"C","non-dropping-particle":"","parse-names":false,"suffix":""},{"dropping-particle":"","family":"Barry","given":"S","non-dropping-particle":"","parse-names":false,"suffix":""},{"dropping-particle":"","family":"Layte","given":"R","non-dropping-particle":"","parse-names":false,"suffix":""},{"dropping-particle":"","family":"Jowett","given":"M","non-dropping-particle":"","parse-names":false,"suffix":""},{"dropping-particle":"","family":"Normand","given":"C","non-dropping-particle":"","parse-names":false,"suffix":""}],"container-title":"BMC Health Services Research","id":"ITEM-1","issue":"1","issued":{"date-parts":[["2013"]]},"note":"121\ncited By 37","title":"A framework for assessing health system resilience in an economic crisis: Ireland as a test case","type":"article-journal","volume":"13"},"uris":["http://www.mendeley.com/documents/?uuid=4585a5a9-86d1-4089-91f3-7495b020f646"]}],"mendeley":{"formattedCitation":"(57)","plainTextFormattedCitation":"(57)","previouslyFormattedCitation":"(57)"},"properties":{"noteIndex":0},"schema":"https://github.com/citation-style-language/schema/raw/master/csl-citation.json"}</w:instrText>
            </w:r>
            <w:r w:rsidRPr="00D41FA8">
              <w:rPr>
                <w:sz w:val="16"/>
                <w:szCs w:val="16"/>
              </w:rPr>
              <w:fldChar w:fldCharType="separate"/>
            </w:r>
            <w:r w:rsidR="00AF0C35" w:rsidRPr="00AF0C35">
              <w:rPr>
                <w:noProof/>
                <w:sz w:val="16"/>
                <w:szCs w:val="16"/>
              </w:rPr>
              <w:t>(57)</w:t>
            </w:r>
            <w:r w:rsidRPr="00D41FA8">
              <w:rPr>
                <w:sz w:val="16"/>
                <w:szCs w:val="16"/>
              </w:rPr>
              <w:fldChar w:fldCharType="end"/>
            </w:r>
          </w:p>
        </w:tc>
        <w:tc>
          <w:tcPr>
            <w:tcW w:w="573" w:type="dxa"/>
            <w:gridSpan w:val="2"/>
            <w:tcBorders>
              <w:top w:val="nil"/>
              <w:left w:val="single" w:sz="12" w:space="0" w:color="auto"/>
              <w:bottom w:val="nil"/>
              <w:right w:val="single" w:sz="12" w:space="0" w:color="auto"/>
            </w:tcBorders>
            <w:shd w:val="clear" w:color="auto" w:fill="auto"/>
            <w:vAlign w:val="center"/>
          </w:tcPr>
          <w:p w14:paraId="506D2A30" w14:textId="082D44A3" w:rsidR="006E2663" w:rsidRPr="00D41FA8" w:rsidRDefault="00FB6C97" w:rsidP="00DA0187">
            <w:pPr>
              <w:jc w:val="center"/>
              <w:rPr>
                <w:sz w:val="16"/>
                <w:szCs w:val="16"/>
              </w:rPr>
            </w:pPr>
            <w:r w:rsidRPr="00D41FA8">
              <w:rPr>
                <w:sz w:val="16"/>
                <w:szCs w:val="16"/>
              </w:rPr>
              <w:t>2013</w:t>
            </w:r>
          </w:p>
        </w:tc>
        <w:tc>
          <w:tcPr>
            <w:tcW w:w="238" w:type="dxa"/>
            <w:gridSpan w:val="2"/>
            <w:tcBorders>
              <w:top w:val="nil"/>
              <w:left w:val="single" w:sz="12" w:space="0" w:color="auto"/>
              <w:bottom w:val="nil"/>
              <w:right w:val="nil"/>
            </w:tcBorders>
            <w:shd w:val="clear" w:color="auto" w:fill="auto"/>
            <w:vAlign w:val="center"/>
          </w:tcPr>
          <w:p w14:paraId="06F85A65"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0B077D6"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CF2077D"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C160979"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34763BBD" w14:textId="72E804F7" w:rsidR="006E2663" w:rsidRPr="00D41FA8" w:rsidRDefault="00843B66"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36DE9C79" w14:textId="1E753294" w:rsidR="006E2663" w:rsidRPr="00D41FA8" w:rsidRDefault="006347DF"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nil"/>
              <w:right w:val="nil"/>
            </w:tcBorders>
            <w:shd w:val="clear" w:color="auto" w:fill="auto"/>
            <w:vAlign w:val="center"/>
          </w:tcPr>
          <w:p w14:paraId="1525AD7E" w14:textId="34817293" w:rsidR="006E2663" w:rsidRPr="00D41FA8" w:rsidRDefault="000B62F6" w:rsidP="00DA0187">
            <w:pPr>
              <w:jc w:val="center"/>
              <w:rPr>
                <w:rFonts w:ascii="Wingdings 2" w:hAnsi="Wingdings 2"/>
                <w:sz w:val="16"/>
                <w:szCs w:val="16"/>
              </w:rPr>
            </w:pPr>
            <w:r w:rsidRPr="00D41FA8">
              <w:rPr>
                <w:rFonts w:ascii="Wingdings 2" w:hAnsi="Wingdings 2"/>
                <w:sz w:val="16"/>
                <w:szCs w:val="16"/>
              </w:rPr>
              <w:t>P</w:t>
            </w:r>
          </w:p>
        </w:tc>
        <w:tc>
          <w:tcPr>
            <w:tcW w:w="238" w:type="dxa"/>
            <w:tcBorders>
              <w:top w:val="nil"/>
              <w:left w:val="nil"/>
              <w:bottom w:val="nil"/>
              <w:right w:val="nil"/>
            </w:tcBorders>
            <w:shd w:val="clear" w:color="auto" w:fill="auto"/>
            <w:vAlign w:val="center"/>
          </w:tcPr>
          <w:p w14:paraId="617D84F3"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276257BD"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2CCB200"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01D5504B" w14:textId="77777777" w:rsidR="006E2663" w:rsidRPr="00D41FA8" w:rsidRDefault="006E2663" w:rsidP="00DA0187">
            <w:pPr>
              <w:jc w:val="center"/>
              <w:rPr>
                <w:rFonts w:ascii="Wingdings 2" w:hAnsi="Wingdings 2"/>
                <w:sz w:val="16"/>
                <w:szCs w:val="16"/>
              </w:rPr>
            </w:pPr>
          </w:p>
        </w:tc>
        <w:tc>
          <w:tcPr>
            <w:tcW w:w="260" w:type="dxa"/>
            <w:gridSpan w:val="3"/>
            <w:tcBorders>
              <w:top w:val="nil"/>
              <w:left w:val="nil"/>
              <w:bottom w:val="nil"/>
              <w:right w:val="nil"/>
            </w:tcBorders>
            <w:shd w:val="clear" w:color="auto" w:fill="auto"/>
            <w:vAlign w:val="center"/>
          </w:tcPr>
          <w:p w14:paraId="6F75F9C1" w14:textId="77777777" w:rsidR="006E2663" w:rsidRPr="00D41FA8" w:rsidRDefault="006E2663" w:rsidP="00DA0187">
            <w:pPr>
              <w:jc w:val="center"/>
              <w:rPr>
                <w:rFonts w:ascii="Wingdings 2" w:hAnsi="Wingdings 2"/>
                <w:sz w:val="16"/>
                <w:szCs w:val="16"/>
              </w:rPr>
            </w:pPr>
          </w:p>
        </w:tc>
        <w:tc>
          <w:tcPr>
            <w:tcW w:w="217" w:type="dxa"/>
            <w:tcBorders>
              <w:top w:val="nil"/>
              <w:left w:val="nil"/>
              <w:bottom w:val="nil"/>
              <w:right w:val="nil"/>
            </w:tcBorders>
            <w:shd w:val="clear" w:color="auto" w:fill="auto"/>
            <w:vAlign w:val="center"/>
          </w:tcPr>
          <w:p w14:paraId="1BFB4DE8" w14:textId="77777777" w:rsidR="006E2663" w:rsidRPr="00D41FA8" w:rsidRDefault="006E2663" w:rsidP="00DA0187">
            <w:pPr>
              <w:jc w:val="center"/>
              <w:rPr>
                <w:rFonts w:ascii="Wingdings 2" w:hAnsi="Wingdings 2"/>
                <w:sz w:val="16"/>
                <w:szCs w:val="16"/>
              </w:rPr>
            </w:pPr>
          </w:p>
        </w:tc>
        <w:tc>
          <w:tcPr>
            <w:tcW w:w="239" w:type="dxa"/>
            <w:gridSpan w:val="3"/>
            <w:tcBorders>
              <w:top w:val="nil"/>
              <w:left w:val="nil"/>
              <w:bottom w:val="nil"/>
              <w:right w:val="single" w:sz="12" w:space="0" w:color="auto"/>
            </w:tcBorders>
            <w:shd w:val="clear" w:color="auto" w:fill="auto"/>
            <w:vAlign w:val="center"/>
          </w:tcPr>
          <w:p w14:paraId="12E885BD" w14:textId="77777777" w:rsidR="006E2663" w:rsidRPr="00D41FA8" w:rsidRDefault="006E2663" w:rsidP="00DA0187">
            <w:pPr>
              <w:jc w:val="center"/>
              <w:rPr>
                <w:rFonts w:ascii="Wingdings 2" w:hAnsi="Wingdings 2"/>
                <w:sz w:val="16"/>
                <w:szCs w:val="16"/>
              </w:rPr>
            </w:pPr>
          </w:p>
        </w:tc>
        <w:tc>
          <w:tcPr>
            <w:tcW w:w="239" w:type="dxa"/>
            <w:gridSpan w:val="2"/>
            <w:tcBorders>
              <w:top w:val="nil"/>
              <w:left w:val="single" w:sz="12" w:space="0" w:color="auto"/>
              <w:bottom w:val="nil"/>
              <w:right w:val="nil"/>
            </w:tcBorders>
            <w:shd w:val="clear" w:color="auto" w:fill="auto"/>
            <w:vAlign w:val="center"/>
          </w:tcPr>
          <w:p w14:paraId="7D5F6FEF" w14:textId="77777777" w:rsidR="006E2663" w:rsidRPr="00D41FA8" w:rsidRDefault="006E2663"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51562094"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nil"/>
              <w:right w:val="nil"/>
            </w:tcBorders>
            <w:shd w:val="clear" w:color="auto" w:fill="auto"/>
            <w:vAlign w:val="center"/>
          </w:tcPr>
          <w:p w14:paraId="702CB83C" w14:textId="1DE10008" w:rsidR="006E2663" w:rsidRPr="00D41FA8" w:rsidRDefault="00FF5268"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single" w:sz="12" w:space="0" w:color="auto"/>
            </w:tcBorders>
            <w:shd w:val="clear" w:color="auto" w:fill="auto"/>
            <w:vAlign w:val="center"/>
          </w:tcPr>
          <w:p w14:paraId="7EA4DA44" w14:textId="779C16ED" w:rsidR="006E2663" w:rsidRPr="00D41FA8" w:rsidRDefault="00E4064A"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single" w:sz="12" w:space="0" w:color="auto"/>
              <w:bottom w:val="nil"/>
              <w:right w:val="nil"/>
            </w:tcBorders>
            <w:shd w:val="clear" w:color="auto" w:fill="auto"/>
            <w:vAlign w:val="center"/>
          </w:tcPr>
          <w:p w14:paraId="1556684E" w14:textId="36AAB34A" w:rsidR="006E2663" w:rsidRPr="00D41FA8" w:rsidRDefault="00F77243"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nil"/>
            </w:tcBorders>
            <w:shd w:val="clear" w:color="auto" w:fill="auto"/>
            <w:vAlign w:val="center"/>
          </w:tcPr>
          <w:p w14:paraId="2EEC26B8" w14:textId="129C4325" w:rsidR="006E2663" w:rsidRPr="00D41FA8" w:rsidRDefault="007F1F6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nil"/>
              <w:right w:val="nil"/>
            </w:tcBorders>
            <w:shd w:val="clear" w:color="auto" w:fill="auto"/>
            <w:vAlign w:val="center"/>
          </w:tcPr>
          <w:p w14:paraId="34962508" w14:textId="0300948E" w:rsidR="006E2663" w:rsidRPr="00D41FA8" w:rsidRDefault="00317A28"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nil"/>
              <w:right w:val="single" w:sz="12" w:space="0" w:color="auto"/>
            </w:tcBorders>
            <w:shd w:val="clear" w:color="auto" w:fill="auto"/>
            <w:vAlign w:val="center"/>
          </w:tcPr>
          <w:p w14:paraId="7F17629E" w14:textId="77777777" w:rsidR="006E2663" w:rsidRPr="00D41FA8" w:rsidRDefault="006E2663" w:rsidP="00DA0187">
            <w:pPr>
              <w:jc w:val="center"/>
              <w:rPr>
                <w:rFonts w:ascii="Wingdings 2" w:hAnsi="Wingdings 2"/>
                <w:sz w:val="16"/>
                <w:szCs w:val="16"/>
              </w:rPr>
            </w:pPr>
          </w:p>
        </w:tc>
        <w:tc>
          <w:tcPr>
            <w:tcW w:w="240" w:type="dxa"/>
            <w:gridSpan w:val="2"/>
            <w:tcBorders>
              <w:top w:val="nil"/>
              <w:left w:val="single" w:sz="12" w:space="0" w:color="auto"/>
              <w:bottom w:val="nil"/>
              <w:right w:val="nil"/>
            </w:tcBorders>
            <w:shd w:val="clear" w:color="auto" w:fill="auto"/>
            <w:vAlign w:val="center"/>
          </w:tcPr>
          <w:p w14:paraId="3F2F48E0" w14:textId="77777777" w:rsidR="006E2663" w:rsidRPr="00D41FA8" w:rsidRDefault="006E2663" w:rsidP="00DA0187">
            <w:pPr>
              <w:jc w:val="center"/>
              <w:rPr>
                <w:rFonts w:ascii="Wingdings 2" w:hAnsi="Wingdings 2"/>
                <w:sz w:val="16"/>
                <w:szCs w:val="16"/>
              </w:rPr>
            </w:pPr>
          </w:p>
        </w:tc>
        <w:tc>
          <w:tcPr>
            <w:tcW w:w="241" w:type="dxa"/>
            <w:gridSpan w:val="2"/>
            <w:tcBorders>
              <w:top w:val="nil"/>
              <w:left w:val="nil"/>
              <w:bottom w:val="nil"/>
              <w:right w:val="nil"/>
            </w:tcBorders>
            <w:shd w:val="clear" w:color="auto" w:fill="auto"/>
            <w:vAlign w:val="center"/>
          </w:tcPr>
          <w:p w14:paraId="140B8E6C" w14:textId="77777777" w:rsidR="006E2663" w:rsidRPr="00D41FA8" w:rsidRDefault="006E2663" w:rsidP="00DA0187">
            <w:pPr>
              <w:jc w:val="center"/>
              <w:rPr>
                <w:rFonts w:ascii="Wingdings 2" w:hAnsi="Wingdings 2"/>
                <w:sz w:val="16"/>
                <w:szCs w:val="16"/>
              </w:rPr>
            </w:pPr>
          </w:p>
        </w:tc>
        <w:tc>
          <w:tcPr>
            <w:tcW w:w="240" w:type="dxa"/>
            <w:gridSpan w:val="2"/>
            <w:tcBorders>
              <w:top w:val="nil"/>
              <w:left w:val="nil"/>
              <w:bottom w:val="nil"/>
              <w:right w:val="nil"/>
            </w:tcBorders>
            <w:shd w:val="clear" w:color="auto" w:fill="auto"/>
            <w:vAlign w:val="center"/>
          </w:tcPr>
          <w:p w14:paraId="1A637EEF" w14:textId="77777777" w:rsidR="006E2663" w:rsidRPr="00D41FA8" w:rsidRDefault="006E2663" w:rsidP="00DA0187">
            <w:pPr>
              <w:jc w:val="center"/>
              <w:rPr>
                <w:rFonts w:ascii="Wingdings 2" w:hAnsi="Wingdings 2"/>
                <w:sz w:val="16"/>
                <w:szCs w:val="16"/>
              </w:rPr>
            </w:pPr>
          </w:p>
        </w:tc>
        <w:tc>
          <w:tcPr>
            <w:tcW w:w="241" w:type="dxa"/>
            <w:gridSpan w:val="2"/>
            <w:tcBorders>
              <w:top w:val="nil"/>
              <w:left w:val="nil"/>
              <w:bottom w:val="nil"/>
              <w:right w:val="single" w:sz="12" w:space="0" w:color="auto"/>
            </w:tcBorders>
            <w:shd w:val="clear" w:color="auto" w:fill="auto"/>
            <w:vAlign w:val="center"/>
          </w:tcPr>
          <w:p w14:paraId="7609450D" w14:textId="77777777" w:rsidR="006E2663" w:rsidRPr="00D41FA8" w:rsidRDefault="006E2663" w:rsidP="00DA0187">
            <w:pPr>
              <w:jc w:val="center"/>
              <w:rPr>
                <w:rFonts w:ascii="Wingdings 2" w:hAnsi="Wingdings 2"/>
                <w:sz w:val="16"/>
                <w:szCs w:val="16"/>
              </w:rPr>
            </w:pPr>
          </w:p>
        </w:tc>
        <w:tc>
          <w:tcPr>
            <w:tcW w:w="231" w:type="dxa"/>
            <w:gridSpan w:val="2"/>
            <w:tcBorders>
              <w:top w:val="nil"/>
              <w:left w:val="single" w:sz="12" w:space="0" w:color="auto"/>
              <w:bottom w:val="nil"/>
              <w:right w:val="nil"/>
            </w:tcBorders>
            <w:shd w:val="clear" w:color="auto" w:fill="auto"/>
            <w:vAlign w:val="center"/>
          </w:tcPr>
          <w:p w14:paraId="5CAB06B2"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282CC7FC" w14:textId="379B5D63" w:rsidR="006E2663" w:rsidRPr="00D41FA8" w:rsidRDefault="002F52C5"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5900E8E9"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2F40EBC"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37E5FED7"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D6E4EF5" w14:textId="6DCD88FD" w:rsidR="006E2663" w:rsidRPr="00D41FA8" w:rsidRDefault="00313826"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5BD7C01B" w14:textId="77777777" w:rsidR="006E2663" w:rsidRPr="00D41FA8" w:rsidRDefault="006E2663" w:rsidP="00DA0187">
            <w:pPr>
              <w:jc w:val="center"/>
              <w:rPr>
                <w:rFonts w:ascii="Wingdings 2" w:hAnsi="Wingdings 2"/>
                <w:sz w:val="16"/>
                <w:szCs w:val="16"/>
              </w:rPr>
            </w:pPr>
          </w:p>
        </w:tc>
        <w:tc>
          <w:tcPr>
            <w:tcW w:w="231" w:type="dxa"/>
            <w:gridSpan w:val="2"/>
            <w:tcBorders>
              <w:top w:val="nil"/>
              <w:left w:val="nil"/>
              <w:bottom w:val="nil"/>
              <w:right w:val="nil"/>
            </w:tcBorders>
            <w:shd w:val="clear" w:color="auto" w:fill="auto"/>
            <w:vAlign w:val="center"/>
          </w:tcPr>
          <w:p w14:paraId="7EF1A100"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16BA6AFF"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8A784FE" w14:textId="1853D931" w:rsidR="006E2663" w:rsidRPr="00D41FA8" w:rsidRDefault="00A42D1E"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1DA5BB46" w14:textId="7CDECE6A" w:rsidR="006E2663" w:rsidRPr="00D41FA8" w:rsidRDefault="005A278B"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nil"/>
              <w:right w:val="nil"/>
            </w:tcBorders>
            <w:shd w:val="clear" w:color="auto" w:fill="auto"/>
            <w:vAlign w:val="center"/>
          </w:tcPr>
          <w:p w14:paraId="7A0E2C57"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nil"/>
              <w:right w:val="nil"/>
            </w:tcBorders>
            <w:shd w:val="clear" w:color="auto" w:fill="auto"/>
            <w:vAlign w:val="center"/>
          </w:tcPr>
          <w:p w14:paraId="0CC8037D"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nil"/>
              <w:right w:val="single" w:sz="12" w:space="0" w:color="auto"/>
            </w:tcBorders>
            <w:shd w:val="clear" w:color="auto" w:fill="auto"/>
            <w:vAlign w:val="center"/>
          </w:tcPr>
          <w:p w14:paraId="703A8BE1" w14:textId="77777777" w:rsidR="006E2663" w:rsidRPr="00D41FA8" w:rsidRDefault="006E2663" w:rsidP="00DA0187">
            <w:pPr>
              <w:jc w:val="center"/>
              <w:rPr>
                <w:rFonts w:ascii="Wingdings 2" w:hAnsi="Wingdings 2"/>
                <w:sz w:val="16"/>
                <w:szCs w:val="16"/>
              </w:rPr>
            </w:pPr>
          </w:p>
        </w:tc>
        <w:tc>
          <w:tcPr>
            <w:tcW w:w="251" w:type="dxa"/>
            <w:gridSpan w:val="2"/>
            <w:tcBorders>
              <w:top w:val="nil"/>
              <w:left w:val="single" w:sz="12" w:space="0" w:color="auto"/>
              <w:bottom w:val="nil"/>
              <w:right w:val="nil"/>
            </w:tcBorders>
            <w:shd w:val="clear" w:color="auto" w:fill="auto"/>
            <w:vAlign w:val="center"/>
          </w:tcPr>
          <w:p w14:paraId="11151CCB"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71FE5A81"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45E300FF"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30AA1379" w14:textId="77777777" w:rsidR="006E2663" w:rsidRPr="00D41FA8" w:rsidRDefault="006E2663" w:rsidP="00DA0187">
            <w:pPr>
              <w:jc w:val="center"/>
              <w:rPr>
                <w:rFonts w:ascii="Wingdings 2" w:hAnsi="Wingdings 2"/>
                <w:sz w:val="16"/>
                <w:szCs w:val="16"/>
              </w:rPr>
            </w:pPr>
          </w:p>
        </w:tc>
        <w:tc>
          <w:tcPr>
            <w:tcW w:w="251" w:type="dxa"/>
            <w:gridSpan w:val="2"/>
            <w:tcBorders>
              <w:top w:val="nil"/>
              <w:left w:val="nil"/>
              <w:bottom w:val="nil"/>
              <w:right w:val="nil"/>
            </w:tcBorders>
            <w:shd w:val="clear" w:color="auto" w:fill="auto"/>
            <w:vAlign w:val="center"/>
          </w:tcPr>
          <w:p w14:paraId="07B9E4D3"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018C1A4B"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nil"/>
              <w:right w:val="nil"/>
            </w:tcBorders>
            <w:shd w:val="clear" w:color="auto" w:fill="auto"/>
            <w:vAlign w:val="center"/>
          </w:tcPr>
          <w:p w14:paraId="76D96617"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nil"/>
              <w:right w:val="single" w:sz="12" w:space="0" w:color="auto"/>
            </w:tcBorders>
            <w:shd w:val="clear" w:color="auto" w:fill="auto"/>
            <w:vAlign w:val="center"/>
          </w:tcPr>
          <w:p w14:paraId="0D2E7F10" w14:textId="77777777" w:rsidR="006E2663" w:rsidRPr="00D41FA8" w:rsidRDefault="006E2663" w:rsidP="00DA0187">
            <w:pPr>
              <w:jc w:val="center"/>
              <w:rPr>
                <w:rFonts w:ascii="Wingdings 2" w:hAnsi="Wingdings 2"/>
                <w:sz w:val="16"/>
                <w:szCs w:val="16"/>
              </w:rPr>
            </w:pPr>
          </w:p>
        </w:tc>
        <w:tc>
          <w:tcPr>
            <w:tcW w:w="245" w:type="dxa"/>
            <w:gridSpan w:val="2"/>
            <w:tcBorders>
              <w:top w:val="nil"/>
              <w:left w:val="single" w:sz="12" w:space="0" w:color="auto"/>
              <w:bottom w:val="nil"/>
              <w:right w:val="nil"/>
            </w:tcBorders>
            <w:shd w:val="clear" w:color="auto" w:fill="auto"/>
            <w:vAlign w:val="center"/>
          </w:tcPr>
          <w:p w14:paraId="4BCD4DD2" w14:textId="77777777" w:rsidR="006E2663" w:rsidRPr="00D41FA8" w:rsidRDefault="006E2663"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1E2F564B" w14:textId="77777777" w:rsidR="006E2663" w:rsidRPr="00D41FA8" w:rsidRDefault="006E2663" w:rsidP="00DA0187">
            <w:pPr>
              <w:jc w:val="center"/>
              <w:rPr>
                <w:rFonts w:ascii="Wingdings 2" w:hAnsi="Wingdings 2"/>
                <w:sz w:val="16"/>
                <w:szCs w:val="16"/>
              </w:rPr>
            </w:pPr>
          </w:p>
        </w:tc>
        <w:tc>
          <w:tcPr>
            <w:tcW w:w="265" w:type="dxa"/>
            <w:gridSpan w:val="2"/>
            <w:tcBorders>
              <w:top w:val="nil"/>
              <w:left w:val="nil"/>
              <w:bottom w:val="nil"/>
              <w:right w:val="nil"/>
            </w:tcBorders>
            <w:shd w:val="clear" w:color="auto" w:fill="auto"/>
            <w:vAlign w:val="center"/>
          </w:tcPr>
          <w:p w14:paraId="190E4F65" w14:textId="77777777" w:rsidR="006E2663" w:rsidRPr="00D41FA8" w:rsidRDefault="006E2663" w:rsidP="00DA0187">
            <w:pPr>
              <w:jc w:val="center"/>
              <w:rPr>
                <w:rFonts w:ascii="Wingdings 2" w:hAnsi="Wingdings 2"/>
                <w:sz w:val="16"/>
                <w:szCs w:val="16"/>
              </w:rPr>
            </w:pPr>
          </w:p>
        </w:tc>
        <w:tc>
          <w:tcPr>
            <w:tcW w:w="245" w:type="dxa"/>
            <w:gridSpan w:val="2"/>
            <w:tcBorders>
              <w:top w:val="nil"/>
              <w:left w:val="nil"/>
              <w:bottom w:val="nil"/>
              <w:right w:val="nil"/>
            </w:tcBorders>
            <w:shd w:val="clear" w:color="auto" w:fill="auto"/>
            <w:vAlign w:val="center"/>
          </w:tcPr>
          <w:p w14:paraId="5508887E" w14:textId="77777777" w:rsidR="006E2663" w:rsidRPr="00D41FA8" w:rsidRDefault="006E2663" w:rsidP="00DA0187">
            <w:pPr>
              <w:jc w:val="center"/>
              <w:rPr>
                <w:rFonts w:ascii="Wingdings 2" w:hAnsi="Wingdings 2"/>
                <w:sz w:val="16"/>
                <w:szCs w:val="16"/>
              </w:rPr>
            </w:pPr>
          </w:p>
        </w:tc>
        <w:tc>
          <w:tcPr>
            <w:tcW w:w="245" w:type="dxa"/>
            <w:tcBorders>
              <w:top w:val="nil"/>
              <w:left w:val="nil"/>
              <w:bottom w:val="nil"/>
              <w:right w:val="single" w:sz="12" w:space="0" w:color="auto"/>
            </w:tcBorders>
            <w:shd w:val="clear" w:color="auto" w:fill="auto"/>
            <w:vAlign w:val="center"/>
          </w:tcPr>
          <w:p w14:paraId="43692975" w14:textId="77777777" w:rsidR="006E2663" w:rsidRPr="00D41FA8" w:rsidRDefault="006E2663" w:rsidP="00DA0187">
            <w:pPr>
              <w:jc w:val="center"/>
              <w:rPr>
                <w:rFonts w:ascii="Wingdings 2" w:hAnsi="Wingdings 2"/>
                <w:sz w:val="16"/>
                <w:szCs w:val="16"/>
              </w:rPr>
            </w:pPr>
          </w:p>
        </w:tc>
      </w:tr>
      <w:tr w:rsidR="002D3A46" w:rsidRPr="00D41FA8" w14:paraId="766E7CCD" w14:textId="77777777" w:rsidTr="00283D89">
        <w:trPr>
          <w:trHeight w:val="388"/>
        </w:trPr>
        <w:tc>
          <w:tcPr>
            <w:tcW w:w="870" w:type="dxa"/>
            <w:gridSpan w:val="2"/>
            <w:tcBorders>
              <w:top w:val="nil"/>
              <w:left w:val="single" w:sz="12" w:space="0" w:color="auto"/>
              <w:bottom w:val="single" w:sz="12" w:space="0" w:color="auto"/>
              <w:right w:val="single" w:sz="12" w:space="0" w:color="auto"/>
            </w:tcBorders>
            <w:shd w:val="clear" w:color="auto" w:fill="E7E6E6" w:themeFill="background2"/>
            <w:vAlign w:val="center"/>
          </w:tcPr>
          <w:p w14:paraId="305AEC56" w14:textId="5333EEE7" w:rsidR="006E2663" w:rsidRPr="00D41FA8" w:rsidRDefault="00E02758" w:rsidP="00DA0187">
            <w:pPr>
              <w:jc w:val="center"/>
              <w:rPr>
                <w:sz w:val="16"/>
                <w:szCs w:val="16"/>
              </w:rPr>
            </w:pPr>
            <w:r w:rsidRPr="00D41FA8">
              <w:rPr>
                <w:sz w:val="16"/>
                <w:szCs w:val="16"/>
              </w:rPr>
              <w:fldChar w:fldCharType="begin" w:fldLock="1"/>
            </w:r>
            <w:r w:rsidR="00AF0C35">
              <w:rPr>
                <w:sz w:val="16"/>
                <w:szCs w:val="16"/>
              </w:rPr>
              <w:instrText>ADDIN CSL_CITATION {"citationItems":[{"id":"ITEM-1","itemData":{"DOI":"10.1097/01974520-200607000-00003","ISSN":"07488157","abstract":"The aftermath of Hurricane Katrina provides a window of opportunity to address a frail and failing healthcare system. Katrina was the rare incident that disrupted the external systems supplying hospitals with key services and resources needed for the organizations to function; increased the number of patients, both present and expected, that required medical care; and affected directly the physical plants of the hospitals, challenging their functionality. Sorting through and gleaning useful lessons to increase the resilience of hospitals for this type of catastrophic incident will take time and will require system-wide public health planning and intervention. In this article, the authors focus on how hospitals prepared for, responded to, and coped with Katrina. They also provide a brief overview of the current situation and the healthcare crisis confronting hospitals and communities in the region affected by Katrina and discuss the impending need to develop disaster-resilient medical and healthcare systems. Planning, access to adequate resources, networking, effective communication and coordination, and training and education of doctors, nurses, technicians, and medical staff are essential in the development of a resilient healthcare infrastructure that will be able to provide the much needed services to populations affected by future disasters.","author":[{"dropping-particle":"","family":"Rodríguez","given":"H","non-dropping-particle":"","parse-names":false,"suffix":""},{"dropping-particle":"","family":"Aguirre","given":"B E","non-dropping-particle":"","parse-names":false,"suffix":""}],"container-title":"Frontiers of health services management","id":"ITEM-1","issue":"1","issued":{"date-parts":[["2006"]]},"note":"124\ncited By 38","page":"13-2330","title":"Hurricane Katrina and the healthcare infrastructure: A focus on disaster preparedness, response, and resiliency.","type":"article-journal","volume":"23"},"uris":["http://www.mendeley.com/documents/?uuid=1ec61193-f9b5-41f4-89e9-80f7703df729"]}],"mendeley":{"formattedCitation":"(58)","plainTextFormattedCitation":"(58)","previouslyFormattedCitation":"(58)"},"properties":{"noteIndex":0},"schema":"https://github.com/citation-style-language/schema/raw/master/csl-citation.json"}</w:instrText>
            </w:r>
            <w:r w:rsidRPr="00D41FA8">
              <w:rPr>
                <w:sz w:val="16"/>
                <w:szCs w:val="16"/>
              </w:rPr>
              <w:fldChar w:fldCharType="separate"/>
            </w:r>
            <w:r w:rsidR="00AF0C35" w:rsidRPr="00AF0C35">
              <w:rPr>
                <w:noProof/>
                <w:sz w:val="16"/>
                <w:szCs w:val="16"/>
              </w:rPr>
              <w:t>(58)</w:t>
            </w:r>
            <w:r w:rsidRPr="00D41FA8">
              <w:rPr>
                <w:sz w:val="16"/>
                <w:szCs w:val="16"/>
              </w:rPr>
              <w:fldChar w:fldCharType="end"/>
            </w:r>
          </w:p>
        </w:tc>
        <w:tc>
          <w:tcPr>
            <w:tcW w:w="573" w:type="dxa"/>
            <w:gridSpan w:val="2"/>
            <w:tcBorders>
              <w:top w:val="nil"/>
              <w:left w:val="single" w:sz="12" w:space="0" w:color="auto"/>
              <w:bottom w:val="single" w:sz="12" w:space="0" w:color="auto"/>
              <w:right w:val="single" w:sz="12" w:space="0" w:color="auto"/>
            </w:tcBorders>
            <w:shd w:val="clear" w:color="auto" w:fill="E7E6E6" w:themeFill="background2"/>
            <w:vAlign w:val="center"/>
          </w:tcPr>
          <w:p w14:paraId="2B2960E2" w14:textId="6255A153" w:rsidR="006E2663" w:rsidRPr="00D41FA8" w:rsidRDefault="00FB6C97" w:rsidP="00DA0187">
            <w:pPr>
              <w:jc w:val="center"/>
              <w:rPr>
                <w:sz w:val="16"/>
                <w:szCs w:val="16"/>
              </w:rPr>
            </w:pPr>
            <w:r w:rsidRPr="00D41FA8">
              <w:rPr>
                <w:sz w:val="16"/>
                <w:szCs w:val="16"/>
              </w:rPr>
              <w:t>2006</w:t>
            </w:r>
          </w:p>
        </w:tc>
        <w:tc>
          <w:tcPr>
            <w:tcW w:w="238" w:type="dxa"/>
            <w:gridSpan w:val="2"/>
            <w:tcBorders>
              <w:top w:val="nil"/>
              <w:left w:val="single" w:sz="12" w:space="0" w:color="auto"/>
              <w:bottom w:val="single" w:sz="12" w:space="0" w:color="auto"/>
              <w:right w:val="nil"/>
            </w:tcBorders>
            <w:shd w:val="clear" w:color="auto" w:fill="E7E6E6" w:themeFill="background2"/>
            <w:vAlign w:val="center"/>
          </w:tcPr>
          <w:p w14:paraId="6D767612"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E7E6E6" w:themeFill="background2"/>
            <w:vAlign w:val="center"/>
          </w:tcPr>
          <w:p w14:paraId="749C84AD" w14:textId="1FC147DD" w:rsidR="006E2663" w:rsidRPr="00D41FA8" w:rsidRDefault="00792ECD" w:rsidP="00DA0187">
            <w:pPr>
              <w:jc w:val="center"/>
              <w:rPr>
                <w:rFonts w:ascii="Wingdings 2" w:hAnsi="Wingdings 2"/>
                <w:sz w:val="16"/>
                <w:szCs w:val="16"/>
              </w:rPr>
            </w:pPr>
            <w:r w:rsidRPr="00D41FA8">
              <w:rPr>
                <w:rFonts w:ascii="Wingdings 2" w:hAnsi="Wingdings 2"/>
                <w:sz w:val="16"/>
                <w:szCs w:val="16"/>
              </w:rPr>
              <w:t>P</w:t>
            </w:r>
          </w:p>
        </w:tc>
        <w:tc>
          <w:tcPr>
            <w:tcW w:w="239" w:type="dxa"/>
            <w:gridSpan w:val="2"/>
            <w:tcBorders>
              <w:top w:val="nil"/>
              <w:left w:val="nil"/>
              <w:bottom w:val="single" w:sz="12" w:space="0" w:color="auto"/>
              <w:right w:val="nil"/>
            </w:tcBorders>
            <w:shd w:val="clear" w:color="auto" w:fill="E7E6E6" w:themeFill="background2"/>
            <w:vAlign w:val="center"/>
          </w:tcPr>
          <w:p w14:paraId="339ACFAB"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E7E6E6" w:themeFill="background2"/>
            <w:vAlign w:val="center"/>
          </w:tcPr>
          <w:p w14:paraId="551D9F79"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E7E6E6" w:themeFill="background2"/>
            <w:vAlign w:val="center"/>
          </w:tcPr>
          <w:p w14:paraId="6C7BC251"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E7E6E6" w:themeFill="background2"/>
            <w:vAlign w:val="center"/>
          </w:tcPr>
          <w:p w14:paraId="62DA83B3"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E7E6E6" w:themeFill="background2"/>
            <w:vAlign w:val="center"/>
          </w:tcPr>
          <w:p w14:paraId="73FB67FB" w14:textId="77777777" w:rsidR="006E2663" w:rsidRPr="00D41FA8" w:rsidRDefault="006E2663" w:rsidP="00DA0187">
            <w:pPr>
              <w:jc w:val="center"/>
              <w:rPr>
                <w:rFonts w:ascii="Wingdings 2" w:hAnsi="Wingdings 2"/>
                <w:sz w:val="16"/>
                <w:szCs w:val="16"/>
              </w:rPr>
            </w:pPr>
          </w:p>
        </w:tc>
        <w:tc>
          <w:tcPr>
            <w:tcW w:w="238" w:type="dxa"/>
            <w:tcBorders>
              <w:top w:val="nil"/>
              <w:left w:val="nil"/>
              <w:bottom w:val="single" w:sz="12" w:space="0" w:color="auto"/>
              <w:right w:val="nil"/>
            </w:tcBorders>
            <w:shd w:val="clear" w:color="auto" w:fill="E7E6E6" w:themeFill="background2"/>
            <w:vAlign w:val="center"/>
          </w:tcPr>
          <w:p w14:paraId="0ED0EEFD"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E7E6E6" w:themeFill="background2"/>
            <w:vAlign w:val="center"/>
          </w:tcPr>
          <w:p w14:paraId="006D1B7B"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E7E6E6" w:themeFill="background2"/>
            <w:vAlign w:val="center"/>
          </w:tcPr>
          <w:p w14:paraId="74C400AB"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E7E6E6" w:themeFill="background2"/>
            <w:vAlign w:val="center"/>
          </w:tcPr>
          <w:p w14:paraId="1E5A88CD" w14:textId="4F4BB7DB" w:rsidR="006E2663" w:rsidRPr="00D41FA8" w:rsidRDefault="00D31B34" w:rsidP="00DA0187">
            <w:pPr>
              <w:jc w:val="center"/>
              <w:rPr>
                <w:rFonts w:ascii="Wingdings 2" w:hAnsi="Wingdings 2"/>
                <w:sz w:val="16"/>
                <w:szCs w:val="16"/>
              </w:rPr>
            </w:pPr>
            <w:r w:rsidRPr="00D41FA8">
              <w:rPr>
                <w:rFonts w:ascii="Wingdings 2" w:hAnsi="Wingdings 2"/>
                <w:sz w:val="16"/>
                <w:szCs w:val="16"/>
              </w:rPr>
              <w:t>P</w:t>
            </w:r>
          </w:p>
        </w:tc>
        <w:tc>
          <w:tcPr>
            <w:tcW w:w="260" w:type="dxa"/>
            <w:gridSpan w:val="3"/>
            <w:tcBorders>
              <w:top w:val="nil"/>
              <w:left w:val="nil"/>
              <w:bottom w:val="single" w:sz="12" w:space="0" w:color="auto"/>
              <w:right w:val="nil"/>
            </w:tcBorders>
            <w:shd w:val="clear" w:color="auto" w:fill="E7E6E6" w:themeFill="background2"/>
            <w:vAlign w:val="center"/>
          </w:tcPr>
          <w:p w14:paraId="123ED60D" w14:textId="5CFAAB0F" w:rsidR="006E2663" w:rsidRPr="00D41FA8" w:rsidRDefault="00384467" w:rsidP="00DA0187">
            <w:pPr>
              <w:jc w:val="center"/>
              <w:rPr>
                <w:rFonts w:ascii="Wingdings 2" w:hAnsi="Wingdings 2"/>
                <w:sz w:val="16"/>
                <w:szCs w:val="16"/>
              </w:rPr>
            </w:pPr>
            <w:r w:rsidRPr="00D41FA8">
              <w:rPr>
                <w:rFonts w:ascii="Wingdings 2" w:hAnsi="Wingdings 2"/>
                <w:sz w:val="16"/>
                <w:szCs w:val="16"/>
              </w:rPr>
              <w:t>P</w:t>
            </w:r>
          </w:p>
        </w:tc>
        <w:tc>
          <w:tcPr>
            <w:tcW w:w="217" w:type="dxa"/>
            <w:tcBorders>
              <w:top w:val="nil"/>
              <w:left w:val="nil"/>
              <w:bottom w:val="single" w:sz="12" w:space="0" w:color="auto"/>
              <w:right w:val="nil"/>
            </w:tcBorders>
            <w:shd w:val="clear" w:color="auto" w:fill="E7E6E6" w:themeFill="background2"/>
            <w:vAlign w:val="center"/>
          </w:tcPr>
          <w:p w14:paraId="0FA65F55" w14:textId="50A44B53" w:rsidR="006E2663" w:rsidRPr="00D41FA8" w:rsidRDefault="00CC60FC" w:rsidP="00DA0187">
            <w:pPr>
              <w:jc w:val="center"/>
              <w:rPr>
                <w:rFonts w:ascii="Wingdings 2" w:hAnsi="Wingdings 2"/>
                <w:sz w:val="16"/>
                <w:szCs w:val="16"/>
              </w:rPr>
            </w:pPr>
            <w:r w:rsidRPr="00D41FA8">
              <w:rPr>
                <w:rFonts w:ascii="Wingdings 2" w:hAnsi="Wingdings 2"/>
                <w:sz w:val="16"/>
                <w:szCs w:val="16"/>
              </w:rPr>
              <w:t>P</w:t>
            </w:r>
          </w:p>
        </w:tc>
        <w:tc>
          <w:tcPr>
            <w:tcW w:w="239" w:type="dxa"/>
            <w:gridSpan w:val="3"/>
            <w:tcBorders>
              <w:top w:val="nil"/>
              <w:left w:val="nil"/>
              <w:bottom w:val="single" w:sz="12" w:space="0" w:color="auto"/>
              <w:right w:val="single" w:sz="12" w:space="0" w:color="auto"/>
            </w:tcBorders>
            <w:shd w:val="clear" w:color="auto" w:fill="E7E6E6" w:themeFill="background2"/>
            <w:vAlign w:val="center"/>
          </w:tcPr>
          <w:p w14:paraId="7CA3F29A" w14:textId="77777777" w:rsidR="006E2663" w:rsidRPr="00D41FA8" w:rsidRDefault="006E2663" w:rsidP="00DA0187">
            <w:pPr>
              <w:jc w:val="center"/>
              <w:rPr>
                <w:rFonts w:ascii="Wingdings 2" w:hAnsi="Wingdings 2"/>
                <w:sz w:val="16"/>
                <w:szCs w:val="16"/>
              </w:rPr>
            </w:pPr>
          </w:p>
        </w:tc>
        <w:tc>
          <w:tcPr>
            <w:tcW w:w="239" w:type="dxa"/>
            <w:gridSpan w:val="2"/>
            <w:tcBorders>
              <w:top w:val="nil"/>
              <w:left w:val="single" w:sz="12" w:space="0" w:color="auto"/>
              <w:bottom w:val="single" w:sz="12" w:space="0" w:color="auto"/>
              <w:right w:val="nil"/>
            </w:tcBorders>
            <w:shd w:val="clear" w:color="auto" w:fill="E7E6E6" w:themeFill="background2"/>
            <w:vAlign w:val="center"/>
          </w:tcPr>
          <w:p w14:paraId="389EFD06" w14:textId="77777777" w:rsidR="006E2663" w:rsidRPr="00D41FA8" w:rsidRDefault="006E2663" w:rsidP="00DA0187">
            <w:pPr>
              <w:jc w:val="center"/>
              <w:rPr>
                <w:rFonts w:ascii="Wingdings 2" w:hAnsi="Wingdings 2"/>
                <w:sz w:val="16"/>
                <w:szCs w:val="16"/>
              </w:rPr>
            </w:pPr>
          </w:p>
        </w:tc>
        <w:tc>
          <w:tcPr>
            <w:tcW w:w="240" w:type="dxa"/>
            <w:gridSpan w:val="2"/>
            <w:tcBorders>
              <w:top w:val="nil"/>
              <w:left w:val="nil"/>
              <w:bottom w:val="single" w:sz="12" w:space="0" w:color="auto"/>
              <w:right w:val="nil"/>
            </w:tcBorders>
            <w:shd w:val="clear" w:color="auto" w:fill="E7E6E6" w:themeFill="background2"/>
            <w:vAlign w:val="center"/>
          </w:tcPr>
          <w:p w14:paraId="465DAB6B" w14:textId="77777777" w:rsidR="006E2663" w:rsidRPr="00D41FA8" w:rsidRDefault="006E2663" w:rsidP="00DA0187">
            <w:pPr>
              <w:jc w:val="center"/>
              <w:rPr>
                <w:rFonts w:ascii="Wingdings 2" w:hAnsi="Wingdings 2"/>
                <w:sz w:val="16"/>
                <w:szCs w:val="16"/>
              </w:rPr>
            </w:pPr>
          </w:p>
        </w:tc>
        <w:tc>
          <w:tcPr>
            <w:tcW w:w="239" w:type="dxa"/>
            <w:gridSpan w:val="2"/>
            <w:tcBorders>
              <w:top w:val="nil"/>
              <w:left w:val="nil"/>
              <w:bottom w:val="single" w:sz="12" w:space="0" w:color="auto"/>
              <w:right w:val="nil"/>
            </w:tcBorders>
            <w:shd w:val="clear" w:color="auto" w:fill="E7E6E6" w:themeFill="background2"/>
            <w:vAlign w:val="center"/>
          </w:tcPr>
          <w:p w14:paraId="1285F25A" w14:textId="77777777" w:rsidR="006E2663" w:rsidRPr="00D41FA8" w:rsidRDefault="006E2663" w:rsidP="00DA0187">
            <w:pPr>
              <w:jc w:val="center"/>
              <w:rPr>
                <w:rFonts w:ascii="Wingdings 2" w:hAnsi="Wingdings 2"/>
                <w:sz w:val="16"/>
                <w:szCs w:val="16"/>
              </w:rPr>
            </w:pPr>
          </w:p>
        </w:tc>
        <w:tc>
          <w:tcPr>
            <w:tcW w:w="240" w:type="dxa"/>
            <w:gridSpan w:val="2"/>
            <w:tcBorders>
              <w:top w:val="nil"/>
              <w:left w:val="nil"/>
              <w:bottom w:val="single" w:sz="12" w:space="0" w:color="auto"/>
              <w:right w:val="single" w:sz="12" w:space="0" w:color="auto"/>
            </w:tcBorders>
            <w:shd w:val="clear" w:color="auto" w:fill="E7E6E6" w:themeFill="background2"/>
            <w:vAlign w:val="center"/>
          </w:tcPr>
          <w:p w14:paraId="37AF2F4D" w14:textId="77777777" w:rsidR="006E2663" w:rsidRPr="00D41FA8" w:rsidRDefault="006E2663" w:rsidP="00DA0187">
            <w:pPr>
              <w:jc w:val="center"/>
              <w:rPr>
                <w:rFonts w:ascii="Wingdings 2" w:hAnsi="Wingdings 2"/>
                <w:sz w:val="16"/>
                <w:szCs w:val="16"/>
              </w:rPr>
            </w:pPr>
          </w:p>
        </w:tc>
        <w:tc>
          <w:tcPr>
            <w:tcW w:w="240" w:type="dxa"/>
            <w:gridSpan w:val="2"/>
            <w:tcBorders>
              <w:top w:val="nil"/>
              <w:left w:val="single" w:sz="12" w:space="0" w:color="auto"/>
              <w:bottom w:val="single" w:sz="12" w:space="0" w:color="auto"/>
              <w:right w:val="nil"/>
            </w:tcBorders>
            <w:shd w:val="clear" w:color="auto" w:fill="E7E6E6" w:themeFill="background2"/>
            <w:vAlign w:val="center"/>
          </w:tcPr>
          <w:p w14:paraId="56B6772F" w14:textId="77777777" w:rsidR="006E2663" w:rsidRPr="00D41FA8" w:rsidRDefault="006E2663" w:rsidP="00DA0187">
            <w:pPr>
              <w:jc w:val="center"/>
              <w:rPr>
                <w:rFonts w:ascii="Wingdings 2" w:hAnsi="Wingdings 2"/>
                <w:sz w:val="16"/>
                <w:szCs w:val="16"/>
              </w:rPr>
            </w:pPr>
          </w:p>
        </w:tc>
        <w:tc>
          <w:tcPr>
            <w:tcW w:w="241" w:type="dxa"/>
            <w:gridSpan w:val="2"/>
            <w:tcBorders>
              <w:top w:val="nil"/>
              <w:left w:val="nil"/>
              <w:bottom w:val="single" w:sz="12" w:space="0" w:color="auto"/>
              <w:right w:val="nil"/>
            </w:tcBorders>
            <w:shd w:val="clear" w:color="auto" w:fill="E7E6E6" w:themeFill="background2"/>
            <w:vAlign w:val="center"/>
          </w:tcPr>
          <w:p w14:paraId="31073A97" w14:textId="0DBC79E0" w:rsidR="006E2663" w:rsidRPr="00D41FA8" w:rsidRDefault="007F1F6F"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single" w:sz="12" w:space="0" w:color="auto"/>
              <w:right w:val="nil"/>
            </w:tcBorders>
            <w:shd w:val="clear" w:color="auto" w:fill="E7E6E6" w:themeFill="background2"/>
            <w:vAlign w:val="center"/>
          </w:tcPr>
          <w:p w14:paraId="7D5F77A3" w14:textId="77777777" w:rsidR="006E2663" w:rsidRPr="00D41FA8" w:rsidRDefault="006E2663" w:rsidP="00DA0187">
            <w:pPr>
              <w:jc w:val="center"/>
              <w:rPr>
                <w:rFonts w:ascii="Wingdings 2" w:hAnsi="Wingdings 2"/>
                <w:sz w:val="16"/>
                <w:szCs w:val="16"/>
              </w:rPr>
            </w:pPr>
          </w:p>
        </w:tc>
        <w:tc>
          <w:tcPr>
            <w:tcW w:w="241" w:type="dxa"/>
            <w:gridSpan w:val="2"/>
            <w:tcBorders>
              <w:top w:val="nil"/>
              <w:left w:val="nil"/>
              <w:bottom w:val="single" w:sz="12" w:space="0" w:color="auto"/>
              <w:right w:val="single" w:sz="12" w:space="0" w:color="auto"/>
            </w:tcBorders>
            <w:shd w:val="clear" w:color="auto" w:fill="E7E6E6" w:themeFill="background2"/>
            <w:vAlign w:val="center"/>
          </w:tcPr>
          <w:p w14:paraId="527D9EAD" w14:textId="77777777" w:rsidR="006E2663" w:rsidRPr="00D41FA8" w:rsidRDefault="006E2663" w:rsidP="00DA0187">
            <w:pPr>
              <w:jc w:val="center"/>
              <w:rPr>
                <w:rFonts w:ascii="Wingdings 2" w:hAnsi="Wingdings 2"/>
                <w:sz w:val="16"/>
                <w:szCs w:val="16"/>
              </w:rPr>
            </w:pPr>
          </w:p>
        </w:tc>
        <w:tc>
          <w:tcPr>
            <w:tcW w:w="240" w:type="dxa"/>
            <w:gridSpan w:val="2"/>
            <w:tcBorders>
              <w:top w:val="nil"/>
              <w:left w:val="single" w:sz="12" w:space="0" w:color="auto"/>
              <w:bottom w:val="single" w:sz="12" w:space="0" w:color="auto"/>
              <w:right w:val="nil"/>
            </w:tcBorders>
            <w:shd w:val="clear" w:color="auto" w:fill="E7E6E6" w:themeFill="background2"/>
            <w:vAlign w:val="center"/>
          </w:tcPr>
          <w:p w14:paraId="383D336E" w14:textId="2C300694" w:rsidR="006E2663" w:rsidRPr="00D41FA8" w:rsidRDefault="00903769" w:rsidP="00DA0187">
            <w:pPr>
              <w:jc w:val="center"/>
              <w:rPr>
                <w:rFonts w:ascii="Wingdings 2" w:hAnsi="Wingdings 2"/>
                <w:sz w:val="16"/>
                <w:szCs w:val="16"/>
              </w:rPr>
            </w:pPr>
            <w:r w:rsidRPr="00D41FA8">
              <w:rPr>
                <w:rFonts w:ascii="Wingdings 2" w:hAnsi="Wingdings 2"/>
                <w:sz w:val="16"/>
                <w:szCs w:val="16"/>
              </w:rPr>
              <w:t>P</w:t>
            </w:r>
          </w:p>
        </w:tc>
        <w:tc>
          <w:tcPr>
            <w:tcW w:w="241" w:type="dxa"/>
            <w:gridSpan w:val="2"/>
            <w:tcBorders>
              <w:top w:val="nil"/>
              <w:left w:val="nil"/>
              <w:bottom w:val="single" w:sz="12" w:space="0" w:color="auto"/>
              <w:right w:val="nil"/>
            </w:tcBorders>
            <w:shd w:val="clear" w:color="auto" w:fill="E7E6E6" w:themeFill="background2"/>
            <w:vAlign w:val="center"/>
          </w:tcPr>
          <w:p w14:paraId="1EEAE1F9" w14:textId="534D388A" w:rsidR="006E2663" w:rsidRPr="00D41FA8" w:rsidRDefault="0085717C" w:rsidP="00DA0187">
            <w:pPr>
              <w:jc w:val="center"/>
              <w:rPr>
                <w:rFonts w:ascii="Wingdings 2" w:hAnsi="Wingdings 2"/>
                <w:sz w:val="16"/>
                <w:szCs w:val="16"/>
              </w:rPr>
            </w:pPr>
            <w:r w:rsidRPr="00D41FA8">
              <w:rPr>
                <w:rFonts w:ascii="Wingdings 2" w:hAnsi="Wingdings 2"/>
                <w:sz w:val="16"/>
                <w:szCs w:val="16"/>
              </w:rPr>
              <w:t>P</w:t>
            </w:r>
          </w:p>
        </w:tc>
        <w:tc>
          <w:tcPr>
            <w:tcW w:w="240" w:type="dxa"/>
            <w:gridSpan w:val="2"/>
            <w:tcBorders>
              <w:top w:val="nil"/>
              <w:left w:val="nil"/>
              <w:bottom w:val="single" w:sz="12" w:space="0" w:color="auto"/>
              <w:right w:val="nil"/>
            </w:tcBorders>
            <w:shd w:val="clear" w:color="auto" w:fill="E7E6E6" w:themeFill="background2"/>
            <w:vAlign w:val="center"/>
          </w:tcPr>
          <w:p w14:paraId="33EBCD39" w14:textId="77777777" w:rsidR="006E2663" w:rsidRPr="00D41FA8" w:rsidRDefault="006E2663" w:rsidP="00DA0187">
            <w:pPr>
              <w:jc w:val="center"/>
              <w:rPr>
                <w:rFonts w:ascii="Wingdings 2" w:hAnsi="Wingdings 2"/>
                <w:sz w:val="16"/>
                <w:szCs w:val="16"/>
              </w:rPr>
            </w:pPr>
          </w:p>
        </w:tc>
        <w:tc>
          <w:tcPr>
            <w:tcW w:w="241" w:type="dxa"/>
            <w:gridSpan w:val="2"/>
            <w:tcBorders>
              <w:top w:val="nil"/>
              <w:left w:val="nil"/>
              <w:bottom w:val="single" w:sz="12" w:space="0" w:color="auto"/>
              <w:right w:val="single" w:sz="12" w:space="0" w:color="auto"/>
            </w:tcBorders>
            <w:shd w:val="clear" w:color="auto" w:fill="E7E6E6" w:themeFill="background2"/>
            <w:vAlign w:val="center"/>
          </w:tcPr>
          <w:p w14:paraId="782CCD49" w14:textId="77777777" w:rsidR="006E2663" w:rsidRPr="00D41FA8" w:rsidRDefault="006E2663" w:rsidP="00DA0187">
            <w:pPr>
              <w:jc w:val="center"/>
              <w:rPr>
                <w:rFonts w:ascii="Wingdings 2" w:hAnsi="Wingdings 2"/>
                <w:sz w:val="16"/>
                <w:szCs w:val="16"/>
              </w:rPr>
            </w:pPr>
          </w:p>
        </w:tc>
        <w:tc>
          <w:tcPr>
            <w:tcW w:w="231" w:type="dxa"/>
            <w:gridSpan w:val="2"/>
            <w:tcBorders>
              <w:top w:val="nil"/>
              <w:left w:val="single" w:sz="12" w:space="0" w:color="auto"/>
              <w:bottom w:val="single" w:sz="12" w:space="0" w:color="auto"/>
              <w:right w:val="nil"/>
            </w:tcBorders>
            <w:shd w:val="clear" w:color="auto" w:fill="E7E6E6" w:themeFill="background2"/>
            <w:vAlign w:val="center"/>
          </w:tcPr>
          <w:p w14:paraId="69CC5198" w14:textId="12CD1691" w:rsidR="006E2663" w:rsidRPr="00D41FA8" w:rsidRDefault="00217372"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E7E6E6" w:themeFill="background2"/>
            <w:vAlign w:val="center"/>
          </w:tcPr>
          <w:p w14:paraId="5E631998" w14:textId="0001A594" w:rsidR="006E2663" w:rsidRPr="00D41FA8" w:rsidRDefault="00344D9F"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E7E6E6" w:themeFill="background2"/>
            <w:vAlign w:val="center"/>
          </w:tcPr>
          <w:p w14:paraId="1AD9D335" w14:textId="5A39C859" w:rsidR="006E2663" w:rsidRPr="00D41FA8" w:rsidRDefault="00344D9F"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E7E6E6" w:themeFill="background2"/>
            <w:vAlign w:val="center"/>
          </w:tcPr>
          <w:p w14:paraId="31885CD1"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E7E6E6" w:themeFill="background2"/>
            <w:vAlign w:val="center"/>
          </w:tcPr>
          <w:p w14:paraId="575D791E" w14:textId="24C28861" w:rsidR="006E2663" w:rsidRPr="00D41FA8" w:rsidRDefault="000C3DFC"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E7E6E6" w:themeFill="background2"/>
            <w:vAlign w:val="center"/>
          </w:tcPr>
          <w:p w14:paraId="37FC60C5" w14:textId="010D4933" w:rsidR="006E2663" w:rsidRPr="00D41FA8" w:rsidRDefault="00313826"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E7E6E6" w:themeFill="background2"/>
            <w:vAlign w:val="center"/>
          </w:tcPr>
          <w:p w14:paraId="68193C7B" w14:textId="10FC9816" w:rsidR="006E2663" w:rsidRPr="00D41FA8" w:rsidRDefault="00CD03B6" w:rsidP="00DA0187">
            <w:pPr>
              <w:jc w:val="center"/>
              <w:rPr>
                <w:rFonts w:ascii="Wingdings 2" w:hAnsi="Wingdings 2"/>
                <w:sz w:val="16"/>
                <w:szCs w:val="16"/>
              </w:rPr>
            </w:pPr>
            <w:r w:rsidRPr="00D41FA8">
              <w:rPr>
                <w:rFonts w:ascii="Wingdings 2" w:hAnsi="Wingdings 2"/>
                <w:sz w:val="16"/>
                <w:szCs w:val="16"/>
              </w:rPr>
              <w:t>P</w:t>
            </w:r>
          </w:p>
        </w:tc>
        <w:tc>
          <w:tcPr>
            <w:tcW w:w="231" w:type="dxa"/>
            <w:gridSpan w:val="2"/>
            <w:tcBorders>
              <w:top w:val="nil"/>
              <w:left w:val="nil"/>
              <w:bottom w:val="single" w:sz="12" w:space="0" w:color="auto"/>
              <w:right w:val="nil"/>
            </w:tcBorders>
            <w:shd w:val="clear" w:color="auto" w:fill="E7E6E6" w:themeFill="background2"/>
            <w:vAlign w:val="center"/>
          </w:tcPr>
          <w:p w14:paraId="2B322F80" w14:textId="456336DE" w:rsidR="006E2663" w:rsidRPr="00D41FA8" w:rsidRDefault="00CD03B6" w:rsidP="00DA0187">
            <w:pPr>
              <w:jc w:val="center"/>
              <w:rPr>
                <w:rFonts w:ascii="Wingdings 2" w:hAnsi="Wingdings 2"/>
                <w:sz w:val="16"/>
                <w:szCs w:val="16"/>
              </w:rPr>
            </w:pPr>
            <w:r w:rsidRPr="00D41FA8">
              <w:rPr>
                <w:rFonts w:ascii="Wingdings 2" w:hAnsi="Wingdings 2"/>
                <w:sz w:val="16"/>
                <w:szCs w:val="16"/>
              </w:rPr>
              <w:t>P</w:t>
            </w:r>
          </w:p>
        </w:tc>
        <w:tc>
          <w:tcPr>
            <w:tcW w:w="232" w:type="dxa"/>
            <w:gridSpan w:val="2"/>
            <w:tcBorders>
              <w:top w:val="nil"/>
              <w:left w:val="nil"/>
              <w:bottom w:val="single" w:sz="12" w:space="0" w:color="auto"/>
              <w:right w:val="nil"/>
            </w:tcBorders>
            <w:shd w:val="clear" w:color="auto" w:fill="E7E6E6" w:themeFill="background2"/>
            <w:vAlign w:val="center"/>
          </w:tcPr>
          <w:p w14:paraId="3F54FBCB"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E7E6E6" w:themeFill="background2"/>
            <w:vAlign w:val="center"/>
          </w:tcPr>
          <w:p w14:paraId="3A4C80B9"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E7E6E6" w:themeFill="background2"/>
            <w:vAlign w:val="center"/>
          </w:tcPr>
          <w:p w14:paraId="23F31B37"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E7E6E6" w:themeFill="background2"/>
            <w:vAlign w:val="center"/>
          </w:tcPr>
          <w:p w14:paraId="4067D6EF"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single" w:sz="12" w:space="0" w:color="auto"/>
              <w:right w:val="nil"/>
            </w:tcBorders>
            <w:shd w:val="clear" w:color="auto" w:fill="E7E6E6" w:themeFill="background2"/>
            <w:vAlign w:val="center"/>
          </w:tcPr>
          <w:p w14:paraId="6AAD7360" w14:textId="77777777" w:rsidR="006E2663" w:rsidRPr="00D41FA8" w:rsidRDefault="006E2663" w:rsidP="00DA0187">
            <w:pPr>
              <w:jc w:val="center"/>
              <w:rPr>
                <w:rFonts w:ascii="Wingdings 2" w:hAnsi="Wingdings 2"/>
                <w:sz w:val="16"/>
                <w:szCs w:val="16"/>
              </w:rPr>
            </w:pPr>
          </w:p>
        </w:tc>
        <w:tc>
          <w:tcPr>
            <w:tcW w:w="232" w:type="dxa"/>
            <w:gridSpan w:val="2"/>
            <w:tcBorders>
              <w:top w:val="nil"/>
              <w:left w:val="nil"/>
              <w:bottom w:val="single" w:sz="12" w:space="0" w:color="auto"/>
              <w:right w:val="single" w:sz="12" w:space="0" w:color="auto"/>
            </w:tcBorders>
            <w:shd w:val="clear" w:color="auto" w:fill="E7E6E6" w:themeFill="background2"/>
            <w:vAlign w:val="center"/>
          </w:tcPr>
          <w:p w14:paraId="1B3020F0" w14:textId="77777777" w:rsidR="006E2663" w:rsidRPr="00D41FA8" w:rsidRDefault="006E2663" w:rsidP="00DA0187">
            <w:pPr>
              <w:jc w:val="center"/>
              <w:rPr>
                <w:rFonts w:ascii="Wingdings 2" w:hAnsi="Wingdings 2"/>
                <w:sz w:val="16"/>
                <w:szCs w:val="16"/>
              </w:rPr>
            </w:pPr>
          </w:p>
        </w:tc>
        <w:tc>
          <w:tcPr>
            <w:tcW w:w="251" w:type="dxa"/>
            <w:gridSpan w:val="2"/>
            <w:tcBorders>
              <w:top w:val="nil"/>
              <w:left w:val="single" w:sz="12" w:space="0" w:color="auto"/>
              <w:bottom w:val="single" w:sz="12" w:space="0" w:color="auto"/>
              <w:right w:val="nil"/>
            </w:tcBorders>
            <w:shd w:val="clear" w:color="auto" w:fill="E7E6E6" w:themeFill="background2"/>
            <w:vAlign w:val="center"/>
          </w:tcPr>
          <w:p w14:paraId="206C62B8" w14:textId="169A8D09" w:rsidR="006E2663" w:rsidRPr="00D41FA8" w:rsidRDefault="00F35B0C"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single" w:sz="12" w:space="0" w:color="auto"/>
              <w:right w:val="nil"/>
            </w:tcBorders>
            <w:shd w:val="clear" w:color="auto" w:fill="E7E6E6" w:themeFill="background2"/>
            <w:vAlign w:val="center"/>
          </w:tcPr>
          <w:p w14:paraId="7913E3EA"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E7E6E6" w:themeFill="background2"/>
            <w:vAlign w:val="center"/>
          </w:tcPr>
          <w:p w14:paraId="0B1B7542"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E7E6E6" w:themeFill="background2"/>
            <w:vAlign w:val="center"/>
          </w:tcPr>
          <w:p w14:paraId="376E1229" w14:textId="77777777" w:rsidR="006E2663" w:rsidRPr="00D41FA8" w:rsidRDefault="006E2663" w:rsidP="00DA0187">
            <w:pPr>
              <w:jc w:val="center"/>
              <w:rPr>
                <w:rFonts w:ascii="Wingdings 2" w:hAnsi="Wingdings 2"/>
                <w:sz w:val="16"/>
                <w:szCs w:val="16"/>
              </w:rPr>
            </w:pPr>
          </w:p>
        </w:tc>
        <w:tc>
          <w:tcPr>
            <w:tcW w:w="251" w:type="dxa"/>
            <w:gridSpan w:val="2"/>
            <w:tcBorders>
              <w:top w:val="nil"/>
              <w:left w:val="nil"/>
              <w:bottom w:val="single" w:sz="12" w:space="0" w:color="auto"/>
              <w:right w:val="nil"/>
            </w:tcBorders>
            <w:shd w:val="clear" w:color="auto" w:fill="E7E6E6" w:themeFill="background2"/>
            <w:vAlign w:val="center"/>
          </w:tcPr>
          <w:p w14:paraId="14BB76AE"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E7E6E6" w:themeFill="background2"/>
            <w:vAlign w:val="center"/>
          </w:tcPr>
          <w:p w14:paraId="76C4A522" w14:textId="77777777" w:rsidR="006E2663" w:rsidRPr="00D41FA8" w:rsidRDefault="006E2663" w:rsidP="00DA0187">
            <w:pPr>
              <w:jc w:val="center"/>
              <w:rPr>
                <w:rFonts w:ascii="Wingdings 2" w:hAnsi="Wingdings 2"/>
                <w:sz w:val="16"/>
                <w:szCs w:val="16"/>
              </w:rPr>
            </w:pPr>
          </w:p>
        </w:tc>
        <w:tc>
          <w:tcPr>
            <w:tcW w:w="252" w:type="dxa"/>
            <w:gridSpan w:val="2"/>
            <w:tcBorders>
              <w:top w:val="nil"/>
              <w:left w:val="nil"/>
              <w:bottom w:val="single" w:sz="12" w:space="0" w:color="auto"/>
              <w:right w:val="nil"/>
            </w:tcBorders>
            <w:shd w:val="clear" w:color="auto" w:fill="E7E6E6" w:themeFill="background2"/>
            <w:vAlign w:val="center"/>
          </w:tcPr>
          <w:p w14:paraId="710004D5" w14:textId="1B50BFFC" w:rsidR="006E2663" w:rsidRPr="00D41FA8" w:rsidRDefault="009B0983" w:rsidP="00DA0187">
            <w:pPr>
              <w:jc w:val="center"/>
              <w:rPr>
                <w:rFonts w:ascii="Wingdings 2" w:hAnsi="Wingdings 2"/>
                <w:sz w:val="16"/>
                <w:szCs w:val="16"/>
              </w:rPr>
            </w:pPr>
            <w:r w:rsidRPr="00D41FA8">
              <w:rPr>
                <w:rFonts w:ascii="Wingdings 2" w:hAnsi="Wingdings 2"/>
                <w:sz w:val="16"/>
                <w:szCs w:val="16"/>
              </w:rPr>
              <w:t>P</w:t>
            </w:r>
          </w:p>
        </w:tc>
        <w:tc>
          <w:tcPr>
            <w:tcW w:w="252" w:type="dxa"/>
            <w:gridSpan w:val="2"/>
            <w:tcBorders>
              <w:top w:val="nil"/>
              <w:left w:val="nil"/>
              <w:bottom w:val="single" w:sz="12" w:space="0" w:color="auto"/>
              <w:right w:val="single" w:sz="12" w:space="0" w:color="auto"/>
            </w:tcBorders>
            <w:shd w:val="clear" w:color="auto" w:fill="E7E6E6" w:themeFill="background2"/>
            <w:vAlign w:val="center"/>
          </w:tcPr>
          <w:p w14:paraId="28C64668" w14:textId="77777777" w:rsidR="006E2663" w:rsidRPr="00D41FA8" w:rsidRDefault="006E2663" w:rsidP="00DA0187">
            <w:pPr>
              <w:jc w:val="center"/>
              <w:rPr>
                <w:rFonts w:ascii="Wingdings 2" w:hAnsi="Wingdings 2"/>
                <w:sz w:val="16"/>
                <w:szCs w:val="16"/>
              </w:rPr>
            </w:pPr>
          </w:p>
        </w:tc>
        <w:tc>
          <w:tcPr>
            <w:tcW w:w="245" w:type="dxa"/>
            <w:gridSpan w:val="2"/>
            <w:tcBorders>
              <w:top w:val="nil"/>
              <w:left w:val="single" w:sz="12" w:space="0" w:color="auto"/>
              <w:bottom w:val="single" w:sz="12" w:space="0" w:color="auto"/>
              <w:right w:val="nil"/>
            </w:tcBorders>
            <w:shd w:val="clear" w:color="auto" w:fill="E7E6E6" w:themeFill="background2"/>
            <w:vAlign w:val="center"/>
          </w:tcPr>
          <w:p w14:paraId="5987D454" w14:textId="77777777" w:rsidR="006E2663" w:rsidRPr="00D41FA8" w:rsidRDefault="006E2663" w:rsidP="00DA0187">
            <w:pPr>
              <w:jc w:val="center"/>
              <w:rPr>
                <w:rFonts w:ascii="Wingdings 2" w:hAnsi="Wingdings 2"/>
                <w:sz w:val="16"/>
                <w:szCs w:val="16"/>
              </w:rPr>
            </w:pPr>
          </w:p>
        </w:tc>
        <w:tc>
          <w:tcPr>
            <w:tcW w:w="245" w:type="dxa"/>
            <w:gridSpan w:val="2"/>
            <w:tcBorders>
              <w:top w:val="nil"/>
              <w:left w:val="nil"/>
              <w:bottom w:val="single" w:sz="12" w:space="0" w:color="auto"/>
              <w:right w:val="nil"/>
            </w:tcBorders>
            <w:shd w:val="clear" w:color="auto" w:fill="E7E6E6" w:themeFill="background2"/>
            <w:vAlign w:val="center"/>
          </w:tcPr>
          <w:p w14:paraId="4AE97E78" w14:textId="77777777" w:rsidR="006E2663" w:rsidRPr="00D41FA8" w:rsidRDefault="006E2663" w:rsidP="00DA0187">
            <w:pPr>
              <w:jc w:val="center"/>
              <w:rPr>
                <w:rFonts w:ascii="Wingdings 2" w:hAnsi="Wingdings 2"/>
                <w:sz w:val="16"/>
                <w:szCs w:val="16"/>
              </w:rPr>
            </w:pPr>
          </w:p>
        </w:tc>
        <w:tc>
          <w:tcPr>
            <w:tcW w:w="265" w:type="dxa"/>
            <w:gridSpan w:val="2"/>
            <w:tcBorders>
              <w:top w:val="nil"/>
              <w:left w:val="nil"/>
              <w:bottom w:val="single" w:sz="12" w:space="0" w:color="auto"/>
              <w:right w:val="nil"/>
            </w:tcBorders>
            <w:shd w:val="clear" w:color="auto" w:fill="E7E6E6" w:themeFill="background2"/>
            <w:vAlign w:val="center"/>
          </w:tcPr>
          <w:p w14:paraId="7AA5A745" w14:textId="55E595D4" w:rsidR="006E2663" w:rsidRPr="00D41FA8" w:rsidRDefault="0094653F" w:rsidP="00DA0187">
            <w:pPr>
              <w:jc w:val="center"/>
              <w:rPr>
                <w:rFonts w:ascii="Wingdings 2" w:hAnsi="Wingdings 2"/>
                <w:sz w:val="16"/>
                <w:szCs w:val="16"/>
              </w:rPr>
            </w:pPr>
            <w:r w:rsidRPr="00D41FA8">
              <w:rPr>
                <w:rFonts w:ascii="Wingdings 2" w:hAnsi="Wingdings 2"/>
                <w:sz w:val="16"/>
                <w:szCs w:val="16"/>
              </w:rPr>
              <w:t>P</w:t>
            </w:r>
          </w:p>
        </w:tc>
        <w:tc>
          <w:tcPr>
            <w:tcW w:w="245" w:type="dxa"/>
            <w:gridSpan w:val="2"/>
            <w:tcBorders>
              <w:top w:val="nil"/>
              <w:left w:val="nil"/>
              <w:bottom w:val="single" w:sz="12" w:space="0" w:color="auto"/>
              <w:right w:val="nil"/>
            </w:tcBorders>
            <w:shd w:val="clear" w:color="auto" w:fill="E7E6E6" w:themeFill="background2"/>
            <w:vAlign w:val="center"/>
          </w:tcPr>
          <w:p w14:paraId="400EEE90" w14:textId="77777777" w:rsidR="006E2663" w:rsidRPr="00D41FA8" w:rsidRDefault="006E2663" w:rsidP="00DA0187">
            <w:pPr>
              <w:jc w:val="center"/>
              <w:rPr>
                <w:rFonts w:ascii="Wingdings 2" w:hAnsi="Wingdings 2"/>
                <w:sz w:val="16"/>
                <w:szCs w:val="16"/>
              </w:rPr>
            </w:pPr>
          </w:p>
        </w:tc>
        <w:tc>
          <w:tcPr>
            <w:tcW w:w="245" w:type="dxa"/>
            <w:tcBorders>
              <w:top w:val="nil"/>
              <w:left w:val="nil"/>
              <w:bottom w:val="single" w:sz="12" w:space="0" w:color="auto"/>
              <w:right w:val="single" w:sz="12" w:space="0" w:color="auto"/>
            </w:tcBorders>
            <w:shd w:val="clear" w:color="auto" w:fill="E7E6E6" w:themeFill="background2"/>
            <w:vAlign w:val="center"/>
          </w:tcPr>
          <w:p w14:paraId="17E2E4C1" w14:textId="142A8D48" w:rsidR="006E2663" w:rsidRPr="00D41FA8" w:rsidRDefault="00A50777" w:rsidP="00DA0187">
            <w:pPr>
              <w:jc w:val="center"/>
              <w:rPr>
                <w:rFonts w:ascii="Wingdings 2" w:hAnsi="Wingdings 2"/>
                <w:sz w:val="16"/>
                <w:szCs w:val="16"/>
              </w:rPr>
            </w:pPr>
            <w:r w:rsidRPr="00D41FA8">
              <w:rPr>
                <w:rFonts w:ascii="Wingdings 2" w:hAnsi="Wingdings 2"/>
                <w:sz w:val="16"/>
                <w:szCs w:val="16"/>
              </w:rPr>
              <w:t>P</w:t>
            </w:r>
          </w:p>
        </w:tc>
      </w:tr>
    </w:tbl>
    <w:p w14:paraId="598C16E4" w14:textId="3372F44D" w:rsidR="00741459" w:rsidRPr="00D41FA8" w:rsidRDefault="00741459" w:rsidP="00C10F36">
      <w:pPr>
        <w:jc w:val="both"/>
        <w:rPr>
          <w:color w:val="000000" w:themeColor="text1"/>
          <w:sz w:val="24"/>
          <w:szCs w:val="24"/>
        </w:rPr>
      </w:pPr>
    </w:p>
    <w:sectPr w:rsidR="00741459" w:rsidRPr="00D41FA8" w:rsidSect="00397A6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B2A499" w14:textId="77777777" w:rsidR="0092254C" w:rsidRDefault="0092254C" w:rsidP="009B1714">
      <w:pPr>
        <w:spacing w:after="0" w:line="240" w:lineRule="auto"/>
      </w:pPr>
      <w:r>
        <w:separator/>
      </w:r>
    </w:p>
  </w:endnote>
  <w:endnote w:type="continuationSeparator" w:id="0">
    <w:p w14:paraId="3F5EA000" w14:textId="77777777" w:rsidR="0092254C" w:rsidRDefault="0092254C" w:rsidP="009B1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D4FA0F" w14:textId="77777777" w:rsidR="0092254C" w:rsidRDefault="0092254C" w:rsidP="009B1714">
      <w:pPr>
        <w:spacing w:after="0" w:line="240" w:lineRule="auto"/>
      </w:pPr>
      <w:r>
        <w:separator/>
      </w:r>
    </w:p>
  </w:footnote>
  <w:footnote w:type="continuationSeparator" w:id="0">
    <w:p w14:paraId="7D936FE7" w14:textId="77777777" w:rsidR="0092254C" w:rsidRDefault="0092254C" w:rsidP="009B17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06FEF"/>
    <w:multiLevelType w:val="hybridMultilevel"/>
    <w:tmpl w:val="82DC939C"/>
    <w:lvl w:ilvl="0" w:tplc="016C042C">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0A3040"/>
    <w:multiLevelType w:val="hybridMultilevel"/>
    <w:tmpl w:val="FE6E4796"/>
    <w:lvl w:ilvl="0" w:tplc="AC0E30A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6564598">
    <w:abstractNumId w:val="0"/>
  </w:num>
  <w:num w:numId="2" w16cid:durableId="12976810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QwMzO2sDAyMTU1MTNX0lEKTi0uzszPAykwNKgFAKVW8gotAAAA"/>
  </w:docVars>
  <w:rsids>
    <w:rsidRoot w:val="00257ABC"/>
    <w:rsid w:val="00001A30"/>
    <w:rsid w:val="00002DC6"/>
    <w:rsid w:val="000065E8"/>
    <w:rsid w:val="000113CA"/>
    <w:rsid w:val="0001234D"/>
    <w:rsid w:val="00014CB9"/>
    <w:rsid w:val="00014D1A"/>
    <w:rsid w:val="000208A8"/>
    <w:rsid w:val="00021C09"/>
    <w:rsid w:val="00023FFA"/>
    <w:rsid w:val="000245FF"/>
    <w:rsid w:val="00024C9C"/>
    <w:rsid w:val="00026742"/>
    <w:rsid w:val="000278BD"/>
    <w:rsid w:val="000278C7"/>
    <w:rsid w:val="00027F1B"/>
    <w:rsid w:val="00032BC4"/>
    <w:rsid w:val="0003420E"/>
    <w:rsid w:val="00035137"/>
    <w:rsid w:val="00037087"/>
    <w:rsid w:val="00044B22"/>
    <w:rsid w:val="00046F87"/>
    <w:rsid w:val="0004734C"/>
    <w:rsid w:val="00047A1E"/>
    <w:rsid w:val="00051790"/>
    <w:rsid w:val="00061010"/>
    <w:rsid w:val="00063542"/>
    <w:rsid w:val="000641EF"/>
    <w:rsid w:val="00064365"/>
    <w:rsid w:val="00067475"/>
    <w:rsid w:val="00067AAC"/>
    <w:rsid w:val="00072454"/>
    <w:rsid w:val="00072829"/>
    <w:rsid w:val="000872CC"/>
    <w:rsid w:val="000905B9"/>
    <w:rsid w:val="000918CF"/>
    <w:rsid w:val="0009440B"/>
    <w:rsid w:val="00094DF0"/>
    <w:rsid w:val="00096380"/>
    <w:rsid w:val="000975FA"/>
    <w:rsid w:val="000B0414"/>
    <w:rsid w:val="000B0ECE"/>
    <w:rsid w:val="000B2217"/>
    <w:rsid w:val="000B3BC1"/>
    <w:rsid w:val="000B62F6"/>
    <w:rsid w:val="000B715A"/>
    <w:rsid w:val="000C02FC"/>
    <w:rsid w:val="000C039A"/>
    <w:rsid w:val="000C2566"/>
    <w:rsid w:val="000C3DFC"/>
    <w:rsid w:val="000C4C8A"/>
    <w:rsid w:val="000C5F4A"/>
    <w:rsid w:val="000C6906"/>
    <w:rsid w:val="000C6D15"/>
    <w:rsid w:val="000D1AA5"/>
    <w:rsid w:val="000D5237"/>
    <w:rsid w:val="000E18BE"/>
    <w:rsid w:val="000E27C3"/>
    <w:rsid w:val="000E3298"/>
    <w:rsid w:val="000E5161"/>
    <w:rsid w:val="000E6D0B"/>
    <w:rsid w:val="000E70FF"/>
    <w:rsid w:val="000F03D2"/>
    <w:rsid w:val="000F184D"/>
    <w:rsid w:val="001033FF"/>
    <w:rsid w:val="00103D10"/>
    <w:rsid w:val="00104F95"/>
    <w:rsid w:val="00105A3D"/>
    <w:rsid w:val="0011161D"/>
    <w:rsid w:val="00115B0E"/>
    <w:rsid w:val="00115F57"/>
    <w:rsid w:val="001160A7"/>
    <w:rsid w:val="00116A29"/>
    <w:rsid w:val="00117A8D"/>
    <w:rsid w:val="00120D6B"/>
    <w:rsid w:val="00124932"/>
    <w:rsid w:val="001274F1"/>
    <w:rsid w:val="00132336"/>
    <w:rsid w:val="00134F00"/>
    <w:rsid w:val="0013502F"/>
    <w:rsid w:val="00135130"/>
    <w:rsid w:val="001351F6"/>
    <w:rsid w:val="0014472D"/>
    <w:rsid w:val="00147ECF"/>
    <w:rsid w:val="00150D2A"/>
    <w:rsid w:val="001525E5"/>
    <w:rsid w:val="0015376B"/>
    <w:rsid w:val="0015472A"/>
    <w:rsid w:val="001564B9"/>
    <w:rsid w:val="00157115"/>
    <w:rsid w:val="00157C58"/>
    <w:rsid w:val="00161339"/>
    <w:rsid w:val="001613E2"/>
    <w:rsid w:val="00165316"/>
    <w:rsid w:val="001676B3"/>
    <w:rsid w:val="0017134B"/>
    <w:rsid w:val="00172074"/>
    <w:rsid w:val="00172E81"/>
    <w:rsid w:val="001906D9"/>
    <w:rsid w:val="00191CB6"/>
    <w:rsid w:val="001922D0"/>
    <w:rsid w:val="001951B2"/>
    <w:rsid w:val="00196A99"/>
    <w:rsid w:val="00197D2B"/>
    <w:rsid w:val="001A1B0B"/>
    <w:rsid w:val="001B1383"/>
    <w:rsid w:val="001B2FEB"/>
    <w:rsid w:val="001B4586"/>
    <w:rsid w:val="001B50EC"/>
    <w:rsid w:val="001B6AB4"/>
    <w:rsid w:val="001B73AC"/>
    <w:rsid w:val="001C05A5"/>
    <w:rsid w:val="001C0EA3"/>
    <w:rsid w:val="001C1E04"/>
    <w:rsid w:val="001C6126"/>
    <w:rsid w:val="001D44B6"/>
    <w:rsid w:val="001D5427"/>
    <w:rsid w:val="001D6802"/>
    <w:rsid w:val="001D77C5"/>
    <w:rsid w:val="001D7B87"/>
    <w:rsid w:val="001E015B"/>
    <w:rsid w:val="001E3AA2"/>
    <w:rsid w:val="001E3E60"/>
    <w:rsid w:val="001E41D9"/>
    <w:rsid w:val="001F049A"/>
    <w:rsid w:val="001F2A45"/>
    <w:rsid w:val="001F3B63"/>
    <w:rsid w:val="001F4054"/>
    <w:rsid w:val="001F559B"/>
    <w:rsid w:val="001F608D"/>
    <w:rsid w:val="001F625B"/>
    <w:rsid w:val="001F7CC1"/>
    <w:rsid w:val="0020387F"/>
    <w:rsid w:val="00207858"/>
    <w:rsid w:val="00210811"/>
    <w:rsid w:val="00210B51"/>
    <w:rsid w:val="00213753"/>
    <w:rsid w:val="00215D9D"/>
    <w:rsid w:val="0021621F"/>
    <w:rsid w:val="00217372"/>
    <w:rsid w:val="00220CB2"/>
    <w:rsid w:val="00221E44"/>
    <w:rsid w:val="00233EC8"/>
    <w:rsid w:val="00244051"/>
    <w:rsid w:val="002450BD"/>
    <w:rsid w:val="0024625F"/>
    <w:rsid w:val="002462E8"/>
    <w:rsid w:val="00246A9E"/>
    <w:rsid w:val="00253E5A"/>
    <w:rsid w:val="00256F83"/>
    <w:rsid w:val="00257ABC"/>
    <w:rsid w:val="00270EEB"/>
    <w:rsid w:val="00280D1E"/>
    <w:rsid w:val="002811A9"/>
    <w:rsid w:val="00283D89"/>
    <w:rsid w:val="00287CB1"/>
    <w:rsid w:val="00295935"/>
    <w:rsid w:val="00295DB2"/>
    <w:rsid w:val="00296677"/>
    <w:rsid w:val="002A29CD"/>
    <w:rsid w:val="002A2BE1"/>
    <w:rsid w:val="002A31E2"/>
    <w:rsid w:val="002A4134"/>
    <w:rsid w:val="002A7F2C"/>
    <w:rsid w:val="002B2CBB"/>
    <w:rsid w:val="002C16EF"/>
    <w:rsid w:val="002C4FD9"/>
    <w:rsid w:val="002C52D6"/>
    <w:rsid w:val="002C6C28"/>
    <w:rsid w:val="002D3A46"/>
    <w:rsid w:val="002D6AEF"/>
    <w:rsid w:val="002E0533"/>
    <w:rsid w:val="002E1C83"/>
    <w:rsid w:val="002E60CE"/>
    <w:rsid w:val="002E7704"/>
    <w:rsid w:val="002F2421"/>
    <w:rsid w:val="002F4B3E"/>
    <w:rsid w:val="002F4E9C"/>
    <w:rsid w:val="002F52C5"/>
    <w:rsid w:val="00301F07"/>
    <w:rsid w:val="00303B77"/>
    <w:rsid w:val="00304DAE"/>
    <w:rsid w:val="00313826"/>
    <w:rsid w:val="00314433"/>
    <w:rsid w:val="00317A28"/>
    <w:rsid w:val="00325BD4"/>
    <w:rsid w:val="003274CB"/>
    <w:rsid w:val="00331026"/>
    <w:rsid w:val="00344631"/>
    <w:rsid w:val="00344D9F"/>
    <w:rsid w:val="00345466"/>
    <w:rsid w:val="00345845"/>
    <w:rsid w:val="00346216"/>
    <w:rsid w:val="003464C5"/>
    <w:rsid w:val="003469B3"/>
    <w:rsid w:val="00347E6B"/>
    <w:rsid w:val="0035156F"/>
    <w:rsid w:val="00354E0F"/>
    <w:rsid w:val="00360080"/>
    <w:rsid w:val="00360D09"/>
    <w:rsid w:val="00361010"/>
    <w:rsid w:val="00363A1C"/>
    <w:rsid w:val="00363FF2"/>
    <w:rsid w:val="003642ED"/>
    <w:rsid w:val="003652DC"/>
    <w:rsid w:val="0036564F"/>
    <w:rsid w:val="00372731"/>
    <w:rsid w:val="00375A8A"/>
    <w:rsid w:val="003816A5"/>
    <w:rsid w:val="0038213C"/>
    <w:rsid w:val="003824EA"/>
    <w:rsid w:val="003833C1"/>
    <w:rsid w:val="00384467"/>
    <w:rsid w:val="003911EE"/>
    <w:rsid w:val="00393CE3"/>
    <w:rsid w:val="00397A60"/>
    <w:rsid w:val="003A1FE8"/>
    <w:rsid w:val="003A6E6A"/>
    <w:rsid w:val="003B0076"/>
    <w:rsid w:val="003B27BB"/>
    <w:rsid w:val="003B6CAD"/>
    <w:rsid w:val="003C06EC"/>
    <w:rsid w:val="003C2EEF"/>
    <w:rsid w:val="003C556D"/>
    <w:rsid w:val="003C64CC"/>
    <w:rsid w:val="003C6750"/>
    <w:rsid w:val="003C7835"/>
    <w:rsid w:val="003D6BDA"/>
    <w:rsid w:val="003E01F5"/>
    <w:rsid w:val="003E0688"/>
    <w:rsid w:val="003E2264"/>
    <w:rsid w:val="003E35C8"/>
    <w:rsid w:val="003E3EA4"/>
    <w:rsid w:val="003E3FB0"/>
    <w:rsid w:val="003F1DDB"/>
    <w:rsid w:val="004025AD"/>
    <w:rsid w:val="00404D26"/>
    <w:rsid w:val="004072B1"/>
    <w:rsid w:val="00411203"/>
    <w:rsid w:val="004156D7"/>
    <w:rsid w:val="0042002A"/>
    <w:rsid w:val="00420E49"/>
    <w:rsid w:val="00421248"/>
    <w:rsid w:val="004263EA"/>
    <w:rsid w:val="00433CC3"/>
    <w:rsid w:val="00433F41"/>
    <w:rsid w:val="00434CDE"/>
    <w:rsid w:val="00437B38"/>
    <w:rsid w:val="00441885"/>
    <w:rsid w:val="00443F63"/>
    <w:rsid w:val="0044540C"/>
    <w:rsid w:val="004477BB"/>
    <w:rsid w:val="00447DC8"/>
    <w:rsid w:val="00450810"/>
    <w:rsid w:val="00452B43"/>
    <w:rsid w:val="00452F6C"/>
    <w:rsid w:val="00452F7B"/>
    <w:rsid w:val="0045382F"/>
    <w:rsid w:val="00454000"/>
    <w:rsid w:val="00454094"/>
    <w:rsid w:val="00457B12"/>
    <w:rsid w:val="004601FD"/>
    <w:rsid w:val="00460D6A"/>
    <w:rsid w:val="00463937"/>
    <w:rsid w:val="00466CCF"/>
    <w:rsid w:val="0047082C"/>
    <w:rsid w:val="00474942"/>
    <w:rsid w:val="00480FD5"/>
    <w:rsid w:val="00481D16"/>
    <w:rsid w:val="00483605"/>
    <w:rsid w:val="004862F3"/>
    <w:rsid w:val="00492264"/>
    <w:rsid w:val="004934F5"/>
    <w:rsid w:val="00496247"/>
    <w:rsid w:val="004963C9"/>
    <w:rsid w:val="004A2250"/>
    <w:rsid w:val="004A354A"/>
    <w:rsid w:val="004A36A3"/>
    <w:rsid w:val="004A42B0"/>
    <w:rsid w:val="004A5A6F"/>
    <w:rsid w:val="004B400B"/>
    <w:rsid w:val="004C2700"/>
    <w:rsid w:val="004C3F03"/>
    <w:rsid w:val="004D0B66"/>
    <w:rsid w:val="004D5138"/>
    <w:rsid w:val="004D666C"/>
    <w:rsid w:val="004E6495"/>
    <w:rsid w:val="004F3F93"/>
    <w:rsid w:val="004F635F"/>
    <w:rsid w:val="004F7053"/>
    <w:rsid w:val="00506C59"/>
    <w:rsid w:val="00506E05"/>
    <w:rsid w:val="00506E80"/>
    <w:rsid w:val="00515A07"/>
    <w:rsid w:val="00517807"/>
    <w:rsid w:val="0052336C"/>
    <w:rsid w:val="005234A1"/>
    <w:rsid w:val="00533979"/>
    <w:rsid w:val="00536A88"/>
    <w:rsid w:val="005449C7"/>
    <w:rsid w:val="00552914"/>
    <w:rsid w:val="00554A6E"/>
    <w:rsid w:val="0056116C"/>
    <w:rsid w:val="00561C16"/>
    <w:rsid w:val="00562601"/>
    <w:rsid w:val="0056291F"/>
    <w:rsid w:val="0056690E"/>
    <w:rsid w:val="00573661"/>
    <w:rsid w:val="005766D2"/>
    <w:rsid w:val="005779E1"/>
    <w:rsid w:val="00581780"/>
    <w:rsid w:val="00590698"/>
    <w:rsid w:val="0059127E"/>
    <w:rsid w:val="005919A0"/>
    <w:rsid w:val="005955E0"/>
    <w:rsid w:val="0059577D"/>
    <w:rsid w:val="005A278B"/>
    <w:rsid w:val="005A6281"/>
    <w:rsid w:val="005B017F"/>
    <w:rsid w:val="005B0359"/>
    <w:rsid w:val="005B0454"/>
    <w:rsid w:val="005B1465"/>
    <w:rsid w:val="005B1ABF"/>
    <w:rsid w:val="005B31CF"/>
    <w:rsid w:val="005B5049"/>
    <w:rsid w:val="005C42E9"/>
    <w:rsid w:val="005C519D"/>
    <w:rsid w:val="005C5270"/>
    <w:rsid w:val="005C552A"/>
    <w:rsid w:val="005C721E"/>
    <w:rsid w:val="005D074C"/>
    <w:rsid w:val="005D0C91"/>
    <w:rsid w:val="005D2CE1"/>
    <w:rsid w:val="005D3A4B"/>
    <w:rsid w:val="005E223B"/>
    <w:rsid w:val="005F1F42"/>
    <w:rsid w:val="005F7059"/>
    <w:rsid w:val="00601338"/>
    <w:rsid w:val="006037CB"/>
    <w:rsid w:val="006041DF"/>
    <w:rsid w:val="00604A90"/>
    <w:rsid w:val="00604C94"/>
    <w:rsid w:val="006077B6"/>
    <w:rsid w:val="00612767"/>
    <w:rsid w:val="00617C8C"/>
    <w:rsid w:val="00621A38"/>
    <w:rsid w:val="00622594"/>
    <w:rsid w:val="00622D05"/>
    <w:rsid w:val="0062465E"/>
    <w:rsid w:val="006246CC"/>
    <w:rsid w:val="0062616A"/>
    <w:rsid w:val="00627985"/>
    <w:rsid w:val="006279A3"/>
    <w:rsid w:val="00627BE8"/>
    <w:rsid w:val="006347DF"/>
    <w:rsid w:val="00634A39"/>
    <w:rsid w:val="00637940"/>
    <w:rsid w:val="00641FF6"/>
    <w:rsid w:val="00646B3A"/>
    <w:rsid w:val="0065026A"/>
    <w:rsid w:val="00652A4D"/>
    <w:rsid w:val="00662C35"/>
    <w:rsid w:val="00662F6F"/>
    <w:rsid w:val="006631E7"/>
    <w:rsid w:val="0066462A"/>
    <w:rsid w:val="00664EBA"/>
    <w:rsid w:val="00665699"/>
    <w:rsid w:val="00671436"/>
    <w:rsid w:val="006717FE"/>
    <w:rsid w:val="00671994"/>
    <w:rsid w:val="0067211D"/>
    <w:rsid w:val="006735A3"/>
    <w:rsid w:val="006762C4"/>
    <w:rsid w:val="00682A40"/>
    <w:rsid w:val="00683236"/>
    <w:rsid w:val="00690F41"/>
    <w:rsid w:val="00695B88"/>
    <w:rsid w:val="006B2354"/>
    <w:rsid w:val="006B4E76"/>
    <w:rsid w:val="006C2C66"/>
    <w:rsid w:val="006C309B"/>
    <w:rsid w:val="006C5939"/>
    <w:rsid w:val="006C7D35"/>
    <w:rsid w:val="006D12AB"/>
    <w:rsid w:val="006D45EC"/>
    <w:rsid w:val="006D4FEB"/>
    <w:rsid w:val="006D5238"/>
    <w:rsid w:val="006D6CDF"/>
    <w:rsid w:val="006E090C"/>
    <w:rsid w:val="006E20C4"/>
    <w:rsid w:val="006E2663"/>
    <w:rsid w:val="006E3925"/>
    <w:rsid w:val="006E58A6"/>
    <w:rsid w:val="006E71CA"/>
    <w:rsid w:val="006F328B"/>
    <w:rsid w:val="006F523C"/>
    <w:rsid w:val="007006A3"/>
    <w:rsid w:val="00700A53"/>
    <w:rsid w:val="007030DF"/>
    <w:rsid w:val="00705074"/>
    <w:rsid w:val="00705282"/>
    <w:rsid w:val="00705DAF"/>
    <w:rsid w:val="00707A34"/>
    <w:rsid w:val="00707C07"/>
    <w:rsid w:val="00716235"/>
    <w:rsid w:val="007174FA"/>
    <w:rsid w:val="00720264"/>
    <w:rsid w:val="00723210"/>
    <w:rsid w:val="0072392A"/>
    <w:rsid w:val="00723ED2"/>
    <w:rsid w:val="00724FDD"/>
    <w:rsid w:val="00725F8D"/>
    <w:rsid w:val="0072634E"/>
    <w:rsid w:val="007274CF"/>
    <w:rsid w:val="00727535"/>
    <w:rsid w:val="007303D2"/>
    <w:rsid w:val="00731B9E"/>
    <w:rsid w:val="00731FB0"/>
    <w:rsid w:val="007320D5"/>
    <w:rsid w:val="0073382B"/>
    <w:rsid w:val="00733DF7"/>
    <w:rsid w:val="0073449F"/>
    <w:rsid w:val="0073618E"/>
    <w:rsid w:val="00740DB6"/>
    <w:rsid w:val="00741459"/>
    <w:rsid w:val="00745745"/>
    <w:rsid w:val="007467C8"/>
    <w:rsid w:val="0075416E"/>
    <w:rsid w:val="00754E7F"/>
    <w:rsid w:val="00755EEC"/>
    <w:rsid w:val="0075769F"/>
    <w:rsid w:val="007619C0"/>
    <w:rsid w:val="007628E5"/>
    <w:rsid w:val="00767E4E"/>
    <w:rsid w:val="00770E83"/>
    <w:rsid w:val="00772E99"/>
    <w:rsid w:val="00775F21"/>
    <w:rsid w:val="007820DC"/>
    <w:rsid w:val="007853A2"/>
    <w:rsid w:val="00787B94"/>
    <w:rsid w:val="00792ECD"/>
    <w:rsid w:val="00794C76"/>
    <w:rsid w:val="0079674C"/>
    <w:rsid w:val="007A2968"/>
    <w:rsid w:val="007A48A7"/>
    <w:rsid w:val="007C0513"/>
    <w:rsid w:val="007C1DF3"/>
    <w:rsid w:val="007D26C8"/>
    <w:rsid w:val="007D2707"/>
    <w:rsid w:val="007D5863"/>
    <w:rsid w:val="007E0BF5"/>
    <w:rsid w:val="007E213B"/>
    <w:rsid w:val="007E2AD8"/>
    <w:rsid w:val="007F1F6F"/>
    <w:rsid w:val="007F5310"/>
    <w:rsid w:val="00801444"/>
    <w:rsid w:val="00802E92"/>
    <w:rsid w:val="00802F47"/>
    <w:rsid w:val="008049E3"/>
    <w:rsid w:val="0080559B"/>
    <w:rsid w:val="00807DD0"/>
    <w:rsid w:val="00810DAD"/>
    <w:rsid w:val="00811087"/>
    <w:rsid w:val="0081576E"/>
    <w:rsid w:val="00817866"/>
    <w:rsid w:val="00820C94"/>
    <w:rsid w:val="00824A5A"/>
    <w:rsid w:val="0082623D"/>
    <w:rsid w:val="00831164"/>
    <w:rsid w:val="008324DE"/>
    <w:rsid w:val="0083346A"/>
    <w:rsid w:val="0083362A"/>
    <w:rsid w:val="00833AD6"/>
    <w:rsid w:val="00834206"/>
    <w:rsid w:val="008421D0"/>
    <w:rsid w:val="0084374C"/>
    <w:rsid w:val="00843B66"/>
    <w:rsid w:val="008443B2"/>
    <w:rsid w:val="008458B9"/>
    <w:rsid w:val="0084701C"/>
    <w:rsid w:val="0085140F"/>
    <w:rsid w:val="0085232B"/>
    <w:rsid w:val="00852902"/>
    <w:rsid w:val="00856019"/>
    <w:rsid w:val="0085717C"/>
    <w:rsid w:val="00860C59"/>
    <w:rsid w:val="00861E9C"/>
    <w:rsid w:val="00862ECC"/>
    <w:rsid w:val="008638BA"/>
    <w:rsid w:val="0086504B"/>
    <w:rsid w:val="008674AF"/>
    <w:rsid w:val="008701B6"/>
    <w:rsid w:val="008711E6"/>
    <w:rsid w:val="0087159C"/>
    <w:rsid w:val="00871CAE"/>
    <w:rsid w:val="0087437D"/>
    <w:rsid w:val="00883862"/>
    <w:rsid w:val="00884CCF"/>
    <w:rsid w:val="00887EB1"/>
    <w:rsid w:val="00895ABF"/>
    <w:rsid w:val="00897EFB"/>
    <w:rsid w:val="008A3885"/>
    <w:rsid w:val="008A53D8"/>
    <w:rsid w:val="008B085D"/>
    <w:rsid w:val="008B1569"/>
    <w:rsid w:val="008B67DC"/>
    <w:rsid w:val="008B691A"/>
    <w:rsid w:val="008B7C60"/>
    <w:rsid w:val="008C011F"/>
    <w:rsid w:val="008C4D44"/>
    <w:rsid w:val="008D280C"/>
    <w:rsid w:val="008D4A96"/>
    <w:rsid w:val="008D72ED"/>
    <w:rsid w:val="008E32A5"/>
    <w:rsid w:val="008E36E2"/>
    <w:rsid w:val="008F0E6B"/>
    <w:rsid w:val="008F2E49"/>
    <w:rsid w:val="0090090C"/>
    <w:rsid w:val="00901CA8"/>
    <w:rsid w:val="00903769"/>
    <w:rsid w:val="00903EF7"/>
    <w:rsid w:val="0090469E"/>
    <w:rsid w:val="00904F35"/>
    <w:rsid w:val="009111C8"/>
    <w:rsid w:val="0091363A"/>
    <w:rsid w:val="00915B93"/>
    <w:rsid w:val="00916721"/>
    <w:rsid w:val="009171D5"/>
    <w:rsid w:val="0092254C"/>
    <w:rsid w:val="009225CD"/>
    <w:rsid w:val="00922F7C"/>
    <w:rsid w:val="009242C4"/>
    <w:rsid w:val="00925286"/>
    <w:rsid w:val="009265BE"/>
    <w:rsid w:val="0092664B"/>
    <w:rsid w:val="0093269A"/>
    <w:rsid w:val="009344D5"/>
    <w:rsid w:val="00942B98"/>
    <w:rsid w:val="00942E8B"/>
    <w:rsid w:val="00946435"/>
    <w:rsid w:val="0094653F"/>
    <w:rsid w:val="00951DA7"/>
    <w:rsid w:val="00952555"/>
    <w:rsid w:val="009546A0"/>
    <w:rsid w:val="0095600E"/>
    <w:rsid w:val="009565FB"/>
    <w:rsid w:val="00960F96"/>
    <w:rsid w:val="00961C6C"/>
    <w:rsid w:val="009678E8"/>
    <w:rsid w:val="00967CC7"/>
    <w:rsid w:val="009712D2"/>
    <w:rsid w:val="00972398"/>
    <w:rsid w:val="00975887"/>
    <w:rsid w:val="009800DB"/>
    <w:rsid w:val="0098147E"/>
    <w:rsid w:val="00984D66"/>
    <w:rsid w:val="00984E62"/>
    <w:rsid w:val="00984F84"/>
    <w:rsid w:val="00986BB6"/>
    <w:rsid w:val="009910D9"/>
    <w:rsid w:val="009935B5"/>
    <w:rsid w:val="00997AFF"/>
    <w:rsid w:val="00997C5E"/>
    <w:rsid w:val="009A0064"/>
    <w:rsid w:val="009A0EE1"/>
    <w:rsid w:val="009A4BE7"/>
    <w:rsid w:val="009B0983"/>
    <w:rsid w:val="009B0CD0"/>
    <w:rsid w:val="009B1714"/>
    <w:rsid w:val="009B1F09"/>
    <w:rsid w:val="009B7F7B"/>
    <w:rsid w:val="009C3622"/>
    <w:rsid w:val="009C6593"/>
    <w:rsid w:val="009C68D8"/>
    <w:rsid w:val="009C6E7F"/>
    <w:rsid w:val="009D062F"/>
    <w:rsid w:val="009D293A"/>
    <w:rsid w:val="009D3778"/>
    <w:rsid w:val="009D5552"/>
    <w:rsid w:val="009D5FE5"/>
    <w:rsid w:val="009E0D3C"/>
    <w:rsid w:val="009E4B69"/>
    <w:rsid w:val="009E5F8B"/>
    <w:rsid w:val="009E6306"/>
    <w:rsid w:val="009E7927"/>
    <w:rsid w:val="009F0069"/>
    <w:rsid w:val="009F0C75"/>
    <w:rsid w:val="00A012F8"/>
    <w:rsid w:val="00A06486"/>
    <w:rsid w:val="00A116C8"/>
    <w:rsid w:val="00A11DD3"/>
    <w:rsid w:val="00A14546"/>
    <w:rsid w:val="00A14BF9"/>
    <w:rsid w:val="00A16143"/>
    <w:rsid w:val="00A22248"/>
    <w:rsid w:val="00A23940"/>
    <w:rsid w:val="00A23B39"/>
    <w:rsid w:val="00A31D2B"/>
    <w:rsid w:val="00A40C8F"/>
    <w:rsid w:val="00A42D1E"/>
    <w:rsid w:val="00A4464E"/>
    <w:rsid w:val="00A448CC"/>
    <w:rsid w:val="00A46C26"/>
    <w:rsid w:val="00A50777"/>
    <w:rsid w:val="00A53860"/>
    <w:rsid w:val="00A54056"/>
    <w:rsid w:val="00A54D3A"/>
    <w:rsid w:val="00A561F5"/>
    <w:rsid w:val="00A60C7B"/>
    <w:rsid w:val="00A61AB9"/>
    <w:rsid w:val="00A622D1"/>
    <w:rsid w:val="00A7720E"/>
    <w:rsid w:val="00A77CBE"/>
    <w:rsid w:val="00A82428"/>
    <w:rsid w:val="00A83BC1"/>
    <w:rsid w:val="00A84B6A"/>
    <w:rsid w:val="00A87906"/>
    <w:rsid w:val="00A9122C"/>
    <w:rsid w:val="00A94C4C"/>
    <w:rsid w:val="00A94D03"/>
    <w:rsid w:val="00A97666"/>
    <w:rsid w:val="00AA00F1"/>
    <w:rsid w:val="00AA1DEC"/>
    <w:rsid w:val="00AA3821"/>
    <w:rsid w:val="00AB01C0"/>
    <w:rsid w:val="00AB2F7E"/>
    <w:rsid w:val="00AC17E6"/>
    <w:rsid w:val="00AC21D0"/>
    <w:rsid w:val="00AC27CE"/>
    <w:rsid w:val="00AC4290"/>
    <w:rsid w:val="00AC5FD6"/>
    <w:rsid w:val="00AC7EFE"/>
    <w:rsid w:val="00AD3837"/>
    <w:rsid w:val="00AE1107"/>
    <w:rsid w:val="00AE182A"/>
    <w:rsid w:val="00AE38E8"/>
    <w:rsid w:val="00AE3C71"/>
    <w:rsid w:val="00AE6DD8"/>
    <w:rsid w:val="00AE73C0"/>
    <w:rsid w:val="00AF0C35"/>
    <w:rsid w:val="00AF2547"/>
    <w:rsid w:val="00AF3794"/>
    <w:rsid w:val="00AF3E9E"/>
    <w:rsid w:val="00AF559E"/>
    <w:rsid w:val="00AF5B6C"/>
    <w:rsid w:val="00B02444"/>
    <w:rsid w:val="00B0284D"/>
    <w:rsid w:val="00B045B2"/>
    <w:rsid w:val="00B05729"/>
    <w:rsid w:val="00B065EF"/>
    <w:rsid w:val="00B066B5"/>
    <w:rsid w:val="00B076C5"/>
    <w:rsid w:val="00B1071C"/>
    <w:rsid w:val="00B17532"/>
    <w:rsid w:val="00B22909"/>
    <w:rsid w:val="00B266F8"/>
    <w:rsid w:val="00B27B0C"/>
    <w:rsid w:val="00B32845"/>
    <w:rsid w:val="00B35BF5"/>
    <w:rsid w:val="00B3605D"/>
    <w:rsid w:val="00B366D8"/>
    <w:rsid w:val="00B42D25"/>
    <w:rsid w:val="00B44EFD"/>
    <w:rsid w:val="00B50349"/>
    <w:rsid w:val="00B52C2C"/>
    <w:rsid w:val="00B549AA"/>
    <w:rsid w:val="00B56BBF"/>
    <w:rsid w:val="00B64D24"/>
    <w:rsid w:val="00B724DF"/>
    <w:rsid w:val="00B750B0"/>
    <w:rsid w:val="00B75126"/>
    <w:rsid w:val="00B773D0"/>
    <w:rsid w:val="00B776AF"/>
    <w:rsid w:val="00B81F88"/>
    <w:rsid w:val="00B83C25"/>
    <w:rsid w:val="00B85B0D"/>
    <w:rsid w:val="00B85F01"/>
    <w:rsid w:val="00B95810"/>
    <w:rsid w:val="00B95D4B"/>
    <w:rsid w:val="00B963DD"/>
    <w:rsid w:val="00B964F7"/>
    <w:rsid w:val="00BA1DED"/>
    <w:rsid w:val="00BA1F87"/>
    <w:rsid w:val="00BA6642"/>
    <w:rsid w:val="00BB30ED"/>
    <w:rsid w:val="00BB39C8"/>
    <w:rsid w:val="00BB4B1D"/>
    <w:rsid w:val="00BB4DC4"/>
    <w:rsid w:val="00BB7079"/>
    <w:rsid w:val="00BC56D1"/>
    <w:rsid w:val="00BC778B"/>
    <w:rsid w:val="00BD7285"/>
    <w:rsid w:val="00BE0A8E"/>
    <w:rsid w:val="00BE27A4"/>
    <w:rsid w:val="00BF370A"/>
    <w:rsid w:val="00BF551A"/>
    <w:rsid w:val="00BF6B3E"/>
    <w:rsid w:val="00C0272A"/>
    <w:rsid w:val="00C10F36"/>
    <w:rsid w:val="00C12DE3"/>
    <w:rsid w:val="00C12E61"/>
    <w:rsid w:val="00C16480"/>
    <w:rsid w:val="00C167DD"/>
    <w:rsid w:val="00C1738B"/>
    <w:rsid w:val="00C2097E"/>
    <w:rsid w:val="00C20DF5"/>
    <w:rsid w:val="00C231D3"/>
    <w:rsid w:val="00C23D0C"/>
    <w:rsid w:val="00C2471F"/>
    <w:rsid w:val="00C35D44"/>
    <w:rsid w:val="00C3735D"/>
    <w:rsid w:val="00C43B8C"/>
    <w:rsid w:val="00C50F8C"/>
    <w:rsid w:val="00C52DE0"/>
    <w:rsid w:val="00C57272"/>
    <w:rsid w:val="00C57645"/>
    <w:rsid w:val="00C60E07"/>
    <w:rsid w:val="00C60F7D"/>
    <w:rsid w:val="00C655CA"/>
    <w:rsid w:val="00C67D33"/>
    <w:rsid w:val="00C724F5"/>
    <w:rsid w:val="00C806EE"/>
    <w:rsid w:val="00C80BC5"/>
    <w:rsid w:val="00C813E7"/>
    <w:rsid w:val="00C81C4E"/>
    <w:rsid w:val="00C82891"/>
    <w:rsid w:val="00C85721"/>
    <w:rsid w:val="00C86624"/>
    <w:rsid w:val="00C8795E"/>
    <w:rsid w:val="00C87A44"/>
    <w:rsid w:val="00C909C5"/>
    <w:rsid w:val="00C92886"/>
    <w:rsid w:val="00C93271"/>
    <w:rsid w:val="00C94F0E"/>
    <w:rsid w:val="00C94F3D"/>
    <w:rsid w:val="00C96C52"/>
    <w:rsid w:val="00C9709A"/>
    <w:rsid w:val="00CA3A2E"/>
    <w:rsid w:val="00CA6794"/>
    <w:rsid w:val="00CB0D76"/>
    <w:rsid w:val="00CB451C"/>
    <w:rsid w:val="00CB5DD3"/>
    <w:rsid w:val="00CC05AF"/>
    <w:rsid w:val="00CC33F6"/>
    <w:rsid w:val="00CC35A7"/>
    <w:rsid w:val="00CC60FC"/>
    <w:rsid w:val="00CC6AEA"/>
    <w:rsid w:val="00CD03B6"/>
    <w:rsid w:val="00CD0EFD"/>
    <w:rsid w:val="00CD1A63"/>
    <w:rsid w:val="00CD515A"/>
    <w:rsid w:val="00CE0688"/>
    <w:rsid w:val="00CE4A15"/>
    <w:rsid w:val="00CE4A2C"/>
    <w:rsid w:val="00CF09ED"/>
    <w:rsid w:val="00CF27EF"/>
    <w:rsid w:val="00CF6C1C"/>
    <w:rsid w:val="00CF73E7"/>
    <w:rsid w:val="00D05A06"/>
    <w:rsid w:val="00D071A9"/>
    <w:rsid w:val="00D11128"/>
    <w:rsid w:val="00D11D57"/>
    <w:rsid w:val="00D140A4"/>
    <w:rsid w:val="00D14963"/>
    <w:rsid w:val="00D15CB0"/>
    <w:rsid w:val="00D205FA"/>
    <w:rsid w:val="00D216AB"/>
    <w:rsid w:val="00D246BF"/>
    <w:rsid w:val="00D2593F"/>
    <w:rsid w:val="00D26DE0"/>
    <w:rsid w:val="00D27CDE"/>
    <w:rsid w:val="00D30627"/>
    <w:rsid w:val="00D31B34"/>
    <w:rsid w:val="00D37D67"/>
    <w:rsid w:val="00D41FA8"/>
    <w:rsid w:val="00D4215A"/>
    <w:rsid w:val="00D430B8"/>
    <w:rsid w:val="00D44050"/>
    <w:rsid w:val="00D47580"/>
    <w:rsid w:val="00D5356C"/>
    <w:rsid w:val="00D53CB2"/>
    <w:rsid w:val="00D54DD4"/>
    <w:rsid w:val="00D56477"/>
    <w:rsid w:val="00D56835"/>
    <w:rsid w:val="00D602DD"/>
    <w:rsid w:val="00D62590"/>
    <w:rsid w:val="00D62635"/>
    <w:rsid w:val="00D64F1B"/>
    <w:rsid w:val="00D92064"/>
    <w:rsid w:val="00D93DB0"/>
    <w:rsid w:val="00D94300"/>
    <w:rsid w:val="00D953AA"/>
    <w:rsid w:val="00D96779"/>
    <w:rsid w:val="00D9679A"/>
    <w:rsid w:val="00D971F1"/>
    <w:rsid w:val="00DA0187"/>
    <w:rsid w:val="00DA07B9"/>
    <w:rsid w:val="00DA09CF"/>
    <w:rsid w:val="00DA12D1"/>
    <w:rsid w:val="00DA1FA1"/>
    <w:rsid w:val="00DA280F"/>
    <w:rsid w:val="00DA49DF"/>
    <w:rsid w:val="00DA67E1"/>
    <w:rsid w:val="00DB0F7C"/>
    <w:rsid w:val="00DB225E"/>
    <w:rsid w:val="00DB3639"/>
    <w:rsid w:val="00DD0459"/>
    <w:rsid w:val="00DD3192"/>
    <w:rsid w:val="00DD3DE9"/>
    <w:rsid w:val="00DD45FE"/>
    <w:rsid w:val="00DD6684"/>
    <w:rsid w:val="00DD7129"/>
    <w:rsid w:val="00DE0478"/>
    <w:rsid w:val="00DE42D7"/>
    <w:rsid w:val="00DE50EB"/>
    <w:rsid w:val="00DE55A9"/>
    <w:rsid w:val="00DF5306"/>
    <w:rsid w:val="00DF66D0"/>
    <w:rsid w:val="00E000A9"/>
    <w:rsid w:val="00E005DD"/>
    <w:rsid w:val="00E02749"/>
    <w:rsid w:val="00E02758"/>
    <w:rsid w:val="00E037F7"/>
    <w:rsid w:val="00E03BCB"/>
    <w:rsid w:val="00E0439B"/>
    <w:rsid w:val="00E064B8"/>
    <w:rsid w:val="00E11DE6"/>
    <w:rsid w:val="00E13AFD"/>
    <w:rsid w:val="00E254E1"/>
    <w:rsid w:val="00E31309"/>
    <w:rsid w:val="00E32DB6"/>
    <w:rsid w:val="00E334AE"/>
    <w:rsid w:val="00E338C4"/>
    <w:rsid w:val="00E35996"/>
    <w:rsid w:val="00E36DCB"/>
    <w:rsid w:val="00E4064A"/>
    <w:rsid w:val="00E40B29"/>
    <w:rsid w:val="00E4641C"/>
    <w:rsid w:val="00E51B16"/>
    <w:rsid w:val="00E5682A"/>
    <w:rsid w:val="00E603E0"/>
    <w:rsid w:val="00E64CF5"/>
    <w:rsid w:val="00E64DBB"/>
    <w:rsid w:val="00E65357"/>
    <w:rsid w:val="00E67C8E"/>
    <w:rsid w:val="00E74066"/>
    <w:rsid w:val="00E76664"/>
    <w:rsid w:val="00E77251"/>
    <w:rsid w:val="00E84B46"/>
    <w:rsid w:val="00E85BE7"/>
    <w:rsid w:val="00E86A0C"/>
    <w:rsid w:val="00E87D3F"/>
    <w:rsid w:val="00E91007"/>
    <w:rsid w:val="00E91F6D"/>
    <w:rsid w:val="00E9578B"/>
    <w:rsid w:val="00EA1388"/>
    <w:rsid w:val="00EA4684"/>
    <w:rsid w:val="00EA708E"/>
    <w:rsid w:val="00EB066B"/>
    <w:rsid w:val="00EB15B7"/>
    <w:rsid w:val="00EC052F"/>
    <w:rsid w:val="00EC5B8F"/>
    <w:rsid w:val="00EC6825"/>
    <w:rsid w:val="00ED137B"/>
    <w:rsid w:val="00ED294A"/>
    <w:rsid w:val="00ED2B69"/>
    <w:rsid w:val="00ED4498"/>
    <w:rsid w:val="00ED679D"/>
    <w:rsid w:val="00ED694A"/>
    <w:rsid w:val="00EE4BC5"/>
    <w:rsid w:val="00EF0610"/>
    <w:rsid w:val="00EF1697"/>
    <w:rsid w:val="00EF377A"/>
    <w:rsid w:val="00EF4400"/>
    <w:rsid w:val="00EF5585"/>
    <w:rsid w:val="00EF5D6D"/>
    <w:rsid w:val="00EF66AA"/>
    <w:rsid w:val="00EF7F4F"/>
    <w:rsid w:val="00F03927"/>
    <w:rsid w:val="00F05BD3"/>
    <w:rsid w:val="00F075DD"/>
    <w:rsid w:val="00F109AD"/>
    <w:rsid w:val="00F10C0A"/>
    <w:rsid w:val="00F24DA8"/>
    <w:rsid w:val="00F3113C"/>
    <w:rsid w:val="00F32628"/>
    <w:rsid w:val="00F3555F"/>
    <w:rsid w:val="00F35B0C"/>
    <w:rsid w:val="00F35FDE"/>
    <w:rsid w:val="00F365BA"/>
    <w:rsid w:val="00F5000F"/>
    <w:rsid w:val="00F52545"/>
    <w:rsid w:val="00F55F6B"/>
    <w:rsid w:val="00F5721C"/>
    <w:rsid w:val="00F65810"/>
    <w:rsid w:val="00F67FC1"/>
    <w:rsid w:val="00F77243"/>
    <w:rsid w:val="00F82384"/>
    <w:rsid w:val="00F82531"/>
    <w:rsid w:val="00F82DC6"/>
    <w:rsid w:val="00F865AE"/>
    <w:rsid w:val="00F91239"/>
    <w:rsid w:val="00F92EC4"/>
    <w:rsid w:val="00F945EF"/>
    <w:rsid w:val="00F94F16"/>
    <w:rsid w:val="00F955CF"/>
    <w:rsid w:val="00F972F9"/>
    <w:rsid w:val="00FA2FD7"/>
    <w:rsid w:val="00FA6F41"/>
    <w:rsid w:val="00FB0499"/>
    <w:rsid w:val="00FB3284"/>
    <w:rsid w:val="00FB6C97"/>
    <w:rsid w:val="00FC06EB"/>
    <w:rsid w:val="00FC226C"/>
    <w:rsid w:val="00FC2346"/>
    <w:rsid w:val="00FC2D3C"/>
    <w:rsid w:val="00FC5989"/>
    <w:rsid w:val="00FC76CB"/>
    <w:rsid w:val="00FD038E"/>
    <w:rsid w:val="00FD5335"/>
    <w:rsid w:val="00FD5FEB"/>
    <w:rsid w:val="00FD63DC"/>
    <w:rsid w:val="00FD78EA"/>
    <w:rsid w:val="00FE2F66"/>
    <w:rsid w:val="00FE487B"/>
    <w:rsid w:val="00FE55B0"/>
    <w:rsid w:val="00FE616B"/>
    <w:rsid w:val="00FE6D19"/>
    <w:rsid w:val="00FE70C8"/>
    <w:rsid w:val="00FE77D3"/>
    <w:rsid w:val="00FE79E2"/>
    <w:rsid w:val="00FF0810"/>
    <w:rsid w:val="00FF1B08"/>
    <w:rsid w:val="00FF52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80E0D6"/>
  <w15:chartTrackingRefBased/>
  <w15:docId w15:val="{7C95261A-F03C-4FF3-91ED-B450B99D4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AB01C0"/>
    <w:pPr>
      <w:spacing w:after="0" w:line="240" w:lineRule="auto"/>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AB01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25BD4"/>
    <w:pPr>
      <w:spacing w:after="200" w:line="240" w:lineRule="auto"/>
    </w:pPr>
    <w:rPr>
      <w:i/>
      <w:iCs/>
      <w:color w:val="44546A" w:themeColor="text2"/>
      <w:sz w:val="18"/>
      <w:szCs w:val="18"/>
      <w:lang w:val="it-IT"/>
    </w:rPr>
  </w:style>
  <w:style w:type="character" w:styleId="CommentReference">
    <w:name w:val="annotation reference"/>
    <w:basedOn w:val="DefaultParagraphFont"/>
    <w:uiPriority w:val="99"/>
    <w:semiHidden/>
    <w:unhideWhenUsed/>
    <w:rsid w:val="00325BD4"/>
    <w:rPr>
      <w:sz w:val="16"/>
      <w:szCs w:val="16"/>
    </w:rPr>
  </w:style>
  <w:style w:type="paragraph" w:styleId="CommentText">
    <w:name w:val="annotation text"/>
    <w:basedOn w:val="Normal"/>
    <w:link w:val="CommentTextChar"/>
    <w:uiPriority w:val="99"/>
    <w:semiHidden/>
    <w:unhideWhenUsed/>
    <w:rsid w:val="00325BD4"/>
    <w:pPr>
      <w:spacing w:line="240" w:lineRule="auto"/>
    </w:pPr>
    <w:rPr>
      <w:sz w:val="20"/>
      <w:szCs w:val="20"/>
      <w:lang w:val="it-IT"/>
    </w:rPr>
  </w:style>
  <w:style w:type="character" w:customStyle="1" w:styleId="CommentTextChar">
    <w:name w:val="Comment Text Char"/>
    <w:basedOn w:val="DefaultParagraphFont"/>
    <w:link w:val="CommentText"/>
    <w:uiPriority w:val="99"/>
    <w:semiHidden/>
    <w:rsid w:val="00325BD4"/>
    <w:rPr>
      <w:sz w:val="20"/>
      <w:szCs w:val="20"/>
      <w:lang w:val="it-IT"/>
    </w:rPr>
  </w:style>
  <w:style w:type="paragraph" w:styleId="FootnoteText">
    <w:name w:val="footnote text"/>
    <w:basedOn w:val="Normal"/>
    <w:link w:val="FootnoteTextChar"/>
    <w:uiPriority w:val="99"/>
    <w:semiHidden/>
    <w:unhideWhenUsed/>
    <w:rsid w:val="009B171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B1714"/>
    <w:rPr>
      <w:sz w:val="20"/>
      <w:szCs w:val="20"/>
    </w:rPr>
  </w:style>
  <w:style w:type="character" w:styleId="FootnoteReference">
    <w:name w:val="footnote reference"/>
    <w:basedOn w:val="DefaultParagraphFont"/>
    <w:uiPriority w:val="99"/>
    <w:semiHidden/>
    <w:unhideWhenUsed/>
    <w:rsid w:val="009B1714"/>
    <w:rPr>
      <w:vertAlign w:val="superscript"/>
    </w:rPr>
  </w:style>
  <w:style w:type="paragraph" w:styleId="Header">
    <w:name w:val="header"/>
    <w:basedOn w:val="Normal"/>
    <w:link w:val="HeaderChar"/>
    <w:uiPriority w:val="99"/>
    <w:unhideWhenUsed/>
    <w:rsid w:val="00FB32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3284"/>
  </w:style>
  <w:style w:type="paragraph" w:styleId="Footer">
    <w:name w:val="footer"/>
    <w:basedOn w:val="Normal"/>
    <w:link w:val="FooterChar"/>
    <w:uiPriority w:val="99"/>
    <w:unhideWhenUsed/>
    <w:rsid w:val="00FB32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3284"/>
  </w:style>
  <w:style w:type="character" w:styleId="LineNumber">
    <w:name w:val="line number"/>
    <w:basedOn w:val="DefaultParagraphFont"/>
    <w:uiPriority w:val="99"/>
    <w:semiHidden/>
    <w:unhideWhenUsed/>
    <w:rsid w:val="00496247"/>
  </w:style>
  <w:style w:type="table" w:styleId="PlainTable4">
    <w:name w:val="Plain Table 4"/>
    <w:basedOn w:val="TableNormal"/>
    <w:uiPriority w:val="44"/>
    <w:rsid w:val="00695B8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2">
    <w:name w:val="List Table 2"/>
    <w:basedOn w:val="TableNormal"/>
    <w:uiPriority w:val="47"/>
    <w:rsid w:val="00FA6F41"/>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9326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Ema</b:Tag>
    <b:SourceType>JournalArticle</b:SourceType>
    <b:Guid>{605C49A3-15AC-4FF7-B617-F81A3A8701E3}</b:Guid>
    <b:Title>The characteristics of health care resilience: Scoping Review</b:Title>
    <b:Author>
      <b:Author>
        <b:NameList>
          <b:Person>
            <b:Last>Emami</b:Last>
            <b:First>Seyedeh Gelareh</b:First>
          </b:Person>
          <b:Person>
            <b:Last>Lorenzoni</b:Last>
            <b:First>Valentina</b:First>
          </b:Person>
          <b:Person>
            <b:Last>Pirri</b:Last>
            <b:First>Salvatore</b:First>
          </b:Person>
          <b:Person>
            <b:Last>Turchetti</b:Last>
            <b:First>Giuseppe</b:First>
          </b:Person>
        </b:NameList>
      </b:Author>
    </b:Author>
    <b:RefOrder>1</b:RefOrder>
  </b:Source>
  <b:Source>
    <b:Tag>Kha</b:Tag>
    <b:SourceType>JournalArticle</b:SourceType>
    <b:Guid>{98AE765D-2CCF-489A-AB61-1940B98D6CCA}</b:Guid>
    <b:Title>How people decide to address COVID 19 Govermental policy: an explanation through attribution theory</b:Title>
    <b:JournalName>Journal of global responsibility</b:JournalName>
    <b:Author>
      <b:Author>
        <b:NameList>
          <b:Person>
            <b:Last>Khanna</b:Last>
            <b:First>Manav</b:First>
          </b:Person>
          <b:Person>
            <b:Last>Di Iorio</b:Last>
            <b:First>Vinicio</b:First>
          </b:Person>
          <b:Person>
            <b:Last>Emami</b:Last>
            <b:First>Seyedeh Gelareh</b:First>
          </b:Person>
        </b:NameList>
      </b:Author>
    </b:Author>
    <b:RefOrder>2</b:RefOrder>
  </b:Source>
</b:Sources>
</file>

<file path=customXml/itemProps1.xml><?xml version="1.0" encoding="utf-8"?>
<ds:datastoreItem xmlns:ds="http://schemas.openxmlformats.org/officeDocument/2006/customXml" ds:itemID="{3ACD7DCF-896F-4E6F-B78E-CB6AB8C40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1601</TotalTime>
  <Pages>4</Pages>
  <Words>23267</Words>
  <Characters>132627</Characters>
  <Application>Microsoft Office Word</Application>
  <DocSecurity>0</DocSecurity>
  <Lines>1105</Lines>
  <Paragraphs>311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gelareh Emami</dc:creator>
  <cp:keywords/>
  <dc:description/>
  <cp:lastModifiedBy>Seyedeh Gelareh Emami</cp:lastModifiedBy>
  <cp:revision>230</cp:revision>
  <cp:lastPrinted>2022-10-11T15:11:00Z</cp:lastPrinted>
  <dcterms:created xsi:type="dcterms:W3CDTF">2022-10-10T09:06:00Z</dcterms:created>
  <dcterms:modified xsi:type="dcterms:W3CDTF">2023-01-12T07:48:00Z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826bbea44e272df5e003c1be156959a4bd544066f19ae1d2e91bba01c1bb5051</vt:lpwstr>
  </property>
  <property fmtid="{D5CDD505-2E9C-101B-9397-08002B2CF9AE}" pid="3" name="Mendeley Recent Style Id 0_1">
    <vt:lpwstr>http://www.zotero.org/styles/american-political-science-association</vt:lpwstr>
  </property>
  <property fmtid="{D5CDD505-2E9C-101B-9397-08002B2CF9AE}" pid="4" name="Mendeley Recent Style Name 0_1">
    <vt:lpwstr>American Political Science Association</vt:lpwstr>
  </property>
  <property fmtid="{D5CDD505-2E9C-101B-9397-08002B2CF9AE}" pid="5" name="Mendeley Recent Style Id 1_1">
    <vt:lpwstr>http://www.zotero.org/styles/apa</vt:lpwstr>
  </property>
  <property fmtid="{D5CDD505-2E9C-101B-9397-08002B2CF9AE}" pid="6" name="Mendeley Recent Style Name 1_1">
    <vt:lpwstr>American Psychological Association 7th edition</vt:lpwstr>
  </property>
  <property fmtid="{D5CDD505-2E9C-101B-9397-08002B2CF9AE}" pid="7" name="Mendeley Recent Style Id 2_1">
    <vt:lpwstr>http://www.zotero.org/styles/american-sociological-association</vt:lpwstr>
  </property>
  <property fmtid="{D5CDD505-2E9C-101B-9397-08002B2CF9AE}" pid="8" name="Mendeley Recent Style Name 2_1">
    <vt:lpwstr>American Sociological Association 6th edition</vt:lpwstr>
  </property>
  <property fmtid="{D5CDD505-2E9C-101B-9397-08002B2CF9AE}" pid="9" name="Mendeley Recent Style Id 3_1">
    <vt:lpwstr>http://www.zotero.org/styles/harvard-cite-them-right</vt:lpwstr>
  </property>
  <property fmtid="{D5CDD505-2E9C-101B-9397-08002B2CF9AE}" pid="10" name="Mendeley Recent Style Name 3_1">
    <vt:lpwstr>Cite Them Right 10th edition - Harvard</vt:lpwstr>
  </property>
  <property fmtid="{D5CDD505-2E9C-101B-9397-08002B2CF9AE}" pid="11" name="Mendeley Recent Style Id 4_1">
    <vt:lpwstr>http://www.zotero.org/styles/harvard1</vt:lpwstr>
  </property>
  <property fmtid="{D5CDD505-2E9C-101B-9397-08002B2CF9AE}" pid="12" name="Mendeley Recent Style Name 4_1">
    <vt:lpwstr>Harvard reference format 1 (deprecated)</vt:lpwstr>
  </property>
  <property fmtid="{D5CDD505-2E9C-101B-9397-08002B2CF9AE}" pid="13" name="Mendeley Recent Style Id 5_1">
    <vt:lpwstr>http://www.zotero.org/styles/ieee</vt:lpwstr>
  </property>
  <property fmtid="{D5CDD505-2E9C-101B-9397-08002B2CF9AE}" pid="14" name="Mendeley Recent Style Name 5_1">
    <vt:lpwstr>IEEE</vt:lpwstr>
  </property>
  <property fmtid="{D5CDD505-2E9C-101B-9397-08002B2CF9AE}" pid="15" name="Mendeley Recent Style Id 6_1">
    <vt:lpwstr>http://www.zotero.org/styles/modern-humanities-research-association</vt:lpwstr>
  </property>
  <property fmtid="{D5CDD505-2E9C-101B-9397-08002B2CF9AE}" pid="16" name="Mendeley Recent Style Name 6_1">
    <vt:lpwstr>Modern Humanities Research Association 3rd edition (note with bibliography)</vt:lpwstr>
  </property>
  <property fmtid="{D5CDD505-2E9C-101B-9397-08002B2CF9AE}" pid="17" name="Mendeley Recent Style Id 7_1">
    <vt:lpwstr>http://www.zotero.org/styles/modern-language-association</vt:lpwstr>
  </property>
  <property fmtid="{D5CDD505-2E9C-101B-9397-08002B2CF9AE}" pid="18" name="Mendeley Recent Style Name 7_1">
    <vt:lpwstr>Modern Language Association 8th edition</vt:lpwstr>
  </property>
  <property fmtid="{D5CDD505-2E9C-101B-9397-08002B2CF9AE}" pid="19" name="Mendeley Recent Style Id 8_1">
    <vt:lpwstr>http://www.zotero.org/styles/nature</vt:lpwstr>
  </property>
  <property fmtid="{D5CDD505-2E9C-101B-9397-08002B2CF9AE}" pid="20" name="Mendeley Recent Style Name 8_1">
    <vt:lpwstr>Nature</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y fmtid="{D5CDD505-2E9C-101B-9397-08002B2CF9AE}" pid="23" name="Mendeley Document_1">
    <vt:lpwstr>True</vt:lpwstr>
  </property>
  <property fmtid="{D5CDD505-2E9C-101B-9397-08002B2CF9AE}" pid="24" name="Mendeley Unique User Id_1">
    <vt:lpwstr>55f419da-be3d-3b27-977a-b69f97f6eae4</vt:lpwstr>
  </property>
  <property fmtid="{D5CDD505-2E9C-101B-9397-08002B2CF9AE}" pid="25" name="Mendeley Citation Style_1">
    <vt:lpwstr>http://www.zotero.org/styles/vancouver</vt:lpwstr>
  </property>
</Properties>
</file>