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0539D" w14:textId="77777777" w:rsidR="00A87AD4" w:rsidRPr="00A87AD4" w:rsidRDefault="00A87AD4" w:rsidP="00A87AD4">
      <w:pPr>
        <w:pStyle w:val="Kop1"/>
        <w:rPr>
          <w:rFonts w:ascii="Times New Roman" w:hAnsi="Times New Roman" w:cs="Times New Roman"/>
        </w:rPr>
      </w:pPr>
      <w:r w:rsidRPr="00A87AD4">
        <w:rPr>
          <w:rFonts w:ascii="Times New Roman" w:hAnsi="Times New Roman" w:cs="Times New Roman"/>
        </w:rPr>
        <w:t>Appendix 2</w:t>
      </w:r>
    </w:p>
    <w:tbl>
      <w:tblPr>
        <w:tblStyle w:val="APAReport"/>
        <w:tblW w:w="0" w:type="auto"/>
        <w:tblLook w:val="04A0" w:firstRow="1" w:lastRow="0" w:firstColumn="1" w:lastColumn="0" w:noHBand="0" w:noVBand="1"/>
      </w:tblPr>
      <w:tblGrid>
        <w:gridCol w:w="1838"/>
        <w:gridCol w:w="6792"/>
      </w:tblGrid>
      <w:tr w:rsidR="00A87AD4" w:rsidRPr="00A87AD4" w14:paraId="571EBB32" w14:textId="77777777" w:rsidTr="00CD5694">
        <w:trPr>
          <w:cnfStyle w:val="100000000000" w:firstRow="1" w:lastRow="0" w:firstColumn="0" w:lastColumn="0" w:oddVBand="0" w:evenVBand="0" w:oddHBand="0" w:evenHBand="0" w:firstRowFirstColumn="0" w:firstRowLastColumn="0" w:lastRowFirstColumn="0" w:lastRowLastColumn="0"/>
        </w:trPr>
        <w:tc>
          <w:tcPr>
            <w:tcW w:w="1838" w:type="dxa"/>
          </w:tcPr>
          <w:p w14:paraId="68247EA8" w14:textId="12BD64B0"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Participant</w:t>
            </w:r>
            <w:r>
              <w:rPr>
                <w:rFonts w:ascii="Times New Roman" w:hAnsi="Times New Roman" w:cs="Times New Roman"/>
              </w:rPr>
              <w:t xml:space="preserve"> </w:t>
            </w:r>
            <w:r w:rsidRPr="00A87AD4">
              <w:rPr>
                <w:rFonts w:ascii="Times New Roman" w:hAnsi="Times New Roman" w:cs="Times New Roman"/>
              </w:rPr>
              <w:t>number</w:t>
            </w:r>
          </w:p>
        </w:tc>
        <w:tc>
          <w:tcPr>
            <w:tcW w:w="6792" w:type="dxa"/>
          </w:tcPr>
          <w:p w14:paraId="5B1BDDF4"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Definition</w:t>
            </w:r>
          </w:p>
        </w:tc>
      </w:tr>
      <w:tr w:rsidR="00A87AD4" w:rsidRPr="00A87AD4" w14:paraId="0C1419E4" w14:textId="77777777" w:rsidTr="00CD5694">
        <w:tc>
          <w:tcPr>
            <w:tcW w:w="1838" w:type="dxa"/>
          </w:tcPr>
          <w:p w14:paraId="51005A09"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Participant #1</w:t>
            </w:r>
          </w:p>
        </w:tc>
        <w:tc>
          <w:tcPr>
            <w:tcW w:w="6792" w:type="dxa"/>
          </w:tcPr>
          <w:p w14:paraId="158AE230"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 And I think what we try to do with personalization somehow is kind of go from mass media to more try almost mimicking what you do with a counselor. Right. To make it as personal as possible with the idea, of course, that we cannot have a counselor for everybody for every problem. So, like trying to come close to the efficacy of having only really a one-on-one chat, but at the same time making it available for a lot of people. So, the kind of this tradeoff is there.</w:t>
            </w:r>
          </w:p>
        </w:tc>
      </w:tr>
      <w:tr w:rsidR="00A87AD4" w:rsidRPr="00A87AD4" w14:paraId="67E6CF3D" w14:textId="77777777" w:rsidTr="00CD5694">
        <w:tc>
          <w:tcPr>
            <w:tcW w:w="1838" w:type="dxa"/>
          </w:tcPr>
          <w:p w14:paraId="7A31FA1E"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Participant #2</w:t>
            </w:r>
          </w:p>
        </w:tc>
        <w:tc>
          <w:tcPr>
            <w:tcW w:w="6792" w:type="dxa"/>
          </w:tcPr>
          <w:p w14:paraId="6A555D3D"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Well, in some way, adapting, in this case, a digital health intervention to an individual. And of course, you can go from many degrees and it's probably more of a gliding scale from things as tailoring towards personalization where personalization is more focusing on the individual, whereas tailoring would be in my view a little bit more focusing on groups. And what you see in literature is that sometimes tailoring is very often seen as adapting the contents of an intervention to a specific group.</w:t>
            </w:r>
          </w:p>
        </w:tc>
      </w:tr>
      <w:tr w:rsidR="00A87AD4" w:rsidRPr="00A87AD4" w14:paraId="18F194E8" w14:textId="77777777" w:rsidTr="00CD5694">
        <w:tc>
          <w:tcPr>
            <w:tcW w:w="1838" w:type="dxa"/>
          </w:tcPr>
          <w:p w14:paraId="1CA94E73"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Participant #3</w:t>
            </w:r>
          </w:p>
        </w:tc>
        <w:tc>
          <w:tcPr>
            <w:tcW w:w="6792" w:type="dxa"/>
          </w:tcPr>
          <w:p w14:paraId="26334BD9"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Well, personalization happens if the timing, content, or mode of delivery of intervention components is dependent on the person their behavior, their context or a timeline that has been derived from their previous exposure, or behaviors.</w:t>
            </w:r>
          </w:p>
        </w:tc>
      </w:tr>
      <w:tr w:rsidR="00A87AD4" w:rsidRPr="00A87AD4" w14:paraId="18F7083D" w14:textId="77777777" w:rsidTr="00CD5694">
        <w:tc>
          <w:tcPr>
            <w:tcW w:w="1838" w:type="dxa"/>
          </w:tcPr>
          <w:p w14:paraId="06EA504B"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lastRenderedPageBreak/>
              <w:t>Participant #4</w:t>
            </w:r>
          </w:p>
        </w:tc>
        <w:tc>
          <w:tcPr>
            <w:tcW w:w="6792" w:type="dxa"/>
          </w:tcPr>
          <w:p w14:paraId="6616EFB6"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And personalized means that it is tailored to the uses of that kind of technology, but also to the context, not only about the user, the end user, but also how the technology is personalized and tailored to a certain context or situation.</w:t>
            </w:r>
          </w:p>
        </w:tc>
      </w:tr>
      <w:tr w:rsidR="00A87AD4" w:rsidRPr="00A87AD4" w14:paraId="25675BF9" w14:textId="77777777" w:rsidTr="00CD5694">
        <w:tc>
          <w:tcPr>
            <w:tcW w:w="1838" w:type="dxa"/>
          </w:tcPr>
          <w:p w14:paraId="5803CDF2"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Participant #5</w:t>
            </w:r>
          </w:p>
        </w:tc>
        <w:tc>
          <w:tcPr>
            <w:tcW w:w="6792" w:type="dxa"/>
          </w:tcPr>
          <w:p w14:paraId="2500A930"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 xml:space="preserve">[…] personalization for me is that a product to a certain extent is specific to an individual or a group of individuals. So, personalization can be as small as changing the color of your phone screen. And then you have a personalized variation of the generic device of mobile phone. It can be directed towards an individual, as an example, it can also be that something is personalized towards a group of people, that can be specific health information for women. It can be specific information for patients that need a new hip instead of a knee. So, all of that is personalization for me. </w:t>
            </w:r>
            <w:proofErr w:type="gramStart"/>
            <w:r w:rsidRPr="00A87AD4">
              <w:rPr>
                <w:rFonts w:ascii="Times New Roman" w:hAnsi="Times New Roman" w:cs="Times New Roman"/>
              </w:rPr>
              <w:t>As long as</w:t>
            </w:r>
            <w:proofErr w:type="gramEnd"/>
            <w:r w:rsidRPr="00A87AD4">
              <w:rPr>
                <w:rFonts w:ascii="Times New Roman" w:hAnsi="Times New Roman" w:cs="Times New Roman"/>
              </w:rPr>
              <w:t xml:space="preserve"> there is some adaptation going on that changes the product from generic to specific to an individual or group of individuals. It's personalization to me. </w:t>
            </w:r>
          </w:p>
        </w:tc>
      </w:tr>
      <w:tr w:rsidR="00A87AD4" w:rsidRPr="00A87AD4" w14:paraId="41A5FE0A" w14:textId="77777777" w:rsidTr="00CD5694">
        <w:tc>
          <w:tcPr>
            <w:tcW w:w="1838" w:type="dxa"/>
          </w:tcPr>
          <w:p w14:paraId="09402884"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Participant #6</w:t>
            </w:r>
          </w:p>
        </w:tc>
        <w:tc>
          <w:tcPr>
            <w:tcW w:w="6792" w:type="dxa"/>
          </w:tcPr>
          <w:p w14:paraId="7D5F073F"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 xml:space="preserve">Well, I think personalization means that you adjust or adapt your, maybe also your assessment and the treatment of patients in a way that it's really fits that person. So not care as usual and put it over everyone. </w:t>
            </w:r>
          </w:p>
        </w:tc>
      </w:tr>
      <w:tr w:rsidR="00A87AD4" w:rsidRPr="00A87AD4" w14:paraId="6A58AF36" w14:textId="77777777" w:rsidTr="00CD5694">
        <w:tc>
          <w:tcPr>
            <w:tcW w:w="1838" w:type="dxa"/>
          </w:tcPr>
          <w:p w14:paraId="180F8CBE"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Participant #7</w:t>
            </w:r>
          </w:p>
        </w:tc>
        <w:tc>
          <w:tcPr>
            <w:tcW w:w="6792" w:type="dxa"/>
          </w:tcPr>
          <w:p w14:paraId="279716F6"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 xml:space="preserve">So, I would say that when I use personalization, I would mean that there is something that is specific to that person or the group that the person belongs to that you use to personalize your communications. So that's quite a broad definition. </w:t>
            </w:r>
          </w:p>
        </w:tc>
      </w:tr>
      <w:tr w:rsidR="00A87AD4" w:rsidRPr="00A87AD4" w14:paraId="06501D6B" w14:textId="77777777" w:rsidTr="00CD5694">
        <w:tc>
          <w:tcPr>
            <w:tcW w:w="1838" w:type="dxa"/>
          </w:tcPr>
          <w:p w14:paraId="67468E45"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lastRenderedPageBreak/>
              <w:t>Participant #8</w:t>
            </w:r>
          </w:p>
        </w:tc>
        <w:tc>
          <w:tcPr>
            <w:tcW w:w="6792" w:type="dxa"/>
          </w:tcPr>
          <w:p w14:paraId="18CCDD3D"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 xml:space="preserve">Um, yeah, well, it's quite a difficult question, of course, but, when it comes to my work and the projects we are working on, then personalization is, well, in our context, it's always about helping people, at an individual level to make healthy choices. So, personalization is several aspects, I would say that people experience that they're being coached or supported as a person. So, it's directed at them and not in general. So, it's a lot about the subjective experience, I would say. And it should lead to actionable insights that can be applied to their personal life. But if you ask me what is your definition? Well, it's always, I would say when it comes to supporting healthy choices, the feedback that is being offered should be experienced as personal so that people think or experience or perceive that they are being spoken to in a personal way. It accounts to them and not per se to their fellow peers or something. </w:t>
            </w:r>
          </w:p>
        </w:tc>
      </w:tr>
      <w:tr w:rsidR="00A87AD4" w:rsidRPr="00A87AD4" w14:paraId="0BC4BE11" w14:textId="77777777" w:rsidTr="00CD5694">
        <w:tc>
          <w:tcPr>
            <w:tcW w:w="1838" w:type="dxa"/>
          </w:tcPr>
          <w:p w14:paraId="4A854473"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Participant #9</w:t>
            </w:r>
          </w:p>
        </w:tc>
        <w:tc>
          <w:tcPr>
            <w:tcW w:w="6792" w:type="dxa"/>
          </w:tcPr>
          <w:p w14:paraId="759FBA8E"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Well, quite simple in a way, eHealth for me is ICT for health care purposes, and so that’s quite broad and if you talk about personalized eHealth, it is how to shape and design, intelligent design, technology to support the different stakeholders in health care. So, for me, it's also supporting the patient, but also health care professionals or next of kin et cetera. So, it can be different "</w:t>
            </w:r>
            <w:proofErr w:type="spellStart"/>
            <w:r w:rsidRPr="00A87AD4">
              <w:rPr>
                <w:rFonts w:ascii="Times New Roman" w:hAnsi="Times New Roman" w:cs="Times New Roman"/>
              </w:rPr>
              <w:t>mantelzorgers</w:t>
            </w:r>
            <w:proofErr w:type="spellEnd"/>
            <w:r w:rsidRPr="00A87AD4">
              <w:rPr>
                <w:rFonts w:ascii="Times New Roman" w:hAnsi="Times New Roman" w:cs="Times New Roman"/>
              </w:rPr>
              <w:t xml:space="preserve">" as we say here in the Netherlands. So, it's supporting the whole ecosystem around patients. And for me, what I </w:t>
            </w:r>
            <w:r w:rsidRPr="00A87AD4">
              <w:rPr>
                <w:rFonts w:ascii="Times New Roman" w:hAnsi="Times New Roman" w:cs="Times New Roman"/>
              </w:rPr>
              <w:lastRenderedPageBreak/>
              <w:t xml:space="preserve">use is a person-centered eHealth information and communication technology. </w:t>
            </w:r>
          </w:p>
        </w:tc>
      </w:tr>
      <w:tr w:rsidR="00A87AD4" w:rsidRPr="00A87AD4" w14:paraId="7EA3CB69" w14:textId="77777777" w:rsidTr="00CD5694">
        <w:tc>
          <w:tcPr>
            <w:tcW w:w="1838" w:type="dxa"/>
          </w:tcPr>
          <w:p w14:paraId="15BC5BFC"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lastRenderedPageBreak/>
              <w:t>Participant #10</w:t>
            </w:r>
          </w:p>
        </w:tc>
        <w:tc>
          <w:tcPr>
            <w:tcW w:w="6792" w:type="dxa"/>
          </w:tcPr>
          <w:p w14:paraId="762182CC" w14:textId="77777777" w:rsidR="00A87AD4" w:rsidRPr="00A87AD4" w:rsidRDefault="00A87AD4" w:rsidP="00A87AD4">
            <w:pPr>
              <w:ind w:firstLine="0"/>
              <w:rPr>
                <w:rFonts w:ascii="Times New Roman" w:hAnsi="Times New Roman" w:cs="Times New Roman"/>
              </w:rPr>
            </w:pPr>
            <w:r w:rsidRPr="00A87AD4">
              <w:rPr>
                <w:rFonts w:ascii="Times New Roman" w:hAnsi="Times New Roman" w:cs="Times New Roman"/>
              </w:rPr>
              <w:t xml:space="preserve">[…] No, I think in our group, we've talked about personalization a lot as a concept. Again, you know, taking a more sort of pragmatic approach to what it is. Typically thinking about how </w:t>
            </w:r>
            <w:proofErr w:type="gramStart"/>
            <w:r w:rsidRPr="00A87AD4">
              <w:rPr>
                <w:rFonts w:ascii="Times New Roman" w:hAnsi="Times New Roman" w:cs="Times New Roman"/>
              </w:rPr>
              <w:t>do you suit</w:t>
            </w:r>
            <w:proofErr w:type="gramEnd"/>
            <w:r w:rsidRPr="00A87AD4">
              <w:rPr>
                <w:rFonts w:ascii="Times New Roman" w:hAnsi="Times New Roman" w:cs="Times New Roman"/>
              </w:rPr>
              <w:t xml:space="preserve"> the needs and how do you make it as much preference based as possible.</w:t>
            </w:r>
          </w:p>
        </w:tc>
      </w:tr>
    </w:tbl>
    <w:p w14:paraId="6CBF6C5C" w14:textId="77777777" w:rsidR="00A87AD4" w:rsidRPr="00A87AD4" w:rsidRDefault="00A87AD4" w:rsidP="00A87AD4">
      <w:pPr>
        <w:ind w:firstLine="0"/>
        <w:rPr>
          <w:rFonts w:ascii="Times New Roman" w:hAnsi="Times New Roman" w:cs="Times New Roman"/>
        </w:rPr>
      </w:pPr>
    </w:p>
    <w:p w14:paraId="7EB6FE55" w14:textId="3F4DCD8C" w:rsidR="00AC295C" w:rsidRPr="00A87AD4" w:rsidRDefault="00AC295C" w:rsidP="00A87AD4">
      <w:pPr>
        <w:ind w:firstLine="0"/>
        <w:rPr>
          <w:rFonts w:ascii="Times New Roman" w:hAnsi="Times New Roman" w:cs="Times New Roman"/>
        </w:rPr>
      </w:pPr>
    </w:p>
    <w:sectPr w:rsidR="00AC295C" w:rsidRPr="00A87A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C8B"/>
    <w:rsid w:val="00085111"/>
    <w:rsid w:val="000B7C72"/>
    <w:rsid w:val="00196589"/>
    <w:rsid w:val="00240C04"/>
    <w:rsid w:val="002C10D3"/>
    <w:rsid w:val="0033339F"/>
    <w:rsid w:val="00372C8B"/>
    <w:rsid w:val="003815A1"/>
    <w:rsid w:val="003B298B"/>
    <w:rsid w:val="003E6564"/>
    <w:rsid w:val="0054086E"/>
    <w:rsid w:val="006916B8"/>
    <w:rsid w:val="00744F2A"/>
    <w:rsid w:val="00A87AD4"/>
    <w:rsid w:val="00AC295C"/>
    <w:rsid w:val="00C01890"/>
    <w:rsid w:val="00CB0A13"/>
    <w:rsid w:val="00E660D2"/>
    <w:rsid w:val="00EE378C"/>
    <w:rsid w:val="00FE26C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5FBF01F5"/>
  <w15:chartTrackingRefBased/>
  <w15:docId w15:val="{398C8D93-BF00-CB4D-B36B-2675D59E2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96589"/>
    <w:pPr>
      <w:spacing w:after="160" w:line="480" w:lineRule="auto"/>
      <w:ind w:firstLine="720"/>
    </w:pPr>
    <w:rPr>
      <w:rFonts w:eastAsiaTheme="minorEastAsia"/>
      <w:color w:val="000000" w:themeColor="text1"/>
      <w:lang w:val="en-US" w:eastAsia="ja-JP"/>
    </w:rPr>
  </w:style>
  <w:style w:type="paragraph" w:styleId="Kop1">
    <w:name w:val="heading 1"/>
    <w:basedOn w:val="Standaard"/>
    <w:next w:val="Standaard"/>
    <w:link w:val="Kop1Char"/>
    <w:uiPriority w:val="3"/>
    <w:qFormat/>
    <w:rsid w:val="00196589"/>
    <w:pPr>
      <w:keepNext/>
      <w:keepLines/>
      <w:ind w:firstLine="0"/>
      <w:jc w:val="center"/>
      <w:outlineLvl w:val="0"/>
    </w:pPr>
    <w:rPr>
      <w:rFonts w:asciiTheme="majorHAnsi" w:eastAsiaTheme="majorEastAsia" w:hAnsiTheme="majorHAnsi" w:cstheme="majorBidi"/>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3"/>
    <w:rsid w:val="00196589"/>
    <w:rPr>
      <w:rFonts w:asciiTheme="majorHAnsi" w:eastAsiaTheme="majorEastAsia" w:hAnsiTheme="majorHAnsi" w:cstheme="majorBidi"/>
      <w:b/>
      <w:bCs/>
      <w:color w:val="000000" w:themeColor="text1"/>
      <w:lang w:val="en-US" w:eastAsia="ja-JP"/>
    </w:rPr>
  </w:style>
  <w:style w:type="table" w:customStyle="1" w:styleId="APAReport">
    <w:name w:val="APA Report"/>
    <w:basedOn w:val="Standaardtabel"/>
    <w:uiPriority w:val="99"/>
    <w:rsid w:val="00A87AD4"/>
    <w:pPr>
      <w:spacing w:after="160"/>
    </w:pPr>
    <w:rPr>
      <w:rFonts w:eastAsiaTheme="minorEastAsia"/>
      <w:color w:val="000000" w:themeColor="text1"/>
      <w:lang w:val="en-US" w:eastAsia="ja-JP"/>
    </w:r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719</Words>
  <Characters>3955</Characters>
  <Application>Microsoft Office Word</Application>
  <DocSecurity>0</DocSecurity>
  <Lines>32</Lines>
  <Paragraphs>9</Paragraphs>
  <ScaleCrop>false</ScaleCrop>
  <Company/>
  <LinksUpToDate>false</LinksUpToDate>
  <CharactersWithSpaces>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Klooster, Iris ten (UT-BMS)</dc:creator>
  <cp:keywords/>
  <dc:description/>
  <cp:lastModifiedBy>Klooster, Iris ten (UT-BMS)</cp:lastModifiedBy>
  <cp:revision>3</cp:revision>
  <dcterms:created xsi:type="dcterms:W3CDTF">2023-01-23T15:32:00Z</dcterms:created>
  <dcterms:modified xsi:type="dcterms:W3CDTF">2023-01-23T15:34:00Z</dcterms:modified>
</cp:coreProperties>
</file>