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39FA" w:rsidRPr="00AC0DAF" w:rsidRDefault="00F339FA" w:rsidP="00F339FA">
      <w:pPr>
        <w:widowControl/>
        <w:wordWrap/>
        <w:autoSpaceDE/>
        <w:autoSpaceDN/>
        <w:spacing w:line="480" w:lineRule="auto"/>
        <w:jc w:val="left"/>
        <w:rPr>
          <w:rFonts w:ascii="Times New Roman" w:eastAsiaTheme="majorHAnsi" w:hAnsi="Times New Roman" w:cs="Times New Roman"/>
          <w:kern w:val="0"/>
          <w:sz w:val="24"/>
          <w:szCs w:val="24"/>
        </w:rPr>
      </w:pPr>
      <w:bookmarkStart w:id="0" w:name="_Hlk37920633"/>
      <w:r w:rsidRPr="00BE6689">
        <w:rPr>
          <w:rFonts w:ascii="Times New Roman" w:eastAsiaTheme="majorHAnsi" w:hAnsi="Times New Roman" w:cs="Times New Roman"/>
          <w:b/>
          <w:bCs/>
          <w:sz w:val="24"/>
          <w:szCs w:val="24"/>
        </w:rPr>
        <w:t>Supplementary table.</w:t>
      </w:r>
      <w:r w:rsidRPr="00AC0DAF">
        <w:rPr>
          <w:rFonts w:ascii="Times New Roman" w:eastAsiaTheme="majorHAnsi" w:hAnsi="Times New Roman" w:cs="Times New Roman"/>
          <w:b/>
          <w:bCs/>
          <w:sz w:val="24"/>
          <w:szCs w:val="24"/>
        </w:rPr>
        <w:t xml:space="preserve"> </w:t>
      </w:r>
      <w:r w:rsidRPr="00AC0DAF">
        <w:rPr>
          <w:rFonts w:ascii="Times New Roman" w:eastAsiaTheme="majorHAnsi" w:hAnsi="Times New Roman" w:cs="Times New Roman"/>
          <w:sz w:val="24"/>
          <w:szCs w:val="24"/>
        </w:rPr>
        <w:t>Comparison of the kinematic outcomes between the ACAS and ACT groups at T0, T1, and T2</w:t>
      </w:r>
    </w:p>
    <w:tbl>
      <w:tblPr>
        <w:tblStyle w:val="TableGrid"/>
        <w:tblpPr w:leftFromText="142" w:rightFromText="142" w:vertAnchor="page" w:horzAnchor="margin" w:tblpY="1969"/>
        <w:tblW w:w="109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1"/>
        <w:gridCol w:w="1004"/>
        <w:gridCol w:w="1004"/>
        <w:gridCol w:w="1004"/>
        <w:gridCol w:w="1004"/>
        <w:gridCol w:w="1004"/>
        <w:gridCol w:w="1005"/>
        <w:gridCol w:w="843"/>
        <w:gridCol w:w="984"/>
      </w:tblGrid>
      <w:tr w:rsidR="00F339FA" w:rsidRPr="00AC0DAF" w:rsidTr="00BE3C6E">
        <w:trPr>
          <w:trHeight w:val="404"/>
        </w:trPr>
        <w:tc>
          <w:tcPr>
            <w:tcW w:w="3061" w:type="dxa"/>
            <w:tcBorders>
              <w:top w:val="single" w:sz="4" w:space="0" w:color="auto"/>
            </w:tcBorders>
            <w:vAlign w:val="center"/>
          </w:tcPr>
          <w:p w:rsidR="00F339FA" w:rsidRPr="00AC0DAF" w:rsidRDefault="00F339FA" w:rsidP="00BE3C6E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01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eastAsiaTheme="majorHAnsi" w:hAnsi="Times New Roman" w:cs="Times New Roman"/>
                <w:bCs/>
                <w:sz w:val="22"/>
              </w:rPr>
              <w:t>ACAS group (n = 8)</w:t>
            </w:r>
          </w:p>
        </w:tc>
        <w:tc>
          <w:tcPr>
            <w:tcW w:w="301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39FA" w:rsidRPr="00AC0DAF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eastAsiaTheme="majorHAnsi" w:hAnsi="Times New Roman" w:cs="Times New Roman"/>
                <w:bCs/>
                <w:sz w:val="22"/>
              </w:rPr>
              <w:t>ACT group (n = 7)</w:t>
            </w:r>
          </w:p>
        </w:tc>
        <w:tc>
          <w:tcPr>
            <w:tcW w:w="18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39FA" w:rsidRPr="00AC0DAF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eastAsiaTheme="majorHAnsi" w:hAnsi="Times New Roman" w:cs="Times New Roman"/>
                <w:bCs/>
                <w:sz w:val="22"/>
              </w:rPr>
              <w:t>Time * Group</w:t>
            </w:r>
          </w:p>
        </w:tc>
      </w:tr>
      <w:tr w:rsidR="00F339FA" w:rsidRPr="00AC0DAF" w:rsidTr="00BE3C6E">
        <w:trPr>
          <w:trHeight w:val="404"/>
        </w:trPr>
        <w:tc>
          <w:tcPr>
            <w:tcW w:w="3061" w:type="dxa"/>
            <w:tcBorders>
              <w:bottom w:val="single" w:sz="4" w:space="0" w:color="auto"/>
            </w:tcBorders>
            <w:vAlign w:val="center"/>
          </w:tcPr>
          <w:p w:rsidR="00F339FA" w:rsidRPr="00AC0DAF" w:rsidRDefault="00F339FA" w:rsidP="00BE3C6E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eastAsiaTheme="majorHAnsi" w:hAnsi="Times New Roman" w:cs="Times New Roman"/>
                <w:bCs/>
                <w:sz w:val="22"/>
              </w:rPr>
              <w:t>Variable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eastAsiaTheme="majorHAnsi" w:hAnsi="Times New Roman" w:cs="Times New Roman"/>
                <w:bCs/>
                <w:sz w:val="22"/>
              </w:rPr>
              <w:t>T0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eastAsiaTheme="majorHAnsi" w:hAnsi="Times New Roman" w:cs="Times New Roman"/>
                <w:bCs/>
                <w:sz w:val="22"/>
              </w:rPr>
              <w:t>T1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eastAsiaTheme="majorHAnsi" w:hAnsi="Times New Roman" w:cs="Times New Roman"/>
                <w:bCs/>
                <w:sz w:val="22"/>
              </w:rPr>
              <w:t>T2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eastAsiaTheme="majorHAnsi" w:hAnsi="Times New Roman" w:cs="Times New Roman"/>
                <w:bCs/>
                <w:sz w:val="22"/>
              </w:rPr>
              <w:t>T0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eastAsiaTheme="majorHAnsi" w:hAnsi="Times New Roman" w:cs="Times New Roman"/>
                <w:bCs/>
                <w:sz w:val="22"/>
              </w:rPr>
              <w:t>T1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39FA" w:rsidRPr="00AC0DAF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eastAsiaTheme="majorHAnsi" w:hAnsi="Times New Roman" w:cs="Times New Roman"/>
                <w:bCs/>
                <w:sz w:val="22"/>
              </w:rPr>
              <w:t>T2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39FA" w:rsidRPr="00AC0DAF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eastAsiaTheme="majorHAnsi" w:hAnsi="Times New Roman" w:cs="Times New Roman"/>
                <w:bCs/>
                <w:sz w:val="22"/>
              </w:rPr>
              <w:t>F</w:t>
            </w:r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39FA" w:rsidRPr="00AC0DAF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eastAsiaTheme="majorHAnsi" w:hAnsi="Times New Roman" w:cs="Times New Roman"/>
                <w:bCs/>
                <w:sz w:val="22"/>
              </w:rPr>
              <w:t>p-value</w:t>
            </w:r>
          </w:p>
        </w:tc>
      </w:tr>
      <w:tr w:rsidR="00F339FA" w:rsidRPr="00AC0DAF" w:rsidTr="00BE3C6E">
        <w:trPr>
          <w:trHeight w:val="404"/>
        </w:trPr>
        <w:tc>
          <w:tcPr>
            <w:tcW w:w="3061" w:type="dxa"/>
            <w:tcBorders>
              <w:top w:val="single" w:sz="4" w:space="0" w:color="auto"/>
            </w:tcBorders>
            <w:vAlign w:val="center"/>
          </w:tcPr>
          <w:p w:rsidR="00F339FA" w:rsidRPr="00AC0DAF" w:rsidRDefault="00F339FA" w:rsidP="00BE3C6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Spectral arc length-Contralateral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2.8 ± 0.6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3.0 ± 1.2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2.7 ± 0.9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2.9 ± 1.0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2.5 ± 0.4</w:t>
            </w:r>
          </w:p>
        </w:tc>
        <w:tc>
          <w:tcPr>
            <w:tcW w:w="10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339FA" w:rsidRPr="00AC0DAF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2.2 ± 0.3</w:t>
            </w:r>
          </w:p>
        </w:tc>
        <w:tc>
          <w:tcPr>
            <w:tcW w:w="8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339FA" w:rsidRPr="00AC0DAF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1.036</w:t>
            </w:r>
          </w:p>
        </w:tc>
        <w:tc>
          <w:tcPr>
            <w:tcW w:w="9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339FA" w:rsidRPr="00AC0DAF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0.369</w:t>
            </w:r>
          </w:p>
        </w:tc>
      </w:tr>
      <w:tr w:rsidR="00F339FA" w:rsidRPr="00AC0DAF" w:rsidTr="00BE3C6E">
        <w:trPr>
          <w:trHeight w:val="404"/>
        </w:trPr>
        <w:tc>
          <w:tcPr>
            <w:tcW w:w="3061" w:type="dxa"/>
            <w:vAlign w:val="center"/>
          </w:tcPr>
          <w:p w:rsidR="00F339FA" w:rsidRPr="00AC0DAF" w:rsidRDefault="00F339FA" w:rsidP="00BE3C6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Spectral arc length-Central</w:t>
            </w:r>
          </w:p>
        </w:tc>
        <w:tc>
          <w:tcPr>
            <w:tcW w:w="1004" w:type="dxa"/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4.4 ± 1.0</w:t>
            </w:r>
          </w:p>
        </w:tc>
        <w:tc>
          <w:tcPr>
            <w:tcW w:w="1004" w:type="dxa"/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3.9 ± 0.7</w:t>
            </w:r>
          </w:p>
        </w:tc>
        <w:tc>
          <w:tcPr>
            <w:tcW w:w="1004" w:type="dxa"/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3.3 ± 0.5</w:t>
            </w:r>
          </w:p>
        </w:tc>
        <w:tc>
          <w:tcPr>
            <w:tcW w:w="1004" w:type="dxa"/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3.9 ± 0.7</w:t>
            </w:r>
          </w:p>
        </w:tc>
        <w:tc>
          <w:tcPr>
            <w:tcW w:w="1004" w:type="dxa"/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3.6 ± 0.6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F339FA" w:rsidRPr="00AC0DAF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3.3 ± 0.4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339FA" w:rsidRPr="00AC0DAF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0.664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339FA" w:rsidRPr="00AC0DAF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0.523</w:t>
            </w:r>
          </w:p>
        </w:tc>
      </w:tr>
      <w:tr w:rsidR="00F339FA" w:rsidRPr="00AC0DAF" w:rsidTr="00BE3C6E">
        <w:trPr>
          <w:trHeight w:val="404"/>
        </w:trPr>
        <w:tc>
          <w:tcPr>
            <w:tcW w:w="3061" w:type="dxa"/>
            <w:vAlign w:val="center"/>
          </w:tcPr>
          <w:p w:rsidR="00F339FA" w:rsidRPr="00AC0DAF" w:rsidRDefault="00F339FA" w:rsidP="00BE3C6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Spectral arc length-Ipsilateral</w:t>
            </w:r>
          </w:p>
        </w:tc>
        <w:tc>
          <w:tcPr>
            <w:tcW w:w="1004" w:type="dxa"/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4.0 ± 1.1</w:t>
            </w:r>
          </w:p>
        </w:tc>
        <w:tc>
          <w:tcPr>
            <w:tcW w:w="1004" w:type="dxa"/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3.6 ± 1.2</w:t>
            </w:r>
          </w:p>
        </w:tc>
        <w:tc>
          <w:tcPr>
            <w:tcW w:w="1004" w:type="dxa"/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3.3 ± 0.7</w:t>
            </w:r>
          </w:p>
        </w:tc>
        <w:tc>
          <w:tcPr>
            <w:tcW w:w="1004" w:type="dxa"/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3.9 ± 0.8</w:t>
            </w:r>
          </w:p>
        </w:tc>
        <w:tc>
          <w:tcPr>
            <w:tcW w:w="1004" w:type="dxa"/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3.9 ± 1.4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F339FA" w:rsidRPr="00AC0DAF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3.3 ± 0.5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339FA" w:rsidRPr="00AC0DAF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0.236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339FA" w:rsidRPr="00AC0DAF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0.792</w:t>
            </w:r>
          </w:p>
        </w:tc>
      </w:tr>
      <w:tr w:rsidR="00F339FA" w:rsidRPr="00AC0DAF" w:rsidTr="00BE3C6E">
        <w:trPr>
          <w:trHeight w:val="404"/>
        </w:trPr>
        <w:tc>
          <w:tcPr>
            <w:tcW w:w="3061" w:type="dxa"/>
            <w:vAlign w:val="center"/>
          </w:tcPr>
          <w:p w:rsidR="00F339FA" w:rsidRPr="00AC0DAF" w:rsidRDefault="00F339FA" w:rsidP="00BE3C6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Mean speed-Contralateral</w:t>
            </w:r>
          </w:p>
        </w:tc>
        <w:tc>
          <w:tcPr>
            <w:tcW w:w="1004" w:type="dxa"/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0.9 ± 0.4</w:t>
            </w:r>
          </w:p>
        </w:tc>
        <w:tc>
          <w:tcPr>
            <w:tcW w:w="1004" w:type="dxa"/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1.1 ± 0.4</w:t>
            </w:r>
          </w:p>
        </w:tc>
        <w:tc>
          <w:tcPr>
            <w:tcW w:w="1004" w:type="dxa"/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1.6 ± 0.5</w:t>
            </w:r>
          </w:p>
        </w:tc>
        <w:tc>
          <w:tcPr>
            <w:tcW w:w="1004" w:type="dxa"/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1.0 ± 0.5</w:t>
            </w:r>
          </w:p>
        </w:tc>
        <w:tc>
          <w:tcPr>
            <w:tcW w:w="1004" w:type="dxa"/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1.6 ± 1.0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F339FA" w:rsidRPr="00AC0DAF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1.6 ± 0.7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339FA" w:rsidRPr="00AC0DAF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2.377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339FA" w:rsidRPr="00AC0DAF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0.113</w:t>
            </w:r>
          </w:p>
        </w:tc>
      </w:tr>
      <w:tr w:rsidR="00F339FA" w:rsidRPr="00AC0DAF" w:rsidTr="00BE3C6E">
        <w:trPr>
          <w:trHeight w:val="404"/>
        </w:trPr>
        <w:tc>
          <w:tcPr>
            <w:tcW w:w="3061" w:type="dxa"/>
            <w:vAlign w:val="center"/>
          </w:tcPr>
          <w:p w:rsidR="00F339FA" w:rsidRPr="00AC0DAF" w:rsidRDefault="00F339FA" w:rsidP="00BE3C6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Mean speed-Central</w:t>
            </w:r>
          </w:p>
        </w:tc>
        <w:tc>
          <w:tcPr>
            <w:tcW w:w="1004" w:type="dxa"/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0.9 ± 0.5</w:t>
            </w:r>
          </w:p>
        </w:tc>
        <w:tc>
          <w:tcPr>
            <w:tcW w:w="1004" w:type="dxa"/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1.2 ± 0.4</w:t>
            </w:r>
          </w:p>
        </w:tc>
        <w:tc>
          <w:tcPr>
            <w:tcW w:w="1004" w:type="dxa"/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1.6 ± 0.6</w:t>
            </w:r>
          </w:p>
        </w:tc>
        <w:tc>
          <w:tcPr>
            <w:tcW w:w="1004" w:type="dxa"/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1.0 ± 0.6</w:t>
            </w:r>
          </w:p>
        </w:tc>
        <w:tc>
          <w:tcPr>
            <w:tcW w:w="1004" w:type="dxa"/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1.3 ± 0.9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F339FA" w:rsidRPr="00AC0DAF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1.3 ± 0.6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339FA" w:rsidRPr="00AC0DAF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2.853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339FA" w:rsidRPr="00AC0DAF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0.076</w:t>
            </w:r>
          </w:p>
        </w:tc>
      </w:tr>
      <w:tr w:rsidR="00F339FA" w:rsidRPr="0047212B" w:rsidTr="00BE3C6E">
        <w:trPr>
          <w:trHeight w:val="404"/>
        </w:trPr>
        <w:tc>
          <w:tcPr>
            <w:tcW w:w="3061" w:type="dxa"/>
            <w:tcBorders>
              <w:bottom w:val="single" w:sz="4" w:space="0" w:color="auto"/>
            </w:tcBorders>
            <w:vAlign w:val="center"/>
          </w:tcPr>
          <w:p w:rsidR="00F339FA" w:rsidRPr="00AC0DAF" w:rsidRDefault="00F339FA" w:rsidP="00BE3C6E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Mean speed-Ipsilateral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1.1 ± 0.5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1.3 ± 0.5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1.6 ± 0.4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1.3 ± 0.8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339FA" w:rsidRPr="00AC0DAF" w:rsidRDefault="00F339FA" w:rsidP="00BE3C6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1.6 ± 1.0</w:t>
            </w:r>
          </w:p>
        </w:tc>
        <w:tc>
          <w:tcPr>
            <w:tcW w:w="100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339FA" w:rsidRPr="00AC0DAF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1.6 ± 0.9</w:t>
            </w:r>
          </w:p>
        </w:tc>
        <w:tc>
          <w:tcPr>
            <w:tcW w:w="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339FA" w:rsidRPr="00AC0DAF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0.599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339FA" w:rsidRPr="0047212B" w:rsidRDefault="00F339FA" w:rsidP="00BE3C6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0DAF">
              <w:rPr>
                <w:rFonts w:ascii="Times New Roman" w:hAnsi="Times New Roman" w:cs="Times New Roman"/>
                <w:sz w:val="22"/>
              </w:rPr>
              <w:t>0.557</w:t>
            </w:r>
          </w:p>
        </w:tc>
      </w:tr>
      <w:bookmarkEnd w:id="0"/>
    </w:tbl>
    <w:p w:rsidR="00EB3BB0" w:rsidRDefault="00EB3BB0"/>
    <w:sectPr w:rsidR="00EB3BB0" w:rsidSect="00F339F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9FA"/>
    <w:rsid w:val="00CE03EE"/>
    <w:rsid w:val="00E930D8"/>
    <w:rsid w:val="00EB3BB0"/>
    <w:rsid w:val="00F33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589021-107B-4F3C-A94D-C087A1531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9FA"/>
    <w:pPr>
      <w:widowControl w:val="0"/>
      <w:wordWrap w:val="0"/>
      <w:autoSpaceDE w:val="0"/>
      <w:autoSpaceDN w:val="0"/>
      <w:spacing w:after="0" w:line="240" w:lineRule="auto"/>
      <w:jc w:val="both"/>
    </w:pPr>
    <w:rPr>
      <w:rFonts w:eastAsiaTheme="minorEastAsia"/>
      <w:kern w:val="2"/>
      <w:sz w:val="20"/>
      <w:szCs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339FA"/>
    <w:pPr>
      <w:spacing w:after="0" w:line="240" w:lineRule="auto"/>
    </w:pPr>
    <w:rPr>
      <w:rFonts w:eastAsiaTheme="minorEastAsia"/>
      <w:kern w:val="2"/>
      <w:sz w:val="20"/>
      <w:szCs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2020-04-30T20:27:00Z</dcterms:created>
  <dcterms:modified xsi:type="dcterms:W3CDTF">2020-04-30T20:27:00Z</dcterms:modified>
</cp:coreProperties>
</file>