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9EE" w:rsidRDefault="008F59EE" w:rsidP="00712B4D">
      <w:pPr>
        <w:spacing w:line="360" w:lineRule="auto"/>
        <w:jc w:val="center"/>
        <w:rPr>
          <w:rFonts w:ascii="Times New Roman" w:eastAsia="宋体" w:hAnsi="Times New Roman" w:cs="Times New Roman"/>
          <w:sz w:val="36"/>
          <w:szCs w:val="24"/>
        </w:rPr>
      </w:pPr>
      <w:r w:rsidRPr="008F59EE">
        <w:rPr>
          <w:rFonts w:ascii="Times New Roman" w:eastAsia="宋体" w:hAnsi="Times New Roman" w:cs="Times New Roman"/>
          <w:sz w:val="36"/>
          <w:szCs w:val="24"/>
        </w:rPr>
        <w:t>Supp</w:t>
      </w:r>
      <w:r w:rsidR="0068571F">
        <w:rPr>
          <w:rFonts w:ascii="Times New Roman" w:eastAsia="宋体" w:hAnsi="Times New Roman" w:cs="Times New Roman"/>
          <w:sz w:val="36"/>
          <w:szCs w:val="24"/>
        </w:rPr>
        <w:t>orting</w:t>
      </w:r>
      <w:r w:rsidRPr="008F59EE">
        <w:rPr>
          <w:rFonts w:ascii="Times New Roman" w:eastAsia="宋体" w:hAnsi="Times New Roman" w:cs="Times New Roman"/>
          <w:sz w:val="36"/>
          <w:szCs w:val="24"/>
        </w:rPr>
        <w:t xml:space="preserve"> information</w:t>
      </w:r>
      <w:r w:rsidR="007B2E45">
        <w:rPr>
          <w:rFonts w:ascii="Times New Roman" w:eastAsia="宋体" w:hAnsi="Times New Roman" w:cs="Times New Roman"/>
          <w:sz w:val="36"/>
          <w:szCs w:val="24"/>
        </w:rPr>
        <w:t xml:space="preserve"> for</w:t>
      </w:r>
    </w:p>
    <w:p w:rsidR="008F59EE" w:rsidRDefault="008F59EE" w:rsidP="008F59EE">
      <w:pPr>
        <w:spacing w:line="360" w:lineRule="auto"/>
        <w:jc w:val="center"/>
        <w:rPr>
          <w:rFonts w:ascii="Times New Roman" w:eastAsia="宋体" w:hAnsi="Times New Roman" w:cs="Times New Roman"/>
          <w:sz w:val="28"/>
          <w:szCs w:val="28"/>
        </w:rPr>
      </w:pPr>
      <w:r w:rsidRPr="00020422">
        <w:rPr>
          <w:rFonts w:ascii="Times New Roman" w:eastAsia="宋体" w:hAnsi="Times New Roman" w:cs="Times New Roman"/>
          <w:sz w:val="28"/>
          <w:szCs w:val="28"/>
        </w:rPr>
        <w:t>Efficient Preparation of Nanoparticles Reinforced Nickel-based Composite Coating with Highly Preferred (220) Orientation</w:t>
      </w:r>
    </w:p>
    <w:p w:rsidR="005B57A6" w:rsidRPr="00BE4C62" w:rsidRDefault="008F59EE" w:rsidP="005B57A6">
      <w:pPr>
        <w:widowControl/>
        <w:spacing w:after="240" w:line="480" w:lineRule="auto"/>
        <w:jc w:val="center"/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</w:pP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Renjie Ji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1†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Hui Jin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1†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Yonghong Liu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1,2*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Tiancong Dong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Fan Zhang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 xml:space="preserve">, </w:t>
      </w:r>
      <w:r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Lilong Zhao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Xinlei Wu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Qiang Sun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 Peng Liu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</w:t>
      </w:r>
      <w:r w:rsidRPr="002D2247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 xml:space="preserve"> 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Hang Dong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</w:t>
      </w:r>
      <w:r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 xml:space="preserve"> 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Chi Ma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</w:t>
      </w:r>
      <w:r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 xml:space="preserve"> 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Dege Li</w:t>
      </w:r>
      <w:r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  <w:r w:rsidR="005B57A6" w:rsidRPr="00BE4C62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,</w:t>
      </w:r>
      <w:r w:rsidR="005B57A6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 xml:space="preserve"> </w:t>
      </w:r>
      <w:r w:rsidR="005B57A6">
        <w:rPr>
          <w:rFonts w:ascii="Times" w:eastAsia="宋体" w:hAnsi="Times" w:cs="Times New Roman"/>
          <w:i/>
          <w:kern w:val="0"/>
          <w:sz w:val="24"/>
          <w:szCs w:val="20"/>
          <w:lang w:eastAsia="en-US"/>
        </w:rPr>
        <w:t>Baoping Cai</w:t>
      </w:r>
      <w:r w:rsidR="005B57A6" w:rsidRPr="00BE4C62">
        <w:rPr>
          <w:rFonts w:ascii="Times" w:eastAsia="宋体" w:hAnsi="Times" w:cs="Times New Roman"/>
          <w:i/>
          <w:kern w:val="0"/>
          <w:sz w:val="24"/>
          <w:szCs w:val="20"/>
          <w:vertAlign w:val="superscript"/>
          <w:lang w:eastAsia="en-US"/>
        </w:rPr>
        <w:t>1</w:t>
      </w:r>
    </w:p>
    <w:p w:rsidR="008F59EE" w:rsidRPr="00BE4C62" w:rsidRDefault="008F59EE" w:rsidP="00800C6B">
      <w:pPr>
        <w:widowControl/>
        <w:spacing w:after="240" w:line="480" w:lineRule="auto"/>
        <w:jc w:val="center"/>
        <w:rPr>
          <w:rFonts w:ascii="Times" w:eastAsia="宋体" w:hAnsi="Times" w:cs="Times New Roman"/>
          <w:kern w:val="0"/>
          <w:sz w:val="24"/>
          <w:szCs w:val="20"/>
          <w:lang w:eastAsia="en-US"/>
        </w:rPr>
      </w:pPr>
      <w:bookmarkStart w:id="0" w:name="_GoBack"/>
      <w:bookmarkEnd w:id="0"/>
      <w:r w:rsidRPr="00BE4C62">
        <w:rPr>
          <w:rFonts w:ascii="Times" w:eastAsia="宋体" w:hAnsi="Times" w:cs="Times New Roman"/>
          <w:kern w:val="0"/>
          <w:sz w:val="24"/>
          <w:szCs w:val="20"/>
          <w:vertAlign w:val="superscript"/>
          <w:lang w:eastAsia="en-US"/>
        </w:rPr>
        <w:t>1</w:t>
      </w:r>
      <w:r w:rsidRPr="00BE4C62">
        <w:rPr>
          <w:rFonts w:ascii="Times" w:eastAsia="宋体" w:hAnsi="Times" w:cs="Times New Roman"/>
          <w:kern w:val="0"/>
          <w:sz w:val="24"/>
          <w:szCs w:val="20"/>
          <w:lang w:eastAsia="en-US"/>
        </w:rPr>
        <w:t>College of Mechanical and Electronic Engineering, China University of Petroleum (East China), Qingdao, Shandong, 266580, PR China.</w:t>
      </w:r>
    </w:p>
    <w:p w:rsidR="008F59EE" w:rsidRPr="00BE4C62" w:rsidRDefault="008F59EE" w:rsidP="00800C6B">
      <w:pPr>
        <w:widowControl/>
        <w:spacing w:after="240" w:line="480" w:lineRule="auto"/>
        <w:jc w:val="center"/>
        <w:rPr>
          <w:rFonts w:ascii="Times" w:eastAsia="宋体" w:hAnsi="Times" w:cs="Times New Roman"/>
          <w:kern w:val="0"/>
          <w:sz w:val="24"/>
          <w:szCs w:val="20"/>
          <w:lang w:eastAsia="en-US"/>
        </w:rPr>
      </w:pPr>
      <w:r w:rsidRPr="00BE4C62">
        <w:rPr>
          <w:rFonts w:ascii="Times" w:eastAsia="宋体" w:hAnsi="Times" w:cs="Times New Roman"/>
          <w:kern w:val="0"/>
          <w:sz w:val="24"/>
          <w:szCs w:val="20"/>
          <w:vertAlign w:val="superscript"/>
          <w:lang w:eastAsia="en-US"/>
        </w:rPr>
        <w:t>2</w:t>
      </w:r>
      <w:r w:rsidRPr="00BE4C62">
        <w:rPr>
          <w:rFonts w:ascii="Times" w:eastAsia="宋体" w:hAnsi="Times" w:cs="Times New Roman"/>
          <w:kern w:val="0"/>
          <w:sz w:val="24"/>
          <w:szCs w:val="20"/>
          <w:lang w:eastAsia="en-US"/>
        </w:rPr>
        <w:t>Key Laboratory of Unconventional Oil &amp; Gas Development, China University of Petroleum (East China), Ministry of Education, Qingdao PR China.</w:t>
      </w:r>
    </w:p>
    <w:p w:rsidR="008F59EE" w:rsidRPr="00BE4C62" w:rsidRDefault="008F59EE" w:rsidP="00800C6B">
      <w:pPr>
        <w:widowControl/>
        <w:spacing w:after="240" w:line="480" w:lineRule="auto"/>
        <w:jc w:val="center"/>
        <w:rPr>
          <w:rFonts w:ascii="Times" w:eastAsia="宋体" w:hAnsi="Times" w:cs="Times New Roman"/>
          <w:kern w:val="0"/>
          <w:sz w:val="24"/>
          <w:szCs w:val="20"/>
          <w:lang w:eastAsia="en-US"/>
        </w:rPr>
      </w:pPr>
      <w:r w:rsidRPr="00BE4C62">
        <w:rPr>
          <w:rFonts w:ascii="Times" w:eastAsia="宋体" w:hAnsi="Times" w:cs="Times New Roman"/>
          <w:kern w:val="0"/>
          <w:sz w:val="24"/>
          <w:szCs w:val="20"/>
          <w:lang w:eastAsia="en-US"/>
        </w:rPr>
        <w:t>*Corresponding author. Email: liuyhupc@1</w:t>
      </w:r>
      <w:r>
        <w:rPr>
          <w:rFonts w:ascii="Times" w:eastAsia="宋体" w:hAnsi="Times" w:cs="Times New Roman"/>
          <w:kern w:val="0"/>
          <w:sz w:val="24"/>
          <w:szCs w:val="20"/>
          <w:lang w:eastAsia="en-US"/>
        </w:rPr>
        <w:t>63</w:t>
      </w:r>
      <w:r w:rsidRPr="00BE4C62">
        <w:rPr>
          <w:rFonts w:ascii="Times" w:eastAsia="宋体" w:hAnsi="Times" w:cs="Times New Roman"/>
          <w:kern w:val="0"/>
          <w:sz w:val="24"/>
          <w:szCs w:val="20"/>
          <w:lang w:eastAsia="en-US"/>
        </w:rPr>
        <w:t>.com (Yonghong Liu)</w:t>
      </w:r>
    </w:p>
    <w:p w:rsidR="008F59EE" w:rsidRDefault="008F59EE" w:rsidP="00800C6B">
      <w:pPr>
        <w:widowControl/>
        <w:spacing w:after="240" w:line="480" w:lineRule="auto"/>
        <w:jc w:val="center"/>
        <w:rPr>
          <w:rFonts w:ascii="Times" w:eastAsia="宋体" w:hAnsi="Times" w:cs="Times New Roman"/>
          <w:kern w:val="0"/>
          <w:sz w:val="24"/>
          <w:szCs w:val="20"/>
          <w:lang w:eastAsia="en-US"/>
        </w:rPr>
      </w:pPr>
      <w:r w:rsidRPr="00BE4C62">
        <w:rPr>
          <w:rFonts w:ascii="Times" w:eastAsia="宋体" w:hAnsi="Times" w:cs="Times New Roman" w:hint="eastAsia"/>
          <w:kern w:val="0"/>
          <w:sz w:val="24"/>
          <w:szCs w:val="20"/>
          <w:lang w:eastAsia="en-US"/>
        </w:rPr>
        <w:t>†</w:t>
      </w:r>
      <w:r w:rsidRPr="00BE4C62">
        <w:rPr>
          <w:rFonts w:ascii="Times" w:eastAsia="宋体" w:hAnsi="Times" w:cs="Times New Roman"/>
          <w:kern w:val="0"/>
          <w:sz w:val="24"/>
          <w:szCs w:val="20"/>
          <w:lang w:eastAsia="en-US"/>
        </w:rPr>
        <w:t>These authors contributed equally to this work and should be considered as the co-first authors.</w:t>
      </w:r>
    </w:p>
    <w:p w:rsidR="007B2E45" w:rsidRDefault="007B2E45">
      <w:pPr>
        <w:widowControl/>
        <w:jc w:val="left"/>
        <w:rPr>
          <w:rFonts w:ascii="Times" w:eastAsia="宋体" w:hAnsi="Times" w:cs="Times New Roman"/>
          <w:kern w:val="0"/>
          <w:sz w:val="24"/>
          <w:szCs w:val="20"/>
          <w:lang w:eastAsia="en-US"/>
        </w:rPr>
      </w:pPr>
      <w:r>
        <w:rPr>
          <w:rFonts w:ascii="Times" w:eastAsia="宋体" w:hAnsi="Times" w:cs="Times New Roman"/>
          <w:kern w:val="0"/>
          <w:sz w:val="24"/>
          <w:szCs w:val="20"/>
          <w:lang w:eastAsia="en-US"/>
        </w:rPr>
        <w:br w:type="page"/>
      </w:r>
    </w:p>
    <w:p w:rsidR="0025553F" w:rsidRPr="005A6F56" w:rsidRDefault="0025553F" w:rsidP="00BA6C2D">
      <w:pPr>
        <w:spacing w:line="360" w:lineRule="auto"/>
        <w:contextualSpacing/>
        <w:rPr>
          <w:rFonts w:ascii="Times New Roman" w:eastAsia="宋体" w:hAnsi="Times New Roman" w:cs="Times New Roman"/>
          <w:b/>
          <w:sz w:val="24"/>
          <w:szCs w:val="24"/>
        </w:rPr>
      </w:pPr>
      <w:r w:rsidRPr="0025553F">
        <w:rPr>
          <w:rFonts w:ascii="Times New Roman" w:eastAsia="宋体" w:hAnsi="Times New Roman" w:cs="Times New Roman"/>
          <w:b/>
          <w:sz w:val="24"/>
          <w:szCs w:val="24"/>
        </w:rPr>
        <w:lastRenderedPageBreak/>
        <w:t xml:space="preserve">Experimental </w:t>
      </w:r>
      <w:r>
        <w:rPr>
          <w:rFonts w:ascii="Times New Roman" w:eastAsia="宋体" w:hAnsi="Times New Roman" w:cs="Times New Roman"/>
          <w:b/>
          <w:sz w:val="24"/>
          <w:szCs w:val="24"/>
        </w:rPr>
        <w:t>section</w:t>
      </w:r>
    </w:p>
    <w:p w:rsidR="00AC7980" w:rsidRPr="005A6F56" w:rsidRDefault="00AC7980" w:rsidP="00C72541">
      <w:pPr>
        <w:spacing w:line="360" w:lineRule="auto"/>
        <w:ind w:firstLineChars="200" w:firstLine="480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AC7980">
        <w:rPr>
          <w:rFonts w:ascii="Times New Roman" w:eastAsia="宋体" w:hAnsi="Times New Roman" w:cs="Times New Roman"/>
          <w:sz w:val="24"/>
          <w:szCs w:val="24"/>
        </w:rPr>
        <w:t>A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>ll reagent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 xml:space="preserve">(AR) </w:t>
      </w:r>
      <w:r>
        <w:rPr>
          <w:rFonts w:ascii="Times New Roman" w:eastAsia="宋体" w:hAnsi="Times New Roman" w:cs="Times New Roman"/>
          <w:sz w:val="24"/>
          <w:szCs w:val="24"/>
        </w:rPr>
        <w:t>are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 xml:space="preserve"> purchased from </w:t>
      </w:r>
      <w:r>
        <w:rPr>
          <w:rFonts w:ascii="Times New Roman" w:hAnsi="Times New Roman" w:cs="Times New Roman" w:hint="eastAsia"/>
          <w:sz w:val="24"/>
          <w:szCs w:val="24"/>
        </w:rPr>
        <w:t>Sinopharm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 xml:space="preserve"> chemical Reagent Co. Ltd. without </w:t>
      </w:r>
      <w:r w:rsidRPr="00AC7980">
        <w:rPr>
          <w:rFonts w:ascii="Times New Roman" w:eastAsia="宋体" w:hAnsi="Times New Roman" w:cs="Times New Roman"/>
          <w:sz w:val="24"/>
          <w:szCs w:val="24"/>
        </w:rPr>
        <w:t>further purification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Ni-SiC n</w:t>
      </w:r>
      <w:r w:rsidRPr="00AC7980">
        <w:rPr>
          <w:rFonts w:ascii="Times New Roman" w:eastAsia="宋体" w:hAnsi="Times New Roman" w:cs="Times New Roman"/>
          <w:sz w:val="24"/>
          <w:szCs w:val="24"/>
        </w:rPr>
        <w:t>anoparticles</w:t>
      </w:r>
      <w:r>
        <w:rPr>
          <w:rFonts w:ascii="Times New Roman" w:eastAsia="宋体" w:hAnsi="Times New Roman" w:cs="Times New Roman"/>
          <w:sz w:val="24"/>
          <w:szCs w:val="24"/>
        </w:rPr>
        <w:t>, TiO</w:t>
      </w:r>
      <w:r w:rsidRPr="00AC7980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AC798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n</w:t>
      </w:r>
      <w:r w:rsidRPr="00AC7980">
        <w:rPr>
          <w:rFonts w:ascii="Times New Roman" w:eastAsia="宋体" w:hAnsi="Times New Roman" w:cs="Times New Roman"/>
          <w:sz w:val="24"/>
          <w:szCs w:val="24"/>
        </w:rPr>
        <w:t>anoparticles</w:t>
      </w:r>
      <w:r>
        <w:rPr>
          <w:rFonts w:ascii="Times New Roman" w:eastAsia="宋体" w:hAnsi="Times New Roman" w:cs="Times New Roman"/>
          <w:sz w:val="24"/>
          <w:szCs w:val="24"/>
        </w:rPr>
        <w:t xml:space="preserve"> and Al</w:t>
      </w:r>
      <w:r w:rsidRPr="00AC7980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 w:rsidRPr="00AC7980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AC7980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n</w:t>
      </w:r>
      <w:r w:rsidRPr="00AC7980">
        <w:rPr>
          <w:rFonts w:ascii="Times New Roman" w:eastAsia="宋体" w:hAnsi="Times New Roman" w:cs="Times New Roman"/>
          <w:sz w:val="24"/>
          <w:szCs w:val="24"/>
        </w:rPr>
        <w:t>anoparticles</w:t>
      </w:r>
      <w:r>
        <w:rPr>
          <w:rFonts w:ascii="Times New Roman" w:eastAsia="宋体" w:hAnsi="Times New Roman" w:cs="Times New Roman"/>
          <w:sz w:val="24"/>
          <w:szCs w:val="24"/>
        </w:rPr>
        <w:t xml:space="preserve"> are are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 xml:space="preserve"> purchased from </w:t>
      </w:r>
      <w:r>
        <w:rPr>
          <w:rFonts w:ascii="Times New Roman" w:hAnsi="Times New Roman" w:cs="Times New Roman"/>
          <w:sz w:val="24"/>
          <w:szCs w:val="24"/>
        </w:rPr>
        <w:t>Aladdin</w:t>
      </w:r>
      <w:r w:rsidRPr="00AC7980">
        <w:rPr>
          <w:rFonts w:ascii="Times New Roman" w:eastAsia="宋体" w:hAnsi="Times New Roman" w:cs="Times New Roman" w:hint="eastAsia"/>
          <w:sz w:val="24"/>
          <w:szCs w:val="24"/>
        </w:rPr>
        <w:t xml:space="preserve"> chemical Reagent Co. Ltd.</w:t>
      </w:r>
      <w:r w:rsidRPr="00AC798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 w:hint="eastAsia"/>
          <w:sz w:val="24"/>
          <w:szCs w:val="24"/>
        </w:rPr>
        <w:t xml:space="preserve">ickel </w:t>
      </w:r>
      <w:r>
        <w:rPr>
          <w:rFonts w:ascii="Times New Roman" w:hAnsi="Times New Roman" w:cs="Times New Roman"/>
          <w:sz w:val="24"/>
          <w:szCs w:val="24"/>
        </w:rPr>
        <w:t>balls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pure </w:t>
      </w:r>
      <w:r w:rsidRPr="007A4946">
        <w:rPr>
          <w:rFonts w:ascii="Times New Roman" w:eastAsia="宋体" w:hAnsi="Times New Roman" w:cs="Times New Roman"/>
          <w:sz w:val="24"/>
        </w:rPr>
        <w:t>titanium rod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 w:hint="eastAsia"/>
          <w:sz w:val="24"/>
          <w:szCs w:val="24"/>
        </w:rPr>
        <w:t xml:space="preserve"> purchased from BeiLong metal material Co.</w:t>
      </w:r>
      <w:r w:rsidRPr="009B7511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Ltd.</w:t>
      </w:r>
      <w:r w:rsidRPr="00AC7980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Deionized water (resistance of 18.2M</w:t>
      </w:r>
      <w:r w:rsidRPr="00F93510">
        <w:rPr>
          <w:rFonts w:ascii="Times New Roman" w:hAnsi="Times New Roman" w:cs="Times New Roman"/>
          <w:sz w:val="24"/>
          <w:szCs w:val="24"/>
        </w:rPr>
        <w:t>Ω</w:t>
      </w:r>
      <w:r>
        <w:rPr>
          <w:rFonts w:ascii="Times New Roman" w:hAnsi="Times New Roman" w:cs="Times New Roman" w:hint="eastAsia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>are</w:t>
      </w:r>
      <w:r>
        <w:rPr>
          <w:rFonts w:ascii="Times New Roman" w:hAnsi="Times New Roman" w:cs="Times New Roman" w:hint="eastAsia"/>
          <w:sz w:val="24"/>
          <w:szCs w:val="24"/>
        </w:rPr>
        <w:t xml:space="preserve"> used in all experiments.</w:t>
      </w:r>
      <w:r w:rsidR="00BD30A9" w:rsidRPr="00BD30A9">
        <w:t xml:space="preserve"> </w:t>
      </w:r>
      <w:r w:rsidR="00BD30A9" w:rsidRPr="00BD30A9">
        <w:rPr>
          <w:rFonts w:ascii="Times New Roman" w:hAnsi="Times New Roman" w:cs="Times New Roman"/>
          <w:sz w:val="24"/>
          <w:szCs w:val="24"/>
        </w:rPr>
        <w:t xml:space="preserve">In the experiment, the purity of SiC </w:t>
      </w:r>
      <w:r w:rsidR="00BD30A9">
        <w:rPr>
          <w:rFonts w:ascii="Times New Roman" w:hAnsi="Times New Roman" w:cs="Times New Roman"/>
          <w:sz w:val="24"/>
          <w:szCs w:val="24"/>
        </w:rPr>
        <w:t>nano</w:t>
      </w:r>
      <w:r w:rsidR="00BD30A9" w:rsidRPr="00BD30A9">
        <w:rPr>
          <w:rFonts w:ascii="Times New Roman" w:hAnsi="Times New Roman" w:cs="Times New Roman"/>
          <w:sz w:val="24"/>
          <w:szCs w:val="24"/>
        </w:rPr>
        <w:t xml:space="preserve">particles </w:t>
      </w:r>
      <w:r w:rsidR="00BD30A9">
        <w:rPr>
          <w:rFonts w:ascii="Times New Roman" w:hAnsi="Times New Roman" w:cs="Times New Roman"/>
          <w:sz w:val="24"/>
          <w:szCs w:val="24"/>
        </w:rPr>
        <w:t>is</w:t>
      </w:r>
      <w:r w:rsidR="00BD30A9" w:rsidRPr="00BD30A9">
        <w:rPr>
          <w:rFonts w:ascii="Times New Roman" w:hAnsi="Times New Roman" w:cs="Times New Roman"/>
          <w:sz w:val="24"/>
          <w:szCs w:val="24"/>
        </w:rPr>
        <w:t xml:space="preserve"> 99.99% and the average particle size </w:t>
      </w:r>
      <w:r w:rsidR="00BD30A9">
        <w:rPr>
          <w:rFonts w:ascii="Times New Roman" w:hAnsi="Times New Roman" w:cs="Times New Roman"/>
          <w:sz w:val="24"/>
          <w:szCs w:val="24"/>
        </w:rPr>
        <w:t>is</w:t>
      </w:r>
      <w:r w:rsidR="00BD30A9" w:rsidRPr="00BD30A9">
        <w:rPr>
          <w:rFonts w:ascii="Times New Roman" w:hAnsi="Times New Roman" w:cs="Times New Roman"/>
          <w:sz w:val="24"/>
          <w:szCs w:val="24"/>
        </w:rPr>
        <w:t xml:space="preserve"> about 50 nm. The morphology and composition </w:t>
      </w:r>
      <w:r w:rsidR="00BD30A9">
        <w:rPr>
          <w:rFonts w:ascii="Times New Roman" w:hAnsi="Times New Roman" w:cs="Times New Roman"/>
          <w:sz w:val="24"/>
          <w:szCs w:val="24"/>
        </w:rPr>
        <w:t>are</w:t>
      </w:r>
      <w:r w:rsidR="00BD30A9" w:rsidRPr="00BD30A9">
        <w:rPr>
          <w:rFonts w:ascii="Times New Roman" w:hAnsi="Times New Roman" w:cs="Times New Roman"/>
          <w:sz w:val="24"/>
          <w:szCs w:val="24"/>
        </w:rPr>
        <w:t xml:space="preserve"> shown in </w:t>
      </w:r>
      <w:r w:rsidR="00BD30A9">
        <w:rPr>
          <w:rFonts w:ascii="Times New Roman" w:hAnsi="Times New Roman" w:cs="Times New Roman"/>
          <w:b/>
          <w:sz w:val="24"/>
          <w:szCs w:val="24"/>
        </w:rPr>
        <w:t>F</w:t>
      </w:r>
      <w:r w:rsidR="00BD30A9" w:rsidRPr="00BD30A9">
        <w:rPr>
          <w:rFonts w:ascii="Times New Roman" w:hAnsi="Times New Roman" w:cs="Times New Roman"/>
          <w:b/>
          <w:sz w:val="24"/>
          <w:szCs w:val="24"/>
        </w:rPr>
        <w:t>igure S1</w:t>
      </w:r>
      <w:r w:rsidR="00BD30A9" w:rsidRPr="00BD30A9">
        <w:rPr>
          <w:rFonts w:ascii="Times New Roman" w:hAnsi="Times New Roman" w:cs="Times New Roman"/>
          <w:sz w:val="24"/>
          <w:szCs w:val="24"/>
        </w:rPr>
        <w:t>.</w:t>
      </w:r>
    </w:p>
    <w:p w:rsidR="00BA6C2D" w:rsidRDefault="00C97034" w:rsidP="00442843">
      <w:pPr>
        <w:spacing w:line="360" w:lineRule="auto"/>
        <w:contextualSpacing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noProof/>
          <w:sz w:val="24"/>
        </w:rPr>
        <w:drawing>
          <wp:inline distT="0" distB="0" distL="0" distR="0">
            <wp:extent cx="5040000" cy="3786683"/>
            <wp:effectExtent l="0" t="0" r="8255" b="4445"/>
            <wp:docPr id="2" name="图片 2" descr="E:\搞科研\课题\喷射电沉积课题\Ni-SiC复合镀层\论文材料\组图\附属图\附属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搞科研\课题\喷射电沉积课题\Ni-SiC复合镀层\论文材料\组图\附属图\附属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378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3786" w:rsidRDefault="00DC3786" w:rsidP="002B1442">
      <w:pPr>
        <w:spacing w:line="360" w:lineRule="auto"/>
        <w:ind w:firstLineChars="50" w:firstLine="120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DC3786">
        <w:rPr>
          <w:rFonts w:ascii="Times New Roman" w:eastAsia="宋体" w:hAnsi="Times New Roman" w:cs="Times New Roman" w:hint="eastAsia"/>
          <w:b/>
          <w:sz w:val="24"/>
          <w:szCs w:val="24"/>
        </w:rPr>
        <w:t>Figure S1</w:t>
      </w:r>
      <w:r w:rsidRPr="00DC3786"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D30A9">
        <w:rPr>
          <w:rFonts w:ascii="Times New Roman" w:hAnsi="Times New Roman" w:cs="Times New Roman"/>
          <w:sz w:val="24"/>
          <w:szCs w:val="24"/>
        </w:rPr>
        <w:t>The morphology and composition</w:t>
      </w:r>
      <w:r>
        <w:rPr>
          <w:rFonts w:ascii="Times New Roman" w:hAnsi="Times New Roman" w:cs="Times New Roman"/>
          <w:sz w:val="24"/>
          <w:szCs w:val="24"/>
        </w:rPr>
        <w:t xml:space="preserve"> of </w:t>
      </w:r>
      <w:r w:rsidRPr="00BD30A9">
        <w:rPr>
          <w:rFonts w:ascii="Times New Roman" w:hAnsi="Times New Roman" w:cs="Times New Roman"/>
          <w:sz w:val="24"/>
          <w:szCs w:val="24"/>
        </w:rPr>
        <w:t xml:space="preserve">SiC </w:t>
      </w:r>
      <w:r>
        <w:rPr>
          <w:rFonts w:ascii="Times New Roman" w:hAnsi="Times New Roman" w:cs="Times New Roman"/>
          <w:sz w:val="24"/>
          <w:szCs w:val="24"/>
        </w:rPr>
        <w:t>nano</w:t>
      </w:r>
      <w:r w:rsidRPr="00BD30A9">
        <w:rPr>
          <w:rFonts w:ascii="Times New Roman" w:hAnsi="Times New Roman" w:cs="Times New Roman"/>
          <w:sz w:val="24"/>
          <w:szCs w:val="24"/>
        </w:rPr>
        <w:t>particles</w:t>
      </w:r>
      <w:r>
        <w:rPr>
          <w:rFonts w:ascii="Times New Roman" w:hAnsi="Times New Roman" w:cs="Times New Roman"/>
          <w:sz w:val="24"/>
          <w:szCs w:val="24"/>
        </w:rPr>
        <w:t>: (a)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DC3786">
        <w:rPr>
          <w:rFonts w:ascii="Times New Roman" w:hAnsi="Times New Roman" w:cs="Times New Roman"/>
          <w:sz w:val="24"/>
          <w:szCs w:val="24"/>
        </w:rPr>
        <w:t>SEM image</w:t>
      </w:r>
      <w:r>
        <w:rPr>
          <w:rFonts w:ascii="Times New Roman" w:hAnsi="Times New Roman" w:cs="Times New Roman"/>
          <w:sz w:val="24"/>
          <w:szCs w:val="24"/>
        </w:rPr>
        <w:t xml:space="preserve">, (b) </w:t>
      </w:r>
      <w:r w:rsidRPr="00DC3786">
        <w:rPr>
          <w:rFonts w:ascii="Times New Roman" w:hAnsi="Times New Roman" w:cs="Times New Roman"/>
          <w:sz w:val="24"/>
          <w:szCs w:val="24"/>
        </w:rPr>
        <w:t>enlarged image</w:t>
      </w:r>
      <w:r>
        <w:rPr>
          <w:rFonts w:ascii="Times New Roman" w:hAnsi="Times New Roman" w:cs="Times New Roman"/>
          <w:sz w:val="24"/>
          <w:szCs w:val="24"/>
        </w:rPr>
        <w:t>, (c) EDS map of Si element,</w:t>
      </w:r>
      <w:r w:rsidRPr="00DC378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(d) EDS map of C element.</w:t>
      </w:r>
    </w:p>
    <w:p w:rsidR="00306598" w:rsidRDefault="00306598" w:rsidP="002B1442">
      <w:pPr>
        <w:spacing w:line="360" w:lineRule="auto"/>
        <w:ind w:firstLineChars="50" w:firstLine="120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C3786" w:rsidRPr="00C72541" w:rsidRDefault="00DC3786" w:rsidP="0049771F">
      <w:pPr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The pure Ni coating, </w:t>
      </w:r>
      <w:r w:rsidRPr="00C72541">
        <w:rPr>
          <w:rFonts w:ascii="Times New Roman" w:eastAsia="宋体" w:hAnsi="Times New Roman" w:cs="Times New Roman"/>
          <w:b/>
          <w:sz w:val="24"/>
          <w:szCs w:val="24"/>
        </w:rPr>
        <w:t>Ni-TiO</w:t>
      </w:r>
      <w:r w:rsidRPr="00DC3786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coating and </w:t>
      </w:r>
      <w:r w:rsidRPr="00C72541">
        <w:rPr>
          <w:rFonts w:ascii="Times New Roman" w:eastAsia="宋体" w:hAnsi="Times New Roman" w:cs="Times New Roman"/>
          <w:b/>
          <w:sz w:val="24"/>
          <w:szCs w:val="24"/>
        </w:rPr>
        <w:t>Ni-Al</w:t>
      </w:r>
      <w:r w:rsidRPr="00DC3786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2</w:t>
      </w:r>
      <w:r w:rsidRPr="00C72541">
        <w:rPr>
          <w:rFonts w:ascii="Times New Roman" w:eastAsia="宋体" w:hAnsi="Times New Roman" w:cs="Times New Roman"/>
          <w:b/>
          <w:sz w:val="24"/>
          <w:szCs w:val="24"/>
        </w:rPr>
        <w:t>O</w:t>
      </w:r>
      <w:r w:rsidRPr="00DC3786">
        <w:rPr>
          <w:rFonts w:ascii="Times New Roman" w:eastAsia="宋体" w:hAnsi="Times New Roman" w:cs="Times New Roman"/>
          <w:b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coating prepared by JED</w:t>
      </w:r>
      <w:r w:rsidR="0025553F"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p w:rsidR="003257DE" w:rsidRPr="003257DE" w:rsidRDefault="003257DE" w:rsidP="003257DE">
      <w:pPr>
        <w:spacing w:line="360" w:lineRule="auto"/>
        <w:ind w:firstLineChars="200" w:firstLine="480"/>
      </w:pPr>
      <w:r>
        <w:rPr>
          <w:rFonts w:ascii="Times New Roman" w:eastAsia="宋体" w:hAnsi="Times New Roman" w:cs="Times New Roman"/>
          <w:sz w:val="24"/>
          <w:szCs w:val="24"/>
        </w:rPr>
        <w:t>I</w:t>
      </w:r>
      <w:r w:rsidRPr="00A77D77">
        <w:rPr>
          <w:rFonts w:ascii="Times New Roman" w:eastAsia="宋体" w:hAnsi="Times New Roman" w:cs="Times New Roman"/>
          <w:sz w:val="24"/>
          <w:szCs w:val="24"/>
        </w:rPr>
        <w:t>n order to explore the effect of nanoparticles in the preparation of nickel-based composite coatings with highly preferred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(220) orientation,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pure </w:t>
      </w:r>
      <w:r w:rsidRPr="00A77D77">
        <w:rPr>
          <w:rFonts w:ascii="Times New Roman" w:eastAsia="宋体" w:hAnsi="Times New Roman" w:cs="Times New Roman"/>
          <w:sz w:val="24"/>
          <w:szCs w:val="24"/>
        </w:rPr>
        <w:t>Ni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77D77">
        <w:rPr>
          <w:rFonts w:ascii="Times New Roman" w:eastAsia="宋体" w:hAnsi="Times New Roman" w:cs="Times New Roman"/>
          <w:sz w:val="24"/>
          <w:szCs w:val="24"/>
        </w:rPr>
        <w:t>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Pr="003E09FF">
        <w:rPr>
          <w:rFonts w:ascii="Times New Roman" w:eastAsia="宋体" w:hAnsi="Times New Roman" w:cs="Times New Roman"/>
          <w:b/>
          <w:sz w:val="24"/>
          <w:szCs w:val="24"/>
        </w:rPr>
        <w:t>Figure S2-S3</w:t>
      </w:r>
      <w:r>
        <w:rPr>
          <w:rFonts w:ascii="Times New Roman" w:eastAsia="宋体" w:hAnsi="Times New Roman" w:cs="Times New Roman"/>
          <w:sz w:val="24"/>
          <w:szCs w:val="24"/>
        </w:rPr>
        <w:t>)</w:t>
      </w:r>
      <w:r>
        <w:rPr>
          <w:rFonts w:ascii="Times New Roman" w:eastAsia="宋体" w:hAnsi="Times New Roman" w:cs="Times New Roman" w:hint="eastAsia"/>
          <w:sz w:val="24"/>
          <w:szCs w:val="24"/>
        </w:rPr>
        <w:t>、</w:t>
      </w:r>
      <w:r w:rsidRPr="00A77D77">
        <w:rPr>
          <w:rFonts w:ascii="Times New Roman" w:eastAsia="宋体" w:hAnsi="Times New Roman" w:cs="Times New Roman"/>
          <w:sz w:val="24"/>
          <w:szCs w:val="24"/>
        </w:rPr>
        <w:t>Ni-TiO</w:t>
      </w:r>
      <w:r w:rsidRPr="00A77D77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 composite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(</w:t>
      </w:r>
      <w:r w:rsidRPr="003E09FF">
        <w:rPr>
          <w:rFonts w:ascii="Times New Roman" w:eastAsia="宋体" w:hAnsi="Times New Roman" w:cs="Times New Roman"/>
          <w:b/>
          <w:sz w:val="24"/>
          <w:szCs w:val="24"/>
        </w:rPr>
        <w:t>Figure S</w:t>
      </w:r>
      <w:r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3E09FF">
        <w:rPr>
          <w:rFonts w:ascii="Times New Roman" w:eastAsia="宋体" w:hAnsi="Times New Roman" w:cs="Times New Roman"/>
          <w:b/>
          <w:sz w:val="24"/>
          <w:szCs w:val="24"/>
        </w:rPr>
        <w:t>-S</w:t>
      </w:r>
      <w:r>
        <w:rPr>
          <w:rFonts w:ascii="Times New Roman" w:eastAsia="宋体" w:hAnsi="Times New Roman" w:cs="Times New Roman"/>
          <w:b/>
          <w:sz w:val="24"/>
          <w:szCs w:val="24"/>
        </w:rPr>
        <w:t>5</w:t>
      </w:r>
      <w:r>
        <w:rPr>
          <w:rFonts w:ascii="Times New Roman" w:eastAsia="宋体" w:hAnsi="Times New Roman" w:cs="Times New Roman"/>
          <w:sz w:val="24"/>
          <w:szCs w:val="24"/>
        </w:rPr>
        <w:t xml:space="preserve">) </w:t>
      </w:r>
      <w:r w:rsidRPr="00A77D77">
        <w:rPr>
          <w:rFonts w:ascii="Times New Roman" w:eastAsia="宋体" w:hAnsi="Times New Roman" w:cs="Times New Roman"/>
          <w:sz w:val="24"/>
          <w:szCs w:val="24"/>
        </w:rPr>
        <w:t>and Ni-Al</w:t>
      </w:r>
      <w:r w:rsidRPr="00A77D77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A77D77">
        <w:rPr>
          <w:rFonts w:ascii="Times New Roman" w:eastAsia="宋体" w:hAnsi="Times New Roman" w:cs="Times New Roman"/>
          <w:sz w:val="24"/>
          <w:szCs w:val="24"/>
        </w:rPr>
        <w:t>O</w:t>
      </w:r>
      <w:r w:rsidRPr="00A77D77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 composite coating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3E09FF">
        <w:rPr>
          <w:rFonts w:ascii="Times New Roman" w:eastAsia="宋体" w:hAnsi="Times New Roman" w:cs="Times New Roman"/>
          <w:b/>
          <w:sz w:val="24"/>
          <w:szCs w:val="24"/>
        </w:rPr>
        <w:t>Figure S6-S7</w:t>
      </w:r>
      <w:r>
        <w:rPr>
          <w:rFonts w:ascii="Times New Roman" w:eastAsia="宋体" w:hAnsi="Times New Roman" w:cs="Times New Roman"/>
          <w:sz w:val="24"/>
          <w:szCs w:val="24"/>
        </w:rPr>
        <w:t xml:space="preserve">) are also prepared by JED. The </w:t>
      </w:r>
      <w:r w:rsidRPr="00A77D77">
        <w:rPr>
          <w:rFonts w:ascii="Times New Roman" w:eastAsia="宋体" w:hAnsi="Times New Roman" w:cs="Times New Roman"/>
          <w:sz w:val="24"/>
          <w:szCs w:val="24"/>
        </w:rPr>
        <w:t>depo</w:t>
      </w:r>
      <w:r>
        <w:rPr>
          <w:rFonts w:ascii="Times New Roman" w:eastAsia="宋体" w:hAnsi="Times New Roman" w:cs="Times New Roman"/>
          <w:sz w:val="24"/>
          <w:szCs w:val="24"/>
        </w:rPr>
        <w:t>sition current density is 220 A</w:t>
      </w:r>
      <w:r w:rsidRPr="00A77D77">
        <w:rPr>
          <w:rFonts w:ascii="Times New Roman" w:eastAsia="宋体" w:hAnsi="Times New Roman" w:cs="Times New Roman"/>
          <w:sz w:val="24"/>
          <w:szCs w:val="24"/>
        </w:rPr>
        <w:t>/dm</w:t>
      </w:r>
      <w:r w:rsidRPr="00A77D77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eastAsia="宋体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and the 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injection velocity </w:t>
      </w:r>
      <w:r>
        <w:rPr>
          <w:rFonts w:ascii="Times New Roman" w:eastAsia="宋体" w:hAnsi="Times New Roman" w:cs="Times New Roman"/>
          <w:sz w:val="24"/>
          <w:szCs w:val="24"/>
        </w:rPr>
        <w:t xml:space="preserve">is </w:t>
      </w:r>
      <w:r w:rsidRPr="00A77D77">
        <w:rPr>
          <w:rFonts w:ascii="Times New Roman" w:eastAsia="宋体" w:hAnsi="Times New Roman" w:cs="Times New Roman"/>
          <w:sz w:val="24"/>
          <w:szCs w:val="24"/>
        </w:rPr>
        <w:t>1.76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77D77">
        <w:rPr>
          <w:rFonts w:ascii="Times New Roman" w:eastAsia="宋体" w:hAnsi="Times New Roman" w:cs="Times New Roman"/>
          <w:sz w:val="24"/>
          <w:szCs w:val="24"/>
        </w:rPr>
        <w:t>m/s.</w:t>
      </w:r>
      <w:r w:rsidRPr="003E09FF">
        <w:t xml:space="preserve"> </w:t>
      </w:r>
      <w:r w:rsidRPr="003E09FF">
        <w:rPr>
          <w:rFonts w:ascii="Times New Roman" w:eastAsia="宋体" w:hAnsi="Times New Roman" w:cs="Times New Roman"/>
          <w:sz w:val="24"/>
          <w:szCs w:val="24"/>
        </w:rPr>
        <w:t xml:space="preserve">The results show that all of the three coatings are </w:t>
      </w:r>
      <w:r>
        <w:rPr>
          <w:rFonts w:ascii="Times New Roman" w:eastAsia="宋体" w:hAnsi="Times New Roman" w:cs="Times New Roman"/>
          <w:sz w:val="24"/>
          <w:szCs w:val="24"/>
        </w:rPr>
        <w:t xml:space="preserve">all </w:t>
      </w:r>
      <w:r w:rsidRPr="003E09FF">
        <w:rPr>
          <w:rFonts w:ascii="Times New Roman" w:eastAsia="宋体" w:hAnsi="Times New Roman" w:cs="Times New Roman"/>
          <w:sz w:val="24"/>
          <w:szCs w:val="24"/>
        </w:rPr>
        <w:t>highly preferred (220)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E09FF">
        <w:rPr>
          <w:rFonts w:ascii="Times New Roman" w:eastAsia="宋体" w:hAnsi="Times New Roman" w:cs="Times New Roman"/>
          <w:sz w:val="24"/>
          <w:szCs w:val="24"/>
        </w:rPr>
        <w:t>orientation structure, which shows that nanoparticles have little effect on the orientation of the grains in the coating.</w:t>
      </w:r>
      <w:r w:rsidRPr="003257D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F4578">
        <w:rPr>
          <w:rFonts w:ascii="Times New Roman" w:eastAsia="宋体" w:hAnsi="Times New Roman" w:cs="Times New Roman" w:hint="eastAsia"/>
          <w:noProof/>
          <w:sz w:val="24"/>
          <w:szCs w:val="24"/>
        </w:rPr>
        <w:drawing>
          <wp:inline distT="0" distB="0" distL="0" distR="0" wp14:anchorId="234220CA" wp14:editId="3AF0B1E3">
            <wp:extent cx="4320000" cy="3385284"/>
            <wp:effectExtent l="0" t="0" r="4445" b="5715"/>
            <wp:docPr id="27" name="图片 27" descr="E:\搞科研\课题\喷射电沉积课题\Ni-SiC复合镀层\论文材料\组图\附属图\不同颗粒\Ni\喷射0.22A 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E:\搞科研\课题\喷射电沉积课题\Ni-SiC复合镀层\论文材料\组图\附属图\不同颗粒\Ni\喷射0.22A Ni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85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7DE" w:rsidRPr="00BD3F14" w:rsidRDefault="003257DE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S2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2620D">
        <w:rPr>
          <w:rFonts w:ascii="Times New Roman" w:eastAsia="宋体" w:hAnsi="Times New Roman" w:cs="Times New Roman"/>
          <w:sz w:val="24"/>
          <w:szCs w:val="24"/>
        </w:rPr>
        <w:t>XRD pattern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pure Ni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JED.</w:t>
      </w: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F4578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3EE51666" wp14:editId="75992516">
            <wp:extent cx="3600000" cy="1622951"/>
            <wp:effectExtent l="0" t="0" r="635" b="0"/>
            <wp:docPr id="31" name="图片 31" descr="E:\搞科研\课题\喷射电沉积课题\Ni-SiC复合镀层\论文材料\组图\附属图\不同颗粒\Ni\N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E:\搞科研\课题\喷射电沉积课题\Ni-SiC复合镀层\论文材料\组图\附属图\不同颗粒\Ni\Ni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62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7DE" w:rsidRPr="00BD3F14" w:rsidRDefault="003257DE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S3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</w:rPr>
        <w:t>EDS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spectrum of the </w:t>
      </w:r>
      <w:r>
        <w:rPr>
          <w:rFonts w:ascii="Times New Roman" w:eastAsia="宋体" w:hAnsi="Times New Roman" w:cs="Times New Roman"/>
          <w:sz w:val="24"/>
          <w:szCs w:val="24"/>
        </w:rPr>
        <w:t>pure Ni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JED.</w:t>
      </w:r>
    </w:p>
    <w:p w:rsidR="0049771F" w:rsidRPr="003257DE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0D79DF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30BBA0" wp14:editId="5B9A9BB3">
            <wp:extent cx="4320000" cy="3364160"/>
            <wp:effectExtent l="0" t="0" r="4445" b="8255"/>
            <wp:docPr id="25" name="图片 25" descr="E:\搞科研\课题\喷射电沉积课题\Ni-SiC复合镀层\论文材料\组图\附属图\不同颗粒\Ni-TiO2\喷射0.22A Ni-Ti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搞科研\课题\喷射电沉积课题\Ni-SiC复合镀层\论文材料\组图\附属图\不同颗粒\Ni-TiO2\喷射0.22A Ni-TiO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64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7DE" w:rsidRPr="00BD3F14" w:rsidRDefault="003257DE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S4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2620D">
        <w:rPr>
          <w:rFonts w:ascii="Times New Roman" w:eastAsia="宋体" w:hAnsi="Times New Roman" w:cs="Times New Roman"/>
          <w:sz w:val="24"/>
          <w:szCs w:val="24"/>
        </w:rPr>
        <w:t>XRD pattern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Ni-TiO</w:t>
      </w:r>
      <w:r w:rsidRPr="003257DE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 composite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JED.</w:t>
      </w: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5554132B" wp14:editId="15703D1A">
            <wp:extent cx="3600000" cy="1592633"/>
            <wp:effectExtent l="0" t="0" r="635" b="7620"/>
            <wp:docPr id="29" name="图片 29" descr="E:\搞科研\课题\喷射电沉积课题\Ni-SiC复合镀层\论文材料\组图\附属图\不同颗粒\Ni-TiO2\TiO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E:\搞科研\课题\喷射电沉积课题\Ni-SiC复合镀层\论文材料\组图\附属图\不同颗粒\Ni-TiO2\TiO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592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7DE" w:rsidRPr="00BD3F14" w:rsidRDefault="003257DE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S5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</w:rPr>
        <w:t>EDS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spectrum of the </w:t>
      </w:r>
      <w:r>
        <w:rPr>
          <w:rFonts w:ascii="Times New Roman" w:eastAsia="宋体" w:hAnsi="Times New Roman" w:cs="Times New Roman"/>
          <w:sz w:val="24"/>
          <w:szCs w:val="24"/>
        </w:rPr>
        <w:t>Ni-TiO</w:t>
      </w:r>
      <w:r w:rsidRPr="003257DE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 composite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JED.</w:t>
      </w: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F4578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DE4D82E" wp14:editId="1F460600">
            <wp:extent cx="4320000" cy="3419132"/>
            <wp:effectExtent l="0" t="0" r="4445" b="0"/>
            <wp:docPr id="26" name="图片 26" descr="E:\搞科研\课题\喷射电沉积课题\Ni-SiC复合镀层\论文材料\组图\附属图\不同颗粒\Ni-Al2O3\喷射0.22A Ni-Al2O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E:\搞科研\课题\喷射电沉积课题\Ni-SiC复合镀层\论文材料\组图\附属图\不同颗粒\Ni-Al2O3\喷射0.22A Ni-Al2O3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4191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7DE" w:rsidRPr="00BD3F14" w:rsidRDefault="003257DE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S4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2620D">
        <w:rPr>
          <w:rFonts w:ascii="Times New Roman" w:eastAsia="宋体" w:hAnsi="Times New Roman" w:cs="Times New Roman"/>
          <w:sz w:val="24"/>
          <w:szCs w:val="24"/>
        </w:rPr>
        <w:t>XRD pattern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Ni-Al</w:t>
      </w:r>
      <w:r w:rsidRPr="003257DE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 composite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JED.</w:t>
      </w:r>
    </w:p>
    <w:p w:rsidR="0049771F" w:rsidRPr="001F4578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1F4578"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5C60E4B2" wp14:editId="0C32716F">
            <wp:extent cx="3600000" cy="1608631"/>
            <wp:effectExtent l="0" t="0" r="635" b="0"/>
            <wp:docPr id="30" name="图片 30" descr="E:\搞科研\课题\喷射电沉积课题\Ni-SiC复合镀层\论文材料\组图\附属图\不同颗粒\Ni-Al2O3\Al2O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E:\搞科研\课题\喷射电沉积课题\Ni-SiC复合镀层\论文材料\组图\附属图\不同颗粒\Ni-Al2O3\Al2O3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6086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57DE" w:rsidRDefault="003257DE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S4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</w:rPr>
        <w:t>EDS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spectrum of the </w:t>
      </w:r>
      <w:r>
        <w:rPr>
          <w:rFonts w:ascii="Times New Roman" w:eastAsia="宋体" w:hAnsi="Times New Roman" w:cs="Times New Roman"/>
          <w:sz w:val="24"/>
          <w:szCs w:val="24"/>
        </w:rPr>
        <w:t>Ni-Al</w:t>
      </w:r>
      <w:r w:rsidRPr="003257DE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A77D77">
        <w:rPr>
          <w:rFonts w:ascii="Times New Roman" w:eastAsia="宋体" w:hAnsi="Times New Roman" w:cs="Times New Roman"/>
          <w:sz w:val="24"/>
          <w:szCs w:val="24"/>
        </w:rPr>
        <w:t xml:space="preserve"> composite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JED.</w:t>
      </w:r>
    </w:p>
    <w:p w:rsidR="00306598" w:rsidRPr="00BD3F14" w:rsidRDefault="00306598" w:rsidP="003257DE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C72541" w:rsidRPr="00C72541" w:rsidRDefault="0025553F" w:rsidP="00C72541">
      <w:pPr>
        <w:spacing w:line="360" w:lineRule="auto"/>
        <w:jc w:val="left"/>
        <w:rPr>
          <w:rFonts w:ascii="Times New Roman" w:eastAsia="宋体" w:hAnsi="Times New Roman" w:cs="Times New Roman"/>
          <w:b/>
          <w:sz w:val="24"/>
          <w:szCs w:val="24"/>
        </w:rPr>
      </w:pPr>
      <w:r w:rsidRPr="0025553F">
        <w:rPr>
          <w:rFonts w:ascii="Times New Roman" w:eastAsia="宋体" w:hAnsi="Times New Roman" w:cs="Times New Roman"/>
          <w:b/>
          <w:sz w:val="24"/>
          <w:szCs w:val="24"/>
        </w:rPr>
        <w:t>Conventional electrodeposition experiment</w:t>
      </w:r>
    </w:p>
    <w:p w:rsidR="006A48E4" w:rsidRPr="006A48E4" w:rsidRDefault="006A48E4" w:rsidP="003F0A1C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6A48E4">
        <w:rPr>
          <w:rFonts w:ascii="Times New Roman" w:eastAsia="宋体" w:hAnsi="Times New Roman" w:cs="Times New Roman"/>
          <w:sz w:val="24"/>
          <w:szCs w:val="24"/>
        </w:rPr>
        <w:t>In this paper, the Ni</w:t>
      </w:r>
      <w:r>
        <w:rPr>
          <w:rFonts w:ascii="Times New Roman" w:eastAsia="宋体" w:hAnsi="Times New Roman" w:cs="Times New Roman"/>
          <w:sz w:val="24"/>
          <w:szCs w:val="24"/>
        </w:rPr>
        <w:t>-</w:t>
      </w:r>
      <w:r w:rsidRPr="006A48E4">
        <w:rPr>
          <w:rFonts w:ascii="Times New Roman" w:eastAsia="宋体" w:hAnsi="Times New Roman" w:cs="Times New Roman"/>
          <w:sz w:val="24"/>
          <w:szCs w:val="24"/>
        </w:rPr>
        <w:t xml:space="preserve">SiC composite coating </w:t>
      </w:r>
      <w:r>
        <w:rPr>
          <w:rFonts w:ascii="Times New Roman" w:eastAsia="宋体" w:hAnsi="Times New Roman" w:cs="Times New Roman"/>
          <w:sz w:val="24"/>
          <w:szCs w:val="24"/>
        </w:rPr>
        <w:t>is</w:t>
      </w:r>
      <w:r w:rsidRPr="006A48E4">
        <w:rPr>
          <w:rFonts w:ascii="Times New Roman" w:eastAsia="宋体" w:hAnsi="Times New Roman" w:cs="Times New Roman"/>
          <w:sz w:val="24"/>
          <w:szCs w:val="24"/>
        </w:rPr>
        <w:t xml:space="preserve"> prepared by conventional electrodeposition </w:t>
      </w:r>
      <w:r>
        <w:rPr>
          <w:rFonts w:ascii="Times New Roman" w:eastAsia="宋体" w:hAnsi="Times New Roman" w:cs="Times New Roman"/>
          <w:sz w:val="24"/>
          <w:szCs w:val="24"/>
        </w:rPr>
        <w:t>(CED)</w:t>
      </w:r>
      <w:r w:rsidRPr="006A48E4">
        <w:rPr>
          <w:rFonts w:ascii="Times New Roman" w:eastAsia="宋体" w:hAnsi="Times New Roman" w:cs="Times New Roman"/>
          <w:sz w:val="24"/>
          <w:szCs w:val="24"/>
        </w:rPr>
        <w:t xml:space="preserve"> and compared with the Ni</w:t>
      </w:r>
      <w:r>
        <w:rPr>
          <w:rFonts w:ascii="Times New Roman" w:eastAsia="宋体" w:hAnsi="Times New Roman" w:cs="Times New Roman"/>
          <w:sz w:val="24"/>
          <w:szCs w:val="24"/>
        </w:rPr>
        <w:t>-</w:t>
      </w:r>
      <w:r w:rsidRPr="006A48E4">
        <w:rPr>
          <w:rFonts w:ascii="Times New Roman" w:eastAsia="宋体" w:hAnsi="Times New Roman" w:cs="Times New Roman"/>
          <w:sz w:val="24"/>
          <w:szCs w:val="24"/>
        </w:rPr>
        <w:t>SiC composite coating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6A48E4">
        <w:rPr>
          <w:rFonts w:ascii="Times New Roman" w:eastAsia="宋体" w:hAnsi="Times New Roman" w:cs="Times New Roman"/>
          <w:sz w:val="24"/>
          <w:szCs w:val="24"/>
        </w:rPr>
        <w:t xml:space="preserve"> prepared by </w:t>
      </w:r>
      <w:r>
        <w:rPr>
          <w:rFonts w:ascii="Times New Roman" w:eastAsia="宋体" w:hAnsi="Times New Roman" w:cs="Times New Roman"/>
          <w:sz w:val="24"/>
          <w:szCs w:val="24"/>
        </w:rPr>
        <w:t>JED</w:t>
      </w:r>
      <w:r w:rsidRPr="006A48E4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 </w:t>
      </w:r>
      <w:r>
        <w:rPr>
          <w:rFonts w:ascii="Times New Roman" w:eastAsia="宋体" w:hAnsi="Times New Roman" w:cs="Times New Roman"/>
          <w:sz w:val="24"/>
        </w:rPr>
        <w:t>s</w:t>
      </w:r>
      <w:r w:rsidRPr="001D2B4E">
        <w:rPr>
          <w:rFonts w:ascii="Times New Roman" w:eastAsia="宋体" w:hAnsi="Times New Roman" w:cs="Times New Roman"/>
          <w:sz w:val="24"/>
        </w:rPr>
        <w:t>chematic diagram of experimental device for</w:t>
      </w:r>
      <w:r>
        <w:rPr>
          <w:rFonts w:ascii="Times New Roman" w:eastAsia="宋体" w:hAnsi="Times New Roman" w:cs="Times New Roman"/>
          <w:sz w:val="24"/>
        </w:rPr>
        <w:t xml:space="preserve"> CED is shown in</w:t>
      </w:r>
      <w:r w:rsidRPr="006A48E4">
        <w:rPr>
          <w:rFonts w:ascii="Times New Roman" w:eastAsia="宋体" w:hAnsi="Times New Roman" w:cs="Times New Roman" w:hint="eastAsia"/>
          <w:b/>
          <w:sz w:val="24"/>
        </w:rPr>
        <w:t xml:space="preserve"> </w:t>
      </w:r>
      <w:r w:rsidRPr="001D2B4E">
        <w:rPr>
          <w:rFonts w:ascii="Times New Roman" w:eastAsia="宋体" w:hAnsi="Times New Roman" w:cs="Times New Roman" w:hint="eastAsia"/>
          <w:b/>
          <w:sz w:val="24"/>
        </w:rPr>
        <w:t>Fig</w:t>
      </w:r>
      <w:r w:rsidRPr="001D2B4E">
        <w:rPr>
          <w:rFonts w:ascii="Times New Roman" w:eastAsia="宋体" w:hAnsi="Times New Roman" w:cs="Times New Roman"/>
          <w:b/>
          <w:sz w:val="24"/>
        </w:rPr>
        <w:t xml:space="preserve">ure </w:t>
      </w:r>
      <w:r>
        <w:rPr>
          <w:rFonts w:ascii="Times New Roman" w:eastAsia="宋体" w:hAnsi="Times New Roman" w:cs="Times New Roman"/>
          <w:b/>
          <w:sz w:val="24"/>
        </w:rPr>
        <w:t>S8</w:t>
      </w:r>
      <w:r w:rsidRPr="006A48E4">
        <w:rPr>
          <w:rFonts w:ascii="Times New Roman" w:eastAsia="宋体" w:hAnsi="Times New Roman" w:cs="Times New Roman"/>
          <w:sz w:val="24"/>
        </w:rPr>
        <w:t>.</w:t>
      </w:r>
      <w:r>
        <w:rPr>
          <w:rFonts w:ascii="Times New Roman" w:eastAsia="宋体" w:hAnsi="Times New Roman" w:cs="Times New Roman"/>
          <w:sz w:val="24"/>
        </w:rPr>
        <w:t xml:space="preserve"> </w:t>
      </w:r>
      <w:r w:rsidRPr="00712B4D">
        <w:rPr>
          <w:rFonts w:ascii="Times New Roman" w:eastAsia="宋体" w:hAnsi="Times New Roman" w:cs="Times New Roman"/>
          <w:sz w:val="24"/>
          <w:szCs w:val="24"/>
        </w:rPr>
        <w:t>The composition of plating solution and experimental parameters</w:t>
      </w:r>
      <w:r>
        <w:rPr>
          <w:rFonts w:ascii="Times New Roman" w:eastAsia="宋体" w:hAnsi="Times New Roman" w:cs="Times New Roman"/>
          <w:sz w:val="24"/>
          <w:szCs w:val="24"/>
        </w:rPr>
        <w:t xml:space="preserve"> is shown in </w:t>
      </w:r>
      <w:r w:rsidRPr="0063769B">
        <w:rPr>
          <w:rFonts w:ascii="Times New Roman" w:eastAsia="宋体" w:hAnsi="Times New Roman" w:cs="Times New Roman"/>
          <w:b/>
          <w:sz w:val="24"/>
          <w:szCs w:val="24"/>
        </w:rPr>
        <w:t>Table S1</w:t>
      </w:r>
      <w:r w:rsidRPr="006A48E4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2620D">
        <w:rPr>
          <w:rFonts w:ascii="Times New Roman" w:eastAsia="宋体" w:hAnsi="Times New Roman" w:cs="Times New Roman"/>
          <w:sz w:val="24"/>
          <w:szCs w:val="24"/>
        </w:rPr>
        <w:t>XRD pattern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Ni-SiC</w:t>
      </w:r>
      <w:r w:rsidRPr="001F545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E6A34">
        <w:rPr>
          <w:rFonts w:ascii="Times New Roman" w:eastAsia="宋体" w:hAnsi="Times New Roman" w:cs="Times New Roman"/>
          <w:sz w:val="24"/>
          <w:szCs w:val="24"/>
        </w:rPr>
        <w:t>composite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CED is shown in 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S9</w:t>
      </w:r>
      <w:r w:rsidRPr="006A48E4">
        <w:rPr>
          <w:rFonts w:ascii="Times New Roman" w:eastAsia="宋体" w:hAnsi="Times New Roman" w:cs="Times New Roman"/>
          <w:noProof/>
          <w:sz w:val="24"/>
          <w:szCs w:val="24"/>
        </w:rPr>
        <w:t xml:space="preserve">, which indicates that the </w:t>
      </w:r>
      <w:r w:rsidRPr="006A48E4">
        <w:rPr>
          <w:rFonts w:ascii="Times New Roman" w:eastAsia="宋体" w:hAnsi="Times New Roman" w:cs="Times New Roman"/>
          <w:sz w:val="24"/>
          <w:szCs w:val="24"/>
        </w:rPr>
        <w:t>Ni-SiC composite coating</w:t>
      </w:r>
      <w:r w:rsidRPr="006A48E4">
        <w:rPr>
          <w:rFonts w:ascii="Times New Roman" w:eastAsia="宋体" w:hAnsi="Times New Roman" w:cs="Times New Roman"/>
          <w:noProof/>
          <w:sz w:val="24"/>
          <w:szCs w:val="24"/>
        </w:rPr>
        <w:t xml:space="preserve"> without highly preferred (220) orientation</w:t>
      </w:r>
      <w:r>
        <w:rPr>
          <w:rFonts w:ascii="Times New Roman" w:eastAsia="宋体" w:hAnsi="Times New Roman" w:cs="Times New Roman"/>
          <w:noProof/>
          <w:sz w:val="24"/>
          <w:szCs w:val="24"/>
        </w:rPr>
        <w:t>.</w:t>
      </w:r>
    </w:p>
    <w:p w:rsidR="003F0A1C" w:rsidRDefault="003F0A1C" w:rsidP="003F0A1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712B4D"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88FBFFF" wp14:editId="5DC568F2">
            <wp:extent cx="5040000" cy="2805191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常规电沉积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2805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35F9" w:rsidRDefault="001F5455" w:rsidP="003F0A1C">
      <w:pPr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 w:rsidRPr="001D2B4E">
        <w:rPr>
          <w:rFonts w:ascii="Times New Roman" w:eastAsia="宋体" w:hAnsi="Times New Roman" w:cs="Times New Roman" w:hint="eastAsia"/>
          <w:b/>
          <w:sz w:val="24"/>
        </w:rPr>
        <w:t>Fig</w:t>
      </w:r>
      <w:r w:rsidRPr="001D2B4E">
        <w:rPr>
          <w:rFonts w:ascii="Times New Roman" w:eastAsia="宋体" w:hAnsi="Times New Roman" w:cs="Times New Roman"/>
          <w:b/>
          <w:sz w:val="24"/>
        </w:rPr>
        <w:t xml:space="preserve">ure </w:t>
      </w:r>
      <w:r>
        <w:rPr>
          <w:rFonts w:ascii="Times New Roman" w:eastAsia="宋体" w:hAnsi="Times New Roman" w:cs="Times New Roman"/>
          <w:b/>
          <w:sz w:val="24"/>
        </w:rPr>
        <w:t>S8</w:t>
      </w:r>
      <w:r w:rsidRPr="001D2B4E">
        <w:rPr>
          <w:rFonts w:ascii="Times New Roman" w:eastAsia="宋体" w:hAnsi="Times New Roman" w:cs="Times New Roman"/>
          <w:b/>
          <w:sz w:val="24"/>
        </w:rPr>
        <w:t>.</w:t>
      </w:r>
      <w:r w:rsidRPr="001D2B4E">
        <w:rPr>
          <w:rFonts w:ascii="Times New Roman" w:eastAsia="宋体" w:hAnsi="Times New Roman" w:cs="Times New Roman"/>
          <w:sz w:val="24"/>
        </w:rPr>
        <w:t xml:space="preserve"> Schematic diagram of experimental device for</w:t>
      </w:r>
      <w:r>
        <w:rPr>
          <w:rFonts w:ascii="Times New Roman" w:eastAsia="宋体" w:hAnsi="Times New Roman" w:cs="Times New Roman"/>
          <w:sz w:val="24"/>
        </w:rPr>
        <w:t xml:space="preserve"> CED</w:t>
      </w:r>
    </w:p>
    <w:p w:rsidR="003F0A1C" w:rsidRPr="00712B4D" w:rsidRDefault="003F0A1C" w:rsidP="003F0A1C">
      <w:pPr>
        <w:pStyle w:val="a7"/>
        <w:spacing w:line="360" w:lineRule="auto"/>
        <w:ind w:left="360" w:firstLineChars="0" w:firstLine="0"/>
        <w:contextualSpacing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63769B">
        <w:rPr>
          <w:rFonts w:ascii="Times New Roman" w:eastAsia="宋体" w:hAnsi="Times New Roman" w:cs="Times New Roman"/>
          <w:b/>
          <w:sz w:val="24"/>
          <w:szCs w:val="24"/>
        </w:rPr>
        <w:t>Table S1</w:t>
      </w:r>
      <w:r w:rsidR="001F5455">
        <w:rPr>
          <w:rFonts w:ascii="Times New Roman" w:eastAsia="宋体" w:hAnsi="Times New Roman" w:cs="Times New Roman"/>
          <w:b/>
          <w:sz w:val="24"/>
          <w:szCs w:val="24"/>
        </w:rPr>
        <w:t>.</w:t>
      </w:r>
      <w:r w:rsidRPr="00712B4D">
        <w:rPr>
          <w:rFonts w:ascii="Times New Roman" w:eastAsia="宋体" w:hAnsi="Times New Roman" w:cs="Times New Roman"/>
          <w:sz w:val="24"/>
          <w:szCs w:val="24"/>
        </w:rPr>
        <w:t xml:space="preserve"> The composition of plating solution and experimental parameters</w:t>
      </w:r>
      <w:r w:rsidR="00DF08B6">
        <w:rPr>
          <w:rFonts w:ascii="Times New Roman" w:eastAsia="宋体" w:hAnsi="Times New Roman" w:cs="Times New Roman"/>
          <w:sz w:val="24"/>
          <w:szCs w:val="24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0"/>
        <w:gridCol w:w="2626"/>
      </w:tblGrid>
      <w:tr w:rsidR="003F0A1C" w:rsidRPr="00712B4D" w:rsidTr="0013145B">
        <w:tc>
          <w:tcPr>
            <w:tcW w:w="5670" w:type="dxa"/>
            <w:tcBorders>
              <w:top w:val="single" w:sz="8" w:space="0" w:color="auto"/>
              <w:bottom w:val="single" w:sz="8" w:space="0" w:color="auto"/>
            </w:tcBorders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Composition and parameters</w:t>
            </w:r>
          </w:p>
        </w:tc>
        <w:tc>
          <w:tcPr>
            <w:tcW w:w="2626" w:type="dxa"/>
            <w:tcBorders>
              <w:top w:val="single" w:sz="8" w:space="0" w:color="auto"/>
              <w:bottom w:val="single" w:sz="8" w:space="0" w:color="auto"/>
            </w:tcBorders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Quantity</w:t>
            </w:r>
          </w:p>
        </w:tc>
      </w:tr>
      <w:tr w:rsidR="003F0A1C" w:rsidRPr="00712B4D" w:rsidTr="0013145B">
        <w:tc>
          <w:tcPr>
            <w:tcW w:w="5670" w:type="dxa"/>
            <w:tcBorders>
              <w:top w:val="single" w:sz="8" w:space="0" w:color="auto"/>
            </w:tcBorders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NiSO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·6H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g/L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  <w:tcBorders>
              <w:top w:val="single" w:sz="8" w:space="0" w:color="auto"/>
            </w:tcBorders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300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NiCl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·6H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2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O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g/L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H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3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BO</w:t>
            </w:r>
            <w:r w:rsidRPr="00712B4D">
              <w:rPr>
                <w:rFonts w:ascii="Times New Roman" w:eastAsia="宋体" w:hAnsi="Times New Roman" w:cs="Times New Roman"/>
                <w:sz w:val="24"/>
                <w:szCs w:val="24"/>
                <w:vertAlign w:val="subscript"/>
              </w:rPr>
              <w:t>4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g/L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Saccharin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g/L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0.5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Emulsifier OP-10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g/L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SiC nano-particles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g/L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3.0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pH value</w:t>
            </w:r>
          </w:p>
        </w:tc>
        <w:tc>
          <w:tcPr>
            <w:tcW w:w="2626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4.0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Distance between anode and cathode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mm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100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trike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Stirring speed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rpm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150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Current density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A/dm</w:t>
            </w:r>
            <w:r w:rsidR="0013145B" w:rsidRPr="00712B4D">
              <w:rPr>
                <w:rFonts w:ascii="Times New Roman" w:eastAsia="宋体" w:hAnsi="Times New Roman" w:cs="Times New Roman"/>
                <w:sz w:val="24"/>
                <w:szCs w:val="24"/>
                <w:vertAlign w:val="superscript"/>
              </w:rPr>
              <w:t>2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13145B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8</w:t>
            </w:r>
          </w:p>
        </w:tc>
      </w:tr>
      <w:tr w:rsidR="003F0A1C" w:rsidRPr="00712B4D" w:rsidTr="0013145B">
        <w:tc>
          <w:tcPr>
            <w:tcW w:w="5670" w:type="dxa"/>
          </w:tcPr>
          <w:p w:rsidR="003F0A1C" w:rsidRPr="00712B4D" w:rsidRDefault="003F0A1C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Temperature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</w:t>
            </w:r>
            <w:r w:rsidR="0013145B" w:rsidRPr="00712B4D">
              <w:rPr>
                <w:rFonts w:ascii="宋体" w:eastAsia="宋体" w:hAnsi="宋体" w:cs="宋体" w:hint="eastAsia"/>
                <w:sz w:val="24"/>
                <w:szCs w:val="24"/>
              </w:rPr>
              <w:t>℃</w:t>
            </w:r>
            <w:r w:rsidR="0013145B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26" w:type="dxa"/>
          </w:tcPr>
          <w:p w:rsidR="003F0A1C" w:rsidRPr="00712B4D" w:rsidRDefault="003F0A1C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712B4D">
              <w:rPr>
                <w:rFonts w:ascii="Times New Roman" w:eastAsia="宋体" w:hAnsi="Times New Roman" w:cs="Times New Roman"/>
                <w:sz w:val="24"/>
                <w:szCs w:val="24"/>
              </w:rPr>
              <w:t>60</w:t>
            </w:r>
          </w:p>
        </w:tc>
      </w:tr>
      <w:tr w:rsidR="003F0A1C" w:rsidRPr="00712B4D" w:rsidTr="0013145B">
        <w:tc>
          <w:tcPr>
            <w:tcW w:w="5670" w:type="dxa"/>
            <w:tcBorders>
              <w:bottom w:val="single" w:sz="8" w:space="0" w:color="auto"/>
            </w:tcBorders>
          </w:tcPr>
          <w:p w:rsidR="003F0A1C" w:rsidRPr="00B767E5" w:rsidRDefault="0013145B" w:rsidP="00930019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</w:pPr>
            <w:r w:rsidRPr="0013145B">
              <w:rPr>
                <w:rFonts w:ascii="Times New Roman" w:eastAsia="宋体" w:hAnsi="Times New Roman" w:cs="Times New Roman"/>
                <w:sz w:val="24"/>
                <w:szCs w:val="24"/>
              </w:rPr>
              <w:t>Deposition time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 w:rsidRPr="0013145B">
              <w:rPr>
                <w:rFonts w:ascii="Times New Roman" w:eastAsia="宋体" w:hAnsi="Times New Roman" w:cs="Times New Roman"/>
                <w:sz w:val="24"/>
                <w:szCs w:val="24"/>
              </w:rPr>
              <w:t>(min)</w:t>
            </w:r>
          </w:p>
        </w:tc>
        <w:tc>
          <w:tcPr>
            <w:tcW w:w="2626" w:type="dxa"/>
            <w:tcBorders>
              <w:bottom w:val="single" w:sz="8" w:space="0" w:color="auto"/>
            </w:tcBorders>
          </w:tcPr>
          <w:p w:rsidR="003F0A1C" w:rsidRPr="00B767E5" w:rsidRDefault="003F0A1C" w:rsidP="0013145B">
            <w:pPr>
              <w:spacing w:line="360" w:lineRule="auto"/>
              <w:contextualSpacing/>
              <w:jc w:val="center"/>
              <w:rPr>
                <w:rFonts w:ascii="Times New Roman" w:eastAsia="宋体" w:hAnsi="Times New Roman" w:cs="Times New Roman"/>
                <w:sz w:val="24"/>
                <w:szCs w:val="24"/>
                <w:highlight w:val="yellow"/>
              </w:rPr>
            </w:pPr>
            <w:r w:rsidRPr="0013145B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45</w:t>
            </w:r>
          </w:p>
        </w:tc>
      </w:tr>
    </w:tbl>
    <w:p w:rsidR="00BA35F9" w:rsidRPr="00712B4D" w:rsidRDefault="00BA35F9" w:rsidP="00BA35F9">
      <w:pPr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3F0A1C" w:rsidRDefault="003F0A1C" w:rsidP="003F0A1C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9580329" wp14:editId="407E2BFD">
            <wp:extent cx="3600000" cy="2830618"/>
            <wp:effectExtent l="0" t="0" r="635" b="8255"/>
            <wp:docPr id="21" name="图片 21" descr="E:\搞科研\课题\喷射电沉积课题\Ni-SiC复合镀层\论文材料\组图\附属图\常规电沉积XRD\悬挂沉积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E:\搞科研\课题\喷射电沉积课题\Ni-SiC复合镀层\论文材料\组图\附属图\常规电沉积XRD\悬挂沉积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2830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71F" w:rsidRDefault="001F5455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S9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2620D">
        <w:rPr>
          <w:rFonts w:ascii="Times New Roman" w:eastAsia="宋体" w:hAnsi="Times New Roman" w:cs="Times New Roman"/>
          <w:sz w:val="24"/>
          <w:szCs w:val="24"/>
        </w:rPr>
        <w:t>XRD pattern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Ni-SiC</w:t>
      </w:r>
      <w:r w:rsidRPr="001F545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EE6A34">
        <w:rPr>
          <w:rFonts w:ascii="Times New Roman" w:eastAsia="宋体" w:hAnsi="Times New Roman" w:cs="Times New Roman"/>
          <w:sz w:val="24"/>
          <w:szCs w:val="24"/>
        </w:rPr>
        <w:t>composite coating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prepared by CED.</w:t>
      </w:r>
    </w:p>
    <w:p w:rsidR="00306598" w:rsidRPr="00BD3F14" w:rsidRDefault="00306598" w:rsidP="0049771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p w:rsidR="0050289F" w:rsidRPr="00C72541" w:rsidRDefault="0050289F" w:rsidP="000D79DF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F</w:t>
      </w:r>
      <w:r w:rsidRPr="0050289F">
        <w:rPr>
          <w:rFonts w:ascii="Times New Roman" w:eastAsia="宋体" w:hAnsi="Times New Roman" w:cs="Times New Roman"/>
          <w:b/>
          <w:sz w:val="24"/>
          <w:szCs w:val="24"/>
        </w:rPr>
        <w:t>ull immersion corrosion test</w:t>
      </w:r>
      <w:r>
        <w:rPr>
          <w:rFonts w:ascii="Times New Roman" w:eastAsia="宋体" w:hAnsi="Times New Roman" w:cs="Times New Roman"/>
          <w:b/>
          <w:sz w:val="24"/>
          <w:szCs w:val="24"/>
        </w:rPr>
        <w:t>s</w:t>
      </w:r>
    </w:p>
    <w:p w:rsidR="0050289F" w:rsidRDefault="0050289F" w:rsidP="0050289F">
      <w:pPr>
        <w:spacing w:line="360" w:lineRule="auto"/>
        <w:ind w:firstLineChars="250" w:firstLine="600"/>
        <w:rPr>
          <w:rFonts w:ascii="Times New Roman" w:eastAsia="宋体" w:hAnsi="Times New Roman" w:cs="Times New Roman"/>
          <w:sz w:val="24"/>
          <w:szCs w:val="24"/>
          <w:highlight w:val="yellow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6A286E">
        <w:rPr>
          <w:rFonts w:ascii="Times New Roman" w:eastAsia="宋体" w:hAnsi="Times New Roman" w:cs="Times New Roman"/>
          <w:sz w:val="24"/>
          <w:szCs w:val="24"/>
        </w:rPr>
        <w:t>full immersion corrosion test</w:t>
      </w:r>
      <w:r>
        <w:rPr>
          <w:rFonts w:ascii="Times New Roman" w:eastAsia="宋体" w:hAnsi="Times New Roman" w:cs="Times New Roman"/>
          <w:sz w:val="24"/>
          <w:szCs w:val="24"/>
        </w:rPr>
        <w:t xml:space="preserve">s of </w:t>
      </w:r>
      <w:r w:rsidRPr="003D3C94">
        <w:rPr>
          <w:rFonts w:ascii="Times New Roman" w:eastAsia="宋体" w:hAnsi="Times New Roman" w:cs="Times New Roman"/>
          <w:sz w:val="24"/>
          <w:szCs w:val="24"/>
        </w:rPr>
        <w:t>Ni-SiC composite coatings</w:t>
      </w:r>
      <w:r>
        <w:rPr>
          <w:rFonts w:ascii="Times New Roman" w:eastAsia="宋体" w:hAnsi="Times New Roman" w:cs="Times New Roman"/>
          <w:sz w:val="24"/>
          <w:szCs w:val="24"/>
        </w:rPr>
        <w:t xml:space="preserve"> are carried out.</w:t>
      </w:r>
      <w:r w:rsidRPr="003D3C94">
        <w:t xml:space="preserve"> </w:t>
      </w:r>
      <w:r w:rsidRPr="003D3C94">
        <w:rPr>
          <w:rFonts w:ascii="Times New Roman" w:eastAsia="宋体" w:hAnsi="Times New Roman" w:cs="Times New Roman"/>
          <w:sz w:val="24"/>
          <w:szCs w:val="24"/>
        </w:rPr>
        <w:t>The corrosion solution was 3.5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D3C94">
        <w:rPr>
          <w:rFonts w:ascii="Times New Roman" w:eastAsia="宋体" w:hAnsi="Times New Roman" w:cs="Times New Roman"/>
          <w:sz w:val="24"/>
          <w:szCs w:val="24"/>
        </w:rPr>
        <w:t>wt% NaCl solution, and the corrosion time was 1 day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3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days</w:t>
      </w:r>
      <w:r>
        <w:rPr>
          <w:rFonts w:ascii="Times New Roman" w:eastAsia="宋体" w:hAnsi="Times New Roman" w:cs="Times New Roman"/>
          <w:sz w:val="24"/>
          <w:szCs w:val="24"/>
        </w:rPr>
        <w:t>,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5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days and 10 days, respectively.</w:t>
      </w:r>
      <w:r w:rsidRPr="003D3C94">
        <w:t xml:space="preserve"> 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</w:rPr>
        <w:t>surface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of the coating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after immersion corrosion </w:t>
      </w:r>
      <w:r>
        <w:rPr>
          <w:rFonts w:ascii="Times New Roman" w:eastAsia="宋体" w:hAnsi="Times New Roman" w:cs="Times New Roman"/>
          <w:sz w:val="24"/>
          <w:szCs w:val="24"/>
        </w:rPr>
        <w:t>are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observed, and the </w:t>
      </w:r>
      <w:r>
        <w:rPr>
          <w:rFonts w:ascii="Times New Roman" w:eastAsia="宋体" w:hAnsi="Times New Roman" w:cs="Times New Roman"/>
          <w:sz w:val="24"/>
          <w:szCs w:val="24"/>
        </w:rPr>
        <w:t>surface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morphologies</w:t>
      </w:r>
      <w:r>
        <w:rPr>
          <w:rFonts w:ascii="Times New Roman" w:eastAsia="宋体" w:hAnsi="Times New Roman" w:cs="Times New Roman"/>
          <w:sz w:val="24"/>
          <w:szCs w:val="24"/>
        </w:rPr>
        <w:t xml:space="preserve"> of different corrosion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times are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shown in </w:t>
      </w:r>
      <w:r w:rsidRPr="003D3C94">
        <w:rPr>
          <w:rFonts w:ascii="Times New Roman" w:eastAsia="宋体" w:hAnsi="Times New Roman" w:cs="Times New Roman"/>
          <w:b/>
          <w:sz w:val="24"/>
          <w:szCs w:val="24"/>
        </w:rPr>
        <w:t>Figure S10-S12</w:t>
      </w:r>
      <w:r w:rsidRPr="003D3C94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Pr="003D3C94">
        <w:rPr>
          <w:rFonts w:ascii="Times New Roman" w:eastAsia="宋体" w:hAnsi="Times New Roman" w:cs="Times New Roman"/>
          <w:b/>
          <w:sz w:val="24"/>
          <w:szCs w:val="24"/>
        </w:rPr>
        <w:t>Figure 7</w:t>
      </w:r>
      <w:r w:rsidRPr="003D3C94">
        <w:rPr>
          <w:rFonts w:ascii="Times New Roman" w:eastAsia="宋体" w:hAnsi="Times New Roman" w:cs="Times New Roman"/>
          <w:sz w:val="24"/>
          <w:szCs w:val="24"/>
        </w:rPr>
        <w:t>.</w:t>
      </w:r>
    </w:p>
    <w:p w:rsidR="00252E79" w:rsidRDefault="00330513" w:rsidP="00B211E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5040000" cy="2513317"/>
            <wp:effectExtent l="0" t="0" r="8255" b="1905"/>
            <wp:docPr id="3" name="图片 3" descr="E:\搞科研\课题\喷射电沉积课题\Ni-SiC复合镀层\论文材料\组图\ps组图\Figure S10\Figure S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E:\搞科研\课题\喷射电沉积课题\Ni-SiC复合镀层\论文材料\组图\ps组图\Figure S10\Figure S10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13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89F" w:rsidRPr="00B00E13" w:rsidRDefault="0050289F" w:rsidP="0050289F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w:r w:rsidRPr="00EE6A34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sz w:val="24"/>
          <w:szCs w:val="24"/>
        </w:rPr>
        <w:t>S10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he surface </w:t>
      </w:r>
      <w:r w:rsidRPr="003D3C94">
        <w:rPr>
          <w:rFonts w:ascii="Times New Roman" w:eastAsia="宋体" w:hAnsi="Times New Roman" w:cs="Times New Roman"/>
          <w:sz w:val="24"/>
          <w:szCs w:val="24"/>
        </w:rPr>
        <w:t>morpholog</w:t>
      </w:r>
      <w:r>
        <w:rPr>
          <w:rFonts w:ascii="Times New Roman" w:eastAsia="宋体" w:hAnsi="Times New Roman" w:cs="Times New Roman"/>
          <w:sz w:val="24"/>
          <w:szCs w:val="24"/>
        </w:rPr>
        <w:t>ies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/>
          <w:noProof/>
          <w:sz w:val="24"/>
          <w:szCs w:val="24"/>
        </w:rPr>
        <w:t>different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Ni-SiC composite coating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after 1</w:t>
      </w:r>
      <w:r>
        <w:rPr>
          <w:rFonts w:ascii="Times New Roman" w:eastAsia="宋体" w:hAnsi="Times New Roman" w:cs="Times New Roman"/>
          <w:sz w:val="24"/>
          <w:szCs w:val="24"/>
        </w:rPr>
        <w:t xml:space="preserve"> day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Pr="006A286E">
        <w:rPr>
          <w:rFonts w:ascii="Times New Roman" w:eastAsia="宋体" w:hAnsi="Times New Roman" w:cs="Times New Roman"/>
          <w:sz w:val="24"/>
          <w:szCs w:val="24"/>
        </w:rPr>
        <w:t>immersion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corrosion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Pr="003D3C94">
        <w:rPr>
          <w:rFonts w:ascii="Times New Roman" w:eastAsia="宋体" w:hAnsi="Times New Roman" w:cs="Times New Roman"/>
          <w:sz w:val="24"/>
          <w:szCs w:val="24"/>
        </w:rPr>
        <w:t>3.5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D3C94">
        <w:rPr>
          <w:rFonts w:ascii="Times New Roman" w:eastAsia="宋体" w:hAnsi="Times New Roman" w:cs="Times New Roman"/>
          <w:sz w:val="24"/>
          <w:szCs w:val="24"/>
        </w:rPr>
        <w:t>wt% NaCl solution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(a)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CED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 w:rsidRPr="00DA4A9D">
        <w:rPr>
          <w:rFonts w:ascii="Times New Roman" w:eastAsia="宋体" w:hAnsi="Times New Roman" w:cs="Times New Roman"/>
          <w:sz w:val="24"/>
          <w:szCs w:val="24"/>
        </w:rPr>
        <w:t>8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,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(b)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180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(c)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190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(d)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200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(e)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210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(f)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noProof/>
          <w:sz w:val="24"/>
          <w:szCs w:val="24"/>
        </w:rPr>
        <w:lastRenderedPageBreak/>
        <w:t xml:space="preserve">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220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B211E0" w:rsidRDefault="00330513" w:rsidP="00B211E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5040000" cy="2546123"/>
            <wp:effectExtent l="0" t="0" r="8255" b="6985"/>
            <wp:docPr id="4" name="图片 4" descr="E:\搞科研\课题\喷射电沉积课题\Ni-SiC复合镀层\论文材料\组图\ps组图\Figure S11\Figure S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搞科研\课题\喷射电沉积课题\Ni-SiC复合镀层\论文材料\组图\ps组图\Figure S11\Figure S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46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89F" w:rsidRPr="00B00E13" w:rsidRDefault="0050289F" w:rsidP="0050289F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  <w:r w:rsidRPr="00EE6A34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sz w:val="24"/>
          <w:szCs w:val="24"/>
        </w:rPr>
        <w:t>S11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he surface </w:t>
      </w:r>
      <w:r w:rsidRPr="003D3C94">
        <w:rPr>
          <w:rFonts w:ascii="Times New Roman" w:eastAsia="宋体" w:hAnsi="Times New Roman" w:cs="Times New Roman"/>
          <w:sz w:val="24"/>
          <w:szCs w:val="24"/>
        </w:rPr>
        <w:t>morpholog</w:t>
      </w:r>
      <w:r>
        <w:rPr>
          <w:rFonts w:ascii="Times New Roman" w:eastAsia="宋体" w:hAnsi="Times New Roman" w:cs="Times New Roman"/>
          <w:sz w:val="24"/>
          <w:szCs w:val="24"/>
        </w:rPr>
        <w:t>ies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/>
          <w:noProof/>
          <w:sz w:val="24"/>
          <w:szCs w:val="24"/>
        </w:rPr>
        <w:t>different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Ni-SiC composite coating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after </w:t>
      </w:r>
      <w:r>
        <w:rPr>
          <w:rFonts w:ascii="Times New Roman" w:eastAsia="宋体" w:hAnsi="Times New Roman" w:cs="Times New Roman"/>
          <w:sz w:val="24"/>
          <w:szCs w:val="24"/>
        </w:rPr>
        <w:t>3 days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Pr="006A286E">
        <w:rPr>
          <w:rFonts w:ascii="Times New Roman" w:eastAsia="宋体" w:hAnsi="Times New Roman" w:cs="Times New Roman"/>
          <w:sz w:val="24"/>
          <w:szCs w:val="24"/>
        </w:rPr>
        <w:t>immersion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corrosion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Pr="003D3C94">
        <w:rPr>
          <w:rFonts w:ascii="Times New Roman" w:eastAsia="宋体" w:hAnsi="Times New Roman" w:cs="Times New Roman"/>
          <w:sz w:val="24"/>
          <w:szCs w:val="24"/>
        </w:rPr>
        <w:t>3.5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D3C94">
        <w:rPr>
          <w:rFonts w:ascii="Times New Roman" w:eastAsia="宋体" w:hAnsi="Times New Roman" w:cs="Times New Roman"/>
          <w:sz w:val="24"/>
          <w:szCs w:val="24"/>
        </w:rPr>
        <w:t>wt% NaCl solution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(a)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CED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 w:rsidRPr="00DA4A9D">
        <w:rPr>
          <w:rFonts w:ascii="Times New Roman" w:eastAsia="宋体" w:hAnsi="Times New Roman" w:cs="Times New Roman"/>
          <w:sz w:val="24"/>
          <w:szCs w:val="24"/>
        </w:rPr>
        <w:t>8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,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(b)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180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(c)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190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(d)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200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(e)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210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(f)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220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B211E0" w:rsidRDefault="00330513" w:rsidP="00B211E0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>
            <wp:extent cx="5040000" cy="2539441"/>
            <wp:effectExtent l="0" t="0" r="8255" b="0"/>
            <wp:docPr id="7" name="图片 7" descr="E:\搞科研\课题\喷射电沉积课题\Ni-SiC复合镀层\论文材料\组图\ps组图\Figure S12\Figure S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E:\搞科研\课题\喷射电沉积课题\Ni-SiC复合镀层\论文材料\组图\ps组图\Figure S12\Figure S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539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0289F" w:rsidRDefault="0050289F" w:rsidP="0050289F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EE6A34">
        <w:rPr>
          <w:rFonts w:ascii="Times New Roman" w:eastAsia="宋体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eastAsia="宋体" w:hAnsi="Times New Roman" w:cs="Times New Roman"/>
          <w:b/>
          <w:sz w:val="24"/>
          <w:szCs w:val="24"/>
        </w:rPr>
        <w:t>S12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he surface </w:t>
      </w:r>
      <w:r w:rsidRPr="003D3C94">
        <w:rPr>
          <w:rFonts w:ascii="Times New Roman" w:eastAsia="宋体" w:hAnsi="Times New Roman" w:cs="Times New Roman"/>
          <w:sz w:val="24"/>
          <w:szCs w:val="24"/>
        </w:rPr>
        <w:t>morpholog</w:t>
      </w:r>
      <w:r>
        <w:rPr>
          <w:rFonts w:ascii="Times New Roman" w:eastAsia="宋体" w:hAnsi="Times New Roman" w:cs="Times New Roman"/>
          <w:sz w:val="24"/>
          <w:szCs w:val="24"/>
        </w:rPr>
        <w:t>ies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>
        <w:rPr>
          <w:rFonts w:ascii="Times New Roman" w:eastAsia="宋体" w:hAnsi="Times New Roman" w:cs="Times New Roman"/>
          <w:noProof/>
          <w:sz w:val="24"/>
          <w:szCs w:val="24"/>
        </w:rPr>
        <w:t>different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Ni-SiC composite coating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after </w:t>
      </w:r>
      <w:r>
        <w:rPr>
          <w:rFonts w:ascii="Times New Roman" w:eastAsia="宋体" w:hAnsi="Times New Roman" w:cs="Times New Roman"/>
          <w:sz w:val="24"/>
          <w:szCs w:val="24"/>
        </w:rPr>
        <w:t>5 days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Pr="006A286E">
        <w:rPr>
          <w:rFonts w:ascii="Times New Roman" w:eastAsia="宋体" w:hAnsi="Times New Roman" w:cs="Times New Roman"/>
          <w:sz w:val="24"/>
          <w:szCs w:val="24"/>
        </w:rPr>
        <w:t>immersion</w:t>
      </w:r>
      <w:r w:rsidRPr="00EE6A34">
        <w:rPr>
          <w:rFonts w:ascii="Times New Roman" w:eastAsia="宋体" w:hAnsi="Times New Roman" w:cs="Times New Roman"/>
          <w:sz w:val="24"/>
          <w:szCs w:val="24"/>
        </w:rPr>
        <w:t xml:space="preserve"> corrosion</w:t>
      </w:r>
      <w:r>
        <w:rPr>
          <w:rFonts w:ascii="Times New Roman" w:eastAsia="宋体" w:hAnsi="Times New Roman" w:cs="Times New Roman"/>
          <w:sz w:val="24"/>
          <w:szCs w:val="24"/>
        </w:rPr>
        <w:t xml:space="preserve"> in </w:t>
      </w:r>
      <w:r w:rsidRPr="003D3C94">
        <w:rPr>
          <w:rFonts w:ascii="Times New Roman" w:eastAsia="宋体" w:hAnsi="Times New Roman" w:cs="Times New Roman"/>
          <w:sz w:val="24"/>
          <w:szCs w:val="24"/>
        </w:rPr>
        <w:t>3.5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D3C94">
        <w:rPr>
          <w:rFonts w:ascii="Times New Roman" w:eastAsia="宋体" w:hAnsi="Times New Roman" w:cs="Times New Roman"/>
          <w:sz w:val="24"/>
          <w:szCs w:val="24"/>
        </w:rPr>
        <w:t>wt% NaCl solution</w:t>
      </w:r>
      <w:r>
        <w:rPr>
          <w:rFonts w:ascii="Times New Roman" w:eastAsia="宋体" w:hAnsi="Times New Roman" w:cs="Times New Roman"/>
          <w:sz w:val="24"/>
          <w:szCs w:val="24"/>
        </w:rPr>
        <w:t xml:space="preserve">: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(a)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CED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 w:rsidRPr="00DA4A9D">
        <w:rPr>
          <w:rFonts w:ascii="Times New Roman" w:eastAsia="宋体" w:hAnsi="Times New Roman" w:cs="Times New Roman"/>
          <w:sz w:val="24"/>
          <w:szCs w:val="24"/>
        </w:rPr>
        <w:t>8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,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(b)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180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(c)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190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(d)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200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(e)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210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,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 xml:space="preserve"> </w:t>
      </w:r>
      <w:r w:rsidRPr="00CB4916">
        <w:rPr>
          <w:rFonts w:ascii="Times New Roman" w:eastAsia="宋体" w:hAnsi="Times New Roman" w:cs="Times New Roman"/>
          <w:b/>
          <w:noProof/>
          <w:sz w:val="24"/>
          <w:szCs w:val="24"/>
        </w:rPr>
        <w:t>(f)</w:t>
      </w:r>
      <w:r>
        <w:rPr>
          <w:rFonts w:ascii="Times New Roman" w:eastAsia="宋体" w:hAnsi="Times New Roman" w:cs="Times New Roman"/>
          <w:noProof/>
          <w:sz w:val="24"/>
          <w:szCs w:val="24"/>
        </w:rPr>
        <w:t xml:space="preserve"> JED 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>220</w:t>
      </w:r>
      <w:r w:rsidRPr="00DA4A9D">
        <w:rPr>
          <w:rFonts w:ascii="Times New Roman" w:eastAsia="宋体" w:hAnsi="Times New Roman" w:cs="Times New Roman"/>
          <w:sz w:val="24"/>
          <w:szCs w:val="24"/>
        </w:rPr>
        <w:t xml:space="preserve"> A/dm</w:t>
      </w:r>
      <w:r w:rsidRPr="00DA4A9D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DA4A9D">
        <w:rPr>
          <w:rFonts w:ascii="Times New Roman" w:eastAsia="宋体" w:hAnsi="Times New Roman" w:cs="Times New Roman"/>
          <w:noProof/>
          <w:sz w:val="24"/>
          <w:szCs w:val="24"/>
        </w:rPr>
        <w:t>)</w:t>
      </w:r>
      <w:r>
        <w:rPr>
          <w:rFonts w:ascii="Times New Roman" w:eastAsia="宋体" w:hAnsi="Times New Roman" w:cs="Times New Roman"/>
          <w:noProof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:rsidR="00306598" w:rsidRPr="00B00E13" w:rsidRDefault="00306598" w:rsidP="0050289F">
      <w:pPr>
        <w:spacing w:line="360" w:lineRule="auto"/>
        <w:jc w:val="center"/>
        <w:rPr>
          <w:rFonts w:ascii="Times New Roman" w:eastAsia="宋体" w:hAnsi="Times New Roman" w:cs="Times New Roman"/>
          <w:noProof/>
          <w:sz w:val="24"/>
          <w:szCs w:val="24"/>
        </w:rPr>
      </w:pPr>
    </w:p>
    <w:p w:rsidR="00096EDD" w:rsidRDefault="00A679DA" w:rsidP="00096EDD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>
        <w:rPr>
          <w:rFonts w:ascii="Times New Roman" w:eastAsia="宋体" w:hAnsi="Times New Roman" w:cs="Times New Roman" w:hint="eastAsia"/>
          <w:b/>
          <w:sz w:val="24"/>
          <w:szCs w:val="24"/>
        </w:rPr>
        <w:t>Subs</w:t>
      </w:r>
      <w:r>
        <w:rPr>
          <w:rFonts w:ascii="Times New Roman" w:eastAsia="宋体" w:hAnsi="Times New Roman" w:cs="Times New Roman"/>
          <w:b/>
          <w:sz w:val="24"/>
          <w:szCs w:val="24"/>
        </w:rPr>
        <w:t>trate</w:t>
      </w:r>
    </w:p>
    <w:p w:rsidR="00A679DA" w:rsidRPr="00A679DA" w:rsidRDefault="00A679DA" w:rsidP="00AC7980">
      <w:pPr>
        <w:spacing w:line="360" w:lineRule="auto"/>
        <w:ind w:firstLineChars="200" w:firstLine="480"/>
        <w:contextualSpacing/>
        <w:rPr>
          <w:rFonts w:ascii="Times New Roman" w:eastAsia="宋体" w:hAnsi="Times New Roman" w:cs="Times New Roman"/>
          <w:sz w:val="24"/>
          <w:szCs w:val="24"/>
        </w:rPr>
      </w:pP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>
        <w:rPr>
          <w:rFonts w:ascii="Times New Roman" w:eastAsia="宋体" w:hAnsi="Times New Roman" w:cs="Times New Roman"/>
          <w:sz w:val="24"/>
          <w:szCs w:val="24"/>
        </w:rPr>
        <w:t>substrate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material is medium carbon steel. Before the experiment, the </w:t>
      </w:r>
      <w:r>
        <w:rPr>
          <w:rFonts w:ascii="Times New Roman" w:eastAsia="宋体" w:hAnsi="Times New Roman" w:cs="Times New Roman"/>
          <w:sz w:val="24"/>
          <w:szCs w:val="24"/>
        </w:rPr>
        <w:lastRenderedPageBreak/>
        <w:t>substrate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is pretreated. The process is</w:t>
      </w:r>
      <w:r>
        <w:rPr>
          <w:rFonts w:ascii="Times New Roman" w:eastAsia="宋体" w:hAnsi="Times New Roman" w:cs="Times New Roman"/>
          <w:sz w:val="24"/>
          <w:szCs w:val="24"/>
        </w:rPr>
        <w:t xml:space="preserve"> as follows: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fine grinding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- </w:t>
      </w:r>
      <w:r w:rsidRPr="00A679DA">
        <w:rPr>
          <w:rFonts w:ascii="Times New Roman" w:eastAsia="宋体" w:hAnsi="Times New Roman" w:cs="Times New Roman"/>
          <w:sz w:val="24"/>
          <w:szCs w:val="24"/>
        </w:rPr>
        <w:t>oil removal</w:t>
      </w:r>
      <w:r>
        <w:rPr>
          <w:rFonts w:ascii="Times New Roman" w:eastAsia="宋体" w:hAnsi="Times New Roman" w:cs="Times New Roman"/>
          <w:sz w:val="24"/>
          <w:szCs w:val="24"/>
        </w:rPr>
        <w:t xml:space="preserve"> - </w:t>
      </w:r>
      <w:r w:rsidRPr="00A679DA">
        <w:rPr>
          <w:rFonts w:ascii="Times New Roman" w:eastAsia="宋体" w:hAnsi="Times New Roman" w:cs="Times New Roman"/>
          <w:sz w:val="24"/>
          <w:szCs w:val="24"/>
        </w:rPr>
        <w:t>acetone ultrasonic cleaning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- </w:t>
      </w:r>
      <w:r w:rsidRPr="00A679DA">
        <w:rPr>
          <w:rFonts w:ascii="Times New Roman" w:eastAsia="宋体" w:hAnsi="Times New Roman" w:cs="Times New Roman"/>
          <w:sz w:val="24"/>
          <w:szCs w:val="24"/>
        </w:rPr>
        <w:t>alcohol ultrasonic cleaning</w:t>
      </w:r>
      <w:r>
        <w:rPr>
          <w:rFonts w:ascii="Times New Roman" w:eastAsia="宋体" w:hAnsi="Times New Roman" w:cs="Times New Roman"/>
          <w:sz w:val="24"/>
          <w:szCs w:val="24"/>
        </w:rPr>
        <w:t xml:space="preserve"> -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deionized water ultrasonic cleaning </w:t>
      </w:r>
      <w:r>
        <w:rPr>
          <w:rFonts w:ascii="Times New Roman" w:eastAsia="宋体" w:hAnsi="Times New Roman" w:cs="Times New Roman"/>
          <w:sz w:val="24"/>
          <w:szCs w:val="24"/>
        </w:rPr>
        <w:t xml:space="preserve">-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drying. The EDS spectrum of the </w:t>
      </w:r>
      <w:r>
        <w:rPr>
          <w:rFonts w:ascii="Times New Roman" w:eastAsia="宋体" w:hAnsi="Times New Roman" w:cs="Times New Roman"/>
          <w:sz w:val="24"/>
          <w:szCs w:val="24"/>
        </w:rPr>
        <w:t>substrate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is shown in</w:t>
      </w:r>
      <w:r w:rsidRPr="00A679DA">
        <w:rPr>
          <w:rFonts w:ascii="Times New Roman" w:eastAsia="宋体" w:hAnsi="Times New Roman" w:cs="Times New Roman"/>
          <w:b/>
          <w:sz w:val="24"/>
          <w:szCs w:val="24"/>
        </w:rPr>
        <w:t xml:space="preserve"> Figure S13</w:t>
      </w:r>
      <w:r>
        <w:rPr>
          <w:rFonts w:ascii="Times New Roman" w:eastAsia="宋体" w:hAnsi="Times New Roman" w:cs="Times New Roman"/>
          <w:sz w:val="24"/>
          <w:szCs w:val="24"/>
        </w:rPr>
        <w:t>, and t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he XRD pattern of the </w:t>
      </w:r>
      <w:r>
        <w:rPr>
          <w:rFonts w:ascii="Times New Roman" w:eastAsia="宋体" w:hAnsi="Times New Roman" w:cs="Times New Roman"/>
          <w:sz w:val="24"/>
          <w:szCs w:val="24"/>
        </w:rPr>
        <w:t>substrate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is shown in </w:t>
      </w:r>
      <w:r w:rsidRPr="00A679DA">
        <w:rPr>
          <w:rFonts w:ascii="Times New Roman" w:eastAsia="宋体" w:hAnsi="Times New Roman" w:cs="Times New Roman"/>
          <w:b/>
          <w:sz w:val="24"/>
          <w:szCs w:val="24"/>
        </w:rPr>
        <w:t>Figure S14</w:t>
      </w:r>
      <w:r w:rsidRPr="00A679DA">
        <w:rPr>
          <w:rFonts w:ascii="Times New Roman" w:eastAsia="宋体" w:hAnsi="Times New Roman" w:cs="Times New Roman"/>
          <w:sz w:val="24"/>
          <w:szCs w:val="24"/>
        </w:rPr>
        <w:t>.</w:t>
      </w: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36"/>
          <w:szCs w:val="24"/>
        </w:rPr>
      </w:pPr>
      <w:r>
        <w:rPr>
          <w:rFonts w:ascii="Times New Roman" w:eastAsia="宋体" w:hAnsi="Times New Roman" w:cs="Times New Roman"/>
          <w:noProof/>
          <w:sz w:val="24"/>
          <w:szCs w:val="24"/>
        </w:rPr>
        <w:drawing>
          <wp:inline distT="0" distB="0" distL="0" distR="0" wp14:anchorId="01A055DA" wp14:editId="7F0A2C69">
            <wp:extent cx="3600000" cy="1599518"/>
            <wp:effectExtent l="0" t="0" r="635" b="1270"/>
            <wp:docPr id="28" name="图片 28" descr="E:\搞科研\课题\喷射电沉积课题\Ni-SiC复合镀层\论文材料\组图\附属图\Fe基体\Fe基体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E:\搞科研\课题\喷射电沉积课题\Ni-SiC复合镀层\论文材料\组图\附属图\Fe基体\Fe基体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599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71F" w:rsidRDefault="00A679DA" w:rsidP="00E2620D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S13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="00E2620D"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2620D" w:rsidRPr="00A679DA">
        <w:rPr>
          <w:rFonts w:ascii="Times New Roman" w:eastAsia="宋体" w:hAnsi="Times New Roman" w:cs="Times New Roman"/>
          <w:sz w:val="24"/>
          <w:szCs w:val="24"/>
        </w:rPr>
        <w:t xml:space="preserve">The EDS spectrum of the </w:t>
      </w:r>
      <w:r w:rsidR="00E2620D">
        <w:rPr>
          <w:rFonts w:ascii="Times New Roman" w:eastAsia="宋体" w:hAnsi="Times New Roman" w:cs="Times New Roman"/>
          <w:sz w:val="24"/>
          <w:szCs w:val="24"/>
        </w:rPr>
        <w:t>substrate.</w:t>
      </w:r>
    </w:p>
    <w:p w:rsidR="0049771F" w:rsidRDefault="0049771F" w:rsidP="0049771F">
      <w:pPr>
        <w:spacing w:line="360" w:lineRule="auto"/>
        <w:jc w:val="center"/>
        <w:rPr>
          <w:rFonts w:ascii="Times New Roman" w:eastAsia="宋体" w:hAnsi="Times New Roman" w:cs="Times New Roman"/>
          <w:sz w:val="36"/>
          <w:szCs w:val="24"/>
        </w:rPr>
      </w:pPr>
      <w:r>
        <w:rPr>
          <w:noProof/>
        </w:rPr>
        <w:drawing>
          <wp:inline distT="0" distB="0" distL="0" distR="0" wp14:anchorId="0DBFC9C6" wp14:editId="11AC73B2">
            <wp:extent cx="4320000" cy="3380078"/>
            <wp:effectExtent l="0" t="0" r="4445" b="0"/>
            <wp:docPr id="24" name="图片 24" descr="E:\搞科研\课题\喷射电沉积课题\Ni-SiC复合镀层\论文材料\组图\附属图\Fe基体\45#钢基体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E:\搞科研\课题\喷射电沉积课题\Ni-SiC复合镀层\论文材料\组图\附属图\Fe基体\45#钢基体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3380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20D" w:rsidRDefault="00E2620D" w:rsidP="00E2620D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>Fig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ure</w:t>
      </w:r>
      <w:r w:rsidRPr="004B5475">
        <w:rPr>
          <w:rFonts w:ascii="Times New Roman" w:eastAsia="宋体" w:hAnsi="Times New Roman" w:cs="Times New Roman" w:hint="eastAsia"/>
          <w:b/>
          <w:noProof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b/>
          <w:noProof/>
          <w:sz w:val="24"/>
          <w:szCs w:val="24"/>
        </w:rPr>
        <w:t>S14</w:t>
      </w:r>
      <w:r w:rsidRPr="004B5475">
        <w:rPr>
          <w:rFonts w:ascii="Times New Roman" w:eastAsia="宋体" w:hAnsi="Times New Roman" w:cs="Times New Roman"/>
          <w:b/>
          <w:noProof/>
          <w:sz w:val="24"/>
          <w:szCs w:val="24"/>
        </w:rPr>
        <w:t>.</w:t>
      </w:r>
      <w:r w:rsidRPr="00E2620D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2620D">
        <w:rPr>
          <w:rFonts w:ascii="Times New Roman" w:eastAsia="宋体" w:hAnsi="Times New Roman" w:cs="Times New Roman"/>
          <w:sz w:val="24"/>
          <w:szCs w:val="24"/>
        </w:rPr>
        <w:t>XRD pattern</w:t>
      </w:r>
      <w:r w:rsidRPr="00A679DA">
        <w:rPr>
          <w:rFonts w:ascii="Times New Roman" w:eastAsia="宋体" w:hAnsi="Times New Roman" w:cs="Times New Roman"/>
          <w:sz w:val="24"/>
          <w:szCs w:val="24"/>
        </w:rPr>
        <w:t xml:space="preserve"> of the </w:t>
      </w:r>
      <w:r>
        <w:rPr>
          <w:rFonts w:ascii="Times New Roman" w:eastAsia="宋体" w:hAnsi="Times New Roman" w:cs="Times New Roman"/>
          <w:sz w:val="24"/>
          <w:szCs w:val="24"/>
        </w:rPr>
        <w:t>substrate.</w:t>
      </w:r>
    </w:p>
    <w:p w:rsidR="00306598" w:rsidRDefault="00306598" w:rsidP="00E2620D">
      <w:pPr>
        <w:spacing w:line="360" w:lineRule="auto"/>
        <w:jc w:val="center"/>
        <w:rPr>
          <w:rFonts w:ascii="Times New Roman" w:eastAsia="宋体" w:hAnsi="Times New Roman" w:cs="Times New Roman"/>
          <w:b/>
          <w:sz w:val="24"/>
          <w:szCs w:val="24"/>
        </w:rPr>
      </w:pPr>
    </w:p>
    <w:p w:rsidR="00096EDD" w:rsidRDefault="00096EDD" w:rsidP="00096EDD">
      <w:pPr>
        <w:spacing w:line="360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291A18">
        <w:rPr>
          <w:rFonts w:ascii="Times New Roman" w:eastAsia="宋体" w:hAnsi="Times New Roman" w:cs="Times New Roman" w:hint="eastAsia"/>
          <w:b/>
          <w:sz w:val="24"/>
          <w:szCs w:val="24"/>
        </w:rPr>
        <w:t>DFT</w:t>
      </w:r>
      <w:r w:rsidR="00A679DA" w:rsidRPr="00A679DA">
        <w:t xml:space="preserve"> </w:t>
      </w:r>
      <w:r w:rsidR="00A679DA" w:rsidRPr="00A679DA">
        <w:rPr>
          <w:rFonts w:ascii="Times New Roman" w:eastAsia="宋体" w:hAnsi="Times New Roman" w:cs="Times New Roman"/>
          <w:b/>
          <w:sz w:val="24"/>
          <w:szCs w:val="24"/>
        </w:rPr>
        <w:t>calculations</w:t>
      </w:r>
    </w:p>
    <w:p w:rsidR="00E91E64" w:rsidRPr="00E91E64" w:rsidRDefault="00B42E59" w:rsidP="00E91E64">
      <w:pPr>
        <w:spacing w:line="360" w:lineRule="auto"/>
        <w:ind w:firstLineChars="200" w:firstLine="480"/>
        <w:rPr>
          <w:rFonts w:ascii="Times New Roman" w:hAnsi="Times New Roman"/>
          <w:color w:val="000000" w:themeColor="text1"/>
          <w:sz w:val="24"/>
          <w:szCs w:val="24"/>
        </w:rPr>
      </w:pP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>Our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 DFT calculations were performed by the projector augmented wave method (PAW) as implemented in VASP 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>with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 the exchange-correlation potentials described by the generalized gradient approximation (GGA) parameterized by Perdew-Burke-Ernzerhof (PBE). 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>he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energy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 cut-off was set as 500 eV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and 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the total energy and forces 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lastRenderedPageBreak/>
        <w:t>were set as 10</w:t>
      </w:r>
      <w:r w:rsidRPr="00EC62FA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−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  <w:vertAlign w:val="superscript"/>
        </w:rPr>
        <w:t>5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 eV/atom and 10</w:t>
      </w:r>
      <w:r w:rsidRPr="00EC62FA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−2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 eV/Å. Periodic slab models were used to simulate the interfaces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by using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 a finite number of layers of atoms to represent the semi-infinite bulk phase, and these slabs were separated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10 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>Å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>vacuum to minimize the inter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>-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>slab</w:t>
      </w:r>
      <w:r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Pr="00EC62FA">
        <w:rPr>
          <w:rFonts w:ascii="Times New Roman" w:hAnsi="Times New Roman"/>
          <w:color w:val="000000" w:themeColor="text1"/>
          <w:sz w:val="24"/>
          <w:szCs w:val="24"/>
        </w:rPr>
        <w:t>interactions.</w:t>
      </w:r>
      <w:r w:rsidR="00E91E6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C62FA" w:rsidRPr="00EC62FA">
        <w:rPr>
          <w:rFonts w:ascii="Times New Roman" w:hAnsi="Times New Roman"/>
          <w:color w:val="000000" w:themeColor="text1"/>
          <w:sz w:val="24"/>
          <w:szCs w:val="24"/>
        </w:rPr>
        <w:t>The lattice strain</w:t>
      </w:r>
      <w:r w:rsidR="00EC62FA" w:rsidRPr="00EC62FA">
        <w:t xml:space="preserve"> </w:t>
      </w:r>
      <w:r w:rsidR="00EC62FA"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can be calculated by the </w:t>
      </w:r>
      <w:r w:rsidR="00EC62FA" w:rsidRPr="00EC62FA">
        <w:rPr>
          <w:rFonts w:ascii="Times New Roman" w:hAnsi="Times New Roman"/>
          <w:b/>
          <w:color w:val="000000" w:themeColor="text1"/>
          <w:sz w:val="24"/>
          <w:szCs w:val="24"/>
        </w:rPr>
        <w:t>Formula (S1)</w:t>
      </w:r>
      <w:r w:rsidR="00E91E64">
        <w:rPr>
          <w:rFonts w:ascii="Times New Roman" w:hAnsi="Times New Roman"/>
          <w:color w:val="000000" w:themeColor="text1"/>
          <w:sz w:val="24"/>
          <w:szCs w:val="24"/>
        </w:rPr>
        <w:t>,</w:t>
      </w:r>
      <w:r w:rsidR="00E91E64" w:rsidRPr="00E91E6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91E64">
        <w:rPr>
          <w:rFonts w:ascii="Times New Roman" w:hAnsi="Times New Roman"/>
          <w:color w:val="000000" w:themeColor="text1"/>
          <w:sz w:val="24"/>
          <w:szCs w:val="24"/>
        </w:rPr>
        <w:t>w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here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239" w:dyaOrig="31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对象 16" o:spid="_x0000_i1025" type="#_x0000_t75" style="width:11.25pt;height:16.5pt" o:ole="">
            <v:fill o:detectmouseclick="t"/>
            <v:imagedata r:id="rId22" o:title=""/>
          </v:shape>
          <o:OLEObject Type="Embed" ProgID="Equation.3" ShapeID="对象 16" DrawAspect="Content" ObjectID="_1640585923" r:id="rId23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and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199" w:dyaOrig="219">
          <v:shape id="对象 17" o:spid="_x0000_i1026" type="#_x0000_t75" style="width:9.75pt;height:11.25pt" o:ole="">
            <v:fill o:detectmouseclick="t"/>
            <v:imagedata r:id="rId24" o:title=""/>
          </v:shape>
          <o:OLEObject Type="Embed" ProgID="Equation.3" ShapeID="对象 17" DrawAspect="Content" ObjectID="_1640585924" r:id="rId25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are the lattice parameters after and before deformation, and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199" w:dyaOrig="219">
          <v:shape id="对象 18" o:spid="_x0000_i1027" type="#_x0000_t75" style="width:9.75pt;height:11.25pt" o:ole="">
            <v:fill o:detectmouseclick="t"/>
            <v:imagedata r:id="rId26" o:title=""/>
          </v:shape>
          <o:OLEObject Type="Embed" ProgID="Equation.3" ShapeID="对象 18" DrawAspect="Content" ObjectID="_1640585925" r:id="rId27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>is lattice strain.</w:t>
      </w:r>
      <w:r w:rsidR="00E91E64" w:rsidRPr="00E91E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91E64"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The interface mismatch can be calculated by the </w:t>
      </w:r>
      <w:r w:rsidR="00E91E64" w:rsidRPr="00EC62FA">
        <w:rPr>
          <w:rFonts w:ascii="Times New Roman" w:hAnsi="Times New Roman"/>
          <w:b/>
          <w:color w:val="000000" w:themeColor="text1"/>
          <w:sz w:val="24"/>
          <w:szCs w:val="24"/>
        </w:rPr>
        <w:t>Formula (S2)</w:t>
      </w:r>
      <w:r w:rsidR="00E91E64">
        <w:rPr>
          <w:rFonts w:ascii="Times New Roman" w:hAnsi="Times New Roman"/>
          <w:color w:val="000000" w:themeColor="text1"/>
          <w:sz w:val="24"/>
          <w:szCs w:val="24"/>
        </w:rPr>
        <w:t>, w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here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259" w:dyaOrig="259">
          <v:shape id="对象 19" o:spid="_x0000_i1028" type="#_x0000_t75" style="width:13.5pt;height:13.5pt" o:ole="">
            <v:fill o:detectmouseclick="t"/>
            <v:imagedata r:id="rId28" o:title=""/>
          </v:shape>
          <o:OLEObject Type="Embed" ProgID="Equation.3" ShapeID="对象 19" DrawAspect="Content" ObjectID="_1640585926" r:id="rId29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is the overlap area of unit cell with the matche cell areas of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279" w:dyaOrig="339">
          <v:shape id="对象 20" o:spid="_x0000_i1029" type="#_x0000_t75" style="width:13.5pt;height:17.25pt" o:ole="">
            <v:fill o:detectmouseclick="t"/>
            <v:imagedata r:id="rId30" o:title=""/>
          </v:shape>
          <o:OLEObject Type="Embed" ProgID="Equation.3" ShapeID="对象 20" DrawAspect="Content" ObjectID="_1640585927" r:id="rId31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and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299" w:dyaOrig="339">
          <v:shape id="对象 21" o:spid="_x0000_i1030" type="#_x0000_t75" style="width:15pt;height:17.25pt" o:ole="">
            <v:fill o:detectmouseclick="t"/>
            <v:imagedata r:id="rId32" o:title=""/>
          </v:shape>
          <o:OLEObject Type="Embed" ProgID="Equation.3" ShapeID="对象 21" DrawAspect="Content" ObjectID="_1640585928" r:id="rId33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  <w:r w:rsidR="00E91E64" w:rsidRPr="00E91E64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E91E64" w:rsidRPr="00D36AC0">
        <w:rPr>
          <w:rFonts w:ascii="Times New Roman" w:hAnsi="Times New Roman"/>
          <w:color w:val="000000" w:themeColor="text1"/>
          <w:sz w:val="24"/>
          <w:szCs w:val="24"/>
        </w:rPr>
        <w:t>The ideal work of adhesion can be calculated by t</w:t>
      </w:r>
      <w:r w:rsidR="00E91E64"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he </w:t>
      </w:r>
      <w:r w:rsidR="00E91E64" w:rsidRPr="00EC62FA">
        <w:rPr>
          <w:rFonts w:ascii="Times New Roman" w:hAnsi="Times New Roman"/>
          <w:b/>
          <w:color w:val="000000" w:themeColor="text1"/>
          <w:sz w:val="24"/>
          <w:szCs w:val="24"/>
        </w:rPr>
        <w:t>Formula (</w:t>
      </w:r>
      <w:r w:rsidR="00E91E64">
        <w:rPr>
          <w:rFonts w:ascii="Times New Roman" w:hAnsi="Times New Roman"/>
          <w:b/>
          <w:color w:val="000000" w:themeColor="text1"/>
          <w:sz w:val="24"/>
          <w:szCs w:val="24"/>
        </w:rPr>
        <w:t>3</w:t>
      </w:r>
      <w:r w:rsidR="00E91E64" w:rsidRPr="00EC62FA">
        <w:rPr>
          <w:rFonts w:ascii="Times New Roman" w:hAnsi="Times New Roman"/>
          <w:b/>
          <w:color w:val="000000" w:themeColor="text1"/>
          <w:sz w:val="24"/>
          <w:szCs w:val="24"/>
        </w:rPr>
        <w:t>)</w:t>
      </w:r>
      <w:r w:rsidR="00E91E64">
        <w:rPr>
          <w:rFonts w:ascii="Times New Roman" w:hAnsi="Times New Roman"/>
          <w:b/>
          <w:color w:val="000000" w:themeColor="text1"/>
          <w:sz w:val="24"/>
          <w:szCs w:val="24"/>
        </w:rPr>
        <w:t xml:space="preserve">, </w:t>
      </w:r>
      <w:r w:rsidR="00E91E64">
        <w:rPr>
          <w:rFonts w:ascii="Times New Roman" w:hAnsi="Times New Roman"/>
          <w:color w:val="000000" w:themeColor="text1"/>
          <w:sz w:val="24"/>
          <w:szCs w:val="24"/>
        </w:rPr>
        <w:t>w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here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519" w:dyaOrig="359">
          <v:shape id="对象 12" o:spid="_x0000_i1031" type="#_x0000_t75" style="width:26.25pt;height:18.75pt" o:ole="">
            <v:fill o:detectmouseclick="t"/>
            <v:imagedata r:id="rId34" o:title=""/>
          </v:shape>
          <o:OLEObject Type="Embed" ProgID="Equation.3" ShapeID="对象 12" DrawAspect="Content" ObjectID="_1640585929" r:id="rId35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and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539" w:dyaOrig="359">
          <v:shape id="对象 13" o:spid="_x0000_i1032" type="#_x0000_t75" style="width:27pt;height:18.75pt" o:ole="">
            <v:fill o:detectmouseclick="t"/>
            <v:imagedata r:id="rId36" o:title=""/>
          </v:shape>
          <o:OLEObject Type="Embed" ProgID="Equation.3" ShapeID="对象 13" DrawAspect="Content" ObjectID="_1640585930" r:id="rId37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are the total energies of isolated slab1 and slab2,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379" w:dyaOrig="359">
          <v:shape id="对象 14" o:spid="_x0000_i1033" type="#_x0000_t75" style="width:18.75pt;height:18.75pt" o:ole="">
            <v:fill o:detectmouseclick="t"/>
            <v:imagedata r:id="rId38" o:title=""/>
          </v:shape>
          <o:OLEObject Type="Embed" ProgID="Equation.3" ShapeID="对象 14" DrawAspect="Content" ObjectID="_1640585931" r:id="rId39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total energy of the interface system including slab1 and slab2, and </w: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object w:dxaOrig="239" w:dyaOrig="259">
          <v:shape id="对象 15" o:spid="_x0000_i1034" type="#_x0000_t75" style="width:11.25pt;height:13.5pt" o:ole="">
            <v:fill o:detectmouseclick="t"/>
            <v:imagedata r:id="rId40" o:title=""/>
          </v:shape>
          <o:OLEObject Type="Embed" ProgID="Equation.3" ShapeID="对象 15" DrawAspect="Content" ObjectID="_1640585932" r:id="rId41">
            <o:FieldCodes>\* MERGEFORMAT</o:FieldCodes>
          </o:OLEObject>
        </w:object>
      </w:r>
      <w:r w:rsidR="00E91E64" w:rsidRPr="00EC62FA">
        <w:rPr>
          <w:rFonts w:ascii="Times New Roman" w:hAnsi="Times New Roman" w:hint="eastAsia"/>
          <w:color w:val="000000" w:themeColor="text1"/>
          <w:sz w:val="24"/>
          <w:szCs w:val="24"/>
        </w:rPr>
        <w:t>the interface area.</w:t>
      </w:r>
      <w:r w:rsidR="00E91E64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E91E64" w:rsidRPr="00EC62FA">
        <w:rPr>
          <w:rFonts w:ascii="Times New Roman" w:hAnsi="Times New Roman"/>
          <w:color w:val="000000" w:themeColor="text1"/>
          <w:sz w:val="24"/>
          <w:szCs w:val="24"/>
        </w:rPr>
        <w:t xml:space="preserve">The calculated results are shown in </w:t>
      </w:r>
      <w:r w:rsidR="00E91E64" w:rsidRPr="00E91E64">
        <w:rPr>
          <w:rFonts w:ascii="Times New Roman" w:hAnsi="Times New Roman"/>
          <w:b/>
          <w:color w:val="000000" w:themeColor="text1"/>
          <w:sz w:val="24"/>
          <w:szCs w:val="24"/>
        </w:rPr>
        <w:t>Table S2.</w:t>
      </w:r>
    </w:p>
    <w:p w:rsidR="00CA49B4" w:rsidRPr="00EC62FA" w:rsidRDefault="00CA49B4" w:rsidP="00EC62FA">
      <w:pPr>
        <w:spacing w:line="36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EC62FA">
        <w:rPr>
          <w:rFonts w:ascii="Times New Roman" w:hAnsi="Times New Roman"/>
          <w:color w:val="000000" w:themeColor="text1"/>
          <w:position w:val="-10"/>
          <w:sz w:val="24"/>
          <w:szCs w:val="24"/>
        </w:rPr>
        <w:object w:dxaOrig="1400" w:dyaOrig="359">
          <v:shape id="对象 1" o:spid="_x0000_i1035" type="#_x0000_t75" style="width:70.5pt;height:18.75pt;mso-position-horizontal-relative:page;mso-position-vertical-relative:page" o:ole="">
            <v:fill o:detectmouseclick="t"/>
            <v:imagedata r:id="rId42" o:title=""/>
          </v:shape>
          <o:OLEObject Type="Embed" ProgID="Equation.3" ShapeID="对象 1" DrawAspect="Content" ObjectID="_1640585933" r:id="rId43">
            <o:FieldCodes>\* MERGEFORMAT</o:FieldCodes>
          </o:OLEObject>
        </w:object>
      </w:r>
      <w:r w:rsidR="00EC62FA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   </w:t>
      </w:r>
      <w:r w:rsidR="00EC62FA" w:rsidRPr="00EC62FA">
        <w:rPr>
          <w:rFonts w:ascii="Times New Roman" w:hAnsi="Times New Roman"/>
          <w:b/>
          <w:color w:val="000000" w:themeColor="text1"/>
          <w:sz w:val="24"/>
          <w:szCs w:val="24"/>
        </w:rPr>
        <w:t>(S1)</w:t>
      </w:r>
    </w:p>
    <w:p w:rsidR="00CA49B4" w:rsidRPr="00EC62FA" w:rsidRDefault="00CA49B4" w:rsidP="0091265D">
      <w:pPr>
        <w:spacing w:line="36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EC62FA">
        <w:rPr>
          <w:rFonts w:ascii="Times New Roman" w:hAnsi="Times New Roman"/>
          <w:color w:val="000000" w:themeColor="text1"/>
          <w:position w:val="-10"/>
          <w:sz w:val="24"/>
          <w:szCs w:val="24"/>
        </w:rPr>
        <w:object w:dxaOrig="2140" w:dyaOrig="339">
          <v:shape id="对象 2" o:spid="_x0000_i1036" type="#_x0000_t75" style="width:108pt;height:17.25pt;mso-position-horizontal-relative:page;mso-position-vertical-relative:page" o:ole="">
            <v:fill o:detectmouseclick="t"/>
            <v:imagedata r:id="rId44" o:title=""/>
          </v:shape>
          <o:OLEObject Type="Embed" ProgID="Equation.3" ShapeID="对象 2" DrawAspect="Content" ObjectID="_1640585934" r:id="rId45">
            <o:FieldCodes>\* MERGEFORMAT</o:FieldCodes>
          </o:OLEObject>
        </w:object>
      </w:r>
      <w:r w:rsidR="0091265D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 </w:t>
      </w:r>
      <w:r w:rsidR="00EC62F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91265D">
        <w:rPr>
          <w:rFonts w:ascii="Times New Roman" w:hAnsi="Times New Roman" w:hint="eastAsia"/>
          <w:b/>
          <w:color w:val="000000" w:themeColor="text1"/>
          <w:sz w:val="24"/>
          <w:szCs w:val="24"/>
        </w:rPr>
        <w:t>(</w:t>
      </w:r>
      <w:r w:rsidR="0091265D" w:rsidRPr="0091265D">
        <w:rPr>
          <w:rFonts w:ascii="Times New Roman" w:hAnsi="Times New Roman" w:hint="eastAsia"/>
          <w:b/>
          <w:color w:val="000000" w:themeColor="text1"/>
          <w:sz w:val="24"/>
          <w:szCs w:val="24"/>
        </w:rPr>
        <w:t>S2</w:t>
      </w:r>
      <w:r w:rsidR="0091265D">
        <w:rPr>
          <w:rFonts w:ascii="Times New Roman" w:hAnsi="Times New Roman"/>
          <w:b/>
          <w:color w:val="000000" w:themeColor="text1"/>
          <w:sz w:val="24"/>
          <w:szCs w:val="24"/>
        </w:rPr>
        <w:t>)</w:t>
      </w:r>
    </w:p>
    <w:p w:rsidR="00CA49B4" w:rsidRPr="00EC62FA" w:rsidRDefault="00CA49B4" w:rsidP="00D36AC0">
      <w:pPr>
        <w:spacing w:line="360" w:lineRule="auto"/>
        <w:jc w:val="right"/>
        <w:rPr>
          <w:rFonts w:ascii="Times New Roman" w:hAnsi="Times New Roman"/>
          <w:color w:val="000000" w:themeColor="text1"/>
          <w:sz w:val="24"/>
          <w:szCs w:val="24"/>
        </w:rPr>
      </w:pPr>
      <w:r w:rsidRPr="00EC62FA">
        <w:rPr>
          <w:rFonts w:ascii="Times New Roman" w:hAnsi="Times New Roman"/>
          <w:color w:val="000000" w:themeColor="text1"/>
          <w:position w:val="-12"/>
          <w:sz w:val="24"/>
          <w:szCs w:val="24"/>
        </w:rPr>
        <w:object w:dxaOrig="2840" w:dyaOrig="379">
          <v:shape id="对象 6" o:spid="_x0000_i1037" type="#_x0000_t75" alt="" style="width:142.5pt;height:18.75pt;mso-position-horizontal-relative:page;mso-position-vertical-relative:page" o:ole="">
            <v:fill o:detectmouseclick="t"/>
            <v:imagedata r:id="rId46" o:title=""/>
          </v:shape>
          <o:OLEObject Type="Embed" ProgID="Equation.3" ShapeID="对象 6" DrawAspect="Content" ObjectID="_1640585935" r:id="rId47">
            <o:FieldCodes>\* MERGEFORMAT</o:FieldCodes>
          </o:OLEObject>
        </w:object>
      </w:r>
      <w:r w:rsidR="00D36AC0">
        <w:rPr>
          <w:rFonts w:ascii="Times New Roman" w:hAnsi="Times New Roman"/>
          <w:color w:val="000000" w:themeColor="text1"/>
          <w:sz w:val="24"/>
          <w:szCs w:val="24"/>
        </w:rPr>
        <w:t xml:space="preserve">                    </w:t>
      </w:r>
      <w:r w:rsidR="00D36AC0" w:rsidRPr="00D36AC0">
        <w:rPr>
          <w:rFonts w:ascii="Times New Roman" w:hAnsi="Times New Roman"/>
          <w:b/>
          <w:color w:val="000000" w:themeColor="text1"/>
          <w:sz w:val="24"/>
          <w:szCs w:val="24"/>
        </w:rPr>
        <w:t>(3)</w:t>
      </w:r>
    </w:p>
    <w:p w:rsidR="00CA49B4" w:rsidRPr="00EC62FA" w:rsidRDefault="00CA49B4" w:rsidP="00EC62FA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D36AC0">
        <w:rPr>
          <w:rFonts w:ascii="Times New Roman" w:hAnsi="Times New Roman" w:hint="eastAsia"/>
          <w:b/>
          <w:sz w:val="24"/>
          <w:szCs w:val="24"/>
        </w:rPr>
        <w:t xml:space="preserve">Table </w:t>
      </w:r>
      <w:r w:rsidR="003F0A1C" w:rsidRPr="00D36AC0">
        <w:rPr>
          <w:rFonts w:ascii="Times New Roman" w:hAnsi="Times New Roman"/>
          <w:b/>
          <w:sz w:val="24"/>
          <w:szCs w:val="24"/>
        </w:rPr>
        <w:t>S</w:t>
      </w:r>
      <w:r w:rsidR="007876CE" w:rsidRPr="00D36AC0">
        <w:rPr>
          <w:rFonts w:ascii="Times New Roman" w:hAnsi="Times New Roman"/>
          <w:b/>
          <w:sz w:val="24"/>
          <w:szCs w:val="24"/>
        </w:rPr>
        <w:t>2</w:t>
      </w:r>
      <w:r w:rsidRPr="00D36AC0">
        <w:rPr>
          <w:rFonts w:ascii="Times New Roman" w:hAnsi="Times New Roman" w:hint="eastAsia"/>
          <w:b/>
          <w:sz w:val="24"/>
          <w:szCs w:val="24"/>
        </w:rPr>
        <w:t>.</w:t>
      </w:r>
      <w:r w:rsidRPr="00EC62FA">
        <w:rPr>
          <w:rFonts w:ascii="Times New Roman" w:hAnsi="Times New Roman" w:hint="eastAsia"/>
          <w:sz w:val="24"/>
          <w:szCs w:val="24"/>
        </w:rPr>
        <w:t xml:space="preserve"> </w:t>
      </w:r>
      <w:r w:rsidR="00D36AC0" w:rsidRPr="00EC62FA">
        <w:rPr>
          <w:rFonts w:ascii="Times New Roman" w:hAnsi="Times New Roman"/>
          <w:color w:val="000000" w:themeColor="text1"/>
          <w:sz w:val="24"/>
          <w:szCs w:val="24"/>
        </w:rPr>
        <w:t>calculated results</w:t>
      </w:r>
      <w:r w:rsidRPr="00EC62FA">
        <w:rPr>
          <w:rFonts w:ascii="Times New Roman" w:hAnsi="Times New Roman" w:hint="eastAsia"/>
          <w:sz w:val="24"/>
          <w:szCs w:val="24"/>
        </w:rPr>
        <w:t xml:space="preserve"> </w:t>
      </w:r>
      <w:r w:rsidR="00D36AC0">
        <w:rPr>
          <w:rFonts w:ascii="Times New Roman" w:hAnsi="Times New Roman"/>
          <w:sz w:val="24"/>
          <w:szCs w:val="24"/>
        </w:rPr>
        <w:t xml:space="preserve">of DET </w:t>
      </w:r>
      <w:r w:rsidR="00D36AC0" w:rsidRPr="00D36AC0">
        <w:rPr>
          <w:rFonts w:ascii="Times New Roman" w:hAnsi="Times New Roman"/>
          <w:sz w:val="24"/>
          <w:szCs w:val="24"/>
        </w:rPr>
        <w:t>calculations</w:t>
      </w:r>
      <w:r w:rsidRPr="00EC62FA">
        <w:rPr>
          <w:rFonts w:ascii="Times New Roman" w:hAnsi="Times New Roman" w:hint="eastAsia"/>
          <w:sz w:val="24"/>
          <w:szCs w:val="24"/>
        </w:rPr>
        <w:t>.</w:t>
      </w:r>
    </w:p>
    <w:tbl>
      <w:tblPr>
        <w:tblW w:w="0" w:type="auto"/>
        <w:tblBorders>
          <w:top w:val="single" w:sz="18" w:space="0" w:color="auto"/>
          <w:bottom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0"/>
        <w:gridCol w:w="2130"/>
        <w:gridCol w:w="2131"/>
        <w:gridCol w:w="2131"/>
      </w:tblGrid>
      <w:tr w:rsidR="00CA49B4" w:rsidRPr="00B1662E" w:rsidTr="00D36AC0">
        <w:tc>
          <w:tcPr>
            <w:tcW w:w="21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Interface</w:t>
            </w:r>
          </w:p>
        </w:tc>
        <w:tc>
          <w:tcPr>
            <w:tcW w:w="213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position w:val="-6"/>
                <w:szCs w:val="21"/>
              </w:rPr>
              <w:object w:dxaOrig="199" w:dyaOrig="219">
                <v:shape id="对象 3" o:spid="_x0000_i1038" type="#_x0000_t75" style="width:9.75pt;height:11.25pt;mso-position-horizontal-relative:page;mso-position-vertical-relative:page" o:ole="">
                  <v:fill o:detectmouseclick="t"/>
                  <v:imagedata r:id="rId48" o:title=""/>
                </v:shape>
                <o:OLEObject Type="Embed" ProgID="Equation.3" ShapeID="对象 3" DrawAspect="Content" ObjectID="_1640585936" r:id="rId49">
                  <o:FieldCodes>\* MERGEFORMAT</o:FieldCodes>
                </o:OLEObject>
              </w:objec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position w:val="-10"/>
                <w:szCs w:val="21"/>
              </w:rPr>
              <w:object w:dxaOrig="199" w:dyaOrig="319">
                <v:shape id="对象 4" o:spid="_x0000_i1039" type="#_x0000_t75" style="width:9.75pt;height:16.5pt;mso-position-horizontal-relative:page;mso-position-vertical-relative:page" o:ole="">
                  <v:fill o:detectmouseclick="t"/>
                  <v:imagedata r:id="rId50" o:title=""/>
                </v:shape>
                <o:OLEObject Type="Embed" ProgID="Equation.3" ShapeID="对象 4" DrawAspect="Content" ObjectID="_1640585937" r:id="rId51">
                  <o:FieldCodes>\* MERGEFORMAT</o:FieldCodes>
                </o:OLEObject>
              </w:object>
            </w:r>
          </w:p>
        </w:tc>
        <w:tc>
          <w:tcPr>
            <w:tcW w:w="213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position w:val="-12"/>
                <w:szCs w:val="21"/>
              </w:rPr>
              <w:object w:dxaOrig="399" w:dyaOrig="359">
                <v:shape id="对象 5" o:spid="_x0000_i1040" type="#_x0000_t75" style="width:20.25pt;height:18.75pt;mso-position-horizontal-relative:page;mso-position-vertical-relative:page" o:ole="">
                  <v:fill o:detectmouseclick="t"/>
                  <v:imagedata r:id="rId52" o:title=""/>
                </v:shape>
                <o:OLEObject Type="Embed" ProgID="Equation.3" ShapeID="对象 5" DrawAspect="Content" ObjectID="_1640585938" r:id="rId53">
                  <o:FieldCodes>\* MERGEFORMAT</o:FieldCodes>
                </o:OLEObject>
              </w:object>
            </w:r>
          </w:p>
        </w:tc>
      </w:tr>
      <w:tr w:rsidR="00CA49B4" w:rsidRPr="00B1662E" w:rsidTr="00D36AC0">
        <w:tc>
          <w:tcPr>
            <w:tcW w:w="213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Ni(220)/Fe(110)</w:t>
            </w:r>
          </w:p>
        </w:tc>
        <w:tc>
          <w:tcPr>
            <w:tcW w:w="2130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(3.4%,0.7%)</w:t>
            </w:r>
          </w:p>
        </w:tc>
        <w:tc>
          <w:tcPr>
            <w:tcW w:w="213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1.4%</w:t>
            </w:r>
          </w:p>
        </w:tc>
        <w:tc>
          <w:tcPr>
            <w:tcW w:w="2131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4.21</w:t>
            </w:r>
          </w:p>
        </w:tc>
      </w:tr>
      <w:tr w:rsidR="00CA49B4" w:rsidRPr="00B1662E" w:rsidTr="00D36AC0">
        <w:tc>
          <w:tcPr>
            <w:tcW w:w="2130" w:type="dxa"/>
            <w:tcBorders>
              <w:bottom w:val="nil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Ni(111)/Fe(110)</w:t>
            </w:r>
          </w:p>
        </w:tc>
        <w:tc>
          <w:tcPr>
            <w:tcW w:w="2130" w:type="dxa"/>
            <w:tcBorders>
              <w:bottom w:val="nil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(3.4%,1.4%)</w:t>
            </w:r>
          </w:p>
        </w:tc>
        <w:tc>
          <w:tcPr>
            <w:tcW w:w="2131" w:type="dxa"/>
            <w:tcBorders>
              <w:bottom w:val="nil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1.0%</w:t>
            </w:r>
          </w:p>
        </w:tc>
        <w:tc>
          <w:tcPr>
            <w:tcW w:w="2131" w:type="dxa"/>
            <w:tcBorders>
              <w:bottom w:val="nil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3.32</w:t>
            </w:r>
          </w:p>
        </w:tc>
      </w:tr>
      <w:tr w:rsidR="00CA49B4" w:rsidRPr="00B1662E" w:rsidTr="00D36AC0">
        <w:tc>
          <w:tcPr>
            <w:tcW w:w="213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Ni(200)/Fe(110)</w:t>
            </w:r>
          </w:p>
        </w:tc>
        <w:tc>
          <w:tcPr>
            <w:tcW w:w="213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(3.4%,0.4%)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1.9%</w:t>
            </w:r>
          </w:p>
        </w:tc>
        <w:tc>
          <w:tcPr>
            <w:tcW w:w="2131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CA49B4" w:rsidRPr="00B1662E" w:rsidRDefault="00CA49B4" w:rsidP="00D36AC0">
            <w:pPr>
              <w:spacing w:line="360" w:lineRule="auto"/>
              <w:jc w:val="center"/>
              <w:rPr>
                <w:rFonts w:ascii="Times New Roman" w:hAnsi="Times New Roman"/>
                <w:szCs w:val="21"/>
              </w:rPr>
            </w:pPr>
            <w:r w:rsidRPr="00B1662E">
              <w:rPr>
                <w:rFonts w:ascii="Times New Roman" w:hAnsi="Times New Roman"/>
                <w:szCs w:val="21"/>
              </w:rPr>
              <w:t>3.96</w:t>
            </w:r>
          </w:p>
        </w:tc>
      </w:tr>
    </w:tbl>
    <w:p w:rsidR="00CA49B4" w:rsidRPr="00CA49B4" w:rsidRDefault="00CA49B4" w:rsidP="00712B4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382B52" w:rsidRPr="00712B4D" w:rsidRDefault="00382B52" w:rsidP="00712B4D">
      <w:pPr>
        <w:spacing w:line="360" w:lineRule="auto"/>
        <w:jc w:val="center"/>
        <w:rPr>
          <w:rFonts w:ascii="Times New Roman" w:eastAsia="宋体" w:hAnsi="Times New Roman" w:cs="Times New Roman"/>
          <w:sz w:val="24"/>
          <w:szCs w:val="24"/>
        </w:rPr>
      </w:pPr>
    </w:p>
    <w:sectPr w:rsidR="00382B52" w:rsidRPr="00712B4D" w:rsidSect="00D36A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784D" w:rsidRDefault="000E784D" w:rsidP="009B2D0C">
      <w:r>
        <w:separator/>
      </w:r>
    </w:p>
  </w:endnote>
  <w:endnote w:type="continuationSeparator" w:id="0">
    <w:p w:rsidR="000E784D" w:rsidRDefault="000E784D" w:rsidP="009B2D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784D" w:rsidRDefault="000E784D" w:rsidP="009B2D0C">
      <w:r>
        <w:separator/>
      </w:r>
    </w:p>
  </w:footnote>
  <w:footnote w:type="continuationSeparator" w:id="0">
    <w:p w:rsidR="000E784D" w:rsidRDefault="000E784D" w:rsidP="009B2D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65E1F"/>
    <w:multiLevelType w:val="hybridMultilevel"/>
    <w:tmpl w:val="CE24D43E"/>
    <w:lvl w:ilvl="0" w:tplc="8A22AB5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247226B"/>
    <w:multiLevelType w:val="hybridMultilevel"/>
    <w:tmpl w:val="78B677EE"/>
    <w:lvl w:ilvl="0" w:tplc="5D224B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794DBF"/>
    <w:multiLevelType w:val="hybridMultilevel"/>
    <w:tmpl w:val="8C82E3D0"/>
    <w:lvl w:ilvl="0" w:tplc="B416579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540"/>
    <w:rsid w:val="00006A3E"/>
    <w:rsid w:val="00024CE9"/>
    <w:rsid w:val="00036EE8"/>
    <w:rsid w:val="000912A2"/>
    <w:rsid w:val="00096EDD"/>
    <w:rsid w:val="000A6243"/>
    <w:rsid w:val="000D79DF"/>
    <w:rsid w:val="000E784D"/>
    <w:rsid w:val="00110D01"/>
    <w:rsid w:val="00126BCB"/>
    <w:rsid w:val="00130CD0"/>
    <w:rsid w:val="0013145B"/>
    <w:rsid w:val="0015158C"/>
    <w:rsid w:val="00166C25"/>
    <w:rsid w:val="00194437"/>
    <w:rsid w:val="001C4C2C"/>
    <w:rsid w:val="001F4578"/>
    <w:rsid w:val="001F5455"/>
    <w:rsid w:val="002243B1"/>
    <w:rsid w:val="00252BA1"/>
    <w:rsid w:val="00252E79"/>
    <w:rsid w:val="0025553F"/>
    <w:rsid w:val="00281B8D"/>
    <w:rsid w:val="00291A18"/>
    <w:rsid w:val="002B1442"/>
    <w:rsid w:val="002C7540"/>
    <w:rsid w:val="002C75CE"/>
    <w:rsid w:val="002D6685"/>
    <w:rsid w:val="002F3D06"/>
    <w:rsid w:val="00306598"/>
    <w:rsid w:val="003257DE"/>
    <w:rsid w:val="00330513"/>
    <w:rsid w:val="003605C2"/>
    <w:rsid w:val="0037563B"/>
    <w:rsid w:val="00375AE6"/>
    <w:rsid w:val="00380372"/>
    <w:rsid w:val="0038076B"/>
    <w:rsid w:val="00382B52"/>
    <w:rsid w:val="0039366C"/>
    <w:rsid w:val="003A2972"/>
    <w:rsid w:val="003A2B07"/>
    <w:rsid w:val="003F0A1C"/>
    <w:rsid w:val="004271E5"/>
    <w:rsid w:val="00442843"/>
    <w:rsid w:val="00444148"/>
    <w:rsid w:val="00452BCD"/>
    <w:rsid w:val="004742F1"/>
    <w:rsid w:val="0049771F"/>
    <w:rsid w:val="004B4932"/>
    <w:rsid w:val="004B6EE9"/>
    <w:rsid w:val="004E48E5"/>
    <w:rsid w:val="0050289F"/>
    <w:rsid w:val="00586D31"/>
    <w:rsid w:val="005A6F56"/>
    <w:rsid w:val="005B57A6"/>
    <w:rsid w:val="005D11DA"/>
    <w:rsid w:val="005E2BB7"/>
    <w:rsid w:val="00617A0F"/>
    <w:rsid w:val="00637271"/>
    <w:rsid w:val="0063769B"/>
    <w:rsid w:val="00644660"/>
    <w:rsid w:val="00660E52"/>
    <w:rsid w:val="006618A8"/>
    <w:rsid w:val="00664157"/>
    <w:rsid w:val="0068571F"/>
    <w:rsid w:val="00691CBD"/>
    <w:rsid w:val="006A48E4"/>
    <w:rsid w:val="006C7FF4"/>
    <w:rsid w:val="006E6504"/>
    <w:rsid w:val="00704198"/>
    <w:rsid w:val="00712B4D"/>
    <w:rsid w:val="00714D49"/>
    <w:rsid w:val="00722FDF"/>
    <w:rsid w:val="0073525B"/>
    <w:rsid w:val="007553BE"/>
    <w:rsid w:val="00765879"/>
    <w:rsid w:val="00774C87"/>
    <w:rsid w:val="007876CE"/>
    <w:rsid w:val="007B2E45"/>
    <w:rsid w:val="007C366D"/>
    <w:rsid w:val="007D3F3B"/>
    <w:rsid w:val="00800C6B"/>
    <w:rsid w:val="00820628"/>
    <w:rsid w:val="008210DC"/>
    <w:rsid w:val="00841546"/>
    <w:rsid w:val="00872587"/>
    <w:rsid w:val="008F59EE"/>
    <w:rsid w:val="0091265D"/>
    <w:rsid w:val="00924C21"/>
    <w:rsid w:val="00955C57"/>
    <w:rsid w:val="00961779"/>
    <w:rsid w:val="009B2D0C"/>
    <w:rsid w:val="009D3C49"/>
    <w:rsid w:val="00A33787"/>
    <w:rsid w:val="00A35040"/>
    <w:rsid w:val="00A679DA"/>
    <w:rsid w:val="00AC7980"/>
    <w:rsid w:val="00AE2FE2"/>
    <w:rsid w:val="00AE7986"/>
    <w:rsid w:val="00B211E0"/>
    <w:rsid w:val="00B36597"/>
    <w:rsid w:val="00B42E59"/>
    <w:rsid w:val="00B767E5"/>
    <w:rsid w:val="00BA35F9"/>
    <w:rsid w:val="00BA6C2D"/>
    <w:rsid w:val="00BD30A9"/>
    <w:rsid w:val="00BD3F14"/>
    <w:rsid w:val="00BE219E"/>
    <w:rsid w:val="00C02EDA"/>
    <w:rsid w:val="00C47752"/>
    <w:rsid w:val="00C54251"/>
    <w:rsid w:val="00C72541"/>
    <w:rsid w:val="00C97034"/>
    <w:rsid w:val="00CA49B4"/>
    <w:rsid w:val="00CF2746"/>
    <w:rsid w:val="00D15102"/>
    <w:rsid w:val="00D36AC0"/>
    <w:rsid w:val="00D47104"/>
    <w:rsid w:val="00D866B9"/>
    <w:rsid w:val="00DC3786"/>
    <w:rsid w:val="00DC4FAA"/>
    <w:rsid w:val="00DE4F28"/>
    <w:rsid w:val="00DF08B6"/>
    <w:rsid w:val="00DF7E46"/>
    <w:rsid w:val="00E2620D"/>
    <w:rsid w:val="00E56705"/>
    <w:rsid w:val="00E91E64"/>
    <w:rsid w:val="00EA0A65"/>
    <w:rsid w:val="00EC36C7"/>
    <w:rsid w:val="00EC62FA"/>
    <w:rsid w:val="00EF0408"/>
    <w:rsid w:val="00F21282"/>
    <w:rsid w:val="00FD3228"/>
    <w:rsid w:val="00FE3E76"/>
    <w:rsid w:val="00FF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E6CB37"/>
  <w15:chartTrackingRefBased/>
  <w15:docId w15:val="{3203AA52-15F4-4C2B-8CB5-ECDB462D7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2D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2D0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2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2D0C"/>
    <w:rPr>
      <w:sz w:val="18"/>
      <w:szCs w:val="18"/>
    </w:rPr>
  </w:style>
  <w:style w:type="paragraph" w:styleId="a7">
    <w:name w:val="List Paragraph"/>
    <w:basedOn w:val="a"/>
    <w:uiPriority w:val="34"/>
    <w:qFormat/>
    <w:rsid w:val="00617A0F"/>
    <w:pPr>
      <w:ind w:firstLineChars="200" w:firstLine="420"/>
    </w:pPr>
  </w:style>
  <w:style w:type="table" w:styleId="a8">
    <w:name w:val="Table Grid"/>
    <w:basedOn w:val="a1"/>
    <w:uiPriority w:val="39"/>
    <w:rsid w:val="00382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7.wmf"/><Relationship Id="rId39" Type="http://schemas.openxmlformats.org/officeDocument/2006/relationships/oleObject" Target="embeddings/oleObject9.bin"/><Relationship Id="rId21" Type="http://schemas.openxmlformats.org/officeDocument/2006/relationships/image" Target="media/image14.jpeg"/><Relationship Id="rId34" Type="http://schemas.openxmlformats.org/officeDocument/2006/relationships/image" Target="media/image21.wmf"/><Relationship Id="rId42" Type="http://schemas.openxmlformats.org/officeDocument/2006/relationships/image" Target="media/image25.wmf"/><Relationship Id="rId47" Type="http://schemas.openxmlformats.org/officeDocument/2006/relationships/oleObject" Target="embeddings/oleObject13.bin"/><Relationship Id="rId50" Type="http://schemas.openxmlformats.org/officeDocument/2006/relationships/image" Target="media/image29.wmf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9" Type="http://schemas.openxmlformats.org/officeDocument/2006/relationships/oleObject" Target="embeddings/oleObject4.bin"/><Relationship Id="rId11" Type="http://schemas.openxmlformats.org/officeDocument/2006/relationships/image" Target="media/image4.jpeg"/><Relationship Id="rId24" Type="http://schemas.openxmlformats.org/officeDocument/2006/relationships/image" Target="media/image16.wmf"/><Relationship Id="rId32" Type="http://schemas.openxmlformats.org/officeDocument/2006/relationships/image" Target="media/image20.wmf"/><Relationship Id="rId37" Type="http://schemas.openxmlformats.org/officeDocument/2006/relationships/oleObject" Target="embeddings/oleObject8.bin"/><Relationship Id="rId40" Type="http://schemas.openxmlformats.org/officeDocument/2006/relationships/image" Target="media/image24.wmf"/><Relationship Id="rId45" Type="http://schemas.openxmlformats.org/officeDocument/2006/relationships/oleObject" Target="embeddings/oleObject12.bin"/><Relationship Id="rId53" Type="http://schemas.openxmlformats.org/officeDocument/2006/relationships/oleObject" Target="embeddings/oleObject16.bin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oleObject" Target="embeddings/oleObject5.bin"/><Relationship Id="rId44" Type="http://schemas.openxmlformats.org/officeDocument/2006/relationships/image" Target="media/image26.wmf"/><Relationship Id="rId52" Type="http://schemas.openxmlformats.org/officeDocument/2006/relationships/image" Target="media/image30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wmf"/><Relationship Id="rId27" Type="http://schemas.openxmlformats.org/officeDocument/2006/relationships/oleObject" Target="embeddings/oleObject3.bin"/><Relationship Id="rId30" Type="http://schemas.openxmlformats.org/officeDocument/2006/relationships/image" Target="media/image19.wmf"/><Relationship Id="rId35" Type="http://schemas.openxmlformats.org/officeDocument/2006/relationships/oleObject" Target="embeddings/oleObject7.bin"/><Relationship Id="rId43" Type="http://schemas.openxmlformats.org/officeDocument/2006/relationships/oleObject" Target="embeddings/oleObject11.bin"/><Relationship Id="rId48" Type="http://schemas.openxmlformats.org/officeDocument/2006/relationships/image" Target="media/image28.wmf"/><Relationship Id="rId8" Type="http://schemas.openxmlformats.org/officeDocument/2006/relationships/image" Target="media/image1.jpeg"/><Relationship Id="rId51" Type="http://schemas.openxmlformats.org/officeDocument/2006/relationships/oleObject" Target="embeddings/oleObject15.bin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oleObject" Target="embeddings/oleObject2.bin"/><Relationship Id="rId33" Type="http://schemas.openxmlformats.org/officeDocument/2006/relationships/oleObject" Target="embeddings/oleObject6.bin"/><Relationship Id="rId38" Type="http://schemas.openxmlformats.org/officeDocument/2006/relationships/image" Target="media/image23.wmf"/><Relationship Id="rId46" Type="http://schemas.openxmlformats.org/officeDocument/2006/relationships/image" Target="media/image27.wmf"/><Relationship Id="rId20" Type="http://schemas.openxmlformats.org/officeDocument/2006/relationships/image" Target="media/image13.jpeg"/><Relationship Id="rId41" Type="http://schemas.openxmlformats.org/officeDocument/2006/relationships/oleObject" Target="embeddings/oleObject10.bin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oleObject" Target="embeddings/oleObject1.bin"/><Relationship Id="rId28" Type="http://schemas.openxmlformats.org/officeDocument/2006/relationships/image" Target="media/image18.wmf"/><Relationship Id="rId36" Type="http://schemas.openxmlformats.org/officeDocument/2006/relationships/image" Target="media/image22.wmf"/><Relationship Id="rId49" Type="http://schemas.openxmlformats.org/officeDocument/2006/relationships/oleObject" Target="embeddings/oleObject14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BBAB7-EC5D-44E0-BDBC-A52C57DDC1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5226</TotalTime>
  <Pages>10</Pages>
  <Words>1100</Words>
  <Characters>6273</Characters>
  <Application>Microsoft Office Word</Application>
  <DocSecurity>0</DocSecurity>
  <Lines>52</Lines>
  <Paragraphs>14</Paragraphs>
  <ScaleCrop>false</ScaleCrop>
  <Company>中国石油大学（华东）</Company>
  <LinksUpToDate>false</LinksUpToDate>
  <CharactersWithSpaces>7359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金辉</dc:creator>
  <cp:keywords/>
  <dc:description/>
  <cp:lastModifiedBy>金辉</cp:lastModifiedBy>
  <cp:revision>89</cp:revision>
  <dcterms:created xsi:type="dcterms:W3CDTF">2019-10-10T01:50:00Z</dcterms:created>
  <dcterms:modified xsi:type="dcterms:W3CDTF">2020-01-15T01:32:00Z</dcterms:modified>
</cp:coreProperties>
</file>