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AAC211" w14:textId="77777777" w:rsidR="003D0ACF" w:rsidRDefault="003D0ACF" w:rsidP="003D0ACF">
      <w:pPr>
        <w:jc w:val="center"/>
        <w:rPr>
          <w:rFonts w:ascii="Times New Roman" w:eastAsia="Cambria-Bold" w:hAnsi="Times New Roman"/>
          <w:b/>
          <w:bCs/>
          <w:kern w:val="0"/>
          <w:sz w:val="32"/>
          <w:szCs w:val="32"/>
        </w:rPr>
      </w:pPr>
      <w:r>
        <w:rPr>
          <w:rFonts w:ascii="Times New Roman" w:eastAsia="Cambria-Bold" w:hAnsi="Times New Roman"/>
          <w:b/>
          <w:bCs/>
          <w:kern w:val="0"/>
          <w:sz w:val="32"/>
          <w:szCs w:val="32"/>
        </w:rPr>
        <w:t>Supplementary Information</w:t>
      </w:r>
    </w:p>
    <w:p w14:paraId="552587BD" w14:textId="39230486" w:rsidR="00D10983" w:rsidRDefault="00D10983" w:rsidP="00912C01"/>
    <w:p w14:paraId="64367618" w14:textId="77777777" w:rsidR="00707F15" w:rsidRDefault="00707F15" w:rsidP="00707F15">
      <w:pPr>
        <w:spacing w:line="480" w:lineRule="auto"/>
        <w:jc w:val="center"/>
        <w:rPr>
          <w:rFonts w:ascii="Times New Roman" w:hAnsi="Times New Roman" w:cs="Times New Roman"/>
          <w:b/>
          <w:bCs/>
          <w:i/>
          <w:iCs/>
          <w:sz w:val="28"/>
          <w:szCs w:val="32"/>
        </w:rPr>
      </w:pPr>
      <w:r>
        <w:rPr>
          <w:rFonts w:ascii="Times New Roman" w:hAnsi="Times New Roman" w:cs="Times New Roman"/>
          <w:b/>
          <w:bCs/>
          <w:sz w:val="28"/>
          <w:szCs w:val="32"/>
        </w:rPr>
        <w:t xml:space="preserve">Combined exposure of polystyrene microplastics and carbamazepine induced transgenerational effects on the reproduction of </w:t>
      </w:r>
      <w:r>
        <w:rPr>
          <w:rFonts w:ascii="Times New Roman" w:hAnsi="Times New Roman" w:cs="Times New Roman"/>
          <w:b/>
          <w:bCs/>
          <w:i/>
          <w:iCs/>
          <w:sz w:val="28"/>
          <w:szCs w:val="32"/>
        </w:rPr>
        <w:t>Daphnia magna</w:t>
      </w:r>
    </w:p>
    <w:p w14:paraId="185D635E" w14:textId="77777777" w:rsidR="00707F15" w:rsidRDefault="00707F15" w:rsidP="00707F15">
      <w:pPr>
        <w:jc w:val="center"/>
        <w:rPr>
          <w:rFonts w:ascii="Times New Roman" w:hAnsi="Times New Roman" w:cs="Times New Roman"/>
          <w:b/>
          <w:bCs/>
          <w:i/>
          <w:iCs/>
          <w:sz w:val="20"/>
          <w:szCs w:val="21"/>
        </w:rPr>
      </w:pPr>
    </w:p>
    <w:p w14:paraId="51B9CF29" w14:textId="20B41248" w:rsidR="00707F15" w:rsidRDefault="00707F15" w:rsidP="00707F15">
      <w:pPr>
        <w:spacing w:line="480" w:lineRule="auto"/>
        <w:jc w:val="center"/>
        <w:rPr>
          <w:rFonts w:ascii="Times New Roman" w:hAnsi="Times New Roman" w:cs="Times New Roman"/>
          <w:bCs/>
          <w:sz w:val="24"/>
          <w:szCs w:val="24"/>
        </w:rPr>
      </w:pPr>
      <w:r>
        <w:rPr>
          <w:rFonts w:ascii="Times New Roman" w:hAnsi="Times New Roman" w:cs="Times New Roman"/>
          <w:bCs/>
          <w:sz w:val="24"/>
          <w:szCs w:val="24"/>
        </w:rPr>
        <w:t xml:space="preserve">Yide He </w:t>
      </w:r>
      <w:r>
        <w:rPr>
          <w:rFonts w:ascii="Times New Roman" w:hAnsi="Times New Roman" w:cs="Times New Roman"/>
          <w:bCs/>
          <w:sz w:val="24"/>
          <w:szCs w:val="24"/>
          <w:vertAlign w:val="superscript"/>
        </w:rPr>
        <w:t>a</w:t>
      </w:r>
      <w:r>
        <w:rPr>
          <w:rFonts w:ascii="Times New Roman" w:hAnsi="Times New Roman" w:cs="Times New Roman"/>
          <w:bCs/>
          <w:sz w:val="24"/>
          <w:szCs w:val="24"/>
        </w:rPr>
        <w:t>, Yiqun Zhang</w:t>
      </w:r>
      <w:r>
        <w:rPr>
          <w:rFonts w:ascii="Times New Roman" w:hAnsi="Times New Roman" w:cs="Times New Roman"/>
          <w:bCs/>
          <w:sz w:val="24"/>
          <w:szCs w:val="24"/>
          <w:vertAlign w:val="superscript"/>
        </w:rPr>
        <w:t xml:space="preserve"> a</w:t>
      </w:r>
      <w:r>
        <w:rPr>
          <w:rFonts w:ascii="Times New Roman" w:hAnsi="Times New Roman" w:cs="Times New Roman"/>
          <w:bCs/>
          <w:sz w:val="24"/>
          <w:szCs w:val="24"/>
        </w:rPr>
        <w:t>, Wei Zhou</w:t>
      </w:r>
      <w:r>
        <w:rPr>
          <w:rFonts w:ascii="Times New Roman" w:hAnsi="Times New Roman" w:cs="Times New Roman"/>
          <w:bCs/>
          <w:sz w:val="24"/>
          <w:szCs w:val="24"/>
          <w:vertAlign w:val="superscript"/>
        </w:rPr>
        <w:t xml:space="preserve"> a</w:t>
      </w:r>
      <w:r>
        <w:rPr>
          <w:rFonts w:ascii="Times New Roman" w:hAnsi="Times New Roman" w:cs="Times New Roman"/>
          <w:bCs/>
          <w:sz w:val="24"/>
          <w:szCs w:val="24"/>
        </w:rPr>
        <w:t>, Rosa Freitas</w:t>
      </w:r>
      <w:r>
        <w:rPr>
          <w:rFonts w:ascii="Times New Roman" w:hAnsi="Times New Roman" w:cs="Times New Roman"/>
          <w:bCs/>
          <w:sz w:val="24"/>
          <w:szCs w:val="24"/>
          <w:vertAlign w:val="superscript"/>
        </w:rPr>
        <w:t xml:space="preserve"> b</w:t>
      </w:r>
      <w:r>
        <w:rPr>
          <w:rFonts w:ascii="Times New Roman" w:hAnsi="Times New Roman" w:cs="Times New Roman"/>
          <w:bCs/>
          <w:sz w:val="24"/>
          <w:szCs w:val="24"/>
        </w:rPr>
        <w:t>, Yunhai Zhang</w:t>
      </w:r>
      <w:r>
        <w:rPr>
          <w:rFonts w:ascii="Times New Roman" w:hAnsi="Times New Roman" w:cs="Times New Roman"/>
          <w:bCs/>
          <w:sz w:val="24"/>
          <w:szCs w:val="24"/>
          <w:vertAlign w:val="superscript"/>
        </w:rPr>
        <w:t xml:space="preserve"> a</w:t>
      </w:r>
      <w:r w:rsidR="00077681">
        <w:rPr>
          <w:rFonts w:ascii="Times New Roman" w:hAnsi="Times New Roman" w:cs="Times New Roman"/>
          <w:bCs/>
          <w:sz w:val="24"/>
          <w:szCs w:val="24"/>
        </w:rPr>
        <w:t>, Yongjun Zhang</w:t>
      </w:r>
      <w:r w:rsidR="00077681">
        <w:rPr>
          <w:rFonts w:ascii="Times New Roman" w:hAnsi="Times New Roman" w:cs="Times New Roman"/>
          <w:bCs/>
          <w:sz w:val="24"/>
          <w:szCs w:val="24"/>
          <w:vertAlign w:val="superscript"/>
        </w:rPr>
        <w:t xml:space="preserve"> a,</w:t>
      </w:r>
      <w:r w:rsidR="00077681">
        <w:rPr>
          <w:rFonts w:ascii="Times New Roman" w:hAnsi="Times New Roman" w:cs="Times New Roman"/>
          <w:bCs/>
          <w:sz w:val="24"/>
          <w:szCs w:val="24"/>
        </w:rPr>
        <w:t>*</w:t>
      </w:r>
      <w:r>
        <w:rPr>
          <w:rFonts w:ascii="Times New Roman" w:hAnsi="Times New Roman" w:cs="Times New Roman"/>
          <w:bCs/>
          <w:sz w:val="24"/>
          <w:szCs w:val="24"/>
        </w:rPr>
        <w:t xml:space="preserve"> </w:t>
      </w:r>
    </w:p>
    <w:p w14:paraId="604D32B5" w14:textId="77777777" w:rsidR="00707F15" w:rsidRDefault="00707F15" w:rsidP="00707F15">
      <w:pPr>
        <w:widowControl/>
        <w:spacing w:line="480" w:lineRule="auto"/>
        <w:jc w:val="left"/>
        <w:rPr>
          <w:rFonts w:ascii="Times New Roman" w:hAnsi="Times New Roman" w:cs="Times New Roman"/>
          <w:bCs/>
          <w:i/>
          <w:sz w:val="24"/>
          <w:szCs w:val="24"/>
        </w:rPr>
      </w:pPr>
    </w:p>
    <w:p w14:paraId="0C9F294A" w14:textId="77777777" w:rsidR="00707F15" w:rsidRDefault="00707F15" w:rsidP="00707F15">
      <w:pPr>
        <w:widowControl/>
        <w:spacing w:line="480" w:lineRule="auto"/>
        <w:jc w:val="left"/>
        <w:rPr>
          <w:rFonts w:ascii="Times New Roman" w:hAnsi="Times New Roman" w:cs="Times New Roman"/>
          <w:bCs/>
          <w:i/>
          <w:sz w:val="24"/>
          <w:szCs w:val="24"/>
        </w:rPr>
      </w:pPr>
      <w:r>
        <w:rPr>
          <w:rFonts w:ascii="Times New Roman" w:hAnsi="Times New Roman" w:cs="Times New Roman"/>
          <w:bCs/>
          <w:sz w:val="24"/>
          <w:szCs w:val="24"/>
          <w:vertAlign w:val="superscript"/>
        </w:rPr>
        <w:t>a</w:t>
      </w:r>
      <w:r>
        <w:rPr>
          <w:rFonts w:ascii="Times New Roman" w:hAnsi="Times New Roman" w:cs="Times New Roman"/>
          <w:bCs/>
          <w:i/>
          <w:sz w:val="24"/>
          <w:szCs w:val="24"/>
        </w:rPr>
        <w:t xml:space="preserve"> School of Environmental Science and Engineering, Nanjing Tech University, Nanjing 211816, People’s Republic of China</w:t>
      </w:r>
    </w:p>
    <w:p w14:paraId="50FFC610" w14:textId="77777777" w:rsidR="00707F15" w:rsidRDefault="00707F15" w:rsidP="00707F15">
      <w:pPr>
        <w:widowControl/>
        <w:spacing w:line="480" w:lineRule="auto"/>
        <w:jc w:val="left"/>
        <w:rPr>
          <w:rFonts w:ascii="Times New Roman" w:hAnsi="Times New Roman" w:cs="Times New Roman"/>
          <w:bCs/>
          <w:sz w:val="24"/>
          <w:szCs w:val="24"/>
          <w:vertAlign w:val="superscript"/>
        </w:rPr>
      </w:pPr>
      <w:r>
        <w:rPr>
          <w:rFonts w:ascii="Times New Roman" w:hAnsi="Times New Roman" w:cs="Times New Roman"/>
          <w:bCs/>
          <w:sz w:val="24"/>
          <w:szCs w:val="24"/>
          <w:vertAlign w:val="superscript"/>
        </w:rPr>
        <w:t xml:space="preserve">b </w:t>
      </w:r>
      <w:r>
        <w:rPr>
          <w:rFonts w:ascii="Times New Roman" w:hAnsi="Times New Roman" w:cs="Times New Roman"/>
          <w:bCs/>
          <w:i/>
          <w:sz w:val="24"/>
          <w:szCs w:val="24"/>
        </w:rPr>
        <w:t>Department of Biology &amp; CESAM, University of Aveiro, Aveiro 3810193, Portugal</w:t>
      </w:r>
    </w:p>
    <w:p w14:paraId="7F5E26E8" w14:textId="77777777" w:rsidR="00707F15" w:rsidRDefault="00707F15" w:rsidP="00707F15">
      <w:pPr>
        <w:widowControl/>
        <w:spacing w:line="480" w:lineRule="auto"/>
        <w:jc w:val="left"/>
        <w:rPr>
          <w:rFonts w:ascii="Times New Roman" w:hAnsi="Times New Roman" w:cs="Times New Roman"/>
          <w:bCs/>
          <w:sz w:val="24"/>
          <w:szCs w:val="24"/>
        </w:rPr>
      </w:pPr>
      <w:r>
        <w:rPr>
          <w:rFonts w:ascii="Times New Roman" w:hAnsi="Times New Roman" w:cs="Times New Roman"/>
          <w:bCs/>
          <w:sz w:val="24"/>
          <w:szCs w:val="24"/>
        </w:rPr>
        <w:t>*To whom correspondence should be addressed.</w:t>
      </w:r>
    </w:p>
    <w:p w14:paraId="5A077CFA" w14:textId="77777777" w:rsidR="00707F15" w:rsidRDefault="00707F15" w:rsidP="00707F15">
      <w:pPr>
        <w:widowControl/>
        <w:spacing w:line="480" w:lineRule="auto"/>
        <w:jc w:val="left"/>
        <w:rPr>
          <w:rFonts w:ascii="Times New Roman" w:hAnsi="Times New Roman" w:cs="Times New Roman"/>
          <w:bCs/>
          <w:sz w:val="24"/>
          <w:szCs w:val="24"/>
        </w:rPr>
      </w:pPr>
      <w:r>
        <w:rPr>
          <w:rFonts w:ascii="Times New Roman" w:hAnsi="Times New Roman" w:cs="Times New Roman"/>
          <w:bCs/>
          <w:sz w:val="24"/>
          <w:szCs w:val="24"/>
        </w:rPr>
        <w:t>E-mail: y.zhang@njtech.edu.cn (Y. Zhang)</w:t>
      </w:r>
    </w:p>
    <w:p w14:paraId="6C5275D5" w14:textId="2CB9873E" w:rsidR="00707F15" w:rsidRDefault="00707F15" w:rsidP="00707F15">
      <w:pPr>
        <w:widowControl/>
        <w:spacing w:line="480" w:lineRule="auto"/>
        <w:jc w:val="left"/>
        <w:rPr>
          <w:rFonts w:ascii="Times New Roman" w:hAnsi="Times New Roman" w:cs="Times New Roman"/>
          <w:bCs/>
          <w:sz w:val="24"/>
          <w:szCs w:val="24"/>
        </w:rPr>
      </w:pPr>
      <w:r>
        <w:rPr>
          <w:rFonts w:ascii="Times New Roman" w:hAnsi="Times New Roman" w:cs="Times New Roman"/>
          <w:bCs/>
          <w:sz w:val="24"/>
          <w:szCs w:val="24"/>
        </w:rPr>
        <w:t xml:space="preserve">          </w:t>
      </w:r>
    </w:p>
    <w:p w14:paraId="0F716B97" w14:textId="327F659D" w:rsidR="00D623D2" w:rsidRDefault="00D623D2" w:rsidP="00912C01"/>
    <w:p w14:paraId="5C6A0DFA" w14:textId="6BA716C5" w:rsidR="00707F15" w:rsidRDefault="00707F15" w:rsidP="00912C01"/>
    <w:p w14:paraId="04217370" w14:textId="12564A82" w:rsidR="00707F15" w:rsidRDefault="00707F15" w:rsidP="00912C01"/>
    <w:p w14:paraId="13752742" w14:textId="106FD423" w:rsidR="00707F15" w:rsidRDefault="00707F15" w:rsidP="00912C01"/>
    <w:p w14:paraId="2D2A0F4B" w14:textId="41997C26" w:rsidR="00707F15" w:rsidRDefault="00707F15" w:rsidP="00912C01"/>
    <w:p w14:paraId="383C97B8" w14:textId="0795467D" w:rsidR="00707F15" w:rsidRDefault="00707F15" w:rsidP="00912C01"/>
    <w:p w14:paraId="04BDD852" w14:textId="02206A08" w:rsidR="00707F15" w:rsidRDefault="00707F15" w:rsidP="00912C01"/>
    <w:p w14:paraId="309056C6" w14:textId="2C5DC7AB" w:rsidR="00707F15" w:rsidRDefault="00707F15" w:rsidP="00912C01"/>
    <w:p w14:paraId="24C1BE85" w14:textId="37B6AE29" w:rsidR="00707F15" w:rsidRDefault="00707F15" w:rsidP="00912C01"/>
    <w:p w14:paraId="76443D6C" w14:textId="32F552F8" w:rsidR="00707F15" w:rsidRDefault="00707F15" w:rsidP="00912C01"/>
    <w:p w14:paraId="087CBBF4" w14:textId="34433A89" w:rsidR="00707F15" w:rsidRDefault="00707F15" w:rsidP="00912C01"/>
    <w:p w14:paraId="12296AC5" w14:textId="59F1C89A" w:rsidR="00707F15" w:rsidRDefault="00707F15" w:rsidP="00912C01"/>
    <w:p w14:paraId="2BA9AF43" w14:textId="77777777" w:rsidR="00707F15" w:rsidRPr="00707F15" w:rsidRDefault="00707F15" w:rsidP="00912C01"/>
    <w:p w14:paraId="5DD13D6C" w14:textId="56CCFA98" w:rsidR="00D623D2" w:rsidRDefault="00D623D2" w:rsidP="00912C01"/>
    <w:p w14:paraId="10B6759C" w14:textId="136D631E" w:rsidR="00D623D2" w:rsidRDefault="00D623D2" w:rsidP="00912C01"/>
    <w:p w14:paraId="750C2F83" w14:textId="6F87B577" w:rsidR="00D623D2" w:rsidRDefault="00707F15" w:rsidP="00707F15">
      <w:pPr>
        <w:widowControl/>
        <w:jc w:val="left"/>
      </w:pPr>
      <w:r>
        <w:br w:type="page"/>
      </w:r>
    </w:p>
    <w:p w14:paraId="6063BAD6" w14:textId="41EC93F0" w:rsidR="00912C01" w:rsidRPr="009766AC" w:rsidRDefault="00772BEE" w:rsidP="00912C01">
      <w:pPr>
        <w:pStyle w:val="a3"/>
        <w:numPr>
          <w:ilvl w:val="0"/>
          <w:numId w:val="2"/>
        </w:numPr>
        <w:ind w:firstLineChars="0"/>
        <w:rPr>
          <w:rFonts w:ascii="Times New Roman" w:hAnsi="Times New Roman" w:cs="Times New Roman"/>
          <w:b/>
          <w:sz w:val="24"/>
          <w:szCs w:val="24"/>
        </w:rPr>
      </w:pPr>
      <w:r w:rsidRPr="009766AC">
        <w:rPr>
          <w:rFonts w:ascii="Times New Roman" w:hAnsi="Times New Roman" w:cs="Times New Roman"/>
          <w:b/>
          <w:sz w:val="24"/>
          <w:szCs w:val="24"/>
        </w:rPr>
        <w:lastRenderedPageBreak/>
        <w:t>Determination of CBZ</w:t>
      </w:r>
    </w:p>
    <w:p w14:paraId="210F2F5B" w14:textId="58D28DFC" w:rsidR="0090123D" w:rsidRPr="00707F15" w:rsidRDefault="00BE18A9" w:rsidP="00B861C7">
      <w:pPr>
        <w:pStyle w:val="a3"/>
        <w:spacing w:line="480" w:lineRule="auto"/>
        <w:ind w:firstLine="480"/>
        <w:rPr>
          <w:rFonts w:ascii="Times New Roman" w:hAnsi="Times New Roman" w:cs="Times New Roman"/>
          <w:sz w:val="24"/>
        </w:rPr>
      </w:pPr>
      <w:r w:rsidRPr="00707F15">
        <w:rPr>
          <w:rFonts w:ascii="Times New Roman" w:hAnsi="Times New Roman" w:cs="Times New Roman"/>
          <w:sz w:val="24"/>
        </w:rPr>
        <w:t xml:space="preserve">The concentrations </w:t>
      </w:r>
      <w:r w:rsidR="003A0855" w:rsidRPr="00707F15">
        <w:rPr>
          <w:rFonts w:ascii="Times New Roman" w:hAnsi="Times New Roman" w:cs="Times New Roman"/>
          <w:sz w:val="24"/>
        </w:rPr>
        <w:t xml:space="preserve">of CBZ </w:t>
      </w:r>
      <w:r w:rsidRPr="00707F15">
        <w:rPr>
          <w:rFonts w:ascii="Times New Roman" w:hAnsi="Times New Roman" w:cs="Times New Roman"/>
          <w:sz w:val="24"/>
        </w:rPr>
        <w:t>were quantified by high performance liquid chromatography (HPLC) with a UV-Vis detector and an XBr</w:t>
      </w:r>
      <w:r w:rsidRPr="00FF5135">
        <w:rPr>
          <w:rFonts w:ascii="Times New Roman" w:hAnsi="Times New Roman" w:cs="Times New Roman"/>
          <w:sz w:val="24"/>
        </w:rPr>
        <w:t xml:space="preserve">idge </w:t>
      </w:r>
      <w:r w:rsidR="00707F15" w:rsidRPr="00FF5135">
        <w:rPr>
          <w:rFonts w:ascii="Times New Roman" w:hAnsi="Times New Roman" w:cs="Times New Roman"/>
          <w:sz w:val="24"/>
        </w:rPr>
        <w:t xml:space="preserve">BEH </w:t>
      </w:r>
      <w:r w:rsidRPr="00FF5135">
        <w:rPr>
          <w:rFonts w:ascii="Times New Roman" w:hAnsi="Times New Roman" w:cs="Times New Roman"/>
          <w:sz w:val="24"/>
        </w:rPr>
        <w:t>C</w:t>
      </w:r>
      <w:r w:rsidRPr="00707F15">
        <w:rPr>
          <w:rFonts w:ascii="Times New Roman" w:hAnsi="Times New Roman" w:cs="Times New Roman"/>
          <w:sz w:val="24"/>
        </w:rPr>
        <w:t>18 column (5</w:t>
      </w:r>
      <w:r w:rsidR="002931AA" w:rsidRPr="00707F15">
        <w:rPr>
          <w:rFonts w:ascii="Times New Roman" w:hAnsi="Times New Roman" w:cs="Times New Roman"/>
          <w:sz w:val="24"/>
        </w:rPr>
        <w:t xml:space="preserve"> μ</w:t>
      </w:r>
      <w:r w:rsidRPr="00707F15">
        <w:rPr>
          <w:rFonts w:ascii="Times New Roman" w:hAnsi="Times New Roman" w:cs="Times New Roman"/>
          <w:sz w:val="24"/>
        </w:rPr>
        <w:t>m, 4.6 × 250</w:t>
      </w:r>
      <w:r w:rsidR="00380E48" w:rsidRPr="00707F15">
        <w:rPr>
          <w:rFonts w:ascii="Times New Roman" w:hAnsi="Times New Roman" w:cs="Times New Roman"/>
          <w:sz w:val="24"/>
        </w:rPr>
        <w:t xml:space="preserve"> </w:t>
      </w:r>
      <w:r w:rsidRPr="00707F15">
        <w:rPr>
          <w:rFonts w:ascii="Times New Roman" w:hAnsi="Times New Roman" w:cs="Times New Roman"/>
          <w:sz w:val="24"/>
        </w:rPr>
        <w:t>mm, Waters e2695</w:t>
      </w:r>
      <w:r w:rsidRPr="00707F15">
        <w:rPr>
          <w:rFonts w:ascii="Times New Roman" w:eastAsia="等线" w:hAnsi="Times New Roman" w:cs="Times New Roman"/>
          <w:sz w:val="24"/>
          <w:szCs w:val="21"/>
        </w:rPr>
        <w:t xml:space="preserve">, </w:t>
      </w:r>
      <w:r w:rsidRPr="00707F15">
        <w:rPr>
          <w:rFonts w:ascii="Times New Roman" w:hAnsi="Times New Roman" w:cs="Times New Roman"/>
          <w:sz w:val="24"/>
        </w:rPr>
        <w:t>Waters Corporation). The detection wavelength of CBZ was 286 nm. The mobile phase consisted of methanol and water (60/40; v/v) with a flow rate of 0.6 mL/min. The volume of injection was 20.0 μL CBZ samples were filtered through a 0.45 μm membrane filter before proceeding to HPLC analysis.</w:t>
      </w:r>
      <w:r w:rsidR="008A34E9" w:rsidRPr="00707F15">
        <w:rPr>
          <w:rFonts w:ascii="Times New Roman" w:hAnsi="Times New Roman" w:cs="Times New Roman"/>
          <w:sz w:val="24"/>
        </w:rPr>
        <w:t xml:space="preserve"> CBZ concentrations in freshly prepared (0</w:t>
      </w:r>
      <w:r w:rsidR="005D2049" w:rsidRPr="00707F15">
        <w:rPr>
          <w:rFonts w:ascii="Times New Roman" w:hAnsi="Times New Roman" w:cs="Times New Roman"/>
          <w:sz w:val="24"/>
        </w:rPr>
        <w:t xml:space="preserve"> </w:t>
      </w:r>
      <w:r w:rsidR="008A34E9" w:rsidRPr="00707F15">
        <w:rPr>
          <w:rFonts w:ascii="Times New Roman" w:hAnsi="Times New Roman" w:cs="Times New Roman"/>
          <w:sz w:val="24"/>
        </w:rPr>
        <w:t>h) and old (48</w:t>
      </w:r>
      <w:r w:rsidR="005D2049" w:rsidRPr="00707F15">
        <w:rPr>
          <w:rFonts w:ascii="Times New Roman" w:hAnsi="Times New Roman" w:cs="Times New Roman"/>
          <w:sz w:val="24"/>
        </w:rPr>
        <w:t xml:space="preserve"> </w:t>
      </w:r>
      <w:r w:rsidR="008A34E9" w:rsidRPr="00707F15">
        <w:rPr>
          <w:rFonts w:ascii="Times New Roman" w:hAnsi="Times New Roman" w:cs="Times New Roman"/>
          <w:sz w:val="24"/>
        </w:rPr>
        <w:t>h) test solutions are shown in Table S1.</w:t>
      </w:r>
    </w:p>
    <w:p w14:paraId="5CE29E44" w14:textId="77777777" w:rsidR="00CF4F96" w:rsidRPr="001B6BE5" w:rsidRDefault="00CF4F96" w:rsidP="001B6BE5">
      <w:pPr>
        <w:pStyle w:val="a3"/>
        <w:ind w:left="360" w:firstLineChars="100" w:firstLine="210"/>
        <w:rPr>
          <w:rFonts w:ascii="Arial" w:hAnsi="Arial" w:cs="Arial"/>
        </w:rPr>
      </w:pPr>
    </w:p>
    <w:p w14:paraId="38D38AEB" w14:textId="5D2D3993" w:rsidR="0090123D" w:rsidRPr="009766AC" w:rsidRDefault="0090123D" w:rsidP="009766AC">
      <w:pPr>
        <w:jc w:val="center"/>
        <w:rPr>
          <w:rFonts w:ascii="Times New Roman" w:hAnsi="Times New Roman" w:cs="Times New Roman"/>
          <w:szCs w:val="21"/>
        </w:rPr>
      </w:pPr>
      <w:r w:rsidRPr="009766AC">
        <w:rPr>
          <w:rFonts w:ascii="Times New Roman" w:hAnsi="Times New Roman" w:cs="Times New Roman"/>
          <w:szCs w:val="21"/>
        </w:rPr>
        <w:t xml:space="preserve">Table </w:t>
      </w:r>
      <w:r w:rsidR="009A4A5F" w:rsidRPr="009766AC">
        <w:rPr>
          <w:rFonts w:ascii="Times New Roman" w:hAnsi="Times New Roman" w:cs="Times New Roman"/>
          <w:szCs w:val="21"/>
        </w:rPr>
        <w:t>S</w:t>
      </w:r>
      <w:r w:rsidRPr="009766AC">
        <w:rPr>
          <w:rFonts w:ascii="Times New Roman" w:hAnsi="Times New Roman" w:cs="Times New Roman"/>
          <w:szCs w:val="21"/>
        </w:rPr>
        <w:t xml:space="preserve">1. </w:t>
      </w:r>
      <w:r w:rsidRPr="00831657">
        <w:rPr>
          <w:rFonts w:ascii="Times New Roman" w:hAnsi="Times New Roman" w:cs="Times New Roman"/>
          <w:szCs w:val="21"/>
        </w:rPr>
        <w:t>Nominal</w:t>
      </w:r>
      <w:r w:rsidR="00707F15" w:rsidRPr="00831657">
        <w:rPr>
          <w:rFonts w:ascii="Times New Roman" w:hAnsi="Times New Roman" w:cs="Times New Roman"/>
          <w:szCs w:val="21"/>
        </w:rPr>
        <w:t xml:space="preserve"> (N)</w:t>
      </w:r>
      <w:r w:rsidRPr="00831657">
        <w:rPr>
          <w:rFonts w:ascii="Times New Roman" w:hAnsi="Times New Roman" w:cs="Times New Roman"/>
          <w:szCs w:val="21"/>
        </w:rPr>
        <w:t xml:space="preserve"> an</w:t>
      </w:r>
      <w:r w:rsidRPr="009766AC">
        <w:rPr>
          <w:rFonts w:ascii="Times New Roman" w:hAnsi="Times New Roman" w:cs="Times New Roman"/>
          <w:szCs w:val="21"/>
        </w:rPr>
        <w:t>d measured (mean ± SD) concentrations (μg/L) of CBZ in freshly prepared (0</w:t>
      </w:r>
      <w:r w:rsidR="00D0338B" w:rsidRPr="009766AC">
        <w:rPr>
          <w:rFonts w:ascii="Times New Roman" w:hAnsi="Times New Roman" w:cs="Times New Roman"/>
          <w:szCs w:val="21"/>
        </w:rPr>
        <w:t xml:space="preserve"> </w:t>
      </w:r>
      <w:r w:rsidRPr="009766AC">
        <w:rPr>
          <w:rFonts w:ascii="Times New Roman" w:hAnsi="Times New Roman" w:cs="Times New Roman"/>
          <w:szCs w:val="21"/>
        </w:rPr>
        <w:t xml:space="preserve">h) and </w:t>
      </w:r>
      <w:r w:rsidR="00284E1D" w:rsidRPr="009766AC">
        <w:rPr>
          <w:rFonts w:ascii="Times New Roman" w:hAnsi="Times New Roman" w:cs="Times New Roman"/>
          <w:szCs w:val="21"/>
        </w:rPr>
        <w:t>the solution after 48 h exposure.</w:t>
      </w:r>
    </w:p>
    <w:p w14:paraId="55A7E37C" w14:textId="77777777" w:rsidR="00DA3AD6" w:rsidRDefault="00DA3AD6" w:rsidP="0090123D">
      <w:pPr>
        <w:ind w:leftChars="44" w:left="1772" w:hangingChars="800" w:hanging="1680"/>
        <w:rPr>
          <w:rFonts w:ascii="Arial" w:hAnsi="Arial" w:cs="Arial"/>
        </w:rPr>
      </w:pPr>
    </w:p>
    <w:tbl>
      <w:tblPr>
        <w:tblStyle w:val="1"/>
        <w:tblW w:w="5000" w:type="pct"/>
        <w:tblLook w:val="04A0" w:firstRow="1" w:lastRow="0" w:firstColumn="1" w:lastColumn="0" w:noHBand="0" w:noVBand="1"/>
      </w:tblPr>
      <w:tblGrid>
        <w:gridCol w:w="3006"/>
        <w:gridCol w:w="1004"/>
        <w:gridCol w:w="1004"/>
        <w:gridCol w:w="1004"/>
        <w:gridCol w:w="1504"/>
        <w:gridCol w:w="1504"/>
      </w:tblGrid>
      <w:tr w:rsidR="00DA3AD6" w:rsidRPr="00707F15" w14:paraId="385A2285" w14:textId="77777777" w:rsidTr="009766AC">
        <w:tc>
          <w:tcPr>
            <w:tcW w:w="1666" w:type="pct"/>
            <w:tcBorders>
              <w:top w:val="single" w:sz="12" w:space="0" w:color="auto"/>
              <w:left w:val="nil"/>
              <w:bottom w:val="single" w:sz="12" w:space="0" w:color="auto"/>
              <w:right w:val="nil"/>
            </w:tcBorders>
          </w:tcPr>
          <w:p w14:paraId="3C136E8D" w14:textId="28D13C91" w:rsidR="00DA3AD6" w:rsidRPr="00707F15" w:rsidRDefault="00DA3AD6" w:rsidP="00B861C7">
            <w:pPr>
              <w:spacing w:line="400" w:lineRule="exact"/>
              <w:jc w:val="center"/>
              <w:rPr>
                <w:rFonts w:ascii="Times New Roman" w:eastAsia="宋体" w:hAnsi="Times New Roman" w:cs="Times New Roman"/>
                <w:sz w:val="21"/>
                <w:szCs w:val="21"/>
              </w:rPr>
            </w:pPr>
            <w:r w:rsidRPr="00707F15">
              <w:rPr>
                <w:rFonts w:ascii="Times New Roman" w:eastAsia="宋体" w:hAnsi="Times New Roman" w:cs="Times New Roman"/>
                <w:sz w:val="21"/>
                <w:szCs w:val="21"/>
              </w:rPr>
              <w:t>Nominal</w:t>
            </w:r>
            <w:r w:rsidR="00CE5F78" w:rsidRPr="00707F15">
              <w:rPr>
                <w:rFonts w:ascii="Times New Roman" w:eastAsia="宋体" w:hAnsi="Times New Roman" w:cs="Times New Roman"/>
                <w:sz w:val="21"/>
                <w:szCs w:val="21"/>
              </w:rPr>
              <w:t xml:space="preserve"> concentration</w:t>
            </w:r>
          </w:p>
        </w:tc>
        <w:tc>
          <w:tcPr>
            <w:tcW w:w="1667" w:type="pct"/>
            <w:gridSpan w:val="3"/>
            <w:tcBorders>
              <w:top w:val="single" w:sz="12" w:space="0" w:color="auto"/>
              <w:left w:val="nil"/>
              <w:bottom w:val="single" w:sz="12" w:space="0" w:color="auto"/>
              <w:right w:val="nil"/>
            </w:tcBorders>
          </w:tcPr>
          <w:p w14:paraId="5084D856" w14:textId="77777777" w:rsidR="00DA3AD6" w:rsidRPr="00707F15" w:rsidRDefault="00DA3AD6" w:rsidP="00B861C7">
            <w:pPr>
              <w:spacing w:line="400" w:lineRule="exact"/>
              <w:jc w:val="center"/>
              <w:rPr>
                <w:rFonts w:ascii="Times New Roman" w:eastAsia="宋体" w:hAnsi="Times New Roman" w:cs="Times New Roman"/>
                <w:sz w:val="21"/>
                <w:szCs w:val="21"/>
              </w:rPr>
            </w:pPr>
            <w:r w:rsidRPr="00707F15">
              <w:rPr>
                <w:rFonts w:ascii="Times New Roman" w:eastAsia="宋体" w:hAnsi="Times New Roman" w:cs="Times New Roman"/>
                <w:sz w:val="21"/>
                <w:szCs w:val="21"/>
              </w:rPr>
              <w:t xml:space="preserve">        Measured (0 h)</w:t>
            </w:r>
          </w:p>
        </w:tc>
        <w:tc>
          <w:tcPr>
            <w:tcW w:w="1667" w:type="pct"/>
            <w:gridSpan w:val="2"/>
            <w:tcBorders>
              <w:top w:val="single" w:sz="12" w:space="0" w:color="auto"/>
              <w:left w:val="nil"/>
              <w:bottom w:val="single" w:sz="12" w:space="0" w:color="auto"/>
              <w:right w:val="nil"/>
            </w:tcBorders>
          </w:tcPr>
          <w:p w14:paraId="136C2F2A" w14:textId="77777777" w:rsidR="00DA3AD6" w:rsidRPr="00707F15" w:rsidRDefault="00DA3AD6" w:rsidP="00B861C7">
            <w:pPr>
              <w:spacing w:line="400" w:lineRule="exact"/>
              <w:jc w:val="center"/>
              <w:rPr>
                <w:rFonts w:ascii="Times New Roman" w:eastAsia="宋体" w:hAnsi="Times New Roman" w:cs="Times New Roman"/>
                <w:sz w:val="21"/>
                <w:szCs w:val="21"/>
              </w:rPr>
            </w:pPr>
            <w:r w:rsidRPr="00707F15">
              <w:rPr>
                <w:rFonts w:ascii="Times New Roman" w:eastAsia="宋体" w:hAnsi="Times New Roman" w:cs="Times New Roman"/>
                <w:sz w:val="21"/>
                <w:szCs w:val="21"/>
              </w:rPr>
              <w:t>Measured (48 h)</w:t>
            </w:r>
          </w:p>
        </w:tc>
      </w:tr>
      <w:tr w:rsidR="00DA3AD6" w:rsidRPr="00707F15" w14:paraId="76711C2C" w14:textId="77777777" w:rsidTr="009766AC">
        <w:tc>
          <w:tcPr>
            <w:tcW w:w="1666" w:type="pct"/>
            <w:tcBorders>
              <w:top w:val="single" w:sz="12" w:space="0" w:color="auto"/>
              <w:left w:val="nil"/>
              <w:bottom w:val="nil"/>
              <w:right w:val="nil"/>
            </w:tcBorders>
          </w:tcPr>
          <w:p w14:paraId="74EB0DFF" w14:textId="77777777" w:rsidR="00DA3AD6" w:rsidRPr="00707F15" w:rsidRDefault="00DA3AD6" w:rsidP="00B861C7">
            <w:pPr>
              <w:spacing w:line="400" w:lineRule="exact"/>
              <w:jc w:val="center"/>
              <w:rPr>
                <w:rFonts w:ascii="Times New Roman" w:eastAsia="宋体" w:hAnsi="Times New Roman" w:cs="Times New Roman"/>
                <w:sz w:val="21"/>
                <w:szCs w:val="21"/>
              </w:rPr>
            </w:pPr>
          </w:p>
        </w:tc>
        <w:tc>
          <w:tcPr>
            <w:tcW w:w="556" w:type="pct"/>
            <w:tcBorders>
              <w:top w:val="single" w:sz="12" w:space="0" w:color="auto"/>
              <w:left w:val="nil"/>
              <w:bottom w:val="nil"/>
              <w:right w:val="nil"/>
            </w:tcBorders>
          </w:tcPr>
          <w:p w14:paraId="7884ECFD" w14:textId="77777777" w:rsidR="00DA3AD6" w:rsidRPr="00707F15" w:rsidRDefault="00DA3AD6" w:rsidP="00B861C7">
            <w:pPr>
              <w:spacing w:line="400" w:lineRule="exact"/>
              <w:jc w:val="center"/>
              <w:rPr>
                <w:rFonts w:ascii="Times New Roman" w:eastAsia="宋体" w:hAnsi="Times New Roman" w:cs="Times New Roman"/>
                <w:sz w:val="21"/>
                <w:szCs w:val="21"/>
              </w:rPr>
            </w:pPr>
            <w:r w:rsidRPr="00707F15">
              <w:rPr>
                <w:rFonts w:ascii="Times New Roman" w:eastAsia="宋体" w:hAnsi="Times New Roman" w:cs="Times New Roman"/>
                <w:sz w:val="21"/>
                <w:szCs w:val="21"/>
              </w:rPr>
              <w:t>N</w:t>
            </w:r>
          </w:p>
        </w:tc>
        <w:tc>
          <w:tcPr>
            <w:tcW w:w="556" w:type="pct"/>
            <w:tcBorders>
              <w:top w:val="single" w:sz="12" w:space="0" w:color="auto"/>
              <w:left w:val="nil"/>
              <w:bottom w:val="nil"/>
              <w:right w:val="nil"/>
            </w:tcBorders>
          </w:tcPr>
          <w:p w14:paraId="1E84A1C5" w14:textId="77777777" w:rsidR="00DA3AD6" w:rsidRPr="00707F15" w:rsidRDefault="00DA3AD6" w:rsidP="00B861C7">
            <w:pPr>
              <w:spacing w:line="400" w:lineRule="exact"/>
              <w:jc w:val="center"/>
              <w:rPr>
                <w:rFonts w:ascii="Times New Roman" w:eastAsia="宋体" w:hAnsi="Times New Roman" w:cs="Times New Roman"/>
                <w:sz w:val="21"/>
                <w:szCs w:val="21"/>
              </w:rPr>
            </w:pPr>
            <w:r w:rsidRPr="00707F15">
              <w:rPr>
                <w:rFonts w:ascii="Times New Roman" w:eastAsia="宋体" w:hAnsi="Times New Roman" w:cs="Times New Roman"/>
                <w:sz w:val="21"/>
                <w:szCs w:val="21"/>
              </w:rPr>
              <w:t>Mean</w:t>
            </w:r>
          </w:p>
        </w:tc>
        <w:tc>
          <w:tcPr>
            <w:tcW w:w="556" w:type="pct"/>
            <w:tcBorders>
              <w:top w:val="single" w:sz="12" w:space="0" w:color="auto"/>
              <w:left w:val="nil"/>
              <w:bottom w:val="nil"/>
              <w:right w:val="nil"/>
            </w:tcBorders>
          </w:tcPr>
          <w:p w14:paraId="613EBFC8" w14:textId="34DD52FC" w:rsidR="00DA3AD6" w:rsidRPr="00707F15" w:rsidRDefault="00DA3AD6" w:rsidP="00B861C7">
            <w:pPr>
              <w:spacing w:line="400" w:lineRule="exact"/>
              <w:jc w:val="center"/>
              <w:rPr>
                <w:rFonts w:ascii="Times New Roman" w:eastAsia="宋体" w:hAnsi="Times New Roman" w:cs="Times New Roman"/>
                <w:sz w:val="21"/>
                <w:szCs w:val="21"/>
              </w:rPr>
            </w:pPr>
            <w:r w:rsidRPr="00707F15">
              <w:rPr>
                <w:rFonts w:ascii="Times New Roman" w:eastAsia="宋体" w:hAnsi="Times New Roman" w:cs="Times New Roman"/>
                <w:sz w:val="21"/>
                <w:szCs w:val="21"/>
              </w:rPr>
              <w:t xml:space="preserve">SD </w:t>
            </w:r>
          </w:p>
        </w:tc>
        <w:tc>
          <w:tcPr>
            <w:tcW w:w="833" w:type="pct"/>
            <w:tcBorders>
              <w:top w:val="single" w:sz="12" w:space="0" w:color="auto"/>
              <w:left w:val="nil"/>
              <w:bottom w:val="nil"/>
              <w:right w:val="nil"/>
            </w:tcBorders>
          </w:tcPr>
          <w:p w14:paraId="3F5044DB" w14:textId="77777777" w:rsidR="00DA3AD6" w:rsidRPr="00707F15" w:rsidRDefault="00DA3AD6" w:rsidP="00B861C7">
            <w:pPr>
              <w:spacing w:line="400" w:lineRule="exact"/>
              <w:jc w:val="center"/>
              <w:rPr>
                <w:rFonts w:ascii="Times New Roman" w:eastAsia="宋体" w:hAnsi="Times New Roman" w:cs="Times New Roman"/>
                <w:sz w:val="21"/>
                <w:szCs w:val="21"/>
              </w:rPr>
            </w:pPr>
            <w:r w:rsidRPr="00707F15">
              <w:rPr>
                <w:rFonts w:ascii="Times New Roman" w:eastAsia="宋体" w:hAnsi="Times New Roman" w:cs="Times New Roman"/>
                <w:sz w:val="21"/>
                <w:szCs w:val="21"/>
              </w:rPr>
              <w:t xml:space="preserve">     Mean</w:t>
            </w:r>
          </w:p>
        </w:tc>
        <w:tc>
          <w:tcPr>
            <w:tcW w:w="834" w:type="pct"/>
            <w:tcBorders>
              <w:top w:val="nil"/>
              <w:left w:val="nil"/>
              <w:bottom w:val="nil"/>
              <w:right w:val="nil"/>
            </w:tcBorders>
          </w:tcPr>
          <w:p w14:paraId="056E604D" w14:textId="77777777" w:rsidR="00DA3AD6" w:rsidRPr="00707F15" w:rsidRDefault="00DA3AD6" w:rsidP="00B861C7">
            <w:pPr>
              <w:spacing w:line="400" w:lineRule="exact"/>
              <w:jc w:val="center"/>
              <w:rPr>
                <w:rFonts w:ascii="Times New Roman" w:eastAsia="宋体" w:hAnsi="Times New Roman" w:cs="Times New Roman"/>
                <w:sz w:val="21"/>
                <w:szCs w:val="21"/>
              </w:rPr>
            </w:pPr>
            <w:r w:rsidRPr="00707F15">
              <w:rPr>
                <w:rFonts w:ascii="Times New Roman" w:eastAsia="宋体" w:hAnsi="Times New Roman" w:cs="Times New Roman"/>
                <w:sz w:val="21"/>
                <w:szCs w:val="21"/>
              </w:rPr>
              <w:t>SD</w:t>
            </w:r>
          </w:p>
        </w:tc>
      </w:tr>
      <w:tr w:rsidR="00DA3AD6" w:rsidRPr="00707F15" w14:paraId="03019B14" w14:textId="77777777" w:rsidTr="009766AC">
        <w:tc>
          <w:tcPr>
            <w:tcW w:w="1666" w:type="pct"/>
            <w:tcBorders>
              <w:top w:val="nil"/>
              <w:left w:val="nil"/>
              <w:bottom w:val="nil"/>
              <w:right w:val="nil"/>
            </w:tcBorders>
          </w:tcPr>
          <w:p w14:paraId="6C52B8A5" w14:textId="29C56CB5" w:rsidR="00DA3AD6" w:rsidRPr="00707F15" w:rsidRDefault="00DA3AD6" w:rsidP="00B861C7">
            <w:pPr>
              <w:spacing w:line="400" w:lineRule="exact"/>
              <w:jc w:val="center"/>
              <w:rPr>
                <w:rFonts w:ascii="Times New Roman" w:eastAsia="宋体" w:hAnsi="Times New Roman" w:cs="Times New Roman"/>
                <w:b/>
                <w:bCs/>
                <w:sz w:val="21"/>
                <w:szCs w:val="21"/>
              </w:rPr>
            </w:pPr>
            <w:r w:rsidRPr="00707F15">
              <w:rPr>
                <w:rFonts w:ascii="Times New Roman" w:eastAsia="宋体" w:hAnsi="Times New Roman" w:cs="Times New Roman"/>
                <w:b/>
                <w:bCs/>
                <w:sz w:val="21"/>
                <w:szCs w:val="21"/>
              </w:rPr>
              <w:t>5 μg/L CBZ</w:t>
            </w:r>
            <w:r w:rsidR="00A614DA" w:rsidRPr="00707F15">
              <w:rPr>
                <w:rFonts w:ascii="Times New Roman" w:eastAsia="宋体" w:hAnsi="Times New Roman" w:cs="Times New Roman"/>
                <w:sz w:val="21"/>
                <w:szCs w:val="21"/>
              </w:rPr>
              <w:t xml:space="preserve"> </w:t>
            </w:r>
          </w:p>
        </w:tc>
        <w:tc>
          <w:tcPr>
            <w:tcW w:w="1667" w:type="pct"/>
            <w:gridSpan w:val="3"/>
            <w:tcBorders>
              <w:top w:val="nil"/>
              <w:left w:val="nil"/>
              <w:bottom w:val="nil"/>
              <w:right w:val="nil"/>
            </w:tcBorders>
          </w:tcPr>
          <w:p w14:paraId="3C828B1A" w14:textId="17AC324D" w:rsidR="00DA3AD6" w:rsidRPr="00707F15" w:rsidRDefault="00DA3AD6" w:rsidP="00B861C7">
            <w:pPr>
              <w:spacing w:line="400" w:lineRule="exact"/>
              <w:rPr>
                <w:rFonts w:ascii="Times New Roman" w:eastAsia="宋体" w:hAnsi="Times New Roman" w:cs="Times New Roman"/>
                <w:sz w:val="21"/>
                <w:szCs w:val="21"/>
              </w:rPr>
            </w:pPr>
            <w:r w:rsidRPr="00707F15">
              <w:rPr>
                <w:rFonts w:ascii="Times New Roman" w:eastAsia="宋体" w:hAnsi="Times New Roman" w:cs="Times New Roman"/>
                <w:sz w:val="21"/>
                <w:szCs w:val="21"/>
              </w:rPr>
              <w:t xml:space="preserve">  </w:t>
            </w:r>
            <w:r w:rsidR="00092BCD" w:rsidRPr="00707F15">
              <w:rPr>
                <w:rFonts w:ascii="Times New Roman" w:eastAsia="宋体" w:hAnsi="Times New Roman" w:cs="Times New Roman"/>
                <w:sz w:val="21"/>
                <w:szCs w:val="21"/>
              </w:rPr>
              <w:t xml:space="preserve">    </w:t>
            </w:r>
            <w:r w:rsidRPr="00707F15">
              <w:rPr>
                <w:rFonts w:ascii="Times New Roman" w:eastAsia="宋体" w:hAnsi="Times New Roman" w:cs="Times New Roman"/>
                <w:sz w:val="21"/>
                <w:szCs w:val="21"/>
              </w:rPr>
              <w:t xml:space="preserve"> 5      </w:t>
            </w:r>
            <w:r w:rsidR="00092BCD" w:rsidRPr="00707F15">
              <w:rPr>
                <w:rFonts w:ascii="Times New Roman" w:eastAsia="宋体" w:hAnsi="Times New Roman" w:cs="Times New Roman"/>
                <w:sz w:val="21"/>
                <w:szCs w:val="21"/>
              </w:rPr>
              <w:t xml:space="preserve">          </w:t>
            </w:r>
            <w:r w:rsidRPr="00707F15">
              <w:rPr>
                <w:rFonts w:ascii="Times New Roman" w:eastAsia="宋体" w:hAnsi="Times New Roman" w:cs="Times New Roman"/>
                <w:sz w:val="21"/>
                <w:szCs w:val="21"/>
              </w:rPr>
              <w:t xml:space="preserve">5.03       </w:t>
            </w:r>
            <w:r w:rsidR="00092BCD" w:rsidRPr="00707F15">
              <w:rPr>
                <w:rFonts w:ascii="Times New Roman" w:eastAsia="宋体" w:hAnsi="Times New Roman" w:cs="Times New Roman"/>
                <w:sz w:val="21"/>
                <w:szCs w:val="21"/>
              </w:rPr>
              <w:t xml:space="preserve"> </w:t>
            </w:r>
            <w:r w:rsidR="004815C4" w:rsidRPr="00707F15">
              <w:rPr>
                <w:rFonts w:ascii="Times New Roman" w:eastAsia="宋体" w:hAnsi="Times New Roman" w:cs="Times New Roman"/>
                <w:sz w:val="21"/>
                <w:szCs w:val="21"/>
              </w:rPr>
              <w:t xml:space="preserve">   </w:t>
            </w:r>
            <w:r w:rsidR="00092BCD" w:rsidRPr="00707F15">
              <w:rPr>
                <w:rFonts w:ascii="Times New Roman" w:eastAsia="宋体" w:hAnsi="Times New Roman" w:cs="Times New Roman"/>
                <w:sz w:val="21"/>
                <w:szCs w:val="21"/>
              </w:rPr>
              <w:t xml:space="preserve">  </w:t>
            </w:r>
            <w:r w:rsidRPr="00707F15">
              <w:rPr>
                <w:rFonts w:ascii="Times New Roman" w:eastAsia="宋体" w:hAnsi="Times New Roman" w:cs="Times New Roman"/>
                <w:sz w:val="21"/>
                <w:szCs w:val="21"/>
              </w:rPr>
              <w:t>0.16</w:t>
            </w:r>
          </w:p>
        </w:tc>
        <w:tc>
          <w:tcPr>
            <w:tcW w:w="1667" w:type="pct"/>
            <w:gridSpan w:val="2"/>
            <w:tcBorders>
              <w:top w:val="nil"/>
              <w:left w:val="nil"/>
              <w:bottom w:val="nil"/>
              <w:right w:val="nil"/>
            </w:tcBorders>
          </w:tcPr>
          <w:p w14:paraId="771F3357" w14:textId="0B8A89C8" w:rsidR="00DA3AD6" w:rsidRPr="00707F15" w:rsidRDefault="00DA3AD6" w:rsidP="00B861C7">
            <w:pPr>
              <w:spacing w:line="400" w:lineRule="exact"/>
              <w:rPr>
                <w:rFonts w:ascii="Times New Roman" w:eastAsia="宋体" w:hAnsi="Times New Roman" w:cs="Times New Roman"/>
                <w:sz w:val="21"/>
                <w:szCs w:val="21"/>
              </w:rPr>
            </w:pPr>
            <w:r w:rsidRPr="00707F15">
              <w:rPr>
                <w:rFonts w:ascii="Times New Roman" w:eastAsia="宋体" w:hAnsi="Times New Roman" w:cs="Times New Roman"/>
                <w:sz w:val="21"/>
                <w:szCs w:val="21"/>
              </w:rPr>
              <w:t xml:space="preserve">      </w:t>
            </w:r>
            <w:r w:rsidR="00092BCD" w:rsidRPr="00707F15">
              <w:rPr>
                <w:rFonts w:ascii="Times New Roman" w:eastAsia="宋体" w:hAnsi="Times New Roman" w:cs="Times New Roman"/>
                <w:sz w:val="21"/>
                <w:szCs w:val="21"/>
              </w:rPr>
              <w:t xml:space="preserve">      </w:t>
            </w:r>
            <w:r w:rsidRPr="00707F15">
              <w:rPr>
                <w:rFonts w:ascii="Times New Roman" w:eastAsia="宋体" w:hAnsi="Times New Roman" w:cs="Times New Roman"/>
                <w:sz w:val="21"/>
                <w:szCs w:val="21"/>
              </w:rPr>
              <w:t xml:space="preserve">4.88      </w:t>
            </w:r>
            <w:r w:rsidR="00092BCD" w:rsidRPr="00707F15">
              <w:rPr>
                <w:rFonts w:ascii="Times New Roman" w:eastAsia="宋体" w:hAnsi="Times New Roman" w:cs="Times New Roman"/>
                <w:sz w:val="21"/>
                <w:szCs w:val="21"/>
              </w:rPr>
              <w:t xml:space="preserve">             </w:t>
            </w:r>
            <w:r w:rsidRPr="00707F15">
              <w:rPr>
                <w:rFonts w:ascii="Times New Roman" w:eastAsia="宋体" w:hAnsi="Times New Roman" w:cs="Times New Roman"/>
                <w:sz w:val="21"/>
                <w:szCs w:val="21"/>
              </w:rPr>
              <w:t xml:space="preserve">  0.21</w:t>
            </w:r>
          </w:p>
        </w:tc>
      </w:tr>
      <w:tr w:rsidR="00DA3AD6" w:rsidRPr="00707F15" w14:paraId="2EC76A7E" w14:textId="77777777" w:rsidTr="009766AC">
        <w:tc>
          <w:tcPr>
            <w:tcW w:w="1666" w:type="pct"/>
            <w:tcBorders>
              <w:top w:val="nil"/>
              <w:left w:val="nil"/>
              <w:bottom w:val="nil"/>
              <w:right w:val="nil"/>
            </w:tcBorders>
          </w:tcPr>
          <w:p w14:paraId="6FA6F527" w14:textId="15E82975" w:rsidR="00DA3AD6" w:rsidRPr="00707F15" w:rsidRDefault="00DA3AD6" w:rsidP="00B861C7">
            <w:pPr>
              <w:spacing w:line="400" w:lineRule="exact"/>
              <w:jc w:val="center"/>
              <w:rPr>
                <w:rFonts w:ascii="Times New Roman" w:eastAsia="宋体" w:hAnsi="Times New Roman" w:cs="Times New Roman"/>
                <w:sz w:val="21"/>
                <w:szCs w:val="21"/>
              </w:rPr>
            </w:pPr>
            <w:r w:rsidRPr="00707F15">
              <w:rPr>
                <w:rFonts w:ascii="Times New Roman" w:eastAsia="宋体" w:hAnsi="Times New Roman" w:cs="Times New Roman"/>
                <w:b/>
                <w:bCs/>
                <w:sz w:val="21"/>
                <w:szCs w:val="21"/>
              </w:rPr>
              <w:t>5 μg/L CBZ</w:t>
            </w:r>
            <w:r w:rsidRPr="00707F15">
              <w:rPr>
                <w:rFonts w:ascii="Times New Roman" w:eastAsia="宋体" w:hAnsi="Times New Roman" w:cs="Times New Roman"/>
                <w:sz w:val="21"/>
                <w:szCs w:val="21"/>
              </w:rPr>
              <w:t xml:space="preserve"> + 5 μg/L PS</w:t>
            </w:r>
            <w:r w:rsidR="00A614DA" w:rsidRPr="00707F15">
              <w:rPr>
                <w:rFonts w:ascii="Times New Roman" w:eastAsia="宋体" w:hAnsi="Times New Roman" w:cs="Times New Roman"/>
                <w:sz w:val="21"/>
                <w:szCs w:val="21"/>
              </w:rPr>
              <w:t xml:space="preserve"> </w:t>
            </w:r>
            <w:r w:rsidR="007A7EBA" w:rsidRPr="00707F15">
              <w:rPr>
                <w:rFonts w:ascii="Times New Roman" w:eastAsia="宋体" w:hAnsi="Times New Roman" w:cs="Times New Roman"/>
                <w:sz w:val="21"/>
                <w:szCs w:val="21"/>
              </w:rPr>
              <w:t>MPs</w:t>
            </w:r>
          </w:p>
        </w:tc>
        <w:tc>
          <w:tcPr>
            <w:tcW w:w="1667" w:type="pct"/>
            <w:gridSpan w:val="3"/>
            <w:tcBorders>
              <w:top w:val="nil"/>
              <w:left w:val="nil"/>
              <w:bottom w:val="nil"/>
              <w:right w:val="nil"/>
            </w:tcBorders>
          </w:tcPr>
          <w:p w14:paraId="7317BD6C" w14:textId="662F8697" w:rsidR="00DA3AD6" w:rsidRPr="00707F15" w:rsidRDefault="00DA3AD6" w:rsidP="00B861C7">
            <w:pPr>
              <w:spacing w:line="400" w:lineRule="exact"/>
              <w:rPr>
                <w:rFonts w:ascii="Times New Roman" w:eastAsia="宋体" w:hAnsi="Times New Roman" w:cs="Times New Roman"/>
                <w:sz w:val="21"/>
                <w:szCs w:val="21"/>
              </w:rPr>
            </w:pPr>
            <w:r w:rsidRPr="00707F15">
              <w:rPr>
                <w:rFonts w:ascii="Times New Roman" w:eastAsia="宋体" w:hAnsi="Times New Roman" w:cs="Times New Roman"/>
                <w:sz w:val="21"/>
                <w:szCs w:val="21"/>
              </w:rPr>
              <w:t xml:space="preserve">  </w:t>
            </w:r>
            <w:r w:rsidR="00092BCD" w:rsidRPr="00707F15">
              <w:rPr>
                <w:rFonts w:ascii="Times New Roman" w:eastAsia="宋体" w:hAnsi="Times New Roman" w:cs="Times New Roman"/>
                <w:sz w:val="21"/>
                <w:szCs w:val="21"/>
              </w:rPr>
              <w:t xml:space="preserve">   </w:t>
            </w:r>
            <w:r w:rsidRPr="00707F15">
              <w:rPr>
                <w:rFonts w:ascii="Times New Roman" w:eastAsia="宋体" w:hAnsi="Times New Roman" w:cs="Times New Roman"/>
                <w:sz w:val="21"/>
                <w:szCs w:val="21"/>
              </w:rPr>
              <w:t xml:space="preserve"> </w:t>
            </w:r>
            <w:r w:rsidR="00092BCD" w:rsidRPr="00707F15">
              <w:rPr>
                <w:rFonts w:ascii="Times New Roman" w:eastAsia="宋体" w:hAnsi="Times New Roman" w:cs="Times New Roman"/>
                <w:sz w:val="21"/>
                <w:szCs w:val="21"/>
              </w:rPr>
              <w:t xml:space="preserve"> </w:t>
            </w:r>
            <w:r w:rsidRPr="00707F15">
              <w:rPr>
                <w:rFonts w:ascii="Times New Roman" w:eastAsia="宋体" w:hAnsi="Times New Roman" w:cs="Times New Roman"/>
                <w:sz w:val="21"/>
                <w:szCs w:val="21"/>
              </w:rPr>
              <w:t xml:space="preserve">5      </w:t>
            </w:r>
            <w:r w:rsidR="00092BCD" w:rsidRPr="00707F15">
              <w:rPr>
                <w:rFonts w:ascii="Times New Roman" w:eastAsia="宋体" w:hAnsi="Times New Roman" w:cs="Times New Roman"/>
                <w:sz w:val="21"/>
                <w:szCs w:val="21"/>
              </w:rPr>
              <w:t xml:space="preserve">          </w:t>
            </w:r>
            <w:r w:rsidRPr="00707F15">
              <w:rPr>
                <w:rFonts w:ascii="Times New Roman" w:eastAsia="宋体" w:hAnsi="Times New Roman" w:cs="Times New Roman"/>
                <w:sz w:val="21"/>
                <w:szCs w:val="21"/>
              </w:rPr>
              <w:t xml:space="preserve">4.97       </w:t>
            </w:r>
            <w:r w:rsidR="00092BCD" w:rsidRPr="00707F15">
              <w:rPr>
                <w:rFonts w:ascii="Times New Roman" w:eastAsia="宋体" w:hAnsi="Times New Roman" w:cs="Times New Roman"/>
                <w:sz w:val="21"/>
                <w:szCs w:val="21"/>
              </w:rPr>
              <w:t xml:space="preserve">   </w:t>
            </w:r>
            <w:r w:rsidR="004815C4" w:rsidRPr="00707F15">
              <w:rPr>
                <w:rFonts w:ascii="Times New Roman" w:eastAsia="宋体" w:hAnsi="Times New Roman" w:cs="Times New Roman"/>
                <w:sz w:val="21"/>
                <w:szCs w:val="21"/>
              </w:rPr>
              <w:t xml:space="preserve">  </w:t>
            </w:r>
            <w:r w:rsidR="00092BCD" w:rsidRPr="00707F15">
              <w:rPr>
                <w:rFonts w:ascii="Times New Roman" w:eastAsia="宋体" w:hAnsi="Times New Roman" w:cs="Times New Roman"/>
                <w:sz w:val="21"/>
                <w:szCs w:val="21"/>
              </w:rPr>
              <w:t xml:space="preserve"> </w:t>
            </w:r>
            <w:r w:rsidRPr="00707F15">
              <w:rPr>
                <w:rFonts w:ascii="Times New Roman" w:eastAsia="宋体" w:hAnsi="Times New Roman" w:cs="Times New Roman"/>
                <w:sz w:val="21"/>
                <w:szCs w:val="21"/>
              </w:rPr>
              <w:t>0.13</w:t>
            </w:r>
          </w:p>
        </w:tc>
        <w:tc>
          <w:tcPr>
            <w:tcW w:w="1667" w:type="pct"/>
            <w:gridSpan w:val="2"/>
            <w:tcBorders>
              <w:top w:val="nil"/>
              <w:left w:val="nil"/>
              <w:bottom w:val="nil"/>
              <w:right w:val="nil"/>
            </w:tcBorders>
          </w:tcPr>
          <w:p w14:paraId="70CACA7F" w14:textId="529C76CD" w:rsidR="00DA3AD6" w:rsidRPr="00707F15" w:rsidRDefault="00DA3AD6" w:rsidP="00B861C7">
            <w:pPr>
              <w:spacing w:line="400" w:lineRule="exact"/>
              <w:rPr>
                <w:rFonts w:ascii="Times New Roman" w:eastAsia="宋体" w:hAnsi="Times New Roman" w:cs="Times New Roman"/>
                <w:sz w:val="21"/>
                <w:szCs w:val="21"/>
              </w:rPr>
            </w:pPr>
            <w:r w:rsidRPr="00707F15">
              <w:rPr>
                <w:rFonts w:ascii="Times New Roman" w:eastAsia="宋体" w:hAnsi="Times New Roman" w:cs="Times New Roman"/>
                <w:sz w:val="21"/>
                <w:szCs w:val="21"/>
              </w:rPr>
              <w:t xml:space="preserve">      </w:t>
            </w:r>
            <w:r w:rsidR="00092BCD" w:rsidRPr="00707F15">
              <w:rPr>
                <w:rFonts w:ascii="Times New Roman" w:eastAsia="宋体" w:hAnsi="Times New Roman" w:cs="Times New Roman"/>
                <w:sz w:val="21"/>
                <w:szCs w:val="21"/>
              </w:rPr>
              <w:t xml:space="preserve">      </w:t>
            </w:r>
            <w:r w:rsidRPr="00707F15">
              <w:rPr>
                <w:rFonts w:ascii="Times New Roman" w:eastAsia="宋体" w:hAnsi="Times New Roman" w:cs="Times New Roman"/>
                <w:sz w:val="21"/>
                <w:szCs w:val="21"/>
              </w:rPr>
              <w:t xml:space="preserve">4.73       </w:t>
            </w:r>
            <w:r w:rsidR="00092BCD" w:rsidRPr="00707F15">
              <w:rPr>
                <w:rFonts w:ascii="Times New Roman" w:eastAsia="宋体" w:hAnsi="Times New Roman" w:cs="Times New Roman"/>
                <w:sz w:val="21"/>
                <w:szCs w:val="21"/>
              </w:rPr>
              <w:t xml:space="preserve">             </w:t>
            </w:r>
            <w:r w:rsidRPr="00707F15">
              <w:rPr>
                <w:rFonts w:ascii="Times New Roman" w:eastAsia="宋体" w:hAnsi="Times New Roman" w:cs="Times New Roman"/>
                <w:sz w:val="21"/>
                <w:szCs w:val="21"/>
              </w:rPr>
              <w:t xml:space="preserve"> 0.12</w:t>
            </w:r>
          </w:p>
        </w:tc>
      </w:tr>
      <w:tr w:rsidR="00DA3AD6" w:rsidRPr="00707F15" w14:paraId="3BD91FAB" w14:textId="77777777" w:rsidTr="009766AC">
        <w:tc>
          <w:tcPr>
            <w:tcW w:w="1666" w:type="pct"/>
            <w:tcBorders>
              <w:top w:val="nil"/>
              <w:left w:val="nil"/>
              <w:bottom w:val="single" w:sz="12" w:space="0" w:color="auto"/>
              <w:right w:val="nil"/>
            </w:tcBorders>
          </w:tcPr>
          <w:p w14:paraId="334D1D18" w14:textId="068B2ED8" w:rsidR="00DA3AD6" w:rsidRPr="00707F15" w:rsidRDefault="00DA3AD6" w:rsidP="00B861C7">
            <w:pPr>
              <w:spacing w:line="400" w:lineRule="exact"/>
              <w:jc w:val="center"/>
              <w:rPr>
                <w:rFonts w:ascii="Times New Roman" w:eastAsia="宋体" w:hAnsi="Times New Roman" w:cs="Times New Roman"/>
                <w:sz w:val="21"/>
                <w:szCs w:val="21"/>
              </w:rPr>
            </w:pPr>
            <w:r w:rsidRPr="00707F15">
              <w:rPr>
                <w:rFonts w:ascii="Times New Roman" w:eastAsia="宋体" w:hAnsi="Times New Roman" w:cs="Times New Roman"/>
                <w:b/>
                <w:bCs/>
                <w:sz w:val="21"/>
                <w:szCs w:val="21"/>
              </w:rPr>
              <w:t>5 μg/L CBZ</w:t>
            </w:r>
            <w:r w:rsidRPr="00707F15">
              <w:rPr>
                <w:rFonts w:ascii="Times New Roman" w:eastAsia="宋体" w:hAnsi="Times New Roman" w:cs="Times New Roman"/>
                <w:sz w:val="21"/>
                <w:szCs w:val="21"/>
              </w:rPr>
              <w:t xml:space="preserve"> + 5 mg/L PS</w:t>
            </w:r>
            <w:r w:rsidR="007A7EBA" w:rsidRPr="00707F15">
              <w:rPr>
                <w:rFonts w:ascii="Times New Roman" w:eastAsia="宋体" w:hAnsi="Times New Roman" w:cs="Times New Roman"/>
                <w:sz w:val="21"/>
                <w:szCs w:val="21"/>
              </w:rPr>
              <w:t xml:space="preserve"> MPs</w:t>
            </w:r>
            <w:r w:rsidR="00A614DA" w:rsidRPr="00707F15">
              <w:rPr>
                <w:rFonts w:ascii="Times New Roman" w:eastAsia="宋体" w:hAnsi="Times New Roman" w:cs="Times New Roman"/>
                <w:sz w:val="21"/>
                <w:szCs w:val="21"/>
              </w:rPr>
              <w:t xml:space="preserve"> </w:t>
            </w:r>
          </w:p>
        </w:tc>
        <w:tc>
          <w:tcPr>
            <w:tcW w:w="1667" w:type="pct"/>
            <w:gridSpan w:val="3"/>
            <w:tcBorders>
              <w:top w:val="nil"/>
              <w:left w:val="nil"/>
              <w:bottom w:val="single" w:sz="12" w:space="0" w:color="auto"/>
              <w:right w:val="nil"/>
            </w:tcBorders>
          </w:tcPr>
          <w:p w14:paraId="3061F9D6" w14:textId="310F2B7B" w:rsidR="00DA3AD6" w:rsidRPr="00707F15" w:rsidRDefault="00DA3AD6" w:rsidP="00B861C7">
            <w:pPr>
              <w:spacing w:line="400" w:lineRule="exact"/>
              <w:rPr>
                <w:rFonts w:ascii="Times New Roman" w:eastAsia="宋体" w:hAnsi="Times New Roman" w:cs="Times New Roman"/>
                <w:sz w:val="21"/>
                <w:szCs w:val="21"/>
              </w:rPr>
            </w:pPr>
            <w:r w:rsidRPr="00707F15">
              <w:rPr>
                <w:rFonts w:ascii="Times New Roman" w:eastAsia="宋体" w:hAnsi="Times New Roman" w:cs="Times New Roman"/>
                <w:sz w:val="21"/>
                <w:szCs w:val="21"/>
              </w:rPr>
              <w:t xml:space="preserve">   </w:t>
            </w:r>
            <w:r w:rsidR="00092BCD" w:rsidRPr="00707F15">
              <w:rPr>
                <w:rFonts w:ascii="Times New Roman" w:eastAsia="宋体" w:hAnsi="Times New Roman" w:cs="Times New Roman"/>
                <w:sz w:val="21"/>
                <w:szCs w:val="21"/>
              </w:rPr>
              <w:t xml:space="preserve">    </w:t>
            </w:r>
            <w:r w:rsidRPr="00707F15">
              <w:rPr>
                <w:rFonts w:ascii="Times New Roman" w:eastAsia="宋体" w:hAnsi="Times New Roman" w:cs="Times New Roman"/>
                <w:sz w:val="21"/>
                <w:szCs w:val="21"/>
              </w:rPr>
              <w:t xml:space="preserve">5      </w:t>
            </w:r>
            <w:r w:rsidR="00092BCD" w:rsidRPr="00707F15">
              <w:rPr>
                <w:rFonts w:ascii="Times New Roman" w:eastAsia="宋体" w:hAnsi="Times New Roman" w:cs="Times New Roman"/>
                <w:sz w:val="21"/>
                <w:szCs w:val="21"/>
              </w:rPr>
              <w:t xml:space="preserve">          </w:t>
            </w:r>
            <w:r w:rsidRPr="00707F15">
              <w:rPr>
                <w:rFonts w:ascii="Times New Roman" w:eastAsia="宋体" w:hAnsi="Times New Roman" w:cs="Times New Roman"/>
                <w:sz w:val="21"/>
                <w:szCs w:val="21"/>
              </w:rPr>
              <w:t xml:space="preserve">4.74     </w:t>
            </w:r>
            <w:r w:rsidR="00092BCD" w:rsidRPr="00707F15">
              <w:rPr>
                <w:rFonts w:ascii="Times New Roman" w:eastAsia="宋体" w:hAnsi="Times New Roman" w:cs="Times New Roman"/>
                <w:sz w:val="21"/>
                <w:szCs w:val="21"/>
              </w:rPr>
              <w:t xml:space="preserve">    </w:t>
            </w:r>
            <w:r w:rsidRPr="00707F15">
              <w:rPr>
                <w:rFonts w:ascii="Times New Roman" w:eastAsia="宋体" w:hAnsi="Times New Roman" w:cs="Times New Roman"/>
                <w:sz w:val="21"/>
                <w:szCs w:val="21"/>
              </w:rPr>
              <w:t xml:space="preserve">  </w:t>
            </w:r>
            <w:r w:rsidR="004815C4" w:rsidRPr="00707F15">
              <w:rPr>
                <w:rFonts w:ascii="Times New Roman" w:eastAsia="宋体" w:hAnsi="Times New Roman" w:cs="Times New Roman"/>
                <w:sz w:val="21"/>
                <w:szCs w:val="21"/>
              </w:rPr>
              <w:t xml:space="preserve">  </w:t>
            </w:r>
            <w:r w:rsidRPr="00707F15">
              <w:rPr>
                <w:rFonts w:ascii="Times New Roman" w:eastAsia="宋体" w:hAnsi="Times New Roman" w:cs="Times New Roman"/>
                <w:sz w:val="21"/>
                <w:szCs w:val="21"/>
              </w:rPr>
              <w:t>0.13</w:t>
            </w:r>
          </w:p>
        </w:tc>
        <w:tc>
          <w:tcPr>
            <w:tcW w:w="1667" w:type="pct"/>
            <w:gridSpan w:val="2"/>
            <w:tcBorders>
              <w:top w:val="nil"/>
              <w:left w:val="nil"/>
              <w:bottom w:val="single" w:sz="12" w:space="0" w:color="auto"/>
              <w:right w:val="nil"/>
            </w:tcBorders>
          </w:tcPr>
          <w:p w14:paraId="39BA5199" w14:textId="77EA04B5" w:rsidR="00DA3AD6" w:rsidRPr="00707F15" w:rsidRDefault="00DA3AD6" w:rsidP="00B861C7">
            <w:pPr>
              <w:spacing w:line="400" w:lineRule="exact"/>
              <w:rPr>
                <w:rFonts w:ascii="Times New Roman" w:eastAsia="宋体" w:hAnsi="Times New Roman" w:cs="Times New Roman"/>
                <w:sz w:val="21"/>
                <w:szCs w:val="21"/>
              </w:rPr>
            </w:pPr>
            <w:r w:rsidRPr="00707F15">
              <w:rPr>
                <w:rFonts w:ascii="Times New Roman" w:eastAsia="宋体" w:hAnsi="Times New Roman" w:cs="Times New Roman"/>
                <w:sz w:val="21"/>
                <w:szCs w:val="21"/>
              </w:rPr>
              <w:t xml:space="preserve">     </w:t>
            </w:r>
            <w:r w:rsidR="00092BCD" w:rsidRPr="00707F15">
              <w:rPr>
                <w:rFonts w:ascii="Times New Roman" w:eastAsia="宋体" w:hAnsi="Times New Roman" w:cs="Times New Roman"/>
                <w:sz w:val="21"/>
                <w:szCs w:val="21"/>
              </w:rPr>
              <w:t xml:space="preserve">      </w:t>
            </w:r>
            <w:r w:rsidRPr="00707F15">
              <w:rPr>
                <w:rFonts w:ascii="Times New Roman" w:eastAsia="宋体" w:hAnsi="Times New Roman" w:cs="Times New Roman"/>
                <w:sz w:val="21"/>
                <w:szCs w:val="21"/>
              </w:rPr>
              <w:t xml:space="preserve"> 4.57        </w:t>
            </w:r>
            <w:r w:rsidR="00092BCD" w:rsidRPr="00707F15">
              <w:rPr>
                <w:rFonts w:ascii="Times New Roman" w:eastAsia="宋体" w:hAnsi="Times New Roman" w:cs="Times New Roman"/>
                <w:sz w:val="21"/>
                <w:szCs w:val="21"/>
              </w:rPr>
              <w:t xml:space="preserve">             </w:t>
            </w:r>
            <w:r w:rsidRPr="00707F15">
              <w:rPr>
                <w:rFonts w:ascii="Times New Roman" w:eastAsia="宋体" w:hAnsi="Times New Roman" w:cs="Times New Roman"/>
                <w:sz w:val="21"/>
                <w:szCs w:val="21"/>
              </w:rPr>
              <w:t>0.14</w:t>
            </w:r>
          </w:p>
        </w:tc>
      </w:tr>
    </w:tbl>
    <w:p w14:paraId="35CCD531" w14:textId="77777777" w:rsidR="00427BCE" w:rsidRPr="00622EF7" w:rsidRDefault="00427BCE" w:rsidP="00622EF7">
      <w:pPr>
        <w:rPr>
          <w:rFonts w:ascii="Arial" w:hAnsi="Arial" w:cs="Arial"/>
        </w:rPr>
      </w:pPr>
    </w:p>
    <w:p w14:paraId="0EE2EF6B" w14:textId="301E01C5" w:rsidR="006E4CCF" w:rsidRPr="009766AC" w:rsidRDefault="007A5C6E" w:rsidP="009766AC">
      <w:pPr>
        <w:pStyle w:val="a3"/>
        <w:numPr>
          <w:ilvl w:val="0"/>
          <w:numId w:val="2"/>
        </w:numPr>
        <w:ind w:left="0" w:firstLineChars="0" w:firstLine="0"/>
        <w:rPr>
          <w:rFonts w:ascii="Times New Roman" w:hAnsi="Times New Roman" w:cs="Times New Roman"/>
          <w:b/>
          <w:sz w:val="24"/>
        </w:rPr>
      </w:pPr>
      <w:r w:rsidRPr="009766AC">
        <w:rPr>
          <w:rFonts w:ascii="Times New Roman" w:hAnsi="Times New Roman" w:cs="Times New Roman"/>
          <w:b/>
          <w:sz w:val="24"/>
        </w:rPr>
        <w:t>Acute toxicity</w:t>
      </w:r>
    </w:p>
    <w:p w14:paraId="0A36A123" w14:textId="77777777" w:rsidR="003151A2" w:rsidRPr="009766AC" w:rsidRDefault="003151A2" w:rsidP="009766AC">
      <w:pPr>
        <w:pStyle w:val="a3"/>
        <w:ind w:firstLineChars="0" w:firstLine="0"/>
        <w:jc w:val="center"/>
        <w:rPr>
          <w:rFonts w:ascii="Times New Roman" w:hAnsi="Times New Roman" w:cs="Times New Roman"/>
        </w:rPr>
      </w:pPr>
    </w:p>
    <w:p w14:paraId="291C3FF1" w14:textId="206D4126" w:rsidR="00845A19" w:rsidRPr="009766AC" w:rsidRDefault="00A93319" w:rsidP="009766AC">
      <w:pPr>
        <w:pStyle w:val="a3"/>
        <w:ind w:firstLineChars="0" w:firstLine="0"/>
        <w:jc w:val="center"/>
        <w:rPr>
          <w:rFonts w:ascii="Times New Roman" w:hAnsi="Times New Roman" w:cs="Times New Roman"/>
        </w:rPr>
      </w:pPr>
      <w:r w:rsidRPr="009766AC">
        <w:rPr>
          <w:rFonts w:ascii="Times New Roman" w:hAnsi="Times New Roman" w:cs="Times New Roman"/>
        </w:rPr>
        <w:t xml:space="preserve">Table </w:t>
      </w:r>
      <w:r w:rsidR="009A4A5F" w:rsidRPr="009766AC">
        <w:rPr>
          <w:rFonts w:ascii="Times New Roman" w:hAnsi="Times New Roman" w:cs="Times New Roman"/>
        </w:rPr>
        <w:t>S</w:t>
      </w:r>
      <w:r w:rsidRPr="009766AC">
        <w:rPr>
          <w:rFonts w:ascii="Times New Roman" w:hAnsi="Times New Roman" w:cs="Times New Roman"/>
        </w:rPr>
        <w:t>2.</w:t>
      </w:r>
      <w:r w:rsidR="005C6CB5" w:rsidRPr="009766AC">
        <w:rPr>
          <w:rFonts w:ascii="Times New Roman" w:hAnsi="Times New Roman" w:cs="Times New Roman"/>
        </w:rPr>
        <w:t xml:space="preserve"> </w:t>
      </w:r>
      <w:r w:rsidR="00622EF7" w:rsidRPr="009766AC">
        <w:rPr>
          <w:rFonts w:ascii="Times New Roman" w:hAnsi="Times New Roman" w:cs="Times New Roman"/>
        </w:rPr>
        <w:t xml:space="preserve">Toxicity values of single PS MPs of different particle sizes and variable PS MPs-fixed CBZ </w:t>
      </w:r>
      <w:r w:rsidR="005C6CB5" w:rsidRPr="009766AC">
        <w:rPr>
          <w:rFonts w:ascii="Times New Roman" w:hAnsi="Times New Roman" w:cs="Times New Roman"/>
        </w:rPr>
        <w:t xml:space="preserve">for </w:t>
      </w:r>
      <w:r w:rsidR="005C6CB5" w:rsidRPr="009766AC">
        <w:rPr>
          <w:rFonts w:ascii="Times New Roman" w:hAnsi="Times New Roman" w:cs="Times New Roman"/>
          <w:i/>
          <w:iCs/>
        </w:rPr>
        <w:t>D. magna</w:t>
      </w:r>
      <w:r w:rsidR="005C6CB5" w:rsidRPr="009766AC">
        <w:rPr>
          <w:rFonts w:ascii="Times New Roman" w:hAnsi="Times New Roman" w:cs="Times New Roman"/>
        </w:rPr>
        <w:t xml:space="preserve"> [concentration of the test substance (LC</w:t>
      </w:r>
      <w:r w:rsidR="005C6CB5" w:rsidRPr="009766AC">
        <w:rPr>
          <w:rFonts w:ascii="Times New Roman" w:hAnsi="Times New Roman" w:cs="Times New Roman"/>
          <w:vertAlign w:val="subscript"/>
        </w:rPr>
        <w:t>50</w:t>
      </w:r>
      <w:r w:rsidR="005C6CB5" w:rsidRPr="009766AC">
        <w:rPr>
          <w:rFonts w:ascii="Times New Roman" w:hAnsi="Times New Roman" w:cs="Times New Roman"/>
        </w:rPr>
        <w:t xml:space="preserve">) at the time of death of fifty percent of the test </w:t>
      </w:r>
      <w:r w:rsidR="006E4CCF" w:rsidRPr="009766AC">
        <w:rPr>
          <w:rFonts w:ascii="Times New Roman" w:hAnsi="Times New Roman" w:cs="Times New Roman"/>
          <w:i/>
          <w:iCs/>
        </w:rPr>
        <w:t>D. magna</w:t>
      </w:r>
      <w:r w:rsidR="005C6CB5" w:rsidRPr="009766AC">
        <w:rPr>
          <w:rFonts w:ascii="Times New Roman" w:hAnsi="Times New Roman" w:cs="Times New Roman"/>
        </w:rPr>
        <w:t xml:space="preserve"> within 48 h].</w:t>
      </w:r>
    </w:p>
    <w:p w14:paraId="5F276493" w14:textId="77777777" w:rsidR="006E4CCF" w:rsidRDefault="006E4CCF" w:rsidP="005C6CB5">
      <w:pPr>
        <w:pStyle w:val="a3"/>
        <w:ind w:left="360" w:firstLineChars="0" w:firstLine="0"/>
        <w:rPr>
          <w:rFonts w:ascii="Arial" w:hAnsi="Arial" w:cs="Arial"/>
        </w:rPr>
      </w:pPr>
    </w:p>
    <w:tbl>
      <w:tblPr>
        <w:tblW w:w="5000" w:type="pct"/>
        <w:tblCellMar>
          <w:left w:w="0" w:type="dxa"/>
          <w:right w:w="0" w:type="dxa"/>
        </w:tblCellMar>
        <w:tblLook w:val="04A0" w:firstRow="1" w:lastRow="0" w:firstColumn="1" w:lastColumn="0" w:noHBand="0" w:noVBand="1"/>
      </w:tblPr>
      <w:tblGrid>
        <w:gridCol w:w="4623"/>
        <w:gridCol w:w="4403"/>
      </w:tblGrid>
      <w:tr w:rsidR="00845A19" w:rsidRPr="00845A19" w14:paraId="34985A95" w14:textId="77777777" w:rsidTr="009766AC">
        <w:trPr>
          <w:trHeight w:val="432"/>
        </w:trPr>
        <w:tc>
          <w:tcPr>
            <w:tcW w:w="2561" w:type="pct"/>
            <w:tcBorders>
              <w:top w:val="single" w:sz="12" w:space="0" w:color="000000"/>
              <w:left w:val="nil"/>
              <w:bottom w:val="nil"/>
              <w:right w:val="nil"/>
            </w:tcBorders>
            <w:shd w:val="clear" w:color="auto" w:fill="auto"/>
            <w:tcMar>
              <w:top w:w="15" w:type="dxa"/>
              <w:left w:w="108" w:type="dxa"/>
              <w:bottom w:w="0" w:type="dxa"/>
              <w:right w:w="108" w:type="dxa"/>
            </w:tcMar>
            <w:hideMark/>
          </w:tcPr>
          <w:p w14:paraId="2149B05A" w14:textId="77777777" w:rsidR="00845A19" w:rsidRPr="00845A19" w:rsidRDefault="00845A19" w:rsidP="009766AC">
            <w:pPr>
              <w:widowControl/>
              <w:jc w:val="center"/>
              <w:rPr>
                <w:rFonts w:ascii="Arial" w:eastAsia="宋体" w:hAnsi="Arial" w:cs="Arial"/>
                <w:kern w:val="0"/>
                <w:sz w:val="36"/>
                <w:szCs w:val="36"/>
              </w:rPr>
            </w:pPr>
            <w:r w:rsidRPr="00845A19">
              <w:rPr>
                <w:rFonts w:ascii="Times New Roman" w:eastAsia="宋体" w:hAnsi="Times New Roman" w:cs="Times New Roman"/>
                <w:color w:val="000000" w:themeColor="text1"/>
                <w:szCs w:val="21"/>
              </w:rPr>
              <w:t>Test</w:t>
            </w:r>
          </w:p>
        </w:tc>
        <w:tc>
          <w:tcPr>
            <w:tcW w:w="2439" w:type="pct"/>
            <w:tcBorders>
              <w:top w:val="single" w:sz="12" w:space="0" w:color="000000"/>
              <w:left w:val="nil"/>
              <w:bottom w:val="nil"/>
              <w:right w:val="nil"/>
            </w:tcBorders>
            <w:shd w:val="clear" w:color="auto" w:fill="auto"/>
            <w:tcMar>
              <w:top w:w="15" w:type="dxa"/>
              <w:left w:w="108" w:type="dxa"/>
              <w:bottom w:w="0" w:type="dxa"/>
              <w:right w:w="108" w:type="dxa"/>
            </w:tcMar>
            <w:hideMark/>
          </w:tcPr>
          <w:p w14:paraId="22FF3B72" w14:textId="77777777" w:rsidR="00845A19" w:rsidRPr="00845A19" w:rsidRDefault="00845A19" w:rsidP="009766AC">
            <w:pPr>
              <w:widowControl/>
              <w:jc w:val="center"/>
              <w:rPr>
                <w:rFonts w:ascii="Arial" w:eastAsia="宋体" w:hAnsi="Arial" w:cs="Arial"/>
                <w:kern w:val="0"/>
                <w:sz w:val="36"/>
                <w:szCs w:val="36"/>
              </w:rPr>
            </w:pPr>
            <w:r w:rsidRPr="00845A19">
              <w:rPr>
                <w:rFonts w:ascii="Times New Roman" w:eastAsia="宋体" w:hAnsi="Times New Roman" w:cs="Times New Roman"/>
                <w:color w:val="000000" w:themeColor="text1"/>
                <w:szCs w:val="21"/>
              </w:rPr>
              <w:t>Values (mg/L</w:t>
            </w:r>
            <w:r w:rsidRPr="00845A19">
              <w:rPr>
                <w:rFonts w:ascii="Times New Roman" w:eastAsia="宋体" w:hAnsi="宋体" w:cs="Times New Roman" w:hint="eastAsia"/>
                <w:color w:val="000000" w:themeColor="text1"/>
                <w:szCs w:val="21"/>
              </w:rPr>
              <w:t>）</w:t>
            </w:r>
          </w:p>
        </w:tc>
      </w:tr>
      <w:tr w:rsidR="00845A19" w:rsidRPr="00845A19" w14:paraId="00C180F0" w14:textId="77777777" w:rsidTr="009766AC">
        <w:trPr>
          <w:trHeight w:val="432"/>
        </w:trPr>
        <w:tc>
          <w:tcPr>
            <w:tcW w:w="2561" w:type="pct"/>
            <w:tcBorders>
              <w:top w:val="nil"/>
              <w:left w:val="nil"/>
              <w:bottom w:val="single" w:sz="12" w:space="0" w:color="000000"/>
              <w:right w:val="nil"/>
            </w:tcBorders>
            <w:shd w:val="clear" w:color="auto" w:fill="auto"/>
            <w:tcMar>
              <w:top w:w="15" w:type="dxa"/>
              <w:left w:w="108" w:type="dxa"/>
              <w:bottom w:w="0" w:type="dxa"/>
              <w:right w:w="108" w:type="dxa"/>
            </w:tcMar>
            <w:hideMark/>
          </w:tcPr>
          <w:p w14:paraId="53D7DB9F" w14:textId="77777777" w:rsidR="00845A19" w:rsidRPr="00845A19" w:rsidRDefault="00845A19" w:rsidP="009766AC">
            <w:pPr>
              <w:widowControl/>
              <w:jc w:val="center"/>
              <w:rPr>
                <w:rFonts w:ascii="Arial" w:eastAsia="宋体" w:hAnsi="Arial" w:cs="Arial"/>
                <w:kern w:val="0"/>
                <w:sz w:val="36"/>
                <w:szCs w:val="36"/>
              </w:rPr>
            </w:pPr>
            <w:r w:rsidRPr="00845A19">
              <w:rPr>
                <w:rFonts w:ascii="Times New Roman" w:eastAsia="宋体" w:hAnsi="Times New Roman" w:cs="Times New Roman"/>
                <w:color w:val="000000" w:themeColor="text1"/>
                <w:szCs w:val="21"/>
              </w:rPr>
              <w:t> </w:t>
            </w:r>
          </w:p>
        </w:tc>
        <w:tc>
          <w:tcPr>
            <w:tcW w:w="2439" w:type="pct"/>
            <w:tcBorders>
              <w:top w:val="nil"/>
              <w:left w:val="nil"/>
              <w:bottom w:val="single" w:sz="12" w:space="0" w:color="000000"/>
              <w:right w:val="nil"/>
            </w:tcBorders>
            <w:shd w:val="clear" w:color="auto" w:fill="auto"/>
            <w:tcMar>
              <w:top w:w="15" w:type="dxa"/>
              <w:left w:w="108" w:type="dxa"/>
              <w:bottom w:w="0" w:type="dxa"/>
              <w:right w:w="108" w:type="dxa"/>
            </w:tcMar>
            <w:hideMark/>
          </w:tcPr>
          <w:p w14:paraId="1B114645" w14:textId="77777777" w:rsidR="00845A19" w:rsidRPr="00845A19" w:rsidRDefault="00845A19" w:rsidP="009766AC">
            <w:pPr>
              <w:widowControl/>
              <w:jc w:val="center"/>
              <w:rPr>
                <w:rFonts w:ascii="Arial" w:eastAsia="宋体" w:hAnsi="Arial" w:cs="Arial"/>
                <w:kern w:val="0"/>
                <w:sz w:val="36"/>
                <w:szCs w:val="36"/>
              </w:rPr>
            </w:pPr>
            <w:r w:rsidRPr="00845A19">
              <w:rPr>
                <w:rFonts w:ascii="Times New Roman" w:eastAsia="宋体" w:hAnsi="Times New Roman" w:cs="Times New Roman"/>
                <w:color w:val="000000" w:themeColor="text1"/>
                <w:szCs w:val="21"/>
              </w:rPr>
              <w:t>48h-LC</w:t>
            </w:r>
            <w:r w:rsidRPr="00845A19">
              <w:rPr>
                <w:rFonts w:ascii="Times New Roman" w:eastAsia="宋体" w:hAnsi="Times New Roman" w:cs="Times New Roman"/>
                <w:color w:val="000000" w:themeColor="text1"/>
                <w:position w:val="-5"/>
                <w:szCs w:val="21"/>
                <w:vertAlign w:val="subscript"/>
              </w:rPr>
              <w:t>50</w:t>
            </w:r>
            <w:r w:rsidRPr="00845A19">
              <w:rPr>
                <w:rFonts w:ascii="Times New Roman" w:eastAsia="宋体" w:hAnsi="Times New Roman" w:cs="Times New Roman"/>
                <w:color w:val="000000" w:themeColor="text1"/>
                <w:szCs w:val="21"/>
              </w:rPr>
              <w:t xml:space="preserve"> (95% confidence limits)</w:t>
            </w:r>
          </w:p>
        </w:tc>
      </w:tr>
      <w:tr w:rsidR="00845A19" w:rsidRPr="00845A19" w14:paraId="75CCD12F" w14:textId="77777777" w:rsidTr="009766AC">
        <w:trPr>
          <w:trHeight w:val="432"/>
        </w:trPr>
        <w:tc>
          <w:tcPr>
            <w:tcW w:w="2561" w:type="pct"/>
            <w:tcBorders>
              <w:top w:val="single" w:sz="4" w:space="0" w:color="auto"/>
              <w:left w:val="nil"/>
              <w:bottom w:val="nil"/>
              <w:right w:val="nil"/>
            </w:tcBorders>
            <w:shd w:val="clear" w:color="auto" w:fill="auto"/>
            <w:tcMar>
              <w:top w:w="15" w:type="dxa"/>
              <w:left w:w="108" w:type="dxa"/>
              <w:bottom w:w="0" w:type="dxa"/>
              <w:right w:w="108" w:type="dxa"/>
            </w:tcMar>
            <w:hideMark/>
          </w:tcPr>
          <w:p w14:paraId="2DF1F549" w14:textId="77777777" w:rsidR="00845A19" w:rsidRPr="00B430EA" w:rsidRDefault="00845A19" w:rsidP="009766AC">
            <w:pPr>
              <w:widowControl/>
              <w:jc w:val="center"/>
              <w:rPr>
                <w:rFonts w:ascii="Arial" w:eastAsia="宋体" w:hAnsi="Arial" w:cs="Arial"/>
                <w:b/>
                <w:bCs/>
                <w:kern w:val="0"/>
                <w:sz w:val="36"/>
                <w:szCs w:val="36"/>
              </w:rPr>
            </w:pPr>
            <w:r w:rsidRPr="00B430EA">
              <w:rPr>
                <w:rFonts w:ascii="Times New Roman" w:eastAsia="宋体" w:hAnsi="Times New Roman" w:cs="Times New Roman"/>
                <w:b/>
                <w:bCs/>
                <w:color w:val="000000" w:themeColor="text1"/>
                <w:szCs w:val="21"/>
              </w:rPr>
              <w:t>700 nm PS only</w:t>
            </w:r>
          </w:p>
        </w:tc>
        <w:tc>
          <w:tcPr>
            <w:tcW w:w="2439" w:type="pct"/>
            <w:tcBorders>
              <w:top w:val="single" w:sz="4" w:space="0" w:color="auto"/>
              <w:left w:val="nil"/>
              <w:bottom w:val="nil"/>
              <w:right w:val="nil"/>
            </w:tcBorders>
            <w:shd w:val="clear" w:color="auto" w:fill="auto"/>
            <w:tcMar>
              <w:top w:w="15" w:type="dxa"/>
              <w:left w:w="108" w:type="dxa"/>
              <w:bottom w:w="0" w:type="dxa"/>
              <w:right w:w="108" w:type="dxa"/>
            </w:tcMar>
            <w:hideMark/>
          </w:tcPr>
          <w:p w14:paraId="365BAB71" w14:textId="2BC49FB2" w:rsidR="00845A19" w:rsidRPr="00845A19" w:rsidRDefault="00316509" w:rsidP="009766AC">
            <w:pPr>
              <w:widowControl/>
              <w:jc w:val="center"/>
              <w:rPr>
                <w:rFonts w:ascii="Arial" w:eastAsia="宋体" w:hAnsi="Arial" w:cs="Arial"/>
                <w:kern w:val="0"/>
                <w:sz w:val="36"/>
                <w:szCs w:val="36"/>
              </w:rPr>
            </w:pPr>
            <w:r>
              <w:rPr>
                <w:rFonts w:ascii="Times New Roman" w:eastAsia="宋体" w:hAnsi="Times New Roman" w:cs="Times New Roman"/>
                <w:color w:val="000000" w:themeColor="text1"/>
                <w:szCs w:val="21"/>
              </w:rPr>
              <w:t xml:space="preserve">    </w:t>
            </w:r>
            <w:r w:rsidR="009F2AD2">
              <w:rPr>
                <w:rFonts w:ascii="Times New Roman" w:eastAsia="宋体" w:hAnsi="Times New Roman" w:cs="Times New Roman"/>
                <w:color w:val="000000" w:themeColor="text1"/>
                <w:szCs w:val="21"/>
              </w:rPr>
              <w:t xml:space="preserve"> </w:t>
            </w:r>
            <w:r>
              <w:rPr>
                <w:rFonts w:ascii="Times New Roman" w:eastAsia="宋体" w:hAnsi="Times New Roman" w:cs="Times New Roman"/>
                <w:color w:val="000000" w:themeColor="text1"/>
                <w:szCs w:val="21"/>
              </w:rPr>
              <w:t xml:space="preserve"> </w:t>
            </w:r>
            <w:r w:rsidR="00845A19" w:rsidRPr="00845A19">
              <w:rPr>
                <w:rFonts w:ascii="Times New Roman" w:eastAsia="宋体" w:hAnsi="Times New Roman" w:cs="Times New Roman"/>
                <w:color w:val="000000" w:themeColor="text1"/>
                <w:szCs w:val="21"/>
              </w:rPr>
              <w:t>26.99 (17.55 - 885.17)</w:t>
            </w:r>
          </w:p>
        </w:tc>
      </w:tr>
      <w:tr w:rsidR="00845A19" w:rsidRPr="00845A19" w14:paraId="21F3D57D" w14:textId="77777777" w:rsidTr="009766AC">
        <w:trPr>
          <w:trHeight w:val="432"/>
        </w:trPr>
        <w:tc>
          <w:tcPr>
            <w:tcW w:w="2561" w:type="pct"/>
            <w:tcBorders>
              <w:top w:val="nil"/>
              <w:left w:val="nil"/>
              <w:bottom w:val="nil"/>
              <w:right w:val="nil"/>
            </w:tcBorders>
            <w:shd w:val="clear" w:color="auto" w:fill="auto"/>
            <w:tcMar>
              <w:top w:w="15" w:type="dxa"/>
              <w:left w:w="108" w:type="dxa"/>
              <w:bottom w:w="0" w:type="dxa"/>
              <w:right w:w="108" w:type="dxa"/>
            </w:tcMar>
            <w:hideMark/>
          </w:tcPr>
          <w:p w14:paraId="4D81EEAF" w14:textId="27C9F7C2" w:rsidR="00845A19" w:rsidRPr="009766AC" w:rsidRDefault="00845A19" w:rsidP="009766AC">
            <w:pPr>
              <w:widowControl/>
              <w:jc w:val="center"/>
              <w:rPr>
                <w:rFonts w:ascii="Times New Roman" w:eastAsia="宋体" w:hAnsi="Times New Roman" w:cs="Times New Roman"/>
                <w:color w:val="000000" w:themeColor="text1"/>
                <w:szCs w:val="21"/>
              </w:rPr>
            </w:pPr>
            <w:r w:rsidRPr="00845A19">
              <w:rPr>
                <w:rFonts w:ascii="Times New Roman" w:eastAsia="宋体" w:hAnsi="Times New Roman" w:cs="Times New Roman"/>
                <w:color w:val="000000" w:themeColor="text1"/>
                <w:szCs w:val="21"/>
              </w:rPr>
              <w:t>variable 700 nm PS</w:t>
            </w:r>
            <w:r w:rsidR="00B430EA">
              <w:rPr>
                <w:rFonts w:ascii="Times New Roman" w:eastAsia="宋体" w:hAnsi="Times New Roman" w:cs="Times New Roman"/>
                <w:color w:val="000000" w:themeColor="text1"/>
                <w:szCs w:val="21"/>
              </w:rPr>
              <w:t xml:space="preserve"> MP</w:t>
            </w:r>
            <w:r w:rsidR="00B430EA">
              <w:rPr>
                <w:rFonts w:ascii="Times New Roman" w:eastAsia="宋体" w:hAnsi="Times New Roman" w:cs="Times New Roman" w:hint="eastAsia"/>
                <w:color w:val="000000" w:themeColor="text1"/>
                <w:szCs w:val="21"/>
              </w:rPr>
              <w:t>s</w:t>
            </w:r>
            <w:r w:rsidRPr="00845A19">
              <w:rPr>
                <w:rFonts w:ascii="Times New Roman" w:eastAsia="宋体" w:hAnsi="Times New Roman" w:cs="Times New Roman"/>
                <w:color w:val="000000" w:themeColor="text1"/>
                <w:szCs w:val="21"/>
              </w:rPr>
              <w:t xml:space="preserve"> +50 mg/L CBZ</w:t>
            </w:r>
          </w:p>
        </w:tc>
        <w:tc>
          <w:tcPr>
            <w:tcW w:w="2439" w:type="pct"/>
            <w:tcBorders>
              <w:top w:val="nil"/>
              <w:left w:val="nil"/>
              <w:bottom w:val="nil"/>
              <w:right w:val="nil"/>
            </w:tcBorders>
            <w:shd w:val="clear" w:color="auto" w:fill="auto"/>
            <w:tcMar>
              <w:top w:w="15" w:type="dxa"/>
              <w:left w:w="108" w:type="dxa"/>
              <w:bottom w:w="0" w:type="dxa"/>
              <w:right w:w="108" w:type="dxa"/>
            </w:tcMar>
            <w:hideMark/>
          </w:tcPr>
          <w:p w14:paraId="0CAE9E19" w14:textId="4200A2F3" w:rsidR="00845A19" w:rsidRPr="00845A19" w:rsidRDefault="00C62045" w:rsidP="009766AC">
            <w:pPr>
              <w:widowControl/>
              <w:jc w:val="center"/>
              <w:rPr>
                <w:rFonts w:ascii="Arial" w:eastAsia="宋体" w:hAnsi="Arial" w:cs="Arial"/>
                <w:kern w:val="0"/>
                <w:sz w:val="36"/>
                <w:szCs w:val="36"/>
              </w:rPr>
            </w:pPr>
            <w:r>
              <w:rPr>
                <w:rFonts w:ascii="Times New Roman" w:eastAsia="宋体" w:hAnsi="Times New Roman" w:cs="Times New Roman"/>
                <w:color w:val="000000" w:themeColor="text1"/>
                <w:szCs w:val="21"/>
              </w:rPr>
              <w:t xml:space="preserve">  </w:t>
            </w:r>
            <w:r w:rsidR="00845A19" w:rsidRPr="00845A19">
              <w:rPr>
                <w:rFonts w:ascii="Times New Roman" w:eastAsia="宋体" w:hAnsi="Times New Roman" w:cs="Times New Roman"/>
                <w:color w:val="000000" w:themeColor="text1"/>
                <w:szCs w:val="21"/>
              </w:rPr>
              <w:t>10.69 (5.57 - 15.78)</w:t>
            </w:r>
          </w:p>
        </w:tc>
      </w:tr>
      <w:tr w:rsidR="00845A19" w:rsidRPr="00845A19" w14:paraId="2BC45615" w14:textId="77777777" w:rsidTr="009766AC">
        <w:trPr>
          <w:trHeight w:val="432"/>
        </w:trPr>
        <w:tc>
          <w:tcPr>
            <w:tcW w:w="2561" w:type="pct"/>
            <w:tcBorders>
              <w:top w:val="nil"/>
              <w:left w:val="nil"/>
              <w:bottom w:val="nil"/>
              <w:right w:val="nil"/>
            </w:tcBorders>
            <w:shd w:val="clear" w:color="auto" w:fill="auto"/>
            <w:tcMar>
              <w:top w:w="15" w:type="dxa"/>
              <w:left w:w="108" w:type="dxa"/>
              <w:bottom w:w="0" w:type="dxa"/>
              <w:right w:w="108" w:type="dxa"/>
            </w:tcMar>
            <w:hideMark/>
          </w:tcPr>
          <w:p w14:paraId="2251DCED" w14:textId="7A95E72A" w:rsidR="00845A19" w:rsidRPr="00B430EA" w:rsidRDefault="00845A19" w:rsidP="009766AC">
            <w:pPr>
              <w:widowControl/>
              <w:jc w:val="center"/>
              <w:rPr>
                <w:rFonts w:ascii="Arial" w:eastAsia="宋体" w:hAnsi="Arial" w:cs="Arial"/>
                <w:b/>
                <w:bCs/>
                <w:kern w:val="0"/>
                <w:sz w:val="36"/>
                <w:szCs w:val="36"/>
              </w:rPr>
            </w:pPr>
            <w:r w:rsidRPr="00B430EA">
              <w:rPr>
                <w:rFonts w:ascii="Times New Roman" w:eastAsia="宋体" w:hAnsi="Times New Roman" w:cs="Times New Roman"/>
                <w:b/>
                <w:bCs/>
                <w:color w:val="000000" w:themeColor="text1"/>
                <w:szCs w:val="21"/>
              </w:rPr>
              <w:t>1 μm</w:t>
            </w:r>
            <w:r w:rsidR="00B430EA">
              <w:rPr>
                <w:rFonts w:ascii="Times New Roman" w:eastAsia="宋体" w:hAnsi="Times New Roman" w:cs="Times New Roman"/>
                <w:b/>
                <w:bCs/>
                <w:color w:val="000000" w:themeColor="text1"/>
                <w:szCs w:val="21"/>
              </w:rPr>
              <w:t xml:space="preserve"> </w:t>
            </w:r>
            <w:r w:rsidR="00B430EA" w:rsidRPr="00B430EA">
              <w:rPr>
                <w:rFonts w:ascii="Times New Roman" w:eastAsia="宋体" w:hAnsi="Times New Roman" w:cs="Times New Roman"/>
                <w:b/>
                <w:bCs/>
                <w:szCs w:val="21"/>
              </w:rPr>
              <w:t xml:space="preserve">PS </w:t>
            </w:r>
            <w:r w:rsidR="00B430EA">
              <w:rPr>
                <w:rFonts w:ascii="Times New Roman" w:eastAsia="宋体" w:hAnsi="Times New Roman" w:cs="Times New Roman"/>
                <w:b/>
                <w:bCs/>
                <w:szCs w:val="21"/>
              </w:rPr>
              <w:t>MP</w:t>
            </w:r>
            <w:r w:rsidR="00B430EA">
              <w:rPr>
                <w:rFonts w:ascii="Times New Roman" w:eastAsia="宋体" w:hAnsi="Times New Roman" w:cs="Times New Roman" w:hint="eastAsia"/>
                <w:b/>
                <w:bCs/>
                <w:szCs w:val="21"/>
              </w:rPr>
              <w:t>s</w:t>
            </w:r>
            <w:r w:rsidR="00B430EA">
              <w:rPr>
                <w:rFonts w:ascii="Times New Roman" w:eastAsia="宋体" w:hAnsi="Times New Roman" w:cs="Times New Roman"/>
                <w:b/>
                <w:bCs/>
                <w:szCs w:val="21"/>
              </w:rPr>
              <w:t xml:space="preserve"> </w:t>
            </w:r>
            <w:r w:rsidR="00B430EA" w:rsidRPr="00B430EA">
              <w:rPr>
                <w:rFonts w:ascii="Times New Roman" w:eastAsia="宋体" w:hAnsi="Times New Roman" w:cs="Times New Roman"/>
                <w:b/>
                <w:bCs/>
                <w:szCs w:val="21"/>
              </w:rPr>
              <w:t>only</w:t>
            </w:r>
          </w:p>
        </w:tc>
        <w:tc>
          <w:tcPr>
            <w:tcW w:w="2439" w:type="pct"/>
            <w:tcBorders>
              <w:top w:val="nil"/>
              <w:left w:val="nil"/>
              <w:bottom w:val="nil"/>
              <w:right w:val="nil"/>
            </w:tcBorders>
            <w:shd w:val="clear" w:color="auto" w:fill="auto"/>
            <w:tcMar>
              <w:top w:w="15" w:type="dxa"/>
              <w:left w:w="108" w:type="dxa"/>
              <w:bottom w:w="0" w:type="dxa"/>
              <w:right w:w="108" w:type="dxa"/>
            </w:tcMar>
            <w:hideMark/>
          </w:tcPr>
          <w:p w14:paraId="399532A2" w14:textId="76A939BA" w:rsidR="00845A19" w:rsidRPr="00845A19" w:rsidRDefault="00C62045" w:rsidP="009766AC">
            <w:pPr>
              <w:widowControl/>
              <w:jc w:val="center"/>
              <w:rPr>
                <w:rFonts w:ascii="Arial" w:eastAsia="宋体" w:hAnsi="Arial" w:cs="Arial"/>
                <w:kern w:val="0"/>
                <w:sz w:val="36"/>
                <w:szCs w:val="36"/>
              </w:rPr>
            </w:pPr>
            <w:r>
              <w:rPr>
                <w:rFonts w:ascii="Times New Roman" w:eastAsia="宋体" w:hAnsi="Times New Roman" w:cs="Times New Roman"/>
                <w:color w:val="000000" w:themeColor="text1"/>
                <w:szCs w:val="21"/>
              </w:rPr>
              <w:t xml:space="preserve">  </w:t>
            </w:r>
            <w:r w:rsidR="00845A19" w:rsidRPr="00845A19">
              <w:rPr>
                <w:rFonts w:ascii="Times New Roman" w:eastAsia="宋体" w:hAnsi="Times New Roman" w:cs="Times New Roman"/>
                <w:color w:val="000000" w:themeColor="text1"/>
                <w:szCs w:val="21"/>
              </w:rPr>
              <w:t>14.09 (9.6</w:t>
            </w:r>
            <w:r w:rsidR="00316509">
              <w:rPr>
                <w:rFonts w:ascii="Times New Roman" w:eastAsia="宋体" w:hAnsi="Times New Roman" w:cs="Times New Roman"/>
                <w:color w:val="000000" w:themeColor="text1"/>
                <w:szCs w:val="21"/>
              </w:rPr>
              <w:t>0</w:t>
            </w:r>
            <w:r w:rsidR="00845A19" w:rsidRPr="00845A19">
              <w:rPr>
                <w:rFonts w:ascii="Times New Roman" w:eastAsia="宋体" w:hAnsi="Times New Roman" w:cs="Times New Roman"/>
                <w:color w:val="000000" w:themeColor="text1"/>
                <w:szCs w:val="21"/>
              </w:rPr>
              <w:t xml:space="preserve"> - 21.19)</w:t>
            </w:r>
          </w:p>
        </w:tc>
      </w:tr>
      <w:tr w:rsidR="00845A19" w:rsidRPr="00845A19" w14:paraId="5C8F97E0" w14:textId="77777777" w:rsidTr="009766AC">
        <w:trPr>
          <w:trHeight w:val="432"/>
        </w:trPr>
        <w:tc>
          <w:tcPr>
            <w:tcW w:w="2561" w:type="pct"/>
            <w:tcBorders>
              <w:top w:val="nil"/>
              <w:left w:val="nil"/>
              <w:bottom w:val="nil"/>
              <w:right w:val="nil"/>
            </w:tcBorders>
            <w:shd w:val="clear" w:color="auto" w:fill="auto"/>
            <w:tcMar>
              <w:top w:w="15" w:type="dxa"/>
              <w:left w:w="108" w:type="dxa"/>
              <w:bottom w:w="0" w:type="dxa"/>
              <w:right w:w="108" w:type="dxa"/>
            </w:tcMar>
            <w:hideMark/>
          </w:tcPr>
          <w:p w14:paraId="26272651" w14:textId="0A32A4C6" w:rsidR="00845A19" w:rsidRPr="009766AC" w:rsidRDefault="00845A19" w:rsidP="009766AC">
            <w:pPr>
              <w:widowControl/>
              <w:rPr>
                <w:rFonts w:ascii="Times New Roman" w:eastAsia="宋体" w:hAnsi="Times New Roman" w:cs="Times New Roman"/>
                <w:color w:val="000000" w:themeColor="text1"/>
                <w:szCs w:val="21"/>
              </w:rPr>
            </w:pPr>
            <w:r w:rsidRPr="00845A19">
              <w:rPr>
                <w:rFonts w:ascii="Times New Roman" w:eastAsia="宋体" w:hAnsi="Times New Roman" w:cs="Times New Roman"/>
                <w:color w:val="000000" w:themeColor="text1"/>
                <w:szCs w:val="21"/>
              </w:rPr>
              <w:t>variable 1 μm PS</w:t>
            </w:r>
            <w:r w:rsidR="00B430EA">
              <w:rPr>
                <w:rFonts w:ascii="Times New Roman" w:eastAsia="宋体" w:hAnsi="Times New Roman" w:cs="Times New Roman"/>
                <w:color w:val="000000" w:themeColor="text1"/>
                <w:szCs w:val="21"/>
              </w:rPr>
              <w:t xml:space="preserve"> MP</w:t>
            </w:r>
            <w:r w:rsidR="00B430EA">
              <w:rPr>
                <w:rFonts w:ascii="Times New Roman" w:eastAsia="宋体" w:hAnsi="Times New Roman" w:cs="Times New Roman" w:hint="eastAsia"/>
                <w:color w:val="000000" w:themeColor="text1"/>
                <w:szCs w:val="21"/>
              </w:rPr>
              <w:t>s</w:t>
            </w:r>
            <w:r w:rsidR="00B430EA">
              <w:rPr>
                <w:rFonts w:ascii="Times New Roman" w:eastAsia="宋体" w:hAnsi="Times New Roman" w:cs="Times New Roman"/>
                <w:color w:val="000000" w:themeColor="text1"/>
                <w:szCs w:val="21"/>
              </w:rPr>
              <w:t xml:space="preserve"> </w:t>
            </w:r>
            <w:r w:rsidRPr="00845A19">
              <w:rPr>
                <w:rFonts w:ascii="Times New Roman" w:eastAsia="宋体" w:hAnsi="Times New Roman" w:cs="Times New Roman"/>
                <w:color w:val="000000" w:themeColor="text1"/>
                <w:szCs w:val="21"/>
              </w:rPr>
              <w:t>+ 50 mg/L CBZ</w:t>
            </w:r>
          </w:p>
        </w:tc>
        <w:tc>
          <w:tcPr>
            <w:tcW w:w="2439" w:type="pct"/>
            <w:tcBorders>
              <w:top w:val="nil"/>
              <w:left w:val="nil"/>
              <w:bottom w:val="nil"/>
              <w:right w:val="nil"/>
            </w:tcBorders>
            <w:shd w:val="clear" w:color="auto" w:fill="auto"/>
            <w:tcMar>
              <w:top w:w="15" w:type="dxa"/>
              <w:left w:w="108" w:type="dxa"/>
              <w:bottom w:w="0" w:type="dxa"/>
              <w:right w:w="108" w:type="dxa"/>
            </w:tcMar>
            <w:hideMark/>
          </w:tcPr>
          <w:p w14:paraId="46F5BE3A" w14:textId="082A53CE" w:rsidR="00845A19" w:rsidRPr="00845A19" w:rsidRDefault="00C62045" w:rsidP="009766AC">
            <w:pPr>
              <w:widowControl/>
              <w:jc w:val="center"/>
              <w:rPr>
                <w:rFonts w:ascii="Arial" w:eastAsia="宋体" w:hAnsi="Arial" w:cs="Arial"/>
                <w:kern w:val="0"/>
                <w:sz w:val="36"/>
                <w:szCs w:val="36"/>
              </w:rPr>
            </w:pPr>
            <w:r>
              <w:rPr>
                <w:rFonts w:ascii="Times New Roman" w:eastAsia="宋体" w:hAnsi="Times New Roman" w:cs="Times New Roman"/>
                <w:color w:val="000000" w:themeColor="text1"/>
                <w:szCs w:val="21"/>
              </w:rPr>
              <w:t xml:space="preserve">    </w:t>
            </w:r>
            <w:r w:rsidR="00845A19" w:rsidRPr="00845A19">
              <w:rPr>
                <w:rFonts w:ascii="Times New Roman" w:eastAsia="宋体" w:hAnsi="Times New Roman" w:cs="Times New Roman"/>
                <w:color w:val="000000" w:themeColor="text1"/>
                <w:szCs w:val="21"/>
              </w:rPr>
              <w:t>15.60 (13.78 - 17.53)</w:t>
            </w:r>
          </w:p>
        </w:tc>
      </w:tr>
      <w:tr w:rsidR="00845A19" w:rsidRPr="00845A19" w14:paraId="5CF53B02" w14:textId="77777777" w:rsidTr="009766AC">
        <w:trPr>
          <w:trHeight w:val="432"/>
        </w:trPr>
        <w:tc>
          <w:tcPr>
            <w:tcW w:w="2561" w:type="pct"/>
            <w:tcBorders>
              <w:top w:val="nil"/>
              <w:left w:val="nil"/>
              <w:bottom w:val="nil"/>
              <w:right w:val="nil"/>
            </w:tcBorders>
            <w:shd w:val="clear" w:color="auto" w:fill="auto"/>
            <w:tcMar>
              <w:top w:w="15" w:type="dxa"/>
              <w:left w:w="108" w:type="dxa"/>
              <w:bottom w:w="0" w:type="dxa"/>
              <w:right w:w="108" w:type="dxa"/>
            </w:tcMar>
            <w:hideMark/>
          </w:tcPr>
          <w:p w14:paraId="0BC2604B" w14:textId="0EB1AA62" w:rsidR="00845A19" w:rsidRPr="00845A19" w:rsidRDefault="00845A19" w:rsidP="009766AC">
            <w:pPr>
              <w:widowControl/>
              <w:jc w:val="center"/>
              <w:rPr>
                <w:rFonts w:ascii="Arial" w:eastAsia="宋体" w:hAnsi="Arial" w:cs="Arial"/>
                <w:kern w:val="0"/>
                <w:sz w:val="36"/>
                <w:szCs w:val="36"/>
              </w:rPr>
            </w:pPr>
            <w:r w:rsidRPr="00B430EA">
              <w:rPr>
                <w:rFonts w:ascii="Times New Roman" w:eastAsia="宋体" w:hAnsi="Times New Roman" w:cs="Times New Roman"/>
                <w:b/>
                <w:bCs/>
                <w:color w:val="000000" w:themeColor="text1"/>
                <w:szCs w:val="21"/>
              </w:rPr>
              <w:t>5 μm</w:t>
            </w:r>
            <w:r w:rsidR="00B430EA" w:rsidRPr="00B430EA">
              <w:rPr>
                <w:rFonts w:ascii="Times New Roman" w:eastAsia="宋体" w:hAnsi="Times New Roman" w:cs="Times New Roman"/>
                <w:b/>
                <w:bCs/>
                <w:szCs w:val="21"/>
              </w:rPr>
              <w:t xml:space="preserve"> PS </w:t>
            </w:r>
            <w:r w:rsidR="00B430EA">
              <w:rPr>
                <w:rFonts w:ascii="Times New Roman" w:eastAsia="宋体" w:hAnsi="Times New Roman" w:cs="Times New Roman"/>
                <w:b/>
                <w:bCs/>
                <w:szCs w:val="21"/>
              </w:rPr>
              <w:t>MP</w:t>
            </w:r>
            <w:r w:rsidR="00B430EA">
              <w:rPr>
                <w:rFonts w:ascii="Times New Roman" w:eastAsia="宋体" w:hAnsi="Times New Roman" w:cs="Times New Roman" w:hint="eastAsia"/>
                <w:b/>
                <w:bCs/>
                <w:szCs w:val="21"/>
              </w:rPr>
              <w:t>s</w:t>
            </w:r>
            <w:r w:rsidR="00B430EA">
              <w:rPr>
                <w:rFonts w:ascii="Times New Roman" w:eastAsia="宋体" w:hAnsi="Times New Roman" w:cs="Times New Roman"/>
                <w:b/>
                <w:bCs/>
                <w:szCs w:val="21"/>
              </w:rPr>
              <w:t xml:space="preserve"> </w:t>
            </w:r>
            <w:r w:rsidR="00B430EA" w:rsidRPr="00B430EA">
              <w:rPr>
                <w:rFonts w:ascii="Times New Roman" w:eastAsia="宋体" w:hAnsi="Times New Roman" w:cs="Times New Roman"/>
                <w:b/>
                <w:bCs/>
                <w:szCs w:val="21"/>
              </w:rPr>
              <w:t>only</w:t>
            </w:r>
          </w:p>
        </w:tc>
        <w:tc>
          <w:tcPr>
            <w:tcW w:w="2439" w:type="pct"/>
            <w:tcBorders>
              <w:top w:val="nil"/>
              <w:left w:val="nil"/>
              <w:bottom w:val="nil"/>
              <w:right w:val="nil"/>
            </w:tcBorders>
            <w:shd w:val="clear" w:color="auto" w:fill="auto"/>
            <w:tcMar>
              <w:top w:w="15" w:type="dxa"/>
              <w:left w:w="108" w:type="dxa"/>
              <w:bottom w:w="0" w:type="dxa"/>
              <w:right w:w="108" w:type="dxa"/>
            </w:tcMar>
            <w:hideMark/>
          </w:tcPr>
          <w:p w14:paraId="3AF4D0A6" w14:textId="5ADDC3F3" w:rsidR="00845A19" w:rsidRPr="00845A19" w:rsidRDefault="00C62045" w:rsidP="009766AC">
            <w:pPr>
              <w:widowControl/>
              <w:jc w:val="center"/>
              <w:rPr>
                <w:rFonts w:ascii="Arial" w:eastAsia="宋体" w:hAnsi="Arial" w:cs="Arial"/>
                <w:kern w:val="0"/>
                <w:sz w:val="36"/>
                <w:szCs w:val="36"/>
              </w:rPr>
            </w:pPr>
            <w:r>
              <w:rPr>
                <w:rFonts w:ascii="Times New Roman" w:eastAsia="宋体" w:hAnsi="Times New Roman" w:cs="Times New Roman"/>
                <w:color w:val="000000" w:themeColor="text1"/>
                <w:szCs w:val="21"/>
              </w:rPr>
              <w:t xml:space="preserve">    </w:t>
            </w:r>
            <w:r w:rsidR="00845A19" w:rsidRPr="00845A19">
              <w:rPr>
                <w:rFonts w:ascii="Times New Roman" w:eastAsia="宋体" w:hAnsi="Times New Roman" w:cs="Times New Roman"/>
                <w:color w:val="000000" w:themeColor="text1"/>
                <w:szCs w:val="21"/>
              </w:rPr>
              <w:t>21.</w:t>
            </w:r>
            <w:r w:rsidR="00264224">
              <w:rPr>
                <w:rFonts w:ascii="Times New Roman" w:eastAsia="宋体" w:hAnsi="Times New Roman" w:cs="Times New Roman"/>
                <w:color w:val="000000" w:themeColor="text1"/>
                <w:szCs w:val="21"/>
              </w:rPr>
              <w:t>66</w:t>
            </w:r>
            <w:r w:rsidR="00264224" w:rsidRPr="00845A19">
              <w:rPr>
                <w:rFonts w:ascii="Times New Roman" w:eastAsia="宋体" w:hAnsi="Times New Roman" w:cs="Times New Roman"/>
                <w:color w:val="000000" w:themeColor="text1"/>
                <w:szCs w:val="21"/>
              </w:rPr>
              <w:t xml:space="preserve"> </w:t>
            </w:r>
            <w:r w:rsidR="00845A19" w:rsidRPr="00845A19">
              <w:rPr>
                <w:rFonts w:ascii="Times New Roman" w:eastAsia="宋体" w:hAnsi="Times New Roman" w:cs="Times New Roman"/>
                <w:color w:val="000000" w:themeColor="text1"/>
                <w:szCs w:val="21"/>
              </w:rPr>
              <w:t>(1</w:t>
            </w:r>
            <w:r w:rsidR="00264224">
              <w:rPr>
                <w:rFonts w:ascii="Times New Roman" w:eastAsia="宋体" w:hAnsi="Times New Roman" w:cs="Times New Roman"/>
                <w:color w:val="000000" w:themeColor="text1"/>
                <w:szCs w:val="21"/>
              </w:rPr>
              <w:t>9.09</w:t>
            </w:r>
            <w:r w:rsidR="00845A19" w:rsidRPr="00845A19">
              <w:rPr>
                <w:rFonts w:ascii="Times New Roman" w:eastAsia="宋体" w:hAnsi="Times New Roman" w:cs="Times New Roman"/>
                <w:color w:val="000000" w:themeColor="text1"/>
                <w:szCs w:val="21"/>
              </w:rPr>
              <w:t xml:space="preserve"> - 2</w:t>
            </w:r>
            <w:r w:rsidR="00264224">
              <w:rPr>
                <w:rFonts w:ascii="Times New Roman" w:eastAsia="宋体" w:hAnsi="Times New Roman" w:cs="Times New Roman"/>
                <w:color w:val="000000" w:themeColor="text1"/>
                <w:szCs w:val="21"/>
              </w:rPr>
              <w:t>5</w:t>
            </w:r>
            <w:r w:rsidR="00845A19" w:rsidRPr="00845A19">
              <w:rPr>
                <w:rFonts w:ascii="Times New Roman" w:eastAsia="宋体" w:hAnsi="Times New Roman" w:cs="Times New Roman"/>
                <w:color w:val="000000" w:themeColor="text1"/>
                <w:szCs w:val="21"/>
              </w:rPr>
              <w:t>.15)</w:t>
            </w:r>
          </w:p>
        </w:tc>
      </w:tr>
      <w:tr w:rsidR="00845A19" w:rsidRPr="00845A19" w14:paraId="072C4D5E" w14:textId="77777777" w:rsidTr="009766AC">
        <w:trPr>
          <w:trHeight w:val="432"/>
        </w:trPr>
        <w:tc>
          <w:tcPr>
            <w:tcW w:w="2561" w:type="pct"/>
            <w:tcBorders>
              <w:top w:val="nil"/>
              <w:left w:val="nil"/>
              <w:bottom w:val="single" w:sz="12" w:space="0" w:color="000000"/>
              <w:right w:val="nil"/>
            </w:tcBorders>
            <w:shd w:val="clear" w:color="auto" w:fill="auto"/>
            <w:tcMar>
              <w:top w:w="15" w:type="dxa"/>
              <w:left w:w="108" w:type="dxa"/>
              <w:bottom w:w="0" w:type="dxa"/>
              <w:right w:w="108" w:type="dxa"/>
            </w:tcMar>
            <w:hideMark/>
          </w:tcPr>
          <w:p w14:paraId="46E5993D" w14:textId="53E7E47E" w:rsidR="00845A19" w:rsidRPr="009766AC" w:rsidRDefault="00845A19" w:rsidP="009766AC">
            <w:pPr>
              <w:widowControl/>
              <w:rPr>
                <w:rFonts w:ascii="Times New Roman" w:eastAsia="宋体" w:hAnsi="Times New Roman" w:cs="Times New Roman"/>
                <w:color w:val="000000" w:themeColor="text1"/>
                <w:szCs w:val="21"/>
              </w:rPr>
            </w:pPr>
            <w:r w:rsidRPr="00845A19">
              <w:rPr>
                <w:rFonts w:ascii="Times New Roman" w:eastAsia="宋体" w:hAnsi="Times New Roman" w:cs="Times New Roman"/>
                <w:color w:val="000000" w:themeColor="text1"/>
                <w:szCs w:val="21"/>
              </w:rPr>
              <w:t>variable 5 μm PS</w:t>
            </w:r>
            <w:r w:rsidR="001B6BE5">
              <w:rPr>
                <w:rFonts w:ascii="Times New Roman" w:eastAsia="宋体" w:hAnsi="Times New Roman" w:cs="Times New Roman"/>
                <w:color w:val="000000" w:themeColor="text1"/>
                <w:szCs w:val="21"/>
              </w:rPr>
              <w:t xml:space="preserve"> MP</w:t>
            </w:r>
            <w:r w:rsidR="001B6BE5">
              <w:rPr>
                <w:rFonts w:ascii="Times New Roman" w:eastAsia="宋体" w:hAnsi="Times New Roman" w:cs="Times New Roman" w:hint="eastAsia"/>
                <w:color w:val="000000" w:themeColor="text1"/>
                <w:szCs w:val="21"/>
              </w:rPr>
              <w:t>s</w:t>
            </w:r>
            <w:r w:rsidRPr="00845A19">
              <w:rPr>
                <w:rFonts w:ascii="Times New Roman" w:eastAsia="宋体" w:hAnsi="Times New Roman" w:cs="Times New Roman"/>
                <w:color w:val="000000" w:themeColor="text1"/>
                <w:szCs w:val="21"/>
              </w:rPr>
              <w:t xml:space="preserve"> + 50 mg/L CBZ</w:t>
            </w:r>
          </w:p>
        </w:tc>
        <w:tc>
          <w:tcPr>
            <w:tcW w:w="2439" w:type="pct"/>
            <w:tcBorders>
              <w:top w:val="nil"/>
              <w:left w:val="nil"/>
              <w:bottom w:val="single" w:sz="12" w:space="0" w:color="000000"/>
              <w:right w:val="nil"/>
            </w:tcBorders>
            <w:shd w:val="clear" w:color="auto" w:fill="auto"/>
            <w:tcMar>
              <w:top w:w="15" w:type="dxa"/>
              <w:left w:w="108" w:type="dxa"/>
              <w:bottom w:w="0" w:type="dxa"/>
              <w:right w:w="108" w:type="dxa"/>
            </w:tcMar>
            <w:hideMark/>
          </w:tcPr>
          <w:p w14:paraId="71348702" w14:textId="4A7AC8E8" w:rsidR="00845A19" w:rsidRPr="00845A19" w:rsidRDefault="00C62045" w:rsidP="009766AC">
            <w:pPr>
              <w:widowControl/>
              <w:jc w:val="center"/>
              <w:rPr>
                <w:rFonts w:ascii="Arial" w:eastAsia="宋体" w:hAnsi="Arial" w:cs="Arial"/>
                <w:kern w:val="0"/>
                <w:sz w:val="36"/>
                <w:szCs w:val="36"/>
              </w:rPr>
            </w:pPr>
            <w:r>
              <w:rPr>
                <w:rFonts w:ascii="Times New Roman" w:eastAsia="宋体" w:hAnsi="Times New Roman" w:cs="Times New Roman"/>
                <w:color w:val="000000" w:themeColor="text1"/>
                <w:szCs w:val="21"/>
              </w:rPr>
              <w:t xml:space="preserve">      </w:t>
            </w:r>
            <w:r w:rsidR="00845A19" w:rsidRPr="00845A19">
              <w:rPr>
                <w:rFonts w:ascii="Times New Roman" w:eastAsia="宋体" w:hAnsi="Times New Roman" w:cs="Times New Roman"/>
                <w:color w:val="000000" w:themeColor="text1"/>
                <w:szCs w:val="21"/>
              </w:rPr>
              <w:t>14.</w:t>
            </w:r>
            <w:r w:rsidR="00264224">
              <w:rPr>
                <w:rFonts w:ascii="Times New Roman" w:eastAsia="宋体" w:hAnsi="Times New Roman" w:cs="Times New Roman"/>
                <w:color w:val="000000" w:themeColor="text1"/>
                <w:szCs w:val="21"/>
              </w:rPr>
              <w:t>56</w:t>
            </w:r>
            <w:r w:rsidR="00264224" w:rsidRPr="00845A19">
              <w:rPr>
                <w:rFonts w:ascii="Times New Roman" w:eastAsia="宋体" w:hAnsi="Times New Roman" w:cs="Times New Roman"/>
                <w:color w:val="000000" w:themeColor="text1"/>
                <w:szCs w:val="21"/>
              </w:rPr>
              <w:t xml:space="preserve"> </w:t>
            </w:r>
            <w:r w:rsidR="00845A19" w:rsidRPr="00845A19">
              <w:rPr>
                <w:rFonts w:ascii="Times New Roman" w:eastAsia="宋体" w:hAnsi="Times New Roman" w:cs="Times New Roman"/>
                <w:color w:val="000000" w:themeColor="text1"/>
                <w:szCs w:val="21"/>
              </w:rPr>
              <w:t>(12.</w:t>
            </w:r>
            <w:r w:rsidR="00264224">
              <w:rPr>
                <w:rFonts w:ascii="Times New Roman" w:eastAsia="宋体" w:hAnsi="Times New Roman" w:cs="Times New Roman"/>
                <w:color w:val="000000" w:themeColor="text1"/>
                <w:szCs w:val="21"/>
              </w:rPr>
              <w:t>18</w:t>
            </w:r>
            <w:r w:rsidR="00264224" w:rsidRPr="00845A19">
              <w:rPr>
                <w:rFonts w:ascii="Times New Roman" w:eastAsia="宋体" w:hAnsi="Times New Roman" w:cs="Times New Roman"/>
                <w:color w:val="000000" w:themeColor="text1"/>
                <w:szCs w:val="21"/>
              </w:rPr>
              <w:t xml:space="preserve"> </w:t>
            </w:r>
            <w:r w:rsidR="00845A19" w:rsidRPr="00845A19">
              <w:rPr>
                <w:rFonts w:ascii="Times New Roman" w:eastAsia="宋体" w:hAnsi="Times New Roman" w:cs="Times New Roman"/>
                <w:color w:val="000000" w:themeColor="text1"/>
                <w:szCs w:val="21"/>
              </w:rPr>
              <w:t>- 17.</w:t>
            </w:r>
            <w:r w:rsidR="00264224">
              <w:rPr>
                <w:rFonts w:ascii="Times New Roman" w:eastAsia="宋体" w:hAnsi="Times New Roman" w:cs="Times New Roman"/>
                <w:color w:val="000000" w:themeColor="text1"/>
                <w:szCs w:val="21"/>
              </w:rPr>
              <w:t>07</w:t>
            </w:r>
            <w:r w:rsidR="00845A19" w:rsidRPr="00845A19">
              <w:rPr>
                <w:rFonts w:ascii="Times New Roman" w:eastAsia="宋体" w:hAnsi="宋体" w:cs="Times New Roman" w:hint="eastAsia"/>
                <w:color w:val="000000" w:themeColor="text1"/>
                <w:szCs w:val="21"/>
              </w:rPr>
              <w:t>）</w:t>
            </w:r>
          </w:p>
        </w:tc>
      </w:tr>
    </w:tbl>
    <w:p w14:paraId="77D74CF5" w14:textId="77777777" w:rsidR="00B933CE" w:rsidRPr="00E43454" w:rsidRDefault="00B933CE" w:rsidP="00E43454">
      <w:pPr>
        <w:rPr>
          <w:rFonts w:ascii="Arial" w:hAnsi="Arial" w:cs="Arial"/>
        </w:rPr>
      </w:pPr>
    </w:p>
    <w:p w14:paraId="06476275" w14:textId="069AB325" w:rsidR="00622EF7" w:rsidRPr="009766AC" w:rsidRDefault="00622EF7" w:rsidP="00B861C7">
      <w:pPr>
        <w:pStyle w:val="a3"/>
        <w:ind w:firstLineChars="0" w:firstLine="0"/>
        <w:jc w:val="center"/>
        <w:rPr>
          <w:rFonts w:ascii="Times New Roman" w:hAnsi="Times New Roman" w:cs="Times New Roman"/>
        </w:rPr>
      </w:pPr>
      <w:r w:rsidRPr="009766AC">
        <w:rPr>
          <w:rFonts w:ascii="Times New Roman" w:hAnsi="Times New Roman" w:cs="Times New Roman"/>
        </w:rPr>
        <w:t>Table S3. Toxicity values of single CBZ and fixed PS</w:t>
      </w:r>
      <w:r w:rsidR="00DB6BDF" w:rsidRPr="009766AC">
        <w:rPr>
          <w:rFonts w:ascii="Times New Roman" w:hAnsi="Times New Roman" w:cs="Times New Roman"/>
        </w:rPr>
        <w:t xml:space="preserve"> MPs</w:t>
      </w:r>
      <w:r w:rsidRPr="009766AC">
        <w:rPr>
          <w:rFonts w:ascii="Times New Roman" w:hAnsi="Times New Roman" w:cs="Times New Roman"/>
        </w:rPr>
        <w:t xml:space="preserve">-variable CBZ for </w:t>
      </w:r>
      <w:r w:rsidRPr="009766AC">
        <w:rPr>
          <w:rFonts w:ascii="Times New Roman" w:hAnsi="Times New Roman" w:cs="Times New Roman"/>
          <w:i/>
          <w:iCs/>
        </w:rPr>
        <w:t>D. magna</w:t>
      </w:r>
      <w:r w:rsidRPr="009766AC">
        <w:rPr>
          <w:rFonts w:ascii="Times New Roman" w:hAnsi="Times New Roman" w:cs="Times New Roman"/>
        </w:rPr>
        <w:t xml:space="preserve"> [concentration of the test substance (LC</w:t>
      </w:r>
      <w:r w:rsidRPr="009766AC">
        <w:rPr>
          <w:rFonts w:ascii="Times New Roman" w:hAnsi="Times New Roman" w:cs="Times New Roman"/>
          <w:vertAlign w:val="subscript"/>
        </w:rPr>
        <w:t>50</w:t>
      </w:r>
      <w:r w:rsidRPr="009766AC">
        <w:rPr>
          <w:rFonts w:ascii="Times New Roman" w:hAnsi="Times New Roman" w:cs="Times New Roman"/>
        </w:rPr>
        <w:t xml:space="preserve">) at the time of death of fifty percent of the test </w:t>
      </w:r>
      <w:r w:rsidRPr="009766AC">
        <w:rPr>
          <w:rFonts w:ascii="Times New Roman" w:hAnsi="Times New Roman" w:cs="Times New Roman"/>
          <w:i/>
          <w:iCs/>
        </w:rPr>
        <w:t>D. magna</w:t>
      </w:r>
      <w:r w:rsidRPr="009766AC">
        <w:rPr>
          <w:rFonts w:ascii="Times New Roman" w:hAnsi="Times New Roman" w:cs="Times New Roman"/>
        </w:rPr>
        <w:t xml:space="preserve"> within 48 h].</w:t>
      </w:r>
    </w:p>
    <w:p w14:paraId="4ED639BD" w14:textId="7B98D634" w:rsidR="00845A19" w:rsidRPr="00622EF7" w:rsidRDefault="00845A19" w:rsidP="00A93319">
      <w:pPr>
        <w:pStyle w:val="a3"/>
        <w:ind w:left="360" w:firstLineChars="500" w:firstLine="1050"/>
        <w:rPr>
          <w:rFonts w:ascii="Arial" w:hAnsi="Arial" w:cs="Arial"/>
        </w:rPr>
      </w:pPr>
    </w:p>
    <w:tbl>
      <w:tblPr>
        <w:tblW w:w="8364" w:type="dxa"/>
        <w:jc w:val="center"/>
        <w:tblCellMar>
          <w:left w:w="0" w:type="dxa"/>
          <w:right w:w="0" w:type="dxa"/>
        </w:tblCellMar>
        <w:tblLook w:val="04A0" w:firstRow="1" w:lastRow="0" w:firstColumn="1" w:lastColumn="0" w:noHBand="0" w:noVBand="1"/>
      </w:tblPr>
      <w:tblGrid>
        <w:gridCol w:w="4142"/>
        <w:gridCol w:w="4222"/>
      </w:tblGrid>
      <w:tr w:rsidR="00A93319" w:rsidRPr="00A93319" w14:paraId="52DC51D2" w14:textId="77777777" w:rsidTr="00B861C7">
        <w:trPr>
          <w:trHeight w:val="454"/>
          <w:jc w:val="center"/>
        </w:trPr>
        <w:tc>
          <w:tcPr>
            <w:tcW w:w="4142" w:type="dxa"/>
            <w:tcBorders>
              <w:top w:val="single" w:sz="12" w:space="0" w:color="000000"/>
              <w:left w:val="nil"/>
              <w:bottom w:val="nil"/>
              <w:right w:val="nil"/>
            </w:tcBorders>
            <w:shd w:val="clear" w:color="auto" w:fill="auto"/>
            <w:tcMar>
              <w:top w:w="15" w:type="dxa"/>
              <w:left w:w="108" w:type="dxa"/>
              <w:bottom w:w="0" w:type="dxa"/>
              <w:right w:w="108" w:type="dxa"/>
            </w:tcMar>
            <w:hideMark/>
          </w:tcPr>
          <w:p w14:paraId="0015FE09" w14:textId="77777777" w:rsidR="00A93319" w:rsidRPr="00A93319" w:rsidRDefault="00A93319" w:rsidP="00A93319">
            <w:pPr>
              <w:widowControl/>
              <w:jc w:val="center"/>
              <w:rPr>
                <w:rFonts w:ascii="Arial" w:eastAsia="宋体" w:hAnsi="Arial" w:cs="Arial"/>
                <w:kern w:val="0"/>
                <w:sz w:val="36"/>
                <w:szCs w:val="36"/>
              </w:rPr>
            </w:pPr>
            <w:r w:rsidRPr="00A93319">
              <w:rPr>
                <w:rFonts w:ascii="Times New Roman" w:eastAsia="宋体" w:hAnsi="Times New Roman" w:cs="Times New Roman"/>
                <w:color w:val="000000"/>
                <w:szCs w:val="21"/>
              </w:rPr>
              <w:t>Test</w:t>
            </w:r>
          </w:p>
        </w:tc>
        <w:tc>
          <w:tcPr>
            <w:tcW w:w="4222" w:type="dxa"/>
            <w:tcBorders>
              <w:top w:val="single" w:sz="12" w:space="0" w:color="000000"/>
              <w:left w:val="nil"/>
              <w:bottom w:val="nil"/>
              <w:right w:val="nil"/>
            </w:tcBorders>
            <w:shd w:val="clear" w:color="auto" w:fill="auto"/>
            <w:tcMar>
              <w:top w:w="15" w:type="dxa"/>
              <w:left w:w="108" w:type="dxa"/>
              <w:bottom w:w="0" w:type="dxa"/>
              <w:right w:w="108" w:type="dxa"/>
            </w:tcMar>
            <w:hideMark/>
          </w:tcPr>
          <w:p w14:paraId="66BF458E" w14:textId="77777777" w:rsidR="00A93319" w:rsidRPr="00A93319" w:rsidRDefault="00A93319" w:rsidP="00A93319">
            <w:pPr>
              <w:widowControl/>
              <w:jc w:val="center"/>
              <w:rPr>
                <w:rFonts w:ascii="Arial" w:eastAsia="宋体" w:hAnsi="Arial" w:cs="Arial"/>
                <w:kern w:val="0"/>
                <w:sz w:val="36"/>
                <w:szCs w:val="36"/>
              </w:rPr>
            </w:pPr>
            <w:r w:rsidRPr="00A93319">
              <w:rPr>
                <w:rFonts w:ascii="Times New Roman" w:eastAsia="宋体" w:hAnsi="Times New Roman" w:cs="Times New Roman"/>
                <w:color w:val="000000"/>
                <w:szCs w:val="21"/>
              </w:rPr>
              <w:t>Values (mg/L</w:t>
            </w:r>
            <w:r w:rsidRPr="00A93319">
              <w:rPr>
                <w:rFonts w:ascii="Times New Roman" w:eastAsia="宋体" w:hAnsi="宋体" w:cs="Times New Roman" w:hint="eastAsia"/>
                <w:color w:val="000000"/>
                <w:szCs w:val="21"/>
              </w:rPr>
              <w:t>）</w:t>
            </w:r>
          </w:p>
        </w:tc>
      </w:tr>
      <w:tr w:rsidR="00A93319" w:rsidRPr="00A93319" w14:paraId="73ACECC9" w14:textId="77777777" w:rsidTr="00B861C7">
        <w:trPr>
          <w:trHeight w:val="454"/>
          <w:jc w:val="center"/>
        </w:trPr>
        <w:tc>
          <w:tcPr>
            <w:tcW w:w="4142" w:type="dxa"/>
            <w:tcBorders>
              <w:top w:val="nil"/>
              <w:left w:val="nil"/>
              <w:bottom w:val="single" w:sz="12" w:space="0" w:color="000000"/>
              <w:right w:val="nil"/>
            </w:tcBorders>
            <w:shd w:val="clear" w:color="auto" w:fill="auto"/>
            <w:tcMar>
              <w:top w:w="15" w:type="dxa"/>
              <w:left w:w="108" w:type="dxa"/>
              <w:bottom w:w="0" w:type="dxa"/>
              <w:right w:w="108" w:type="dxa"/>
            </w:tcMar>
            <w:hideMark/>
          </w:tcPr>
          <w:p w14:paraId="693BC8B7" w14:textId="77777777" w:rsidR="00A93319" w:rsidRPr="00A93319" w:rsidRDefault="00A93319" w:rsidP="00A93319">
            <w:pPr>
              <w:widowControl/>
              <w:jc w:val="center"/>
              <w:rPr>
                <w:rFonts w:ascii="Arial" w:eastAsia="宋体" w:hAnsi="Arial" w:cs="Arial"/>
                <w:kern w:val="0"/>
                <w:sz w:val="36"/>
                <w:szCs w:val="36"/>
              </w:rPr>
            </w:pPr>
            <w:r w:rsidRPr="00A93319">
              <w:rPr>
                <w:rFonts w:ascii="Times New Roman" w:eastAsia="宋体" w:hAnsi="Times New Roman" w:cs="Times New Roman"/>
                <w:color w:val="000000"/>
                <w:szCs w:val="21"/>
              </w:rPr>
              <w:t> </w:t>
            </w:r>
          </w:p>
        </w:tc>
        <w:tc>
          <w:tcPr>
            <w:tcW w:w="4222" w:type="dxa"/>
            <w:tcBorders>
              <w:top w:val="nil"/>
              <w:left w:val="nil"/>
              <w:bottom w:val="single" w:sz="12" w:space="0" w:color="000000"/>
              <w:right w:val="nil"/>
            </w:tcBorders>
            <w:shd w:val="clear" w:color="auto" w:fill="auto"/>
            <w:tcMar>
              <w:top w:w="15" w:type="dxa"/>
              <w:left w:w="108" w:type="dxa"/>
              <w:bottom w:w="0" w:type="dxa"/>
              <w:right w:w="108" w:type="dxa"/>
            </w:tcMar>
            <w:hideMark/>
          </w:tcPr>
          <w:p w14:paraId="3590161B" w14:textId="77777777" w:rsidR="00A93319" w:rsidRPr="00A93319" w:rsidRDefault="00A93319" w:rsidP="00A93319">
            <w:pPr>
              <w:widowControl/>
              <w:jc w:val="center"/>
              <w:rPr>
                <w:rFonts w:ascii="Arial" w:eastAsia="宋体" w:hAnsi="Arial" w:cs="Arial"/>
                <w:kern w:val="0"/>
                <w:sz w:val="36"/>
                <w:szCs w:val="36"/>
              </w:rPr>
            </w:pPr>
            <w:r w:rsidRPr="00A93319">
              <w:rPr>
                <w:rFonts w:ascii="Times New Roman" w:eastAsia="宋体" w:hAnsi="Times New Roman" w:cs="Times New Roman"/>
                <w:color w:val="000000"/>
                <w:szCs w:val="21"/>
              </w:rPr>
              <w:t>48h-LC</w:t>
            </w:r>
            <w:r w:rsidRPr="00A93319">
              <w:rPr>
                <w:rFonts w:ascii="Times New Roman" w:eastAsia="宋体" w:hAnsi="Times New Roman" w:cs="Times New Roman"/>
                <w:color w:val="000000"/>
                <w:position w:val="-5"/>
                <w:szCs w:val="21"/>
                <w:vertAlign w:val="subscript"/>
              </w:rPr>
              <w:t>50</w:t>
            </w:r>
            <w:r w:rsidRPr="00A93319">
              <w:rPr>
                <w:rFonts w:ascii="Times New Roman" w:eastAsia="宋体" w:hAnsi="Times New Roman" w:cs="Times New Roman"/>
                <w:color w:val="000000"/>
                <w:szCs w:val="21"/>
              </w:rPr>
              <w:t xml:space="preserve"> (95% confidence limits)</w:t>
            </w:r>
          </w:p>
        </w:tc>
      </w:tr>
      <w:tr w:rsidR="00A93319" w:rsidRPr="00A93319" w14:paraId="26979695" w14:textId="77777777" w:rsidTr="00B861C7">
        <w:trPr>
          <w:trHeight w:val="454"/>
          <w:jc w:val="center"/>
        </w:trPr>
        <w:tc>
          <w:tcPr>
            <w:tcW w:w="4142" w:type="dxa"/>
            <w:tcBorders>
              <w:top w:val="single" w:sz="12" w:space="0" w:color="000000"/>
              <w:left w:val="nil"/>
              <w:bottom w:val="nil"/>
              <w:right w:val="nil"/>
            </w:tcBorders>
            <w:shd w:val="clear" w:color="auto" w:fill="auto"/>
            <w:tcMar>
              <w:top w:w="15" w:type="dxa"/>
              <w:left w:w="108" w:type="dxa"/>
              <w:bottom w:w="0" w:type="dxa"/>
              <w:right w:w="108" w:type="dxa"/>
            </w:tcMar>
            <w:hideMark/>
          </w:tcPr>
          <w:p w14:paraId="4C04D933" w14:textId="77777777" w:rsidR="00A93319" w:rsidRPr="00B861C7" w:rsidRDefault="00A93319" w:rsidP="00B861C7">
            <w:pPr>
              <w:widowControl/>
              <w:jc w:val="center"/>
              <w:rPr>
                <w:rFonts w:ascii="Arial" w:eastAsia="宋体" w:hAnsi="Arial" w:cs="Arial"/>
                <w:bCs/>
                <w:kern w:val="0"/>
                <w:sz w:val="36"/>
                <w:szCs w:val="36"/>
              </w:rPr>
            </w:pPr>
            <w:r w:rsidRPr="00B861C7">
              <w:rPr>
                <w:rFonts w:ascii="Times New Roman" w:eastAsia="宋体" w:hAnsi="Times New Roman" w:cs="Times New Roman"/>
                <w:bCs/>
                <w:color w:val="000000"/>
                <w:szCs w:val="21"/>
              </w:rPr>
              <w:t>CBZ only</w:t>
            </w:r>
          </w:p>
        </w:tc>
        <w:tc>
          <w:tcPr>
            <w:tcW w:w="4222" w:type="dxa"/>
            <w:tcBorders>
              <w:top w:val="single" w:sz="12" w:space="0" w:color="000000"/>
              <w:left w:val="nil"/>
              <w:bottom w:val="nil"/>
              <w:right w:val="nil"/>
            </w:tcBorders>
            <w:shd w:val="clear" w:color="auto" w:fill="auto"/>
            <w:tcMar>
              <w:top w:w="15" w:type="dxa"/>
              <w:left w:w="108" w:type="dxa"/>
              <w:bottom w:w="0" w:type="dxa"/>
              <w:right w:w="108" w:type="dxa"/>
            </w:tcMar>
            <w:hideMark/>
          </w:tcPr>
          <w:p w14:paraId="710D4EDE" w14:textId="77777777" w:rsidR="00A93319" w:rsidRPr="00A93319" w:rsidRDefault="00A93319" w:rsidP="00A93319">
            <w:pPr>
              <w:widowControl/>
              <w:jc w:val="center"/>
              <w:rPr>
                <w:rFonts w:ascii="Arial" w:eastAsia="宋体" w:hAnsi="Arial" w:cs="Arial"/>
                <w:kern w:val="0"/>
                <w:sz w:val="36"/>
                <w:szCs w:val="36"/>
              </w:rPr>
            </w:pPr>
            <w:r w:rsidRPr="00A93319">
              <w:rPr>
                <w:rFonts w:ascii="Times New Roman" w:eastAsia="宋体" w:hAnsi="Times New Roman" w:cs="Times New Roman"/>
                <w:color w:val="000000"/>
                <w:szCs w:val="21"/>
              </w:rPr>
              <w:t>88.77 (82.50 - 95.80)</w:t>
            </w:r>
          </w:p>
        </w:tc>
      </w:tr>
      <w:tr w:rsidR="00A93319" w:rsidRPr="00A93319" w14:paraId="72E21B8B" w14:textId="77777777" w:rsidTr="00B861C7">
        <w:trPr>
          <w:trHeight w:val="454"/>
          <w:jc w:val="center"/>
        </w:trPr>
        <w:tc>
          <w:tcPr>
            <w:tcW w:w="4142" w:type="dxa"/>
            <w:tcBorders>
              <w:top w:val="nil"/>
              <w:left w:val="nil"/>
              <w:bottom w:val="nil"/>
              <w:right w:val="nil"/>
            </w:tcBorders>
            <w:shd w:val="clear" w:color="auto" w:fill="auto"/>
            <w:tcMar>
              <w:top w:w="15" w:type="dxa"/>
              <w:left w:w="108" w:type="dxa"/>
              <w:bottom w:w="0" w:type="dxa"/>
              <w:right w:w="108" w:type="dxa"/>
            </w:tcMar>
            <w:hideMark/>
          </w:tcPr>
          <w:p w14:paraId="66701D0C" w14:textId="77777777" w:rsidR="00A93319" w:rsidRPr="00A93319" w:rsidRDefault="00A93319" w:rsidP="00B861C7">
            <w:pPr>
              <w:widowControl/>
              <w:jc w:val="center"/>
              <w:rPr>
                <w:rFonts w:ascii="Arial" w:eastAsia="宋体" w:hAnsi="Arial" w:cs="Arial"/>
                <w:kern w:val="0"/>
                <w:sz w:val="36"/>
                <w:szCs w:val="36"/>
              </w:rPr>
            </w:pPr>
            <w:r w:rsidRPr="00A93319">
              <w:rPr>
                <w:rFonts w:ascii="Times New Roman" w:eastAsia="宋体" w:hAnsi="Times New Roman" w:cs="Times New Roman"/>
                <w:color w:val="000000"/>
                <w:szCs w:val="21"/>
              </w:rPr>
              <w:t>variable CBZ + 5 mg/L PS (700 nm)</w:t>
            </w:r>
          </w:p>
        </w:tc>
        <w:tc>
          <w:tcPr>
            <w:tcW w:w="4222" w:type="dxa"/>
            <w:tcBorders>
              <w:top w:val="nil"/>
              <w:left w:val="nil"/>
              <w:bottom w:val="nil"/>
              <w:right w:val="nil"/>
            </w:tcBorders>
            <w:shd w:val="clear" w:color="auto" w:fill="auto"/>
            <w:tcMar>
              <w:top w:w="15" w:type="dxa"/>
              <w:left w:w="108" w:type="dxa"/>
              <w:bottom w:w="0" w:type="dxa"/>
              <w:right w:w="108" w:type="dxa"/>
            </w:tcMar>
            <w:hideMark/>
          </w:tcPr>
          <w:p w14:paraId="761731E5" w14:textId="77777777" w:rsidR="00A93319" w:rsidRPr="00A93319" w:rsidRDefault="00A93319" w:rsidP="00A93319">
            <w:pPr>
              <w:widowControl/>
              <w:jc w:val="center"/>
              <w:rPr>
                <w:rFonts w:ascii="Arial" w:eastAsia="宋体" w:hAnsi="Arial" w:cs="Arial"/>
                <w:kern w:val="0"/>
                <w:sz w:val="36"/>
                <w:szCs w:val="36"/>
              </w:rPr>
            </w:pPr>
            <w:r w:rsidRPr="00A93319">
              <w:rPr>
                <w:rFonts w:ascii="Times New Roman" w:eastAsia="宋体" w:hAnsi="Times New Roman" w:cs="Times New Roman"/>
                <w:color w:val="000000"/>
                <w:szCs w:val="21"/>
              </w:rPr>
              <w:t xml:space="preserve"> 75.70 (52.72 - 908.74)</w:t>
            </w:r>
          </w:p>
        </w:tc>
      </w:tr>
      <w:tr w:rsidR="00A93319" w:rsidRPr="00A93319" w14:paraId="768B1DA0" w14:textId="77777777" w:rsidTr="00B861C7">
        <w:trPr>
          <w:trHeight w:val="454"/>
          <w:jc w:val="center"/>
        </w:trPr>
        <w:tc>
          <w:tcPr>
            <w:tcW w:w="4142" w:type="dxa"/>
            <w:tcBorders>
              <w:top w:val="nil"/>
              <w:left w:val="nil"/>
              <w:bottom w:val="nil"/>
              <w:right w:val="nil"/>
            </w:tcBorders>
            <w:shd w:val="clear" w:color="auto" w:fill="auto"/>
            <w:tcMar>
              <w:top w:w="15" w:type="dxa"/>
              <w:left w:w="108" w:type="dxa"/>
              <w:bottom w:w="0" w:type="dxa"/>
              <w:right w:w="108" w:type="dxa"/>
            </w:tcMar>
            <w:hideMark/>
          </w:tcPr>
          <w:p w14:paraId="67479F5A" w14:textId="77777777" w:rsidR="00A93319" w:rsidRPr="00A93319" w:rsidRDefault="00A93319" w:rsidP="00B861C7">
            <w:pPr>
              <w:widowControl/>
              <w:jc w:val="center"/>
              <w:rPr>
                <w:rFonts w:ascii="Arial" w:eastAsia="宋体" w:hAnsi="Arial" w:cs="Arial"/>
                <w:kern w:val="0"/>
                <w:sz w:val="36"/>
                <w:szCs w:val="36"/>
              </w:rPr>
            </w:pPr>
            <w:r w:rsidRPr="00A93319">
              <w:rPr>
                <w:rFonts w:ascii="Times New Roman" w:eastAsia="宋体" w:hAnsi="Times New Roman" w:cs="Times New Roman"/>
                <w:color w:val="000000"/>
                <w:szCs w:val="21"/>
              </w:rPr>
              <w:t>variable CBZ + 5 mg/L PS (1 μm)</w:t>
            </w:r>
          </w:p>
        </w:tc>
        <w:tc>
          <w:tcPr>
            <w:tcW w:w="4222" w:type="dxa"/>
            <w:tcBorders>
              <w:top w:val="nil"/>
              <w:left w:val="nil"/>
              <w:bottom w:val="nil"/>
              <w:right w:val="nil"/>
            </w:tcBorders>
            <w:shd w:val="clear" w:color="auto" w:fill="auto"/>
            <w:tcMar>
              <w:top w:w="15" w:type="dxa"/>
              <w:left w:w="108" w:type="dxa"/>
              <w:bottom w:w="0" w:type="dxa"/>
              <w:right w:w="108" w:type="dxa"/>
            </w:tcMar>
            <w:hideMark/>
          </w:tcPr>
          <w:p w14:paraId="41B92346" w14:textId="77777777" w:rsidR="00A93319" w:rsidRPr="00A93319" w:rsidRDefault="00A93319" w:rsidP="00A93319">
            <w:pPr>
              <w:widowControl/>
              <w:jc w:val="center"/>
              <w:rPr>
                <w:rFonts w:ascii="Arial" w:eastAsia="宋体" w:hAnsi="Arial" w:cs="Arial"/>
                <w:kern w:val="0"/>
                <w:sz w:val="36"/>
                <w:szCs w:val="36"/>
              </w:rPr>
            </w:pPr>
            <w:r w:rsidRPr="00A93319">
              <w:rPr>
                <w:rFonts w:ascii="Times New Roman" w:eastAsia="宋体" w:hAnsi="Times New Roman" w:cs="Times New Roman"/>
                <w:color w:val="000000"/>
                <w:szCs w:val="21"/>
              </w:rPr>
              <w:t xml:space="preserve"> 82.12 (53.91 - 149.23)</w:t>
            </w:r>
          </w:p>
        </w:tc>
      </w:tr>
      <w:tr w:rsidR="00A93319" w:rsidRPr="00A93319" w14:paraId="6D088462" w14:textId="77777777" w:rsidTr="00B861C7">
        <w:trPr>
          <w:trHeight w:val="454"/>
          <w:jc w:val="center"/>
        </w:trPr>
        <w:tc>
          <w:tcPr>
            <w:tcW w:w="4142" w:type="dxa"/>
            <w:tcBorders>
              <w:top w:val="nil"/>
              <w:left w:val="nil"/>
              <w:bottom w:val="single" w:sz="12" w:space="0" w:color="000000"/>
              <w:right w:val="nil"/>
            </w:tcBorders>
            <w:shd w:val="clear" w:color="auto" w:fill="auto"/>
            <w:tcMar>
              <w:top w:w="15" w:type="dxa"/>
              <w:left w:w="108" w:type="dxa"/>
              <w:bottom w:w="0" w:type="dxa"/>
              <w:right w:w="108" w:type="dxa"/>
            </w:tcMar>
            <w:hideMark/>
          </w:tcPr>
          <w:p w14:paraId="51FC843A" w14:textId="77777777" w:rsidR="00A93319" w:rsidRPr="00A93319" w:rsidRDefault="00A93319" w:rsidP="00B861C7">
            <w:pPr>
              <w:widowControl/>
              <w:jc w:val="center"/>
              <w:rPr>
                <w:rFonts w:ascii="Arial" w:eastAsia="宋体" w:hAnsi="Arial" w:cs="Arial"/>
                <w:kern w:val="0"/>
                <w:sz w:val="36"/>
                <w:szCs w:val="36"/>
              </w:rPr>
            </w:pPr>
            <w:r w:rsidRPr="00A93319">
              <w:rPr>
                <w:rFonts w:ascii="Times New Roman" w:eastAsia="宋体" w:hAnsi="Times New Roman" w:cs="Times New Roman"/>
                <w:color w:val="000000"/>
                <w:szCs w:val="21"/>
              </w:rPr>
              <w:t>variable CBZ + 5 mg/L PS (5 μm)</w:t>
            </w:r>
          </w:p>
        </w:tc>
        <w:tc>
          <w:tcPr>
            <w:tcW w:w="4222" w:type="dxa"/>
            <w:tcBorders>
              <w:top w:val="nil"/>
              <w:left w:val="nil"/>
              <w:bottom w:val="single" w:sz="12" w:space="0" w:color="000000"/>
              <w:right w:val="nil"/>
            </w:tcBorders>
            <w:shd w:val="clear" w:color="auto" w:fill="auto"/>
            <w:tcMar>
              <w:top w:w="15" w:type="dxa"/>
              <w:left w:w="108" w:type="dxa"/>
              <w:bottom w:w="0" w:type="dxa"/>
              <w:right w:w="108" w:type="dxa"/>
            </w:tcMar>
            <w:hideMark/>
          </w:tcPr>
          <w:p w14:paraId="5F697DB5" w14:textId="415B4DC5" w:rsidR="00A93319" w:rsidRPr="00A93319" w:rsidRDefault="00A93319" w:rsidP="00A93319">
            <w:pPr>
              <w:widowControl/>
              <w:jc w:val="center"/>
              <w:rPr>
                <w:rFonts w:ascii="Arial" w:eastAsia="宋体" w:hAnsi="Arial" w:cs="Arial"/>
                <w:kern w:val="0"/>
                <w:sz w:val="36"/>
                <w:szCs w:val="36"/>
              </w:rPr>
            </w:pPr>
            <w:r w:rsidRPr="00A93319">
              <w:rPr>
                <w:rFonts w:ascii="Times New Roman" w:eastAsia="宋体" w:hAnsi="Times New Roman" w:cs="Times New Roman"/>
                <w:color w:val="000000"/>
                <w:szCs w:val="21"/>
              </w:rPr>
              <w:t>5</w:t>
            </w:r>
            <w:r w:rsidR="00264224">
              <w:rPr>
                <w:rFonts w:ascii="Times New Roman" w:eastAsia="宋体" w:hAnsi="Times New Roman" w:cs="Times New Roman"/>
                <w:color w:val="000000"/>
                <w:szCs w:val="21"/>
              </w:rPr>
              <w:t>0.8</w:t>
            </w:r>
            <w:r w:rsidRPr="00A93319">
              <w:rPr>
                <w:rFonts w:ascii="Times New Roman" w:eastAsia="宋体" w:hAnsi="Times New Roman" w:cs="Times New Roman"/>
                <w:color w:val="000000"/>
                <w:szCs w:val="21"/>
              </w:rPr>
              <w:t>7 (49.06 - 67.39)</w:t>
            </w:r>
          </w:p>
        </w:tc>
      </w:tr>
    </w:tbl>
    <w:p w14:paraId="786161D0" w14:textId="77777777" w:rsidR="00427BCE" w:rsidRPr="00B861C7" w:rsidRDefault="00427BCE" w:rsidP="00B861C7">
      <w:pPr>
        <w:rPr>
          <w:rFonts w:ascii="Arial" w:hAnsi="Arial" w:cs="Arial"/>
        </w:rPr>
      </w:pPr>
    </w:p>
    <w:p w14:paraId="0A31677F" w14:textId="01E76D8A" w:rsidR="00A10AA7" w:rsidRPr="00B861C7" w:rsidRDefault="00A10AA7" w:rsidP="00B861C7">
      <w:pPr>
        <w:pStyle w:val="a3"/>
        <w:numPr>
          <w:ilvl w:val="0"/>
          <w:numId w:val="2"/>
        </w:numPr>
        <w:spacing w:line="480" w:lineRule="auto"/>
        <w:ind w:left="357" w:firstLineChars="0"/>
        <w:rPr>
          <w:rFonts w:ascii="Times New Roman" w:hAnsi="Times New Roman" w:cs="Times New Roman"/>
          <w:b/>
          <w:sz w:val="24"/>
        </w:rPr>
      </w:pPr>
      <w:r w:rsidRPr="00B861C7">
        <w:rPr>
          <w:rFonts w:ascii="Times New Roman" w:hAnsi="Times New Roman" w:cs="Times New Roman"/>
          <w:b/>
          <w:sz w:val="24"/>
        </w:rPr>
        <w:t>Quantitative Real-Time PCR Assay</w:t>
      </w:r>
    </w:p>
    <w:p w14:paraId="70DF92CE" w14:textId="7F43E97E" w:rsidR="00B861C7" w:rsidRPr="00B861C7" w:rsidRDefault="00FD7A72" w:rsidP="00B861C7">
      <w:pPr>
        <w:pStyle w:val="a3"/>
        <w:spacing w:line="480" w:lineRule="auto"/>
        <w:ind w:left="357" w:firstLineChars="100" w:firstLine="240"/>
        <w:rPr>
          <w:rFonts w:ascii="Times New Roman" w:hAnsi="Times New Roman" w:cs="Times New Roman"/>
          <w:sz w:val="24"/>
        </w:rPr>
      </w:pPr>
      <w:r w:rsidRPr="00B861C7">
        <w:rPr>
          <w:rFonts w:ascii="Times New Roman" w:hAnsi="Times New Roman" w:cs="Times New Roman"/>
          <w:sz w:val="24"/>
        </w:rPr>
        <w:t>After total RNA extraction, 1 μL of total RNA samples were placed on a NanoDrop spectrophotometer (NanoDrop 2000, Thermo Scientific, USA) for quantification of purified RNA as well as determination of OD260/OD280 (1.8-2.2 required), and the extracted RNA was examined by 1% agarose gel electrophoresis for integrity and contamination of DNA.</w:t>
      </w:r>
      <w:r w:rsidR="006819FF" w:rsidRPr="00B861C7">
        <w:rPr>
          <w:rFonts w:ascii="Times New Roman" w:hAnsi="Times New Roman" w:cs="Times New Roman"/>
          <w:sz w:val="24"/>
        </w:rPr>
        <w:t xml:space="preserve"> </w:t>
      </w:r>
      <w:r w:rsidR="004F0D68" w:rsidRPr="00B861C7">
        <w:rPr>
          <w:rFonts w:ascii="Times New Roman" w:hAnsi="Times New Roman" w:cs="Times New Roman"/>
          <w:sz w:val="24"/>
        </w:rPr>
        <w:t>For good quality RNA, cDNA synthesis and Quantitative real-time PCR reactions</w:t>
      </w:r>
      <w:r w:rsidR="00CC490D" w:rsidRPr="00B861C7">
        <w:rPr>
          <w:rFonts w:ascii="Times New Roman" w:hAnsi="Times New Roman" w:cs="Times New Roman"/>
          <w:sz w:val="24"/>
        </w:rPr>
        <w:t xml:space="preserve"> (RT-qPCR)</w:t>
      </w:r>
      <w:r w:rsidR="004F0D68" w:rsidRPr="00B861C7">
        <w:rPr>
          <w:rFonts w:ascii="Times New Roman" w:hAnsi="Times New Roman" w:cs="Times New Roman"/>
          <w:sz w:val="24"/>
        </w:rPr>
        <w:t xml:space="preserve"> were then conducted. </w:t>
      </w:r>
      <w:r w:rsidR="00AC62C7" w:rsidRPr="00B861C7">
        <w:rPr>
          <w:rFonts w:ascii="Times New Roman" w:hAnsi="Times New Roman" w:cs="Times New Roman"/>
          <w:sz w:val="24"/>
        </w:rPr>
        <w:t>Firstly, cDNA was synthesized from 200 ng of total RNA according to the manufacturer's protocol. The total RNA was reverse transcribed into cDNA under the following reaction conditions: 25</w:t>
      </w:r>
      <w:r w:rsidR="00D0338B" w:rsidRPr="00B861C7">
        <w:rPr>
          <w:rFonts w:ascii="Times New Roman" w:hAnsi="Times New Roman" w:cs="Times New Roman"/>
          <w:sz w:val="24"/>
        </w:rPr>
        <w:t xml:space="preserve"> </w:t>
      </w:r>
      <w:r w:rsidR="00AC62C7" w:rsidRPr="00B861C7">
        <w:rPr>
          <w:rFonts w:ascii="Times New Roman" w:hAnsi="Times New Roman" w:cs="Times New Roman"/>
          <w:sz w:val="24"/>
        </w:rPr>
        <w:t>°C</w:t>
      </w:r>
      <w:r w:rsidR="002B65CB" w:rsidRPr="00B861C7">
        <w:rPr>
          <w:rFonts w:ascii="Times New Roman" w:hAnsi="Times New Roman" w:cs="Times New Roman"/>
          <w:sz w:val="24"/>
        </w:rPr>
        <w:t xml:space="preserve"> for </w:t>
      </w:r>
      <w:r w:rsidR="00AC62C7" w:rsidRPr="00B861C7">
        <w:rPr>
          <w:rFonts w:ascii="Times New Roman" w:hAnsi="Times New Roman" w:cs="Times New Roman"/>
          <w:sz w:val="24"/>
        </w:rPr>
        <w:t>5 min; 55</w:t>
      </w:r>
      <w:r w:rsidR="00D0338B" w:rsidRPr="00B861C7">
        <w:rPr>
          <w:rFonts w:ascii="Times New Roman" w:hAnsi="Times New Roman" w:cs="Times New Roman"/>
          <w:sz w:val="24"/>
        </w:rPr>
        <w:t xml:space="preserve"> </w:t>
      </w:r>
      <w:r w:rsidR="00AC62C7" w:rsidRPr="00B861C7">
        <w:rPr>
          <w:rFonts w:ascii="Times New Roman" w:hAnsi="Times New Roman" w:cs="Times New Roman"/>
          <w:sz w:val="24"/>
        </w:rPr>
        <w:t>°C, 15 min; 85</w:t>
      </w:r>
      <w:r w:rsidR="00D0338B" w:rsidRPr="00B861C7">
        <w:rPr>
          <w:rFonts w:ascii="Times New Roman" w:hAnsi="Times New Roman" w:cs="Times New Roman"/>
          <w:sz w:val="24"/>
        </w:rPr>
        <w:t xml:space="preserve"> </w:t>
      </w:r>
      <w:r w:rsidR="00AC62C7" w:rsidRPr="00B861C7">
        <w:rPr>
          <w:rFonts w:ascii="Times New Roman" w:hAnsi="Times New Roman" w:cs="Times New Roman"/>
          <w:sz w:val="24"/>
        </w:rPr>
        <w:t>°C, 5 min</w:t>
      </w:r>
      <w:r w:rsidR="003A1727" w:rsidRPr="00B861C7">
        <w:rPr>
          <w:rFonts w:ascii="Times New Roman" w:hAnsi="Times New Roman" w:cs="Times New Roman"/>
          <w:sz w:val="24"/>
        </w:rPr>
        <w:t xml:space="preserve">. Then, </w:t>
      </w:r>
      <w:r w:rsidR="00CC490D" w:rsidRPr="00B861C7">
        <w:rPr>
          <w:rFonts w:ascii="Times New Roman" w:hAnsi="Times New Roman" w:cs="Times New Roman"/>
          <w:sz w:val="24"/>
        </w:rPr>
        <w:t>RT-qPCR</w:t>
      </w:r>
      <w:r w:rsidR="00DE5BC2" w:rsidRPr="00B861C7">
        <w:rPr>
          <w:rFonts w:ascii="Times New Roman" w:hAnsi="Times New Roman" w:cs="Times New Roman"/>
          <w:sz w:val="24"/>
        </w:rPr>
        <w:t xml:space="preserve"> were performed.</w:t>
      </w:r>
      <w:r w:rsidR="00946E0D" w:rsidRPr="00B861C7">
        <w:rPr>
          <w:rFonts w:ascii="Times New Roman" w:hAnsi="Times New Roman" w:cs="Times New Roman"/>
          <w:sz w:val="24"/>
        </w:rPr>
        <w:t xml:space="preserve"> </w:t>
      </w:r>
      <w:r w:rsidR="00362161" w:rsidRPr="00B861C7">
        <w:rPr>
          <w:rFonts w:ascii="Times New Roman" w:hAnsi="Times New Roman" w:cs="Times New Roman"/>
          <w:sz w:val="24"/>
        </w:rPr>
        <w:t xml:space="preserve">The total RT-qPCR reaction volume was 20 µl and the reaction </w:t>
      </w:r>
      <w:r w:rsidR="00565E55" w:rsidRPr="00B861C7">
        <w:rPr>
          <w:rFonts w:ascii="Times New Roman" w:hAnsi="Times New Roman" w:cs="Times New Roman"/>
          <w:sz w:val="24"/>
        </w:rPr>
        <w:t>procedures</w:t>
      </w:r>
      <w:r w:rsidR="00362161" w:rsidRPr="00B861C7">
        <w:rPr>
          <w:rFonts w:ascii="Times New Roman" w:hAnsi="Times New Roman" w:cs="Times New Roman"/>
          <w:sz w:val="24"/>
        </w:rPr>
        <w:t xml:space="preserve"> were set to two steps: i) amplification curve: 95</w:t>
      </w:r>
      <w:r w:rsidR="00D0338B" w:rsidRPr="00B861C7">
        <w:rPr>
          <w:rFonts w:ascii="Times New Roman" w:hAnsi="Times New Roman" w:cs="Times New Roman"/>
          <w:sz w:val="24"/>
        </w:rPr>
        <w:t xml:space="preserve"> </w:t>
      </w:r>
      <w:r w:rsidR="00362161" w:rsidRPr="00B861C7">
        <w:rPr>
          <w:rFonts w:ascii="Times New Roman" w:hAnsi="Times New Roman" w:cs="Times New Roman"/>
          <w:sz w:val="24"/>
        </w:rPr>
        <w:t>°C for 5 min, 1 cycle; 95</w:t>
      </w:r>
      <w:r w:rsidR="00D0338B" w:rsidRPr="00B861C7">
        <w:rPr>
          <w:rFonts w:ascii="Times New Roman" w:hAnsi="Times New Roman" w:cs="Times New Roman"/>
          <w:sz w:val="24"/>
        </w:rPr>
        <w:t xml:space="preserve"> </w:t>
      </w:r>
      <w:r w:rsidR="00362161" w:rsidRPr="00B861C7">
        <w:rPr>
          <w:rFonts w:ascii="Times New Roman" w:hAnsi="Times New Roman" w:cs="Times New Roman"/>
          <w:sz w:val="24"/>
        </w:rPr>
        <w:t>°C for 10 s, 60</w:t>
      </w:r>
      <w:r w:rsidR="00D0338B" w:rsidRPr="00B861C7">
        <w:rPr>
          <w:rFonts w:ascii="Times New Roman" w:hAnsi="Times New Roman" w:cs="Times New Roman"/>
          <w:sz w:val="24"/>
        </w:rPr>
        <w:t xml:space="preserve"> </w:t>
      </w:r>
      <w:r w:rsidR="00362161" w:rsidRPr="00B861C7">
        <w:rPr>
          <w:rFonts w:ascii="Times New Roman" w:hAnsi="Times New Roman" w:cs="Times New Roman"/>
          <w:sz w:val="24"/>
        </w:rPr>
        <w:t>°C for 30 s, 40 cycles, 72</w:t>
      </w:r>
      <w:r w:rsidR="00D0338B" w:rsidRPr="00B861C7">
        <w:rPr>
          <w:rFonts w:ascii="Times New Roman" w:hAnsi="Times New Roman" w:cs="Times New Roman"/>
          <w:sz w:val="24"/>
        </w:rPr>
        <w:t xml:space="preserve"> </w:t>
      </w:r>
      <w:r w:rsidR="00362161" w:rsidRPr="00B861C7">
        <w:rPr>
          <w:rFonts w:ascii="Times New Roman" w:hAnsi="Times New Roman" w:cs="Times New Roman"/>
          <w:sz w:val="24"/>
        </w:rPr>
        <w:t>°C, single point detection signal; ii) melting curve: 95</w:t>
      </w:r>
      <w:r w:rsidR="00D0338B" w:rsidRPr="00B861C7">
        <w:rPr>
          <w:rFonts w:ascii="Times New Roman" w:hAnsi="Times New Roman" w:cs="Times New Roman"/>
          <w:sz w:val="24"/>
        </w:rPr>
        <w:t xml:space="preserve"> </w:t>
      </w:r>
      <w:r w:rsidR="00362161" w:rsidRPr="00B861C7">
        <w:rPr>
          <w:rFonts w:ascii="Times New Roman" w:hAnsi="Times New Roman" w:cs="Times New Roman"/>
          <w:sz w:val="24"/>
        </w:rPr>
        <w:t>°C for 15 s, 60</w:t>
      </w:r>
      <w:r w:rsidR="00D0338B" w:rsidRPr="00B861C7">
        <w:rPr>
          <w:rFonts w:ascii="Times New Roman" w:hAnsi="Times New Roman" w:cs="Times New Roman"/>
          <w:sz w:val="24"/>
        </w:rPr>
        <w:t xml:space="preserve"> </w:t>
      </w:r>
      <w:r w:rsidR="00362161" w:rsidRPr="00B861C7">
        <w:rPr>
          <w:rFonts w:ascii="Times New Roman" w:hAnsi="Times New Roman" w:cs="Times New Roman"/>
          <w:sz w:val="24"/>
        </w:rPr>
        <w:t>°C for 60 s, 95</w:t>
      </w:r>
      <w:r w:rsidR="00D0338B" w:rsidRPr="00B861C7">
        <w:rPr>
          <w:rFonts w:ascii="Times New Roman" w:hAnsi="Times New Roman" w:cs="Times New Roman"/>
          <w:sz w:val="24"/>
        </w:rPr>
        <w:t xml:space="preserve"> </w:t>
      </w:r>
      <w:r w:rsidR="00362161" w:rsidRPr="00B861C7">
        <w:rPr>
          <w:rFonts w:ascii="Times New Roman" w:hAnsi="Times New Roman" w:cs="Times New Roman"/>
          <w:sz w:val="24"/>
        </w:rPr>
        <w:t>°C for 15 s, continuous detection signal.</w:t>
      </w:r>
      <w:r w:rsidR="00F91B27" w:rsidRPr="00B861C7">
        <w:rPr>
          <w:rFonts w:ascii="Times New Roman" w:hAnsi="Times New Roman" w:cs="Times New Roman"/>
          <w:sz w:val="24"/>
        </w:rPr>
        <w:t xml:space="preserve"> </w:t>
      </w:r>
      <w:r w:rsidR="00072BDD" w:rsidRPr="00B861C7">
        <w:rPr>
          <w:rFonts w:ascii="Times New Roman" w:hAnsi="Times New Roman" w:cs="Times New Roman"/>
          <w:sz w:val="24"/>
        </w:rPr>
        <w:t>Technical replicates of each treatment group were performed in triplicate and relative gene transcription levels were calculated using the 2</w:t>
      </w:r>
      <w:r w:rsidR="00072BDD" w:rsidRPr="00B861C7">
        <w:rPr>
          <w:rFonts w:ascii="Times New Roman" w:hAnsi="Times New Roman" w:cs="Times New Roman"/>
          <w:sz w:val="24"/>
          <w:vertAlign w:val="superscript"/>
        </w:rPr>
        <w:t>−ΔΔCT</w:t>
      </w:r>
      <w:r w:rsidR="00072BDD" w:rsidRPr="00B861C7">
        <w:rPr>
          <w:rFonts w:ascii="Times New Roman" w:hAnsi="Times New Roman" w:cs="Times New Roman"/>
          <w:sz w:val="24"/>
        </w:rPr>
        <w:t xml:space="preserve"> method</w:t>
      </w:r>
      <w:r w:rsidR="008B778F" w:rsidRPr="00B861C7">
        <w:rPr>
          <w:rFonts w:ascii="Times New Roman" w:hAnsi="Times New Roman" w:cs="Times New Roman"/>
          <w:sz w:val="24"/>
        </w:rPr>
        <w:t xml:space="preserve"> </w:t>
      </w:r>
      <w:r w:rsidR="00755F73" w:rsidRPr="00B861C7">
        <w:rPr>
          <w:rFonts w:ascii="Times New Roman" w:hAnsi="Times New Roman" w:cs="Times New Roman"/>
          <w:sz w:val="24"/>
        </w:rPr>
        <w:fldChar w:fldCharType="begin"/>
      </w:r>
      <w:r w:rsidR="008B778F" w:rsidRPr="00B861C7">
        <w:rPr>
          <w:rFonts w:ascii="Times New Roman" w:hAnsi="Times New Roman" w:cs="Times New Roman"/>
          <w:sz w:val="24"/>
        </w:rPr>
        <w:instrText xml:space="preserve"> ADDIN EN.CITE &lt;EndNote&gt;&lt;Cite&gt;&lt;Author&gt;Livak&lt;/Author&gt;&lt;Year&gt;2001&lt;/Year&gt;&lt;RecNum&gt;145&lt;/RecNum&gt;&lt;DisplayText&gt;(Livak and Schmittgen, 2001)&lt;/DisplayText&gt;&lt;record&gt;&lt;rec-number&gt;145&lt;/rec-number&gt;&lt;foreign-keys&gt;&lt;key app="EN" db-id="dsw90arr8td2d2e52dc5rprx9vwddadwwvxz" timestamp="1659353286"&gt;145&lt;/key&gt;&lt;/foreign-keys&gt;&lt;ref-type name="Journal Article"&gt;17&lt;/ref-type&gt;&lt;contributors&gt;&lt;authors&gt;&lt;author&gt;Livak, Kenneth J.&lt;/author&gt;&lt;author&gt;Schmittgen, Thomas D.&lt;/author&gt;&lt;/authors&gt;&lt;/contributors&gt;&lt;titles&gt;&lt;title&gt;Analysis of Relative Gene Expression Data Using Real-Time Quantitative PCR and the 2−ΔΔCT Method&lt;/title&gt;&lt;secondary-title&gt;Methods&lt;/secondary-title&gt;&lt;/titles&gt;&lt;periodical&gt;&lt;full-title&gt;Methods&lt;/full-title&gt;&lt;/periodical&gt;&lt;pages&gt;402-408&lt;/pages&gt;&lt;volume&gt;25&lt;/volume&gt;&lt;number&gt;4&lt;/number&gt;&lt;keywords&gt;&lt;keyword&gt;reverse transcription polymerase chain reaction&lt;/keyword&gt;&lt;keyword&gt;quantitative polymerase chain reaction&lt;/keyword&gt;&lt;keyword&gt;relative quantification&lt;/keyword&gt;&lt;keyword&gt;real-time polymerase chain reaction&lt;/keyword&gt;&lt;keyword&gt;Taq Man.&lt;/keyword&gt;&lt;/keywords&gt;&lt;dates&gt;&lt;year&gt;2001&lt;/year&gt;&lt;pub-dates&gt;&lt;date&gt;2001/12/01/&lt;/date&gt;&lt;/pub-dates&gt;&lt;/dates&gt;&lt;isbn&gt;1046-2023&lt;/isbn&gt;&lt;urls&gt;&lt;related-urls&gt;&lt;url&gt;https://www.sciencedirect.com/science/article/pii/S1046202301912629&lt;/url&gt;&lt;/related-urls&gt;&lt;/urls&gt;&lt;electronic-resource-num&gt;https://doi.org/10.1006/meth.2001.1262&lt;/electronic-resource-num&gt;&lt;/record&gt;&lt;/Cite&gt;&lt;/EndNote&gt;</w:instrText>
      </w:r>
      <w:r w:rsidR="00755F73" w:rsidRPr="00B861C7">
        <w:rPr>
          <w:rFonts w:ascii="Times New Roman" w:hAnsi="Times New Roman" w:cs="Times New Roman"/>
          <w:sz w:val="24"/>
        </w:rPr>
        <w:fldChar w:fldCharType="separate"/>
      </w:r>
      <w:r w:rsidR="008B778F" w:rsidRPr="00B861C7">
        <w:rPr>
          <w:rFonts w:ascii="Times New Roman" w:hAnsi="Times New Roman" w:cs="Times New Roman"/>
          <w:noProof/>
          <w:sz w:val="24"/>
        </w:rPr>
        <w:t xml:space="preserve">(Livak and </w:t>
      </w:r>
      <w:r w:rsidR="008B778F" w:rsidRPr="00B861C7">
        <w:rPr>
          <w:rFonts w:ascii="Times New Roman" w:hAnsi="Times New Roman" w:cs="Times New Roman"/>
          <w:noProof/>
          <w:sz w:val="24"/>
        </w:rPr>
        <w:lastRenderedPageBreak/>
        <w:t>Schmittgen, 2001)</w:t>
      </w:r>
      <w:r w:rsidR="00755F73" w:rsidRPr="00B861C7">
        <w:rPr>
          <w:rFonts w:ascii="Times New Roman" w:hAnsi="Times New Roman" w:cs="Times New Roman"/>
          <w:sz w:val="24"/>
        </w:rPr>
        <w:fldChar w:fldCharType="end"/>
      </w:r>
      <w:r w:rsidR="00072BDD" w:rsidRPr="00B861C7">
        <w:rPr>
          <w:rFonts w:ascii="Times New Roman" w:hAnsi="Times New Roman" w:cs="Times New Roman"/>
          <w:sz w:val="24"/>
        </w:rPr>
        <w:t>.</w:t>
      </w:r>
      <w:r w:rsidR="002C0B3B" w:rsidRPr="00B861C7">
        <w:rPr>
          <w:rFonts w:ascii="Times New Roman" w:hAnsi="Times New Roman" w:cs="Times New Roman"/>
          <w:sz w:val="24"/>
        </w:rPr>
        <w:t xml:space="preserve"> </w:t>
      </w:r>
      <w:r w:rsidR="00146611" w:rsidRPr="00B861C7">
        <w:rPr>
          <w:rFonts w:ascii="Times New Roman" w:hAnsi="Times New Roman" w:cs="Times New Roman"/>
          <w:sz w:val="24"/>
        </w:rPr>
        <w:t>The target genes selected for this study in relation to reproduction and toxin metabolism were selected from those reported in the relevant literature, as shown in Table</w:t>
      </w:r>
      <w:r w:rsidR="006B1007" w:rsidRPr="00B861C7">
        <w:rPr>
          <w:rFonts w:ascii="Times New Roman" w:hAnsi="Times New Roman" w:cs="Times New Roman"/>
          <w:sz w:val="24"/>
        </w:rPr>
        <w:t xml:space="preserve"> </w:t>
      </w:r>
      <w:r w:rsidR="009A4A5F" w:rsidRPr="00B861C7">
        <w:rPr>
          <w:rFonts w:ascii="Times New Roman" w:hAnsi="Times New Roman" w:cs="Times New Roman"/>
          <w:sz w:val="24"/>
        </w:rPr>
        <w:t>S4</w:t>
      </w:r>
      <w:r w:rsidR="00B861C7">
        <w:rPr>
          <w:rFonts w:ascii="Times New Roman" w:hAnsi="Times New Roman" w:cs="Times New Roman" w:hint="eastAsia"/>
          <w:sz w:val="24"/>
        </w:rPr>
        <w:t>.</w:t>
      </w:r>
    </w:p>
    <w:tbl>
      <w:tblPr>
        <w:tblStyle w:val="a9"/>
        <w:tblpPr w:leftFromText="180" w:rightFromText="180" w:vertAnchor="text" w:horzAnchor="margin" w:tblpXSpec="center" w:tblpY="633"/>
        <w:tblW w:w="5000" w:type="pct"/>
        <w:tblBorders>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1022"/>
        <w:gridCol w:w="3434"/>
        <w:gridCol w:w="3434"/>
        <w:gridCol w:w="1136"/>
      </w:tblGrid>
      <w:tr w:rsidR="00BC4C08" w:rsidRPr="00E43454" w14:paraId="46953528" w14:textId="77777777" w:rsidTr="00B861C7">
        <w:trPr>
          <w:trHeight w:val="484"/>
        </w:trPr>
        <w:tc>
          <w:tcPr>
            <w:tcW w:w="604" w:type="pct"/>
            <w:tcBorders>
              <w:top w:val="single" w:sz="12" w:space="0" w:color="auto"/>
              <w:bottom w:val="single" w:sz="4" w:space="0" w:color="auto"/>
              <w:right w:val="dotted" w:sz="4" w:space="0" w:color="auto"/>
            </w:tcBorders>
          </w:tcPr>
          <w:p w14:paraId="325838E0" w14:textId="77777777" w:rsidR="00BC4C08" w:rsidRPr="00E43454" w:rsidRDefault="00BC4C08" w:rsidP="002149CB">
            <w:pPr>
              <w:pStyle w:val="a3"/>
              <w:ind w:firstLineChars="0" w:firstLine="0"/>
              <w:jc w:val="center"/>
              <w:rPr>
                <w:rFonts w:ascii="Times New Roman" w:hAnsi="Times New Roman" w:cs="Times New Roman"/>
                <w:szCs w:val="21"/>
              </w:rPr>
            </w:pPr>
            <w:r w:rsidRPr="00E43454">
              <w:rPr>
                <w:rFonts w:ascii="Times New Roman" w:hAnsi="Times New Roman" w:cs="Times New Roman"/>
                <w:szCs w:val="21"/>
              </w:rPr>
              <w:t>Gene name</w:t>
            </w:r>
          </w:p>
        </w:tc>
        <w:tc>
          <w:tcPr>
            <w:tcW w:w="1882" w:type="pct"/>
            <w:tcBorders>
              <w:top w:val="single" w:sz="12" w:space="0" w:color="auto"/>
              <w:left w:val="dotted" w:sz="4" w:space="0" w:color="auto"/>
              <w:bottom w:val="single" w:sz="4" w:space="0" w:color="auto"/>
              <w:right w:val="dotted" w:sz="4" w:space="0" w:color="auto"/>
            </w:tcBorders>
          </w:tcPr>
          <w:p w14:paraId="7D8ABB31" w14:textId="77777777" w:rsidR="00BC4C08" w:rsidRPr="00E43454" w:rsidRDefault="00BC4C08" w:rsidP="002149CB">
            <w:pPr>
              <w:pStyle w:val="a3"/>
              <w:ind w:firstLineChars="0" w:firstLine="0"/>
              <w:jc w:val="center"/>
              <w:rPr>
                <w:rFonts w:ascii="Times New Roman" w:hAnsi="Times New Roman" w:cs="Times New Roman"/>
                <w:szCs w:val="21"/>
              </w:rPr>
            </w:pPr>
            <w:r w:rsidRPr="00E43454">
              <w:rPr>
                <w:rFonts w:ascii="Times New Roman" w:hAnsi="Times New Roman" w:cs="Times New Roman"/>
                <w:szCs w:val="21"/>
              </w:rPr>
              <w:t>Forward primer</w:t>
            </w:r>
          </w:p>
        </w:tc>
        <w:tc>
          <w:tcPr>
            <w:tcW w:w="1882" w:type="pct"/>
            <w:tcBorders>
              <w:top w:val="single" w:sz="12" w:space="0" w:color="auto"/>
              <w:left w:val="dotted" w:sz="4" w:space="0" w:color="auto"/>
              <w:bottom w:val="single" w:sz="4" w:space="0" w:color="auto"/>
              <w:right w:val="dotted" w:sz="4" w:space="0" w:color="auto"/>
            </w:tcBorders>
          </w:tcPr>
          <w:p w14:paraId="4E3C547D" w14:textId="77777777" w:rsidR="00BC4C08" w:rsidRPr="00E43454" w:rsidRDefault="00BC4C08" w:rsidP="002149CB">
            <w:pPr>
              <w:pStyle w:val="a3"/>
              <w:ind w:firstLineChars="0" w:firstLine="0"/>
              <w:jc w:val="center"/>
              <w:rPr>
                <w:rFonts w:ascii="Times New Roman" w:hAnsi="Times New Roman" w:cs="Times New Roman"/>
                <w:szCs w:val="21"/>
              </w:rPr>
            </w:pPr>
            <w:r w:rsidRPr="00E43454">
              <w:rPr>
                <w:rFonts w:ascii="Times New Roman" w:hAnsi="Times New Roman" w:cs="Times New Roman"/>
                <w:szCs w:val="21"/>
              </w:rPr>
              <w:t>Reverse primer</w:t>
            </w:r>
          </w:p>
        </w:tc>
        <w:tc>
          <w:tcPr>
            <w:tcW w:w="633" w:type="pct"/>
            <w:tcBorders>
              <w:top w:val="single" w:sz="12" w:space="0" w:color="auto"/>
              <w:left w:val="dotted" w:sz="4" w:space="0" w:color="auto"/>
              <w:bottom w:val="single" w:sz="4" w:space="0" w:color="auto"/>
            </w:tcBorders>
          </w:tcPr>
          <w:p w14:paraId="4BD85DD9" w14:textId="77777777" w:rsidR="00BC4C08" w:rsidRPr="00E43454" w:rsidRDefault="00BC4C08" w:rsidP="002149CB">
            <w:pPr>
              <w:pStyle w:val="a3"/>
              <w:ind w:firstLineChars="0" w:firstLine="0"/>
              <w:jc w:val="center"/>
              <w:rPr>
                <w:rFonts w:ascii="Times New Roman" w:hAnsi="Times New Roman" w:cs="Times New Roman"/>
                <w:szCs w:val="21"/>
              </w:rPr>
            </w:pPr>
            <w:r w:rsidRPr="00E43454">
              <w:rPr>
                <w:rFonts w:ascii="Times New Roman" w:hAnsi="Times New Roman" w:cs="Times New Roman"/>
                <w:szCs w:val="21"/>
              </w:rPr>
              <w:t>References</w:t>
            </w:r>
          </w:p>
        </w:tc>
      </w:tr>
      <w:tr w:rsidR="00BC4C08" w:rsidRPr="00E43454" w14:paraId="7792C3D7" w14:textId="77777777" w:rsidTr="00B861C7">
        <w:trPr>
          <w:trHeight w:val="471"/>
        </w:trPr>
        <w:tc>
          <w:tcPr>
            <w:tcW w:w="604" w:type="pct"/>
            <w:tcBorders>
              <w:top w:val="single" w:sz="4" w:space="0" w:color="auto"/>
              <w:bottom w:val="dotted" w:sz="4" w:space="0" w:color="auto"/>
              <w:right w:val="dotted" w:sz="4" w:space="0" w:color="auto"/>
            </w:tcBorders>
          </w:tcPr>
          <w:p w14:paraId="65252BE0" w14:textId="77777777" w:rsidR="00BC4C08" w:rsidRPr="00E43454" w:rsidRDefault="00BC4C08" w:rsidP="002149CB">
            <w:pPr>
              <w:pStyle w:val="a3"/>
              <w:ind w:firstLineChars="0" w:firstLine="0"/>
              <w:jc w:val="center"/>
              <w:rPr>
                <w:rFonts w:ascii="Times New Roman" w:hAnsi="Times New Roman" w:cs="Times New Roman"/>
                <w:i/>
                <w:iCs/>
                <w:szCs w:val="21"/>
              </w:rPr>
            </w:pPr>
            <w:r w:rsidRPr="00E43454">
              <w:rPr>
                <w:rFonts w:ascii="Times New Roman" w:hAnsi="Times New Roman" w:cs="Times New Roman"/>
                <w:i/>
                <w:iCs/>
                <w:szCs w:val="21"/>
              </w:rPr>
              <w:t>cyp4</w:t>
            </w:r>
          </w:p>
        </w:tc>
        <w:tc>
          <w:tcPr>
            <w:tcW w:w="1882" w:type="pct"/>
            <w:tcBorders>
              <w:top w:val="single" w:sz="4" w:space="0" w:color="auto"/>
              <w:left w:val="dotted" w:sz="4" w:space="0" w:color="auto"/>
              <w:bottom w:val="dotted" w:sz="4" w:space="0" w:color="auto"/>
              <w:right w:val="dotted" w:sz="4" w:space="0" w:color="auto"/>
            </w:tcBorders>
          </w:tcPr>
          <w:p w14:paraId="5E11233D" w14:textId="77777777" w:rsidR="00BC4C08" w:rsidRPr="00E43454" w:rsidRDefault="00BC4C08" w:rsidP="002149CB">
            <w:pPr>
              <w:pStyle w:val="a3"/>
              <w:ind w:firstLineChars="0" w:firstLine="0"/>
              <w:jc w:val="center"/>
              <w:rPr>
                <w:rFonts w:ascii="Times New Roman" w:hAnsi="Times New Roman" w:cs="Times New Roman"/>
                <w:szCs w:val="21"/>
              </w:rPr>
            </w:pPr>
            <w:r w:rsidRPr="00E43454">
              <w:rPr>
                <w:rFonts w:ascii="Times New Roman" w:hAnsi="Times New Roman" w:cs="Times New Roman"/>
                <w:szCs w:val="21"/>
              </w:rPr>
              <w:t>GCGGTCCTCAGTAGCAATAAA</w:t>
            </w:r>
          </w:p>
        </w:tc>
        <w:tc>
          <w:tcPr>
            <w:tcW w:w="1882" w:type="pct"/>
            <w:tcBorders>
              <w:top w:val="single" w:sz="4" w:space="0" w:color="auto"/>
              <w:left w:val="dotted" w:sz="4" w:space="0" w:color="auto"/>
              <w:bottom w:val="dotted" w:sz="4" w:space="0" w:color="auto"/>
              <w:right w:val="dotted" w:sz="4" w:space="0" w:color="auto"/>
            </w:tcBorders>
          </w:tcPr>
          <w:p w14:paraId="5281C675" w14:textId="77777777" w:rsidR="00BC4C08" w:rsidRPr="00E43454" w:rsidRDefault="00BC4C08" w:rsidP="002149CB">
            <w:pPr>
              <w:pStyle w:val="a3"/>
              <w:ind w:firstLineChars="0" w:firstLine="0"/>
              <w:jc w:val="center"/>
              <w:rPr>
                <w:rFonts w:ascii="Times New Roman" w:hAnsi="Times New Roman" w:cs="Times New Roman"/>
                <w:szCs w:val="21"/>
              </w:rPr>
            </w:pPr>
            <w:r w:rsidRPr="00E43454">
              <w:rPr>
                <w:rFonts w:ascii="Times New Roman" w:hAnsi="Times New Roman" w:cs="Times New Roman"/>
                <w:szCs w:val="21"/>
              </w:rPr>
              <w:t>GCTACCTGTGCTCGTCAATAG</w:t>
            </w:r>
          </w:p>
        </w:tc>
        <w:tc>
          <w:tcPr>
            <w:tcW w:w="633" w:type="pct"/>
            <w:tcBorders>
              <w:top w:val="single" w:sz="4" w:space="0" w:color="auto"/>
              <w:left w:val="dotted" w:sz="4" w:space="0" w:color="auto"/>
              <w:bottom w:val="dotted" w:sz="4" w:space="0" w:color="auto"/>
            </w:tcBorders>
          </w:tcPr>
          <w:p w14:paraId="49630A66" w14:textId="799A9B2B" w:rsidR="00BC4C08" w:rsidRPr="00E43454" w:rsidRDefault="0001231F" w:rsidP="002149CB">
            <w:pPr>
              <w:pStyle w:val="a3"/>
              <w:ind w:firstLineChars="0" w:firstLine="0"/>
              <w:jc w:val="center"/>
              <w:rPr>
                <w:rFonts w:ascii="Times New Roman" w:hAnsi="Times New Roman" w:cs="Times New Roman"/>
                <w:szCs w:val="21"/>
              </w:rPr>
            </w:pPr>
            <w:r w:rsidRPr="00E43454">
              <w:rPr>
                <w:rFonts w:ascii="Times New Roman" w:hAnsi="Times New Roman" w:cs="Times New Roman"/>
                <w:szCs w:val="21"/>
              </w:rPr>
              <w:fldChar w:fldCharType="begin"/>
            </w:r>
            <w:r w:rsidR="001F1F36">
              <w:rPr>
                <w:rFonts w:ascii="Times New Roman" w:hAnsi="Times New Roman" w:cs="Times New Roman"/>
                <w:szCs w:val="21"/>
              </w:rPr>
              <w:instrText xml:space="preserve"> ADDIN EN.CITE &lt;EndNote&gt;&lt;Cite&gt;&lt;Author&gt;Blewett&lt;/Author&gt;&lt;Year&gt;2017&lt;/Year&gt;&lt;RecNum&gt;146&lt;/RecNum&gt;&lt;DisplayText&gt;(Blewett et al., 2017)&lt;/DisplayText&gt;&lt;record&gt;&lt;rec-number&gt;146&lt;/rec-number&gt;&lt;foreign-keys&gt;&lt;key app="EN" db-id="dsw90arr8td2d2e52dc5rprx9vwddadwwvxz" timestamp="1659355195"&gt;146&lt;/key&gt;&lt;/foreign-keys&gt;&lt;ref-type name="Journal Article"&gt;17&lt;/ref-type&gt;&lt;contributors&gt;&lt;authors&gt;&lt;author&gt;Blewett, T. A.&lt;/author&gt;&lt;author&gt;Delompre, P. L.&lt;/author&gt;&lt;author&gt;He, Y.H.&lt;/author&gt;&lt;author&gt;Folkerts, E. J.&lt;/author&gt;&lt;author&gt;Flynn, S. L.&lt;/author&gt;&lt;author&gt;Alessi, D. S.&lt;/author&gt;&lt;author&gt;Goss, G. G.&lt;/author&gt;&lt;/authors&gt;&lt;/contributors&gt;&lt;auth-address&gt;Department of Biological Sciences, University of Alberta , Edmonton, Alberta T6G 2R3, Canada.&amp;#xD;Department of Earth and Atmospheric Sciences, University of Alberta , Edmonton, Alberta T6G 2R3, Canada.&amp;#xD;National Institute for Nanotechnology , 11421 Saskatchewan Drive, Edmonton, Alberta T6G 2M9, Canada.&lt;/auth-address&gt;&lt;titles&gt;&lt;title&gt;Sublethal and Reproductive Effects of Acute and Chronic Exposure to Flowback and Produced Water from Hydraulic Fracturing on the Water Flea Daphnia magna&lt;/title&gt;&lt;secondary-title&gt;Environ Sci Technol&lt;/secondary-title&gt;&lt;/titles&gt;&lt;periodical&gt;&lt;full-title&gt;Environ Sci Technol&lt;/full-title&gt;&lt;/periodical&gt;&lt;pages&gt;3032-3039&lt;/pages&gt;&lt;volume&gt;51&lt;/volume&gt;&lt;number&gt;5&lt;/number&gt;&lt;edition&gt;2017/02/01&lt;/edition&gt;&lt;keywords&gt;&lt;keyword&gt;Animals&lt;/keyword&gt;&lt;keyword&gt;*Cladocera&lt;/keyword&gt;&lt;keyword&gt;Daphnia/*drug effects&lt;/keyword&gt;&lt;keyword&gt;Hydraulic Fracking&lt;/keyword&gt;&lt;keyword&gt;Reproduction/drug effects&lt;/keyword&gt;&lt;keyword&gt;Water&lt;/keyword&gt;&lt;keyword&gt;Water Pollutants, Chemical/toxicity&lt;/keyword&gt;&lt;/keywords&gt;&lt;dates&gt;&lt;year&gt;2017&lt;/year&gt;&lt;pub-dates&gt;&lt;date&gt;Mar 7&lt;/date&gt;&lt;/pub-dates&gt;&lt;/dates&gt;&lt;publisher&gt;American Chemical Society&lt;/publisher&gt;&lt;isbn&gt;1520-5851 (Electronic)&amp;#xD;0013-936X (Linking)&lt;/isbn&gt;&lt;accession-num&gt;28140571&lt;/accession-num&gt;&lt;urls&gt;&lt;related-urls&gt;&lt;url&gt;https://www.ncbi.nlm.nih.gov/pubmed/28140571&lt;/url&gt;&lt;/related-urls&gt;&lt;/urls&gt;&lt;electronic-resource-num&gt;10.1021/acs.est.6b05179&lt;/electronic-resource-num&gt;&lt;/record&gt;&lt;/Cite&gt;&lt;/EndNote&gt;</w:instrText>
            </w:r>
            <w:r w:rsidRPr="00E43454">
              <w:rPr>
                <w:rFonts w:ascii="Times New Roman" w:hAnsi="Times New Roman" w:cs="Times New Roman"/>
                <w:szCs w:val="21"/>
              </w:rPr>
              <w:fldChar w:fldCharType="separate"/>
            </w:r>
            <w:r w:rsidR="008B778F" w:rsidRPr="00E43454">
              <w:rPr>
                <w:rFonts w:ascii="Times New Roman" w:hAnsi="Times New Roman" w:cs="Times New Roman"/>
                <w:noProof/>
                <w:szCs w:val="21"/>
              </w:rPr>
              <w:t>(Blewett et al., 2017)</w:t>
            </w:r>
            <w:r w:rsidRPr="00E43454">
              <w:rPr>
                <w:rFonts w:ascii="Times New Roman" w:hAnsi="Times New Roman" w:cs="Times New Roman"/>
                <w:szCs w:val="21"/>
              </w:rPr>
              <w:fldChar w:fldCharType="end"/>
            </w:r>
          </w:p>
        </w:tc>
      </w:tr>
      <w:tr w:rsidR="00BC4C08" w:rsidRPr="00E43454" w14:paraId="0185A462" w14:textId="77777777" w:rsidTr="00B861C7">
        <w:trPr>
          <w:trHeight w:val="484"/>
        </w:trPr>
        <w:tc>
          <w:tcPr>
            <w:tcW w:w="604" w:type="pct"/>
            <w:tcBorders>
              <w:top w:val="dotted" w:sz="4" w:space="0" w:color="auto"/>
              <w:bottom w:val="dotted" w:sz="4" w:space="0" w:color="auto"/>
              <w:right w:val="dotted" w:sz="4" w:space="0" w:color="auto"/>
            </w:tcBorders>
          </w:tcPr>
          <w:p w14:paraId="547018AC" w14:textId="77777777" w:rsidR="00BC4C08" w:rsidRPr="00E43454" w:rsidRDefault="00BC4C08" w:rsidP="002149CB">
            <w:pPr>
              <w:pStyle w:val="a3"/>
              <w:ind w:firstLineChars="0" w:firstLine="0"/>
              <w:jc w:val="center"/>
              <w:rPr>
                <w:rFonts w:ascii="Times New Roman" w:hAnsi="Times New Roman" w:cs="Times New Roman"/>
                <w:i/>
                <w:iCs/>
                <w:szCs w:val="21"/>
              </w:rPr>
            </w:pPr>
            <w:r w:rsidRPr="00E43454">
              <w:rPr>
                <w:rFonts w:ascii="Times New Roman" w:hAnsi="Times New Roman" w:cs="Times New Roman"/>
                <w:i/>
                <w:iCs/>
                <w:szCs w:val="21"/>
              </w:rPr>
              <w:t>gst</w:t>
            </w:r>
          </w:p>
        </w:tc>
        <w:tc>
          <w:tcPr>
            <w:tcW w:w="1882" w:type="pct"/>
            <w:tcBorders>
              <w:top w:val="dotted" w:sz="4" w:space="0" w:color="auto"/>
              <w:left w:val="dotted" w:sz="4" w:space="0" w:color="auto"/>
              <w:bottom w:val="dotted" w:sz="4" w:space="0" w:color="auto"/>
              <w:right w:val="dotted" w:sz="4" w:space="0" w:color="auto"/>
            </w:tcBorders>
          </w:tcPr>
          <w:p w14:paraId="6B6F6B34" w14:textId="77777777" w:rsidR="00BC4C08" w:rsidRPr="00E43454" w:rsidRDefault="00BC4C08" w:rsidP="002149CB">
            <w:pPr>
              <w:pStyle w:val="a3"/>
              <w:ind w:firstLineChars="0" w:firstLine="0"/>
              <w:jc w:val="center"/>
              <w:rPr>
                <w:rFonts w:ascii="Times New Roman" w:hAnsi="Times New Roman" w:cs="Times New Roman"/>
                <w:szCs w:val="21"/>
              </w:rPr>
            </w:pPr>
            <w:r w:rsidRPr="00E43454">
              <w:rPr>
                <w:rFonts w:ascii="Times New Roman" w:hAnsi="Times New Roman" w:cs="Times New Roman"/>
                <w:szCs w:val="21"/>
              </w:rPr>
              <w:t>CGTCAATCTTATGGGAGGAGAAC</w:t>
            </w:r>
          </w:p>
        </w:tc>
        <w:tc>
          <w:tcPr>
            <w:tcW w:w="1882" w:type="pct"/>
            <w:tcBorders>
              <w:top w:val="dotted" w:sz="4" w:space="0" w:color="auto"/>
              <w:left w:val="dotted" w:sz="4" w:space="0" w:color="auto"/>
              <w:bottom w:val="dotted" w:sz="4" w:space="0" w:color="auto"/>
              <w:right w:val="dotted" w:sz="4" w:space="0" w:color="auto"/>
            </w:tcBorders>
          </w:tcPr>
          <w:p w14:paraId="2C70993C" w14:textId="77777777" w:rsidR="00BC4C08" w:rsidRPr="00E43454" w:rsidRDefault="00BC4C08" w:rsidP="002149CB">
            <w:pPr>
              <w:pStyle w:val="a3"/>
              <w:ind w:firstLineChars="0" w:firstLine="0"/>
              <w:jc w:val="center"/>
              <w:rPr>
                <w:rFonts w:ascii="Times New Roman" w:hAnsi="Times New Roman" w:cs="Times New Roman"/>
                <w:szCs w:val="21"/>
              </w:rPr>
            </w:pPr>
            <w:r w:rsidRPr="00E43454">
              <w:rPr>
                <w:rFonts w:ascii="Times New Roman" w:hAnsi="Times New Roman" w:cs="Times New Roman"/>
                <w:szCs w:val="21"/>
              </w:rPr>
              <w:t>GAATCCCGAGTCATCCAAAGTAG</w:t>
            </w:r>
          </w:p>
        </w:tc>
        <w:tc>
          <w:tcPr>
            <w:tcW w:w="633" w:type="pct"/>
            <w:tcBorders>
              <w:top w:val="dotted" w:sz="4" w:space="0" w:color="auto"/>
              <w:left w:val="dotted" w:sz="4" w:space="0" w:color="auto"/>
              <w:bottom w:val="dotted" w:sz="4" w:space="0" w:color="auto"/>
            </w:tcBorders>
          </w:tcPr>
          <w:p w14:paraId="5BE8800F" w14:textId="70C46BF9" w:rsidR="00BC4C08" w:rsidRPr="00E43454" w:rsidRDefault="0001231F" w:rsidP="002149CB">
            <w:pPr>
              <w:pStyle w:val="a3"/>
              <w:ind w:firstLineChars="0" w:firstLine="0"/>
              <w:jc w:val="center"/>
              <w:rPr>
                <w:rFonts w:ascii="Times New Roman" w:hAnsi="Times New Roman" w:cs="Times New Roman"/>
                <w:szCs w:val="21"/>
              </w:rPr>
            </w:pPr>
            <w:r w:rsidRPr="00E43454">
              <w:rPr>
                <w:rFonts w:ascii="Times New Roman" w:hAnsi="Times New Roman" w:cs="Times New Roman"/>
                <w:szCs w:val="21"/>
              </w:rPr>
              <w:fldChar w:fldCharType="begin"/>
            </w:r>
            <w:r w:rsidR="001F1F36">
              <w:rPr>
                <w:rFonts w:ascii="Times New Roman" w:hAnsi="Times New Roman" w:cs="Times New Roman"/>
                <w:szCs w:val="21"/>
              </w:rPr>
              <w:instrText xml:space="preserve"> ADDIN EN.CITE &lt;EndNote&gt;&lt;Cite&gt;&lt;Author&gt;Blewett&lt;/Author&gt;&lt;Year&gt;2017&lt;/Year&gt;&lt;RecNum&gt;146&lt;/RecNum&gt;&lt;DisplayText&gt;(Blewett et al., 2017)&lt;/DisplayText&gt;&lt;record&gt;&lt;rec-number&gt;146&lt;/rec-number&gt;&lt;foreign-keys&gt;&lt;key app="EN" db-id="dsw90arr8td2d2e52dc5rprx9vwddadwwvxz" timestamp="1659355195"&gt;146&lt;/key&gt;&lt;/foreign-keys&gt;&lt;ref-type name="Journal Article"&gt;17&lt;/ref-type&gt;&lt;contributors&gt;&lt;authors&gt;&lt;author&gt;Blewett, T. A.&lt;/author&gt;&lt;author&gt;Delompre, P. L.&lt;/author&gt;&lt;author&gt;He, Y.H.&lt;/author&gt;&lt;author&gt;Folkerts, E. J.&lt;/author&gt;&lt;author&gt;Flynn, S. L.&lt;/author&gt;&lt;author&gt;Alessi, D. S.&lt;/author&gt;&lt;author&gt;Goss, G. G.&lt;/author&gt;&lt;/authors&gt;&lt;/contributors&gt;&lt;auth-address&gt;Department of Biological Sciences, University of Alberta , Edmonton, Alberta T6G 2R3, Canada.&amp;#xD;Department of Earth and Atmospheric Sciences, University of Alberta , Edmonton, Alberta T6G 2R3, Canada.&amp;#xD;National Institute for Nanotechnology , 11421 Saskatchewan Drive, Edmonton, Alberta T6G 2M9, Canada.&lt;/auth-address&gt;&lt;titles&gt;&lt;title&gt;Sublethal and Reproductive Effects of Acute and Chronic Exposure to Flowback and Produced Water from Hydraulic Fracturing on the Water Flea Daphnia magna&lt;/title&gt;&lt;secondary-title&gt;Environ Sci Technol&lt;/secondary-title&gt;&lt;/titles&gt;&lt;periodical&gt;&lt;full-title&gt;Environ Sci Technol&lt;/full-title&gt;&lt;/periodical&gt;&lt;pages&gt;3032-3039&lt;/pages&gt;&lt;volume&gt;51&lt;/volume&gt;&lt;number&gt;5&lt;/number&gt;&lt;edition&gt;2017/02/01&lt;/edition&gt;&lt;keywords&gt;&lt;keyword&gt;Animals&lt;/keyword&gt;&lt;keyword&gt;*Cladocera&lt;/keyword&gt;&lt;keyword&gt;Daphnia/*drug effects&lt;/keyword&gt;&lt;keyword&gt;Hydraulic Fracking&lt;/keyword&gt;&lt;keyword&gt;Reproduction/drug effects&lt;/keyword&gt;&lt;keyword&gt;Water&lt;/keyword&gt;&lt;keyword&gt;Water Pollutants, Chemical/toxicity&lt;/keyword&gt;&lt;/keywords&gt;&lt;dates&gt;&lt;year&gt;2017&lt;/year&gt;&lt;pub-dates&gt;&lt;date&gt;Mar 7&lt;/date&gt;&lt;/pub-dates&gt;&lt;/dates&gt;&lt;publisher&gt;American Chemical Society&lt;/publisher&gt;&lt;isbn&gt;1520-5851 (Electronic)&amp;#xD;0013-936X (Linking)&lt;/isbn&gt;&lt;accession-num&gt;28140571&lt;/accession-num&gt;&lt;urls&gt;&lt;related-urls&gt;&lt;url&gt;https://www.ncbi.nlm.nih.gov/pubmed/28140571&lt;/url&gt;&lt;/related-urls&gt;&lt;/urls&gt;&lt;electronic-resource-num&gt;10.1021/acs.est.6b05179&lt;/electronic-resource-num&gt;&lt;/record&gt;&lt;/Cite&gt;&lt;/EndNote&gt;</w:instrText>
            </w:r>
            <w:r w:rsidRPr="00E43454">
              <w:rPr>
                <w:rFonts w:ascii="Times New Roman" w:hAnsi="Times New Roman" w:cs="Times New Roman"/>
                <w:szCs w:val="21"/>
              </w:rPr>
              <w:fldChar w:fldCharType="separate"/>
            </w:r>
            <w:r w:rsidR="008B778F" w:rsidRPr="00E43454">
              <w:rPr>
                <w:rFonts w:ascii="Times New Roman" w:hAnsi="Times New Roman" w:cs="Times New Roman"/>
                <w:noProof/>
                <w:szCs w:val="21"/>
              </w:rPr>
              <w:t>(Blewett et al., 2017)</w:t>
            </w:r>
            <w:r w:rsidRPr="00E43454">
              <w:rPr>
                <w:rFonts w:ascii="Times New Roman" w:hAnsi="Times New Roman" w:cs="Times New Roman"/>
                <w:szCs w:val="21"/>
              </w:rPr>
              <w:fldChar w:fldCharType="end"/>
            </w:r>
          </w:p>
        </w:tc>
      </w:tr>
      <w:tr w:rsidR="00BC4C08" w:rsidRPr="00E43454" w14:paraId="21168681" w14:textId="77777777" w:rsidTr="00B861C7">
        <w:trPr>
          <w:trHeight w:val="484"/>
        </w:trPr>
        <w:tc>
          <w:tcPr>
            <w:tcW w:w="604" w:type="pct"/>
            <w:tcBorders>
              <w:top w:val="dotted" w:sz="4" w:space="0" w:color="auto"/>
              <w:right w:val="dotted" w:sz="4" w:space="0" w:color="auto"/>
            </w:tcBorders>
          </w:tcPr>
          <w:p w14:paraId="7EFFEA69" w14:textId="77777777" w:rsidR="00BC4C08" w:rsidRPr="00E43454" w:rsidRDefault="00BC4C08" w:rsidP="002149CB">
            <w:pPr>
              <w:pStyle w:val="a3"/>
              <w:ind w:firstLineChars="0" w:firstLine="0"/>
              <w:jc w:val="center"/>
              <w:rPr>
                <w:rFonts w:ascii="Times New Roman" w:hAnsi="Times New Roman" w:cs="Times New Roman"/>
                <w:i/>
                <w:iCs/>
                <w:szCs w:val="21"/>
              </w:rPr>
            </w:pPr>
            <w:r w:rsidRPr="00E43454">
              <w:rPr>
                <w:rFonts w:ascii="Times New Roman" w:hAnsi="Times New Roman" w:cs="Times New Roman"/>
                <w:i/>
                <w:iCs/>
                <w:szCs w:val="21"/>
              </w:rPr>
              <w:t>cyp314</w:t>
            </w:r>
          </w:p>
        </w:tc>
        <w:tc>
          <w:tcPr>
            <w:tcW w:w="1882" w:type="pct"/>
            <w:tcBorders>
              <w:top w:val="dotted" w:sz="4" w:space="0" w:color="auto"/>
              <w:left w:val="dotted" w:sz="4" w:space="0" w:color="auto"/>
              <w:right w:val="dotted" w:sz="4" w:space="0" w:color="auto"/>
            </w:tcBorders>
          </w:tcPr>
          <w:p w14:paraId="3AD0C1CC" w14:textId="2DA15684" w:rsidR="00BC4C08" w:rsidRPr="00E43454" w:rsidRDefault="00BC4C08" w:rsidP="002149CB">
            <w:pPr>
              <w:pStyle w:val="a3"/>
              <w:ind w:firstLineChars="0" w:firstLine="0"/>
              <w:jc w:val="center"/>
              <w:rPr>
                <w:rFonts w:ascii="Times New Roman" w:hAnsi="Times New Roman" w:cs="Times New Roman"/>
                <w:szCs w:val="21"/>
              </w:rPr>
            </w:pPr>
            <w:r w:rsidRPr="00E43454">
              <w:rPr>
                <w:rFonts w:ascii="Times New Roman" w:hAnsi="Times New Roman" w:cs="Times New Roman"/>
                <w:szCs w:val="21"/>
              </w:rPr>
              <w:t>ACTATGTATGGACTTCCCTGGTG</w:t>
            </w:r>
          </w:p>
        </w:tc>
        <w:tc>
          <w:tcPr>
            <w:tcW w:w="1882" w:type="pct"/>
            <w:tcBorders>
              <w:top w:val="dotted" w:sz="4" w:space="0" w:color="auto"/>
              <w:left w:val="dotted" w:sz="4" w:space="0" w:color="auto"/>
              <w:right w:val="dotted" w:sz="4" w:space="0" w:color="auto"/>
            </w:tcBorders>
          </w:tcPr>
          <w:p w14:paraId="75A773AA" w14:textId="14E76538" w:rsidR="00BC4C08" w:rsidRPr="00E43454" w:rsidRDefault="00BC4C08" w:rsidP="002149CB">
            <w:pPr>
              <w:pStyle w:val="a3"/>
              <w:ind w:firstLineChars="0" w:firstLine="0"/>
              <w:jc w:val="center"/>
              <w:rPr>
                <w:rFonts w:ascii="Times New Roman" w:hAnsi="Times New Roman" w:cs="Times New Roman"/>
                <w:szCs w:val="21"/>
              </w:rPr>
            </w:pPr>
            <w:r w:rsidRPr="00E43454">
              <w:rPr>
                <w:rFonts w:ascii="Times New Roman" w:hAnsi="Times New Roman" w:cs="Times New Roman"/>
                <w:szCs w:val="21"/>
              </w:rPr>
              <w:t>TTATCGCGGGTGTCAACG</w:t>
            </w:r>
          </w:p>
        </w:tc>
        <w:tc>
          <w:tcPr>
            <w:tcW w:w="633" w:type="pct"/>
            <w:tcBorders>
              <w:top w:val="dotted" w:sz="4" w:space="0" w:color="auto"/>
              <w:left w:val="dotted" w:sz="4" w:space="0" w:color="auto"/>
            </w:tcBorders>
          </w:tcPr>
          <w:p w14:paraId="7CAA01DD" w14:textId="15EF7209" w:rsidR="00BC4C08" w:rsidRPr="00E43454" w:rsidRDefault="002149CB" w:rsidP="002149CB">
            <w:pPr>
              <w:pStyle w:val="a3"/>
              <w:ind w:firstLineChars="0" w:firstLine="0"/>
              <w:jc w:val="center"/>
              <w:rPr>
                <w:rFonts w:ascii="Times New Roman" w:hAnsi="Times New Roman" w:cs="Times New Roman"/>
                <w:szCs w:val="21"/>
              </w:rPr>
            </w:pPr>
            <w:r w:rsidRPr="00E43454">
              <w:rPr>
                <w:rFonts w:ascii="Times New Roman" w:hAnsi="Times New Roman" w:cs="Times New Roman"/>
                <w:szCs w:val="21"/>
              </w:rPr>
              <w:fldChar w:fldCharType="begin">
                <w:fldData xml:space="preserve">PEVuZE5vdGU+PENpdGU+PEF1dGhvcj5XYW5nPC9BdXRob3I+PFllYXI+MjAxNjwvWWVhcj48UmVj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</w:fldData>
              </w:fldChar>
            </w:r>
            <w:r w:rsidR="001F1F36">
              <w:rPr>
                <w:rFonts w:ascii="Times New Roman" w:hAnsi="Times New Roman" w:cs="Times New Roman"/>
                <w:szCs w:val="21"/>
              </w:rPr>
              <w:instrText xml:space="preserve"> ADDIN EN.CITE </w:instrText>
            </w:r>
            <w:r w:rsidR="001F1F36">
              <w:rPr>
                <w:rFonts w:ascii="Times New Roman" w:hAnsi="Times New Roman" w:cs="Times New Roman"/>
                <w:szCs w:val="21"/>
              </w:rPr>
              <w:fldChar w:fldCharType="begin">
                <w:fldData xml:space="preserve">PEVuZE5vdGU+PENpdGU+PEF1dGhvcj5XYW5nPC9BdXRob3I+PFllYXI+MjAxNjwvWWVhcj48UmVj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</w:fldData>
              </w:fldChar>
            </w:r>
            <w:r w:rsidR="001F1F36">
              <w:rPr>
                <w:rFonts w:ascii="Times New Roman" w:hAnsi="Times New Roman" w:cs="Times New Roman"/>
                <w:szCs w:val="21"/>
              </w:rPr>
              <w:instrText xml:space="preserve"> ADDIN EN.CITE.DATA </w:instrText>
            </w:r>
            <w:r w:rsidR="001F1F36">
              <w:rPr>
                <w:rFonts w:ascii="Times New Roman" w:hAnsi="Times New Roman" w:cs="Times New Roman"/>
                <w:szCs w:val="21"/>
              </w:rPr>
            </w:r>
            <w:r w:rsidR="001F1F36">
              <w:rPr>
                <w:rFonts w:ascii="Times New Roman" w:hAnsi="Times New Roman" w:cs="Times New Roman"/>
                <w:szCs w:val="21"/>
              </w:rPr>
              <w:fldChar w:fldCharType="end"/>
            </w:r>
            <w:r w:rsidRPr="00E43454">
              <w:rPr>
                <w:rFonts w:ascii="Times New Roman" w:hAnsi="Times New Roman" w:cs="Times New Roman"/>
                <w:szCs w:val="21"/>
              </w:rPr>
            </w:r>
            <w:r w:rsidRPr="00E43454">
              <w:rPr>
                <w:rFonts w:ascii="Times New Roman" w:hAnsi="Times New Roman" w:cs="Times New Roman"/>
                <w:szCs w:val="21"/>
              </w:rPr>
              <w:fldChar w:fldCharType="separate"/>
            </w:r>
            <w:r w:rsidR="008B778F" w:rsidRPr="00E43454">
              <w:rPr>
                <w:rFonts w:ascii="Times New Roman" w:hAnsi="Times New Roman" w:cs="Times New Roman"/>
                <w:noProof/>
                <w:szCs w:val="21"/>
              </w:rPr>
              <w:t>(Wang et al., 2016)</w:t>
            </w:r>
            <w:r w:rsidRPr="00E43454">
              <w:rPr>
                <w:rFonts w:ascii="Times New Roman" w:hAnsi="Times New Roman" w:cs="Times New Roman"/>
                <w:szCs w:val="21"/>
              </w:rPr>
              <w:fldChar w:fldCharType="end"/>
            </w:r>
          </w:p>
        </w:tc>
      </w:tr>
      <w:tr w:rsidR="00BC4C08" w:rsidRPr="00E43454" w14:paraId="33A0E41E" w14:textId="77777777" w:rsidTr="00B861C7">
        <w:trPr>
          <w:trHeight w:val="471"/>
        </w:trPr>
        <w:tc>
          <w:tcPr>
            <w:tcW w:w="604" w:type="pct"/>
            <w:tcBorders>
              <w:top w:val="dotted" w:sz="4" w:space="0" w:color="auto"/>
              <w:bottom w:val="dotted" w:sz="4" w:space="0" w:color="auto"/>
              <w:right w:val="dotted" w:sz="4" w:space="0" w:color="auto"/>
            </w:tcBorders>
          </w:tcPr>
          <w:p w14:paraId="7832C938" w14:textId="77777777" w:rsidR="00BC4C08" w:rsidRPr="00E43454" w:rsidRDefault="00BC4C08" w:rsidP="002149CB">
            <w:pPr>
              <w:pStyle w:val="a3"/>
              <w:ind w:firstLineChars="0" w:firstLine="0"/>
              <w:jc w:val="center"/>
              <w:rPr>
                <w:rFonts w:ascii="Times New Roman" w:hAnsi="Times New Roman" w:cs="Times New Roman"/>
                <w:i/>
                <w:iCs/>
                <w:szCs w:val="21"/>
              </w:rPr>
            </w:pPr>
            <w:r w:rsidRPr="00E43454">
              <w:rPr>
                <w:rFonts w:ascii="Times New Roman" w:hAnsi="Times New Roman" w:cs="Times New Roman"/>
                <w:i/>
                <w:iCs/>
                <w:szCs w:val="21"/>
              </w:rPr>
              <w:t>ecr-b</w:t>
            </w:r>
          </w:p>
        </w:tc>
        <w:tc>
          <w:tcPr>
            <w:tcW w:w="1882" w:type="pct"/>
            <w:tcBorders>
              <w:top w:val="dotted" w:sz="4" w:space="0" w:color="auto"/>
              <w:left w:val="dotted" w:sz="4" w:space="0" w:color="auto"/>
              <w:bottom w:val="dotted" w:sz="4" w:space="0" w:color="auto"/>
              <w:right w:val="dotted" w:sz="4" w:space="0" w:color="auto"/>
            </w:tcBorders>
          </w:tcPr>
          <w:p w14:paraId="4F5E58B0" w14:textId="71F8F6F4" w:rsidR="00BC4C08" w:rsidRPr="00E43454" w:rsidRDefault="00BC4C08" w:rsidP="002149CB">
            <w:pPr>
              <w:pStyle w:val="a3"/>
              <w:ind w:firstLineChars="0" w:firstLine="0"/>
              <w:jc w:val="center"/>
              <w:rPr>
                <w:rFonts w:ascii="Times New Roman" w:hAnsi="Times New Roman" w:cs="Times New Roman"/>
                <w:szCs w:val="21"/>
              </w:rPr>
            </w:pPr>
            <w:r w:rsidRPr="00E43454">
              <w:rPr>
                <w:rFonts w:ascii="Times New Roman" w:hAnsi="Times New Roman" w:cs="Times New Roman"/>
                <w:szCs w:val="21"/>
              </w:rPr>
              <w:t>AGTCAGTTCGTCATCTTCTGTG</w:t>
            </w:r>
          </w:p>
        </w:tc>
        <w:tc>
          <w:tcPr>
            <w:tcW w:w="1882" w:type="pct"/>
            <w:tcBorders>
              <w:top w:val="dotted" w:sz="4" w:space="0" w:color="auto"/>
              <w:left w:val="dotted" w:sz="4" w:space="0" w:color="auto"/>
              <w:bottom w:val="dotted" w:sz="4" w:space="0" w:color="auto"/>
              <w:right w:val="dotted" w:sz="4" w:space="0" w:color="auto"/>
            </w:tcBorders>
          </w:tcPr>
          <w:p w14:paraId="717D2EC7" w14:textId="3C2D465A" w:rsidR="00BC4C08" w:rsidRPr="00E43454" w:rsidRDefault="00BC4C08" w:rsidP="002149CB">
            <w:pPr>
              <w:pStyle w:val="a3"/>
              <w:ind w:firstLineChars="0" w:firstLine="0"/>
              <w:jc w:val="center"/>
              <w:rPr>
                <w:rFonts w:ascii="Times New Roman" w:hAnsi="Times New Roman" w:cs="Times New Roman"/>
                <w:szCs w:val="21"/>
              </w:rPr>
            </w:pPr>
            <w:r w:rsidRPr="00E43454">
              <w:rPr>
                <w:rFonts w:ascii="Times New Roman" w:hAnsi="Times New Roman" w:cs="Times New Roman"/>
                <w:szCs w:val="21"/>
              </w:rPr>
              <w:t>CACGTGACCGTAAGGGTATTT</w:t>
            </w:r>
          </w:p>
        </w:tc>
        <w:tc>
          <w:tcPr>
            <w:tcW w:w="633" w:type="pct"/>
            <w:tcBorders>
              <w:top w:val="dotted" w:sz="4" w:space="0" w:color="auto"/>
              <w:left w:val="dotted" w:sz="4" w:space="0" w:color="auto"/>
              <w:bottom w:val="dotted" w:sz="4" w:space="0" w:color="auto"/>
            </w:tcBorders>
          </w:tcPr>
          <w:p w14:paraId="2A5901A5" w14:textId="0960F586" w:rsidR="00BC4C08" w:rsidRPr="00E43454" w:rsidRDefault="0001231F" w:rsidP="002149CB">
            <w:pPr>
              <w:pStyle w:val="a3"/>
              <w:ind w:firstLineChars="0" w:firstLine="0"/>
              <w:jc w:val="center"/>
              <w:rPr>
                <w:rFonts w:ascii="Times New Roman" w:hAnsi="Times New Roman" w:cs="Times New Roman"/>
                <w:szCs w:val="21"/>
              </w:rPr>
            </w:pPr>
            <w:r w:rsidRPr="00E43454">
              <w:rPr>
                <w:rFonts w:ascii="Times New Roman" w:hAnsi="Times New Roman" w:cs="Times New Roman"/>
                <w:szCs w:val="21"/>
              </w:rPr>
              <w:fldChar w:fldCharType="begin"/>
            </w:r>
            <w:r w:rsidR="001F1F36">
              <w:rPr>
                <w:rFonts w:ascii="Times New Roman" w:hAnsi="Times New Roman" w:cs="Times New Roman"/>
                <w:szCs w:val="21"/>
              </w:rPr>
              <w:instrText xml:space="preserve"> ADDIN EN.CITE &lt;EndNote&gt;&lt;Cite&gt;&lt;Author&gt;Blewett&lt;/Author&gt;&lt;Year&gt;2017&lt;/Year&gt;&lt;RecNum&gt;146&lt;/RecNum&gt;&lt;DisplayText&gt;(Blewett et al., 2017)&lt;/DisplayText&gt;&lt;record&gt;&lt;rec-number&gt;146&lt;/rec-number&gt;&lt;foreign-keys&gt;&lt;key app="EN" db-id="dsw90arr8td2d2e52dc5rprx9vwddadwwvxz" timestamp="1659355195"&gt;146&lt;/key&gt;&lt;/foreign-keys&gt;&lt;ref-type name="Journal Article"&gt;17&lt;/ref-type&gt;&lt;contributors&gt;&lt;authors&gt;&lt;author&gt;Blewett, T. A.&lt;/author&gt;&lt;author&gt;Delompre, P. L.&lt;/author&gt;&lt;author&gt;He, Y.H.&lt;/author&gt;&lt;author&gt;Folkerts, E. J.&lt;/author&gt;&lt;author&gt;Flynn, S. L.&lt;/author&gt;&lt;author&gt;Alessi, D. S.&lt;/author&gt;&lt;author&gt;Goss, G. G.&lt;/author&gt;&lt;/authors&gt;&lt;/contributors&gt;&lt;auth-address&gt;Department of Biological Sciences, University of Alberta , Edmonton, Alberta T6G 2R3, Canada.&amp;#xD;Department of Earth and Atmospheric Sciences, University of Alberta , Edmonton, Alberta T6G 2R3, Canada.&amp;#xD;National Institute for Nanotechnology , 11421 Saskatchewan Drive, Edmonton, Alberta T6G 2M9, Canada.&lt;/auth-address&gt;&lt;titles&gt;&lt;title&gt;Sublethal and Reproductive Effects of Acute and Chronic Exposure to Flowback and Produced Water from Hydraulic Fracturing on the Water Flea Daphnia magna&lt;/title&gt;&lt;secondary-title&gt;Environ Sci Technol&lt;/secondary-title&gt;&lt;/titles&gt;&lt;periodical&gt;&lt;full-title&gt;Environ Sci Technol&lt;/full-title&gt;&lt;/periodical&gt;&lt;pages&gt;3032-3039&lt;/pages&gt;&lt;volume&gt;51&lt;/volume&gt;&lt;number&gt;5&lt;/number&gt;&lt;edition&gt;2017/02/01&lt;/edition&gt;&lt;keywords&gt;&lt;keyword&gt;Animals&lt;/keyword&gt;&lt;keyword&gt;*Cladocera&lt;/keyword&gt;&lt;keyword&gt;Daphnia/*drug effects&lt;/keyword&gt;&lt;keyword&gt;Hydraulic Fracking&lt;/keyword&gt;&lt;keyword&gt;Reproduction/drug effects&lt;/keyword&gt;&lt;keyword&gt;Water&lt;/keyword&gt;&lt;keyword&gt;Water Pollutants, Chemical/toxicity&lt;/keyword&gt;&lt;/keywords&gt;&lt;dates&gt;&lt;year&gt;2017&lt;/year&gt;&lt;pub-dates&gt;&lt;date&gt;Mar 7&lt;/date&gt;&lt;/pub-dates&gt;&lt;/dates&gt;&lt;publisher&gt;American Chemical Society&lt;/publisher&gt;&lt;isbn&gt;1520-5851 (Electronic)&amp;#xD;0013-936X (Linking)&lt;/isbn&gt;&lt;accession-num&gt;28140571&lt;/accession-num&gt;&lt;urls&gt;&lt;related-urls&gt;&lt;url&gt;https://www.ncbi.nlm.nih.gov/pubmed/28140571&lt;/url&gt;&lt;/related-urls&gt;&lt;/urls&gt;&lt;electronic-resource-num&gt;10.1021/acs.est.6b05179&lt;/electronic-resource-num&gt;&lt;/record&gt;&lt;/Cite&gt;&lt;/EndNote&gt;</w:instrText>
            </w:r>
            <w:r w:rsidRPr="00E43454">
              <w:rPr>
                <w:rFonts w:ascii="Times New Roman" w:hAnsi="Times New Roman" w:cs="Times New Roman"/>
                <w:szCs w:val="21"/>
              </w:rPr>
              <w:fldChar w:fldCharType="separate"/>
            </w:r>
            <w:r w:rsidR="008B778F" w:rsidRPr="00E43454">
              <w:rPr>
                <w:rFonts w:ascii="Times New Roman" w:hAnsi="Times New Roman" w:cs="Times New Roman"/>
                <w:noProof/>
                <w:szCs w:val="21"/>
              </w:rPr>
              <w:t>(Blewett et al., 2017)</w:t>
            </w:r>
            <w:r w:rsidRPr="00E43454">
              <w:rPr>
                <w:rFonts w:ascii="Times New Roman" w:hAnsi="Times New Roman" w:cs="Times New Roman"/>
                <w:szCs w:val="21"/>
              </w:rPr>
              <w:fldChar w:fldCharType="end"/>
            </w:r>
          </w:p>
        </w:tc>
      </w:tr>
      <w:tr w:rsidR="00BC4C08" w:rsidRPr="00E43454" w14:paraId="1FA89B91" w14:textId="77777777" w:rsidTr="00B861C7">
        <w:trPr>
          <w:trHeight w:val="484"/>
        </w:trPr>
        <w:tc>
          <w:tcPr>
            <w:tcW w:w="604" w:type="pct"/>
            <w:tcBorders>
              <w:top w:val="dotted" w:sz="4" w:space="0" w:color="auto"/>
              <w:bottom w:val="dotted" w:sz="4" w:space="0" w:color="auto"/>
              <w:right w:val="dotted" w:sz="4" w:space="0" w:color="auto"/>
            </w:tcBorders>
          </w:tcPr>
          <w:p w14:paraId="3E5C302F" w14:textId="77777777" w:rsidR="00BC4C08" w:rsidRPr="00E43454" w:rsidRDefault="00BC4C08" w:rsidP="002149CB">
            <w:pPr>
              <w:pStyle w:val="a3"/>
              <w:ind w:firstLineChars="0" w:firstLine="0"/>
              <w:jc w:val="center"/>
              <w:rPr>
                <w:rFonts w:ascii="Times New Roman" w:hAnsi="Times New Roman" w:cs="Times New Roman"/>
                <w:i/>
                <w:iCs/>
                <w:szCs w:val="21"/>
              </w:rPr>
            </w:pPr>
            <w:r w:rsidRPr="00E43454">
              <w:rPr>
                <w:rFonts w:ascii="Times New Roman" w:hAnsi="Times New Roman" w:cs="Times New Roman"/>
                <w:i/>
                <w:iCs/>
                <w:szCs w:val="21"/>
              </w:rPr>
              <w:t>cut</w:t>
            </w:r>
          </w:p>
        </w:tc>
        <w:tc>
          <w:tcPr>
            <w:tcW w:w="1882" w:type="pct"/>
            <w:tcBorders>
              <w:top w:val="dotted" w:sz="4" w:space="0" w:color="auto"/>
              <w:left w:val="dotted" w:sz="4" w:space="0" w:color="auto"/>
              <w:bottom w:val="dotted" w:sz="4" w:space="0" w:color="auto"/>
              <w:right w:val="dotted" w:sz="4" w:space="0" w:color="auto"/>
            </w:tcBorders>
          </w:tcPr>
          <w:p w14:paraId="71B15A61" w14:textId="4EC00FD0" w:rsidR="00BC4C08" w:rsidRPr="00E43454" w:rsidRDefault="00BC4C08" w:rsidP="002149CB">
            <w:pPr>
              <w:pStyle w:val="a3"/>
              <w:ind w:firstLineChars="0" w:firstLine="0"/>
              <w:jc w:val="center"/>
              <w:rPr>
                <w:rFonts w:ascii="Times New Roman" w:hAnsi="Times New Roman" w:cs="Times New Roman"/>
                <w:szCs w:val="21"/>
              </w:rPr>
            </w:pPr>
            <w:r w:rsidRPr="00E43454">
              <w:rPr>
                <w:rFonts w:ascii="Times New Roman" w:hAnsi="Times New Roman" w:cs="Times New Roman"/>
                <w:szCs w:val="21"/>
              </w:rPr>
              <w:t>AGCCAGTGGAACTACG</w:t>
            </w:r>
          </w:p>
        </w:tc>
        <w:tc>
          <w:tcPr>
            <w:tcW w:w="1882" w:type="pct"/>
            <w:tcBorders>
              <w:top w:val="dotted" w:sz="4" w:space="0" w:color="auto"/>
              <w:left w:val="dotted" w:sz="4" w:space="0" w:color="auto"/>
              <w:bottom w:val="dotted" w:sz="4" w:space="0" w:color="auto"/>
              <w:right w:val="dotted" w:sz="4" w:space="0" w:color="auto"/>
            </w:tcBorders>
          </w:tcPr>
          <w:p w14:paraId="3BE53D3D" w14:textId="57A612B0" w:rsidR="00BC4C08" w:rsidRPr="00E43454" w:rsidRDefault="00BC4C08" w:rsidP="002149CB">
            <w:pPr>
              <w:pStyle w:val="a3"/>
              <w:ind w:firstLineChars="0" w:firstLine="0"/>
              <w:jc w:val="center"/>
              <w:rPr>
                <w:rFonts w:ascii="Times New Roman" w:hAnsi="Times New Roman" w:cs="Times New Roman"/>
                <w:szCs w:val="21"/>
              </w:rPr>
            </w:pPr>
            <w:r w:rsidRPr="00E43454">
              <w:rPr>
                <w:rFonts w:ascii="Times New Roman" w:hAnsi="Times New Roman" w:cs="Times New Roman"/>
                <w:szCs w:val="21"/>
              </w:rPr>
              <w:t>TCCAGCATCATCAGCG</w:t>
            </w:r>
          </w:p>
        </w:tc>
        <w:tc>
          <w:tcPr>
            <w:tcW w:w="633" w:type="pct"/>
            <w:tcBorders>
              <w:top w:val="dotted" w:sz="4" w:space="0" w:color="auto"/>
              <w:left w:val="dotted" w:sz="4" w:space="0" w:color="auto"/>
              <w:bottom w:val="dotted" w:sz="4" w:space="0" w:color="auto"/>
            </w:tcBorders>
          </w:tcPr>
          <w:p w14:paraId="7E9E72D7" w14:textId="4A58B80C" w:rsidR="00BC4C08" w:rsidRPr="00E43454" w:rsidRDefault="0001231F" w:rsidP="002149CB">
            <w:pPr>
              <w:pStyle w:val="a3"/>
              <w:ind w:firstLineChars="0" w:firstLine="0"/>
              <w:jc w:val="center"/>
              <w:rPr>
                <w:rFonts w:ascii="Times New Roman" w:hAnsi="Times New Roman" w:cs="Times New Roman"/>
                <w:szCs w:val="21"/>
              </w:rPr>
            </w:pPr>
            <w:r w:rsidRPr="00E43454">
              <w:rPr>
                <w:rFonts w:ascii="Times New Roman" w:hAnsi="Times New Roman" w:cs="Times New Roman"/>
                <w:szCs w:val="21"/>
              </w:rPr>
              <w:fldChar w:fldCharType="begin"/>
            </w:r>
            <w:r w:rsidR="001F1F36">
              <w:rPr>
                <w:rFonts w:ascii="Times New Roman" w:hAnsi="Times New Roman" w:cs="Times New Roman"/>
                <w:szCs w:val="21"/>
              </w:rPr>
              <w:instrText xml:space="preserve"> ADDIN EN.CITE &lt;EndNote&gt;&lt;Cite&gt;&lt;Author&gt;Blewett&lt;/Author&gt;&lt;Year&gt;2017&lt;/Year&gt;&lt;RecNum&gt;146&lt;/RecNum&gt;&lt;DisplayText&gt;(Blewett et al., 2017)&lt;/DisplayText&gt;&lt;record&gt;&lt;rec-number&gt;146&lt;/rec-number&gt;&lt;foreign-keys&gt;&lt;key app="EN" db-id="dsw90arr8td2d2e52dc5rprx9vwddadwwvxz" timestamp="1659355195"&gt;146&lt;/key&gt;&lt;/foreign-keys&gt;&lt;ref-type name="Journal Article"&gt;17&lt;/ref-type&gt;&lt;contributors&gt;&lt;authors&gt;&lt;author&gt;Blewett, T. A.&lt;/author&gt;&lt;author&gt;Delompre, P. L.&lt;/author&gt;&lt;author&gt;He, Y.H.&lt;/author&gt;&lt;author&gt;Folkerts, E. J.&lt;/author&gt;&lt;author&gt;Flynn, S. L.&lt;/author&gt;&lt;author&gt;Alessi, D. S.&lt;/author&gt;&lt;author&gt;Goss, G. G.&lt;/author&gt;&lt;/authors&gt;&lt;/contributors&gt;&lt;auth-address&gt;Department of Biological Sciences, University of Alberta , Edmonton, Alberta T6G 2R3, Canada.&amp;#xD;Department of Earth and Atmospheric Sciences, University of Alberta , Edmonton, Alberta T6G 2R3, Canada.&amp;#xD;National Institute for Nanotechnology , 11421 Saskatchewan Drive, Edmonton, Alberta T6G 2M9, Canada.&lt;/auth-address&gt;&lt;titles&gt;&lt;title&gt;Sublethal and Reproductive Effects of Acute and Chronic Exposure to Flowback and Produced Water from Hydraulic Fracturing on the Water Flea Daphnia magna&lt;/title&gt;&lt;secondary-title&gt;Environ Sci Technol&lt;/secondary-title&gt;&lt;/titles&gt;&lt;periodical&gt;&lt;full-title&gt;Environ Sci Technol&lt;/full-title&gt;&lt;/periodical&gt;&lt;pages&gt;3032-3039&lt;/pages&gt;&lt;volume&gt;51&lt;/volume&gt;&lt;number&gt;5&lt;/number&gt;&lt;edition&gt;2017/02/01&lt;/edition&gt;&lt;keywords&gt;&lt;keyword&gt;Animals&lt;/keyword&gt;&lt;keyword&gt;*Cladocera&lt;/keyword&gt;&lt;keyword&gt;Daphnia/*drug effects&lt;/keyword&gt;&lt;keyword&gt;Hydraulic Fracking&lt;/keyword&gt;&lt;keyword&gt;Reproduction/drug effects&lt;/keyword&gt;&lt;keyword&gt;Water&lt;/keyword&gt;&lt;keyword&gt;Water Pollutants, Chemical/toxicity&lt;/keyword&gt;&lt;/keywords&gt;&lt;dates&gt;&lt;year&gt;2017&lt;/year&gt;&lt;pub-dates&gt;&lt;date&gt;Mar 7&lt;/date&gt;&lt;/pub-dates&gt;&lt;/dates&gt;&lt;publisher&gt;American Chemical Society&lt;/publisher&gt;&lt;isbn&gt;1520-5851 (Electronic)&amp;#xD;0013-936X (Linking)&lt;/isbn&gt;&lt;accession-num&gt;28140571&lt;/accession-num&gt;&lt;urls&gt;&lt;related-urls&gt;&lt;url&gt;https://www.ncbi.nlm.nih.gov/pubmed/28140571&lt;/url&gt;&lt;/related-urls&gt;&lt;/urls&gt;&lt;electronic-resource-num&gt;10.1021/acs.est.6b05179&lt;/electronic-resource-num&gt;&lt;/record&gt;&lt;/Cite&gt;&lt;/EndNote&gt;</w:instrText>
            </w:r>
            <w:r w:rsidRPr="00E43454">
              <w:rPr>
                <w:rFonts w:ascii="Times New Roman" w:hAnsi="Times New Roman" w:cs="Times New Roman"/>
                <w:szCs w:val="21"/>
              </w:rPr>
              <w:fldChar w:fldCharType="separate"/>
            </w:r>
            <w:r w:rsidR="008B778F" w:rsidRPr="00E43454">
              <w:rPr>
                <w:rFonts w:ascii="Times New Roman" w:hAnsi="Times New Roman" w:cs="Times New Roman"/>
                <w:noProof/>
                <w:szCs w:val="21"/>
              </w:rPr>
              <w:t>(Blewett et al., 2017)</w:t>
            </w:r>
            <w:r w:rsidRPr="00E43454">
              <w:rPr>
                <w:rFonts w:ascii="Times New Roman" w:hAnsi="Times New Roman" w:cs="Times New Roman"/>
                <w:szCs w:val="21"/>
              </w:rPr>
              <w:fldChar w:fldCharType="end"/>
            </w:r>
          </w:p>
        </w:tc>
      </w:tr>
      <w:tr w:rsidR="00BC4C08" w:rsidRPr="00E43454" w14:paraId="115686B6" w14:textId="77777777" w:rsidTr="00B861C7">
        <w:trPr>
          <w:trHeight w:val="484"/>
        </w:trPr>
        <w:tc>
          <w:tcPr>
            <w:tcW w:w="604" w:type="pct"/>
            <w:tcBorders>
              <w:top w:val="dotted" w:sz="4" w:space="0" w:color="auto"/>
              <w:bottom w:val="dotted" w:sz="4" w:space="0" w:color="auto"/>
              <w:right w:val="dotted" w:sz="4" w:space="0" w:color="auto"/>
            </w:tcBorders>
          </w:tcPr>
          <w:p w14:paraId="2264CE16" w14:textId="77777777" w:rsidR="00BC4C08" w:rsidRPr="00E43454" w:rsidRDefault="00BC4C08" w:rsidP="002149CB">
            <w:pPr>
              <w:pStyle w:val="a3"/>
              <w:ind w:firstLineChars="0" w:firstLine="0"/>
              <w:jc w:val="center"/>
              <w:rPr>
                <w:rFonts w:ascii="Times New Roman" w:hAnsi="Times New Roman" w:cs="Times New Roman"/>
                <w:i/>
                <w:iCs/>
                <w:szCs w:val="21"/>
              </w:rPr>
            </w:pPr>
            <w:r w:rsidRPr="00E43454">
              <w:rPr>
                <w:rFonts w:ascii="Times New Roman" w:hAnsi="Times New Roman" w:cs="Times New Roman"/>
                <w:i/>
                <w:iCs/>
                <w:szCs w:val="21"/>
              </w:rPr>
              <w:t>vtg1</w:t>
            </w:r>
          </w:p>
        </w:tc>
        <w:tc>
          <w:tcPr>
            <w:tcW w:w="1882" w:type="pct"/>
            <w:tcBorders>
              <w:top w:val="dotted" w:sz="4" w:space="0" w:color="auto"/>
              <w:left w:val="dotted" w:sz="4" w:space="0" w:color="auto"/>
              <w:bottom w:val="dotted" w:sz="4" w:space="0" w:color="auto"/>
              <w:right w:val="dotted" w:sz="4" w:space="0" w:color="auto"/>
            </w:tcBorders>
          </w:tcPr>
          <w:p w14:paraId="1042F59E" w14:textId="181E866F" w:rsidR="00BC4C08" w:rsidRPr="00E43454" w:rsidRDefault="00BC4C08" w:rsidP="002149CB">
            <w:pPr>
              <w:pStyle w:val="a3"/>
              <w:ind w:firstLineChars="0" w:firstLine="0"/>
              <w:jc w:val="center"/>
              <w:rPr>
                <w:rFonts w:ascii="Times New Roman" w:hAnsi="Times New Roman" w:cs="Times New Roman"/>
                <w:szCs w:val="21"/>
              </w:rPr>
            </w:pPr>
            <w:r w:rsidRPr="00E43454">
              <w:rPr>
                <w:rFonts w:ascii="Times New Roman" w:hAnsi="Times New Roman" w:cs="Times New Roman"/>
                <w:szCs w:val="21"/>
              </w:rPr>
              <w:t>GCTACCCACGTCAAGTAATG</w:t>
            </w:r>
          </w:p>
        </w:tc>
        <w:tc>
          <w:tcPr>
            <w:tcW w:w="1882" w:type="pct"/>
            <w:tcBorders>
              <w:top w:val="dotted" w:sz="4" w:space="0" w:color="auto"/>
              <w:left w:val="dotted" w:sz="4" w:space="0" w:color="auto"/>
              <w:bottom w:val="dotted" w:sz="4" w:space="0" w:color="auto"/>
              <w:right w:val="dotted" w:sz="4" w:space="0" w:color="auto"/>
            </w:tcBorders>
          </w:tcPr>
          <w:p w14:paraId="73D556C8" w14:textId="2C314757" w:rsidR="00BC4C08" w:rsidRPr="00E43454" w:rsidRDefault="00BC4C08" w:rsidP="002149CB">
            <w:pPr>
              <w:pStyle w:val="a3"/>
              <w:ind w:firstLineChars="0" w:firstLine="0"/>
              <w:jc w:val="center"/>
              <w:rPr>
                <w:rFonts w:ascii="Times New Roman" w:hAnsi="Times New Roman" w:cs="Times New Roman"/>
                <w:szCs w:val="21"/>
              </w:rPr>
            </w:pPr>
            <w:r w:rsidRPr="00E43454">
              <w:rPr>
                <w:rFonts w:ascii="Times New Roman" w:hAnsi="Times New Roman" w:cs="Times New Roman"/>
                <w:szCs w:val="21"/>
              </w:rPr>
              <w:t>GCTGCCGTAGTCTCAACAGAA</w:t>
            </w:r>
          </w:p>
        </w:tc>
        <w:tc>
          <w:tcPr>
            <w:tcW w:w="633" w:type="pct"/>
            <w:tcBorders>
              <w:top w:val="dotted" w:sz="4" w:space="0" w:color="auto"/>
              <w:left w:val="dotted" w:sz="4" w:space="0" w:color="auto"/>
              <w:bottom w:val="dotted" w:sz="4" w:space="0" w:color="auto"/>
            </w:tcBorders>
          </w:tcPr>
          <w:p w14:paraId="770B8E14" w14:textId="08803375" w:rsidR="00BC4C08" w:rsidRPr="00E43454" w:rsidRDefault="0001231F" w:rsidP="002149CB">
            <w:pPr>
              <w:pStyle w:val="a3"/>
              <w:ind w:firstLineChars="0" w:firstLine="0"/>
              <w:jc w:val="center"/>
              <w:rPr>
                <w:rFonts w:ascii="Times New Roman" w:hAnsi="Times New Roman" w:cs="Times New Roman"/>
                <w:szCs w:val="21"/>
              </w:rPr>
            </w:pPr>
            <w:r w:rsidRPr="00E43454">
              <w:rPr>
                <w:rFonts w:ascii="Times New Roman" w:hAnsi="Times New Roman" w:cs="Times New Roman"/>
                <w:szCs w:val="21"/>
              </w:rPr>
              <w:fldChar w:fldCharType="begin"/>
            </w:r>
            <w:r w:rsidR="001F1F36">
              <w:rPr>
                <w:rFonts w:ascii="Times New Roman" w:hAnsi="Times New Roman" w:cs="Times New Roman"/>
                <w:szCs w:val="21"/>
              </w:rPr>
              <w:instrText xml:space="preserve"> ADDIN EN.CITE &lt;EndNote&gt;&lt;Cite&gt;&lt;Author&gt;Blewett&lt;/Author&gt;&lt;Year&gt;2017&lt;/Year&gt;&lt;RecNum&gt;146&lt;/RecNum&gt;&lt;DisplayText&gt;(Blewett et al., 2017)&lt;/DisplayText&gt;&lt;record&gt;&lt;rec-number&gt;146&lt;/rec-number&gt;&lt;foreign-keys&gt;&lt;key app="EN" db-id="dsw90arr8td2d2e52dc5rprx9vwddadwwvxz" timestamp="1659355195"&gt;146&lt;/key&gt;&lt;/foreign-keys&gt;&lt;ref-type name="Journal Article"&gt;17&lt;/ref-type&gt;&lt;contributors&gt;&lt;authors&gt;&lt;author&gt;Blewett, T. A.&lt;/author&gt;&lt;author&gt;Delompre, P. L.&lt;/author&gt;&lt;author&gt;He, Y.H.&lt;/author&gt;&lt;author&gt;Folkerts, E. J.&lt;/author&gt;&lt;author&gt;Flynn, S. L.&lt;/author&gt;&lt;author&gt;Alessi, D. S.&lt;/author&gt;&lt;author&gt;Goss, G. G.&lt;/author&gt;&lt;/authors&gt;&lt;/contributors&gt;&lt;auth-address&gt;Department of Biological Sciences, University of Alberta , Edmonton, Alberta T6G 2R3, Canada.&amp;#xD;Department of Earth and Atmospheric Sciences, University of Alberta , Edmonton, Alberta T6G 2R3, Canada.&amp;#xD;National Institute for Nanotechnology , 11421 Saskatchewan Drive, Edmonton, Alberta T6G 2M9, Canada.&lt;/auth-address&gt;&lt;titles&gt;&lt;title&gt;Sublethal and Reproductive Effects of Acute and Chronic Exposure to Flowback and Produced Water from Hydraulic Fracturing on the Water Flea Daphnia magna&lt;/title&gt;&lt;secondary-title&gt;Environ Sci Technol&lt;/secondary-title&gt;&lt;/titles&gt;&lt;periodical&gt;&lt;full-title&gt;Environ Sci Technol&lt;/full-title&gt;&lt;/periodical&gt;&lt;pages&gt;3032-3039&lt;/pages&gt;&lt;volume&gt;51&lt;/volume&gt;&lt;number&gt;5&lt;/number&gt;&lt;edition&gt;2017/02/01&lt;/edition&gt;&lt;keywords&gt;&lt;keyword&gt;Animals&lt;/keyword&gt;&lt;keyword&gt;*Cladocera&lt;/keyword&gt;&lt;keyword&gt;Daphnia/*drug effects&lt;/keyword&gt;&lt;keyword&gt;Hydraulic Fracking&lt;/keyword&gt;&lt;keyword&gt;Reproduction/drug effects&lt;/keyword&gt;&lt;keyword&gt;Water&lt;/keyword&gt;&lt;keyword&gt;Water Pollutants, Chemical/toxicity&lt;/keyword&gt;&lt;/keywords&gt;&lt;dates&gt;&lt;year&gt;2017&lt;/year&gt;&lt;pub-dates&gt;&lt;date&gt;Mar 7&lt;/date&gt;&lt;/pub-dates&gt;&lt;/dates&gt;&lt;publisher&gt;American Chemical Society&lt;/publisher&gt;&lt;isbn&gt;1520-5851 (Electronic)&amp;#xD;0013-936X (Linking)&lt;/isbn&gt;&lt;accession-num&gt;28140571&lt;/accession-num&gt;&lt;urls&gt;&lt;related-urls&gt;&lt;url&gt;https://www.ncbi.nlm.nih.gov/pubmed/28140571&lt;/url&gt;&lt;/related-urls&gt;&lt;/urls&gt;&lt;electronic-resource-num&gt;10.1021/acs.est.6b05179&lt;/electronic-resource-num&gt;&lt;/record&gt;&lt;/Cite&gt;&lt;/EndNote&gt;</w:instrText>
            </w:r>
            <w:r w:rsidRPr="00E43454">
              <w:rPr>
                <w:rFonts w:ascii="Times New Roman" w:hAnsi="Times New Roman" w:cs="Times New Roman"/>
                <w:szCs w:val="21"/>
              </w:rPr>
              <w:fldChar w:fldCharType="separate"/>
            </w:r>
            <w:r w:rsidR="008B778F" w:rsidRPr="00E43454">
              <w:rPr>
                <w:rFonts w:ascii="Times New Roman" w:hAnsi="Times New Roman" w:cs="Times New Roman"/>
                <w:noProof/>
                <w:szCs w:val="21"/>
              </w:rPr>
              <w:t>(Blewett et al., 2017)</w:t>
            </w:r>
            <w:r w:rsidRPr="00E43454">
              <w:rPr>
                <w:rFonts w:ascii="Times New Roman" w:hAnsi="Times New Roman" w:cs="Times New Roman"/>
                <w:szCs w:val="21"/>
              </w:rPr>
              <w:fldChar w:fldCharType="end"/>
            </w:r>
          </w:p>
        </w:tc>
      </w:tr>
      <w:tr w:rsidR="00BC4C08" w:rsidRPr="00E43454" w14:paraId="57E5C859" w14:textId="77777777" w:rsidTr="00B861C7">
        <w:trPr>
          <w:trHeight w:val="471"/>
        </w:trPr>
        <w:tc>
          <w:tcPr>
            <w:tcW w:w="604" w:type="pct"/>
            <w:tcBorders>
              <w:top w:val="dotted" w:sz="4" w:space="0" w:color="auto"/>
              <w:right w:val="dotted" w:sz="4" w:space="0" w:color="auto"/>
            </w:tcBorders>
          </w:tcPr>
          <w:p w14:paraId="3F7AA7E5" w14:textId="77777777" w:rsidR="00BC4C08" w:rsidRPr="00E43454" w:rsidRDefault="00BC4C08" w:rsidP="002149CB">
            <w:pPr>
              <w:pStyle w:val="a3"/>
              <w:ind w:firstLineChars="0" w:firstLine="0"/>
              <w:jc w:val="center"/>
              <w:rPr>
                <w:rFonts w:ascii="Times New Roman" w:hAnsi="Times New Roman" w:cs="Times New Roman"/>
                <w:i/>
                <w:iCs/>
                <w:szCs w:val="21"/>
              </w:rPr>
            </w:pPr>
            <w:r w:rsidRPr="00E43454">
              <w:rPr>
                <w:rFonts w:ascii="Times New Roman" w:hAnsi="Times New Roman" w:cs="Times New Roman"/>
                <w:i/>
                <w:iCs/>
                <w:szCs w:val="21"/>
              </w:rPr>
              <w:t>vtg2</w:t>
            </w:r>
          </w:p>
        </w:tc>
        <w:tc>
          <w:tcPr>
            <w:tcW w:w="1882" w:type="pct"/>
            <w:tcBorders>
              <w:top w:val="dotted" w:sz="4" w:space="0" w:color="auto"/>
              <w:left w:val="dotted" w:sz="4" w:space="0" w:color="auto"/>
              <w:right w:val="dotted" w:sz="4" w:space="0" w:color="auto"/>
            </w:tcBorders>
          </w:tcPr>
          <w:p w14:paraId="5F87C35F" w14:textId="3589505A" w:rsidR="00BC4C08" w:rsidRPr="00E43454" w:rsidRDefault="00BC4C08" w:rsidP="002149CB">
            <w:pPr>
              <w:pStyle w:val="a3"/>
              <w:ind w:firstLineChars="0" w:firstLine="0"/>
              <w:jc w:val="center"/>
              <w:rPr>
                <w:rFonts w:ascii="Times New Roman" w:hAnsi="Times New Roman" w:cs="Times New Roman"/>
                <w:szCs w:val="21"/>
              </w:rPr>
            </w:pPr>
            <w:r w:rsidRPr="00E43454">
              <w:rPr>
                <w:rFonts w:ascii="Times New Roman" w:hAnsi="Times New Roman" w:cs="Times New Roman"/>
                <w:szCs w:val="21"/>
              </w:rPr>
              <w:t>GCACTCTTTCTCGTTATTGCTG</w:t>
            </w:r>
          </w:p>
        </w:tc>
        <w:tc>
          <w:tcPr>
            <w:tcW w:w="1882" w:type="pct"/>
            <w:tcBorders>
              <w:top w:val="dotted" w:sz="4" w:space="0" w:color="auto"/>
              <w:left w:val="dotted" w:sz="4" w:space="0" w:color="auto"/>
              <w:right w:val="dotted" w:sz="4" w:space="0" w:color="auto"/>
            </w:tcBorders>
          </w:tcPr>
          <w:p w14:paraId="765F02C7" w14:textId="0BFB861A" w:rsidR="00BC4C08" w:rsidRPr="00E43454" w:rsidRDefault="00BC4C08" w:rsidP="002149CB">
            <w:pPr>
              <w:pStyle w:val="a3"/>
              <w:ind w:firstLineChars="0" w:firstLine="0"/>
              <w:jc w:val="center"/>
              <w:rPr>
                <w:rFonts w:ascii="Times New Roman" w:hAnsi="Times New Roman" w:cs="Times New Roman"/>
                <w:szCs w:val="21"/>
              </w:rPr>
            </w:pPr>
            <w:r w:rsidRPr="00E43454">
              <w:rPr>
                <w:rFonts w:ascii="Times New Roman" w:hAnsi="Times New Roman" w:cs="Times New Roman"/>
                <w:szCs w:val="21"/>
              </w:rPr>
              <w:t>GATCTTGACTGGGCTATTGATT</w:t>
            </w:r>
          </w:p>
        </w:tc>
        <w:tc>
          <w:tcPr>
            <w:tcW w:w="633" w:type="pct"/>
            <w:tcBorders>
              <w:top w:val="dotted" w:sz="4" w:space="0" w:color="auto"/>
              <w:left w:val="dotted" w:sz="4" w:space="0" w:color="auto"/>
            </w:tcBorders>
          </w:tcPr>
          <w:p w14:paraId="6668A744" w14:textId="1D962860" w:rsidR="00BC4C08" w:rsidRPr="00E43454" w:rsidRDefault="0001231F" w:rsidP="002149CB">
            <w:pPr>
              <w:pStyle w:val="a3"/>
              <w:ind w:firstLineChars="0" w:firstLine="0"/>
              <w:jc w:val="center"/>
              <w:rPr>
                <w:rFonts w:ascii="Times New Roman" w:hAnsi="Times New Roman" w:cs="Times New Roman"/>
                <w:szCs w:val="21"/>
              </w:rPr>
            </w:pPr>
            <w:r w:rsidRPr="00E43454">
              <w:rPr>
                <w:rFonts w:ascii="Times New Roman" w:hAnsi="Times New Roman" w:cs="Times New Roman"/>
                <w:szCs w:val="21"/>
              </w:rPr>
              <w:fldChar w:fldCharType="begin"/>
            </w:r>
            <w:r w:rsidR="001F1F36">
              <w:rPr>
                <w:rFonts w:ascii="Times New Roman" w:hAnsi="Times New Roman" w:cs="Times New Roman"/>
                <w:szCs w:val="21"/>
              </w:rPr>
              <w:instrText xml:space="preserve"> ADDIN EN.CITE &lt;EndNote&gt;&lt;Cite&gt;&lt;Author&gt;Blewett&lt;/Author&gt;&lt;Year&gt;2017&lt;/Year&gt;&lt;RecNum&gt;146&lt;/RecNum&gt;&lt;DisplayText&gt;(Blewett et al., 2017)&lt;/DisplayText&gt;&lt;record&gt;&lt;rec-number&gt;146&lt;/rec-number&gt;&lt;foreign-keys&gt;&lt;key app="EN" db-id="dsw90arr8td2d2e52dc5rprx9vwddadwwvxz" timestamp="1659355195"&gt;146&lt;/key&gt;&lt;/foreign-keys&gt;&lt;ref-type name="Journal Article"&gt;17&lt;/ref-type&gt;&lt;contributors&gt;&lt;authors&gt;&lt;author&gt;Blewett, T. A.&lt;/author&gt;&lt;author&gt;Delompre, P. L.&lt;/author&gt;&lt;author&gt;He, Y.H.&lt;/author&gt;&lt;author&gt;Folkerts, E. J.&lt;/author&gt;&lt;author&gt;Flynn, S. L.&lt;/author&gt;&lt;author&gt;Alessi, D. S.&lt;/author&gt;&lt;author&gt;Goss, G. G.&lt;/author&gt;&lt;/authors&gt;&lt;/contributors&gt;&lt;auth-address&gt;Department of Biological Sciences, University of Alberta , Edmonton, Alberta T6G 2R3, Canada.&amp;#xD;Department of Earth and Atmospheric Sciences, University of Alberta , Edmonton, Alberta T6G 2R3, Canada.&amp;#xD;National Institute for Nanotechnology , 11421 Saskatchewan Drive, Edmonton, Alberta T6G 2M9, Canada.&lt;/auth-address&gt;&lt;titles&gt;&lt;title&gt;Sublethal and Reproductive Effects of Acute and Chronic Exposure to Flowback and Produced Water from Hydraulic Fracturing on the Water Flea Daphnia magna&lt;/title&gt;&lt;secondary-title&gt;Environ Sci Technol&lt;/secondary-title&gt;&lt;/titles&gt;&lt;periodical&gt;&lt;full-title&gt;Environ Sci Technol&lt;/full-title&gt;&lt;/periodical&gt;&lt;pages&gt;3032-3039&lt;/pages&gt;&lt;volume&gt;51&lt;/volume&gt;&lt;number&gt;5&lt;/number&gt;&lt;edition&gt;2017/02/01&lt;/edition&gt;&lt;keywords&gt;&lt;keyword&gt;Animals&lt;/keyword&gt;&lt;keyword&gt;*Cladocera&lt;/keyword&gt;&lt;keyword&gt;Daphnia/*drug effects&lt;/keyword&gt;&lt;keyword&gt;Hydraulic Fracking&lt;/keyword&gt;&lt;keyword&gt;Reproduction/drug effects&lt;/keyword&gt;&lt;keyword&gt;Water&lt;/keyword&gt;&lt;keyword&gt;Water Pollutants, Chemical/toxicity&lt;/keyword&gt;&lt;/keywords&gt;&lt;dates&gt;&lt;year&gt;2017&lt;/year&gt;&lt;pub-dates&gt;&lt;date&gt;Mar 7&lt;/date&gt;&lt;/pub-dates&gt;&lt;/dates&gt;&lt;publisher&gt;American Chemical Society&lt;/publisher&gt;&lt;isbn&gt;1520-5851 (Electronic)&amp;#xD;0013-936X (Linking)&lt;/isbn&gt;&lt;accession-num&gt;28140571&lt;/accession-num&gt;&lt;urls&gt;&lt;related-urls&gt;&lt;url&gt;https://www.ncbi.nlm.nih.gov/pubmed/28140571&lt;/url&gt;&lt;/related-urls&gt;&lt;/urls&gt;&lt;electronic-resource-num&gt;10.1021/acs.est.6b05179&lt;/electronic-resource-num&gt;&lt;/record&gt;&lt;/Cite&gt;&lt;/EndNote&gt;</w:instrText>
            </w:r>
            <w:r w:rsidRPr="00E43454">
              <w:rPr>
                <w:rFonts w:ascii="Times New Roman" w:hAnsi="Times New Roman" w:cs="Times New Roman"/>
                <w:szCs w:val="21"/>
              </w:rPr>
              <w:fldChar w:fldCharType="separate"/>
            </w:r>
            <w:r w:rsidR="008B778F" w:rsidRPr="00E43454">
              <w:rPr>
                <w:rFonts w:ascii="Times New Roman" w:hAnsi="Times New Roman" w:cs="Times New Roman"/>
                <w:noProof/>
                <w:szCs w:val="21"/>
              </w:rPr>
              <w:t>(Blewett et al., 2017)</w:t>
            </w:r>
            <w:r w:rsidRPr="00E43454">
              <w:rPr>
                <w:rFonts w:ascii="Times New Roman" w:hAnsi="Times New Roman" w:cs="Times New Roman"/>
                <w:szCs w:val="21"/>
              </w:rPr>
              <w:fldChar w:fldCharType="end"/>
            </w:r>
          </w:p>
        </w:tc>
      </w:tr>
      <w:tr w:rsidR="00BC4C08" w:rsidRPr="00E43454" w14:paraId="27521997" w14:textId="77777777" w:rsidTr="00B861C7">
        <w:trPr>
          <w:trHeight w:val="484"/>
        </w:trPr>
        <w:tc>
          <w:tcPr>
            <w:tcW w:w="604" w:type="pct"/>
            <w:tcBorders>
              <w:top w:val="dotted" w:sz="4" w:space="0" w:color="auto"/>
              <w:bottom w:val="dotted" w:sz="4" w:space="0" w:color="auto"/>
              <w:right w:val="dotted" w:sz="4" w:space="0" w:color="auto"/>
            </w:tcBorders>
          </w:tcPr>
          <w:p w14:paraId="2543E6B6" w14:textId="77777777" w:rsidR="00BC4C08" w:rsidRPr="00E43454" w:rsidRDefault="00BC4C08" w:rsidP="002149CB">
            <w:pPr>
              <w:pStyle w:val="a3"/>
              <w:ind w:firstLineChars="0" w:firstLine="0"/>
              <w:jc w:val="center"/>
              <w:rPr>
                <w:rFonts w:ascii="Times New Roman" w:hAnsi="Times New Roman" w:cs="Times New Roman"/>
                <w:i/>
                <w:iCs/>
                <w:szCs w:val="21"/>
              </w:rPr>
            </w:pPr>
            <w:r w:rsidRPr="00E43454">
              <w:rPr>
                <w:rFonts w:ascii="Times New Roman" w:hAnsi="Times New Roman" w:cs="Times New Roman"/>
                <w:i/>
                <w:iCs/>
                <w:szCs w:val="21"/>
              </w:rPr>
              <w:t>dmart93b</w:t>
            </w:r>
          </w:p>
        </w:tc>
        <w:tc>
          <w:tcPr>
            <w:tcW w:w="1882" w:type="pct"/>
            <w:tcBorders>
              <w:top w:val="dotted" w:sz="4" w:space="0" w:color="auto"/>
              <w:left w:val="dotted" w:sz="4" w:space="0" w:color="auto"/>
              <w:bottom w:val="dotted" w:sz="4" w:space="0" w:color="auto"/>
              <w:right w:val="dotted" w:sz="4" w:space="0" w:color="auto"/>
            </w:tcBorders>
          </w:tcPr>
          <w:p w14:paraId="38F68891" w14:textId="05F0237E" w:rsidR="00BC4C08" w:rsidRPr="00E43454" w:rsidRDefault="00BC4C08" w:rsidP="002149CB">
            <w:pPr>
              <w:pStyle w:val="a3"/>
              <w:ind w:firstLineChars="0" w:firstLine="0"/>
              <w:jc w:val="center"/>
              <w:rPr>
                <w:rFonts w:ascii="Times New Roman" w:hAnsi="Times New Roman" w:cs="Times New Roman"/>
                <w:szCs w:val="21"/>
              </w:rPr>
            </w:pPr>
            <w:r w:rsidRPr="00E43454">
              <w:rPr>
                <w:rFonts w:ascii="Times New Roman" w:hAnsi="Times New Roman" w:cs="Times New Roman"/>
                <w:szCs w:val="21"/>
              </w:rPr>
              <w:t>CGACAACAAGCTACCGAAGA</w:t>
            </w:r>
          </w:p>
        </w:tc>
        <w:tc>
          <w:tcPr>
            <w:tcW w:w="1882" w:type="pct"/>
            <w:tcBorders>
              <w:top w:val="dotted" w:sz="4" w:space="0" w:color="auto"/>
              <w:left w:val="dotted" w:sz="4" w:space="0" w:color="auto"/>
              <w:bottom w:val="dotted" w:sz="4" w:space="0" w:color="auto"/>
              <w:right w:val="dotted" w:sz="4" w:space="0" w:color="auto"/>
            </w:tcBorders>
          </w:tcPr>
          <w:p w14:paraId="64E20235" w14:textId="677B4BC5" w:rsidR="00BC4C08" w:rsidRPr="00E43454" w:rsidRDefault="00BC4C08" w:rsidP="002149CB">
            <w:pPr>
              <w:pStyle w:val="a3"/>
              <w:ind w:firstLineChars="0" w:firstLine="0"/>
              <w:jc w:val="center"/>
              <w:rPr>
                <w:rFonts w:ascii="Times New Roman" w:hAnsi="Times New Roman" w:cs="Times New Roman"/>
                <w:szCs w:val="21"/>
              </w:rPr>
            </w:pPr>
            <w:r w:rsidRPr="00E43454">
              <w:rPr>
                <w:rFonts w:ascii="Times New Roman" w:hAnsi="Times New Roman" w:cs="Times New Roman"/>
                <w:szCs w:val="21"/>
              </w:rPr>
              <w:t>GGTGAATCTCGTCCTCCAAATA</w:t>
            </w:r>
          </w:p>
        </w:tc>
        <w:tc>
          <w:tcPr>
            <w:tcW w:w="633" w:type="pct"/>
            <w:tcBorders>
              <w:top w:val="dotted" w:sz="4" w:space="0" w:color="auto"/>
              <w:left w:val="dotted" w:sz="4" w:space="0" w:color="auto"/>
              <w:bottom w:val="dotted" w:sz="4" w:space="0" w:color="auto"/>
            </w:tcBorders>
          </w:tcPr>
          <w:p w14:paraId="1A14B435" w14:textId="461B4217" w:rsidR="00BC4C08" w:rsidRPr="00E43454" w:rsidRDefault="0001231F" w:rsidP="002149CB">
            <w:pPr>
              <w:pStyle w:val="a3"/>
              <w:ind w:firstLineChars="0" w:firstLine="0"/>
              <w:jc w:val="center"/>
              <w:rPr>
                <w:rFonts w:ascii="Times New Roman" w:hAnsi="Times New Roman" w:cs="Times New Roman"/>
                <w:szCs w:val="21"/>
              </w:rPr>
            </w:pPr>
            <w:r w:rsidRPr="00E43454">
              <w:rPr>
                <w:rFonts w:ascii="Times New Roman" w:hAnsi="Times New Roman" w:cs="Times New Roman"/>
                <w:szCs w:val="21"/>
              </w:rPr>
              <w:fldChar w:fldCharType="begin"/>
            </w:r>
            <w:r w:rsidR="001F1F36">
              <w:rPr>
                <w:rFonts w:ascii="Times New Roman" w:hAnsi="Times New Roman" w:cs="Times New Roman"/>
                <w:szCs w:val="21"/>
              </w:rPr>
              <w:instrText xml:space="preserve"> ADDIN EN.CITE &lt;EndNote&gt;&lt;Cite&gt;&lt;Author&gt;Blewett&lt;/Author&gt;&lt;Year&gt;2017&lt;/Year&gt;&lt;RecNum&gt;146&lt;/RecNum&gt;&lt;DisplayText&gt;(Blewett et al., 2017)&lt;/DisplayText&gt;&lt;record&gt;&lt;rec-number&gt;146&lt;/rec-number&gt;&lt;foreign-keys&gt;&lt;key app="EN" db-id="dsw90arr8td2d2e52dc5rprx9vwddadwwvxz" timestamp="1659355195"&gt;146&lt;/key&gt;&lt;/foreign-keys&gt;&lt;ref-type name="Journal Article"&gt;17&lt;/ref-type&gt;&lt;contributors&gt;&lt;authors&gt;&lt;author&gt;Blewett, T. A.&lt;/author&gt;&lt;author&gt;Delompre, P. L.&lt;/author&gt;&lt;author&gt;He, Y.H.&lt;/author&gt;&lt;author&gt;Folkerts, E. J.&lt;/author&gt;&lt;author&gt;Flynn, S. L.&lt;/author&gt;&lt;author&gt;Alessi, D. S.&lt;/author&gt;&lt;author&gt;Goss, G. G.&lt;/author&gt;&lt;/authors&gt;&lt;/contributors&gt;&lt;auth-address&gt;Department of Biological Sciences, University of Alberta , Edmonton, Alberta T6G 2R3, Canada.&amp;#xD;Department of Earth and Atmospheric Sciences, University of Alberta , Edmonton, Alberta T6G 2R3, Canada.&amp;#xD;National Institute for Nanotechnology , 11421 Saskatchewan Drive, Edmonton, Alberta T6G 2M9, Canada.&lt;/auth-address&gt;&lt;titles&gt;&lt;title&gt;Sublethal and Reproductive Effects of Acute and Chronic Exposure to Flowback and Produced Water from Hydraulic Fracturing on the Water Flea Daphnia magna&lt;/title&gt;&lt;secondary-title&gt;Environ Sci Technol&lt;/secondary-title&gt;&lt;/titles&gt;&lt;periodical&gt;&lt;full-title&gt;Environ Sci Technol&lt;/full-title&gt;&lt;/periodical&gt;&lt;pages&gt;3032-3039&lt;/pages&gt;&lt;volume&gt;51&lt;/volume&gt;&lt;number&gt;5&lt;/number&gt;&lt;edition&gt;2017/02/01&lt;/edition&gt;&lt;keywords&gt;&lt;keyword&gt;Animals&lt;/keyword&gt;&lt;keyword&gt;*Cladocera&lt;/keyword&gt;&lt;keyword&gt;Daphnia/*drug effects&lt;/keyword&gt;&lt;keyword&gt;Hydraulic Fracking&lt;/keyword&gt;&lt;keyword&gt;Reproduction/drug effects&lt;/keyword&gt;&lt;keyword&gt;Water&lt;/keyword&gt;&lt;keyword&gt;Water Pollutants, Chemical/toxicity&lt;/keyword&gt;&lt;/keywords&gt;&lt;dates&gt;&lt;year&gt;2017&lt;/year&gt;&lt;pub-dates&gt;&lt;date&gt;Mar 7&lt;/date&gt;&lt;/pub-dates&gt;&lt;/dates&gt;&lt;publisher&gt;American Chemical Society&lt;/publisher&gt;&lt;isbn&gt;1520-5851 (Electronic)&amp;#xD;0013-936X (Linking)&lt;/isbn&gt;&lt;accession-num&gt;28140571&lt;/accession-num&gt;&lt;urls&gt;&lt;related-urls&gt;&lt;url&gt;https://www.ncbi.nlm.nih.gov/pubmed/28140571&lt;/url&gt;&lt;/related-urls&gt;&lt;/urls&gt;&lt;electronic-resource-num&gt;10.1021/acs.est.6b05179&lt;/electronic-resource-num&gt;&lt;/record&gt;&lt;/Cite&gt;&lt;/EndNote&gt;</w:instrText>
            </w:r>
            <w:r w:rsidRPr="00E43454">
              <w:rPr>
                <w:rFonts w:ascii="Times New Roman" w:hAnsi="Times New Roman" w:cs="Times New Roman"/>
                <w:szCs w:val="21"/>
              </w:rPr>
              <w:fldChar w:fldCharType="separate"/>
            </w:r>
            <w:r w:rsidR="008B778F" w:rsidRPr="00E43454">
              <w:rPr>
                <w:rFonts w:ascii="Times New Roman" w:hAnsi="Times New Roman" w:cs="Times New Roman"/>
                <w:noProof/>
                <w:szCs w:val="21"/>
              </w:rPr>
              <w:t>(Blewett et al., 2017)</w:t>
            </w:r>
            <w:r w:rsidRPr="00E43454">
              <w:rPr>
                <w:rFonts w:ascii="Times New Roman" w:hAnsi="Times New Roman" w:cs="Times New Roman"/>
                <w:szCs w:val="21"/>
              </w:rPr>
              <w:fldChar w:fldCharType="end"/>
            </w:r>
          </w:p>
        </w:tc>
      </w:tr>
      <w:tr w:rsidR="00BC4C08" w:rsidRPr="00E43454" w14:paraId="6451B542" w14:textId="77777777" w:rsidTr="00B861C7">
        <w:trPr>
          <w:trHeight w:val="484"/>
        </w:trPr>
        <w:tc>
          <w:tcPr>
            <w:tcW w:w="604" w:type="pct"/>
            <w:tcBorders>
              <w:top w:val="dotted" w:sz="4" w:space="0" w:color="auto"/>
              <w:bottom w:val="single" w:sz="12" w:space="0" w:color="auto"/>
              <w:right w:val="dotted" w:sz="4" w:space="0" w:color="auto"/>
            </w:tcBorders>
          </w:tcPr>
          <w:p w14:paraId="13AC8283" w14:textId="77777777" w:rsidR="00BC4C08" w:rsidRPr="00E43454" w:rsidRDefault="00BC4C08" w:rsidP="002149CB">
            <w:pPr>
              <w:pStyle w:val="a3"/>
              <w:ind w:firstLineChars="0" w:firstLine="0"/>
              <w:jc w:val="center"/>
              <w:rPr>
                <w:rFonts w:ascii="Times New Roman" w:hAnsi="Times New Roman" w:cs="Times New Roman"/>
                <w:i/>
                <w:iCs/>
                <w:szCs w:val="21"/>
              </w:rPr>
            </w:pPr>
            <w:r w:rsidRPr="00E43454">
              <w:rPr>
                <w:rFonts w:ascii="Times New Roman" w:hAnsi="Times New Roman" w:cs="Times New Roman"/>
                <w:i/>
                <w:iCs/>
                <w:szCs w:val="21"/>
              </w:rPr>
              <w:t>β-actin</w:t>
            </w:r>
          </w:p>
        </w:tc>
        <w:tc>
          <w:tcPr>
            <w:tcW w:w="1882" w:type="pct"/>
            <w:tcBorders>
              <w:top w:val="dotted" w:sz="4" w:space="0" w:color="auto"/>
              <w:left w:val="dotted" w:sz="4" w:space="0" w:color="auto"/>
              <w:bottom w:val="single" w:sz="12" w:space="0" w:color="auto"/>
              <w:right w:val="dotted" w:sz="4" w:space="0" w:color="auto"/>
            </w:tcBorders>
          </w:tcPr>
          <w:p w14:paraId="5C178819" w14:textId="2C38CFFD" w:rsidR="00BC4C08" w:rsidRPr="00E43454" w:rsidRDefault="00BC4C08" w:rsidP="002149CB">
            <w:pPr>
              <w:pStyle w:val="a3"/>
              <w:ind w:firstLineChars="0" w:firstLine="0"/>
              <w:jc w:val="center"/>
              <w:rPr>
                <w:rFonts w:ascii="Times New Roman" w:hAnsi="Times New Roman" w:cs="Times New Roman"/>
                <w:szCs w:val="21"/>
              </w:rPr>
            </w:pPr>
            <w:r w:rsidRPr="00E43454">
              <w:rPr>
                <w:rFonts w:ascii="Times New Roman" w:hAnsi="Times New Roman" w:cs="Times New Roman"/>
                <w:szCs w:val="21"/>
              </w:rPr>
              <w:t>GCCCTCTTCCAGCCCTCATTCT</w:t>
            </w:r>
          </w:p>
        </w:tc>
        <w:tc>
          <w:tcPr>
            <w:tcW w:w="1882" w:type="pct"/>
            <w:tcBorders>
              <w:top w:val="dotted" w:sz="4" w:space="0" w:color="auto"/>
              <w:left w:val="dotted" w:sz="4" w:space="0" w:color="auto"/>
              <w:bottom w:val="single" w:sz="12" w:space="0" w:color="auto"/>
              <w:right w:val="dotted" w:sz="4" w:space="0" w:color="auto"/>
            </w:tcBorders>
          </w:tcPr>
          <w:p w14:paraId="0DCCFCE1" w14:textId="53F2A695" w:rsidR="00BC4C08" w:rsidRPr="00E43454" w:rsidRDefault="00BC4C08" w:rsidP="002149CB">
            <w:pPr>
              <w:pStyle w:val="a3"/>
              <w:ind w:firstLineChars="0" w:firstLine="0"/>
              <w:jc w:val="center"/>
              <w:rPr>
                <w:rFonts w:ascii="Times New Roman" w:hAnsi="Times New Roman" w:cs="Times New Roman"/>
                <w:szCs w:val="21"/>
              </w:rPr>
            </w:pPr>
            <w:r w:rsidRPr="00E43454">
              <w:rPr>
                <w:rFonts w:ascii="Times New Roman" w:hAnsi="Times New Roman" w:cs="Times New Roman"/>
                <w:szCs w:val="21"/>
              </w:rPr>
              <w:t>TGGGGCAAGGGCGGTGATTT</w:t>
            </w:r>
          </w:p>
        </w:tc>
        <w:tc>
          <w:tcPr>
            <w:tcW w:w="633" w:type="pct"/>
            <w:tcBorders>
              <w:top w:val="dotted" w:sz="4" w:space="0" w:color="auto"/>
              <w:left w:val="dotted" w:sz="4" w:space="0" w:color="auto"/>
              <w:bottom w:val="single" w:sz="12" w:space="0" w:color="auto"/>
            </w:tcBorders>
          </w:tcPr>
          <w:p w14:paraId="0EB22C14" w14:textId="4425C5D1" w:rsidR="00BC4C08" w:rsidRPr="00E43454" w:rsidRDefault="002149CB" w:rsidP="002149CB">
            <w:pPr>
              <w:pStyle w:val="a3"/>
              <w:ind w:firstLineChars="0" w:firstLine="0"/>
              <w:jc w:val="center"/>
              <w:rPr>
                <w:rFonts w:ascii="Times New Roman" w:hAnsi="Times New Roman" w:cs="Times New Roman"/>
                <w:szCs w:val="21"/>
              </w:rPr>
            </w:pPr>
            <w:r w:rsidRPr="00E43454">
              <w:rPr>
                <w:rFonts w:ascii="Times New Roman" w:hAnsi="Times New Roman" w:cs="Times New Roman"/>
                <w:szCs w:val="21"/>
              </w:rPr>
              <w:fldChar w:fldCharType="begin"/>
            </w:r>
            <w:r w:rsidR="001D0B2B">
              <w:rPr>
                <w:rFonts w:ascii="Times New Roman" w:hAnsi="Times New Roman" w:cs="Times New Roman"/>
                <w:szCs w:val="21"/>
              </w:rPr>
              <w:instrText xml:space="preserve"> ADDIN EN.CITE &lt;EndNote&gt;&lt;Cite&gt;&lt;Author&gt;Houde&lt;/Author&gt;&lt;Year&gt;2013&lt;/Year&gt;&lt;RecNum&gt;148&lt;/RecNum&gt;&lt;DisplayText&gt;(Houde et al., 2013)&lt;/DisplayText&gt;&lt;record&gt;&lt;rec-number&gt;148&lt;/rec-number&gt;&lt;foreign-keys&gt;&lt;key app="EN" db-id="dsw90arr8td2d2e52dc5rprx9vwddadwwvxz" timestamp="1659355395"&gt;148&lt;/key&gt;&lt;/foreign-keys&gt;&lt;ref-type name="Journal Article"&gt;17&lt;/ref-type&gt;&lt;contributors&gt;&lt;authors&gt;&lt;author&gt;Houde, Magali&lt;/author&gt;&lt;author&gt;Carter, Barbara&lt;/author&gt;&lt;author&gt;Douville, Mélanie&lt;/author&gt;&lt;/authors&gt;&lt;/contributors&gt;&lt;titles&gt;&lt;title&gt;Sublethal effects of the flame retardant intermediate hexachlorocyclopentadiene (HCCPD) on the gene transcription and protein activity of Daphnia magna&lt;/title&gt;&lt;secondary-title&gt;Aquatic Toxicology&lt;/secondary-title&gt;&lt;/titles&gt;&lt;periodical&gt;&lt;full-title&gt;Aquatic Toxicology&lt;/full-title&gt;&lt;abbr-1&gt;Aquat. Toxicol.&lt;/abbr-1&gt;&lt;/periodical&gt;&lt;pages&gt;213-219&lt;/pages&gt;&lt;volume&gt;140-141&lt;/volume&gt;&lt;keywords&gt;&lt;keyword&gt;Hexachlorocyclopentadiene&lt;/keyword&gt;&lt;keyword&gt;Gene transcription&lt;/keyword&gt;&lt;keyword&gt;Enzyme activity&lt;/keyword&gt;&lt;keyword&gt;Life-history endpoints&lt;/keyword&gt;&lt;/keywords&gt;&lt;dates&gt;&lt;year&gt;2013&lt;/year&gt;&lt;pub-dates&gt;&lt;date&gt;2013/09/15/&lt;/date&gt;&lt;/pub-dates&gt;&lt;/dates&gt;&lt;isbn&gt;0166-445X&lt;/isbn&gt;&lt;urls&gt;&lt;related-urls&gt;&lt;url&gt;https://www.sciencedirect.com/science/article/pii/S0166445X13001513&lt;/url&gt;&lt;/related-urls&gt;&lt;/urls&gt;&lt;electronic-resource-num&gt;https://doi.org/10.1016/j.aquatox.2013.06.008&lt;/electronic-resource-num&gt;&lt;/record&gt;&lt;/Cite&gt;&lt;/EndNote&gt;</w:instrText>
            </w:r>
            <w:r w:rsidRPr="00E43454">
              <w:rPr>
                <w:rFonts w:ascii="Times New Roman" w:hAnsi="Times New Roman" w:cs="Times New Roman"/>
                <w:szCs w:val="21"/>
              </w:rPr>
              <w:fldChar w:fldCharType="separate"/>
            </w:r>
            <w:r w:rsidR="008B778F" w:rsidRPr="00E43454">
              <w:rPr>
                <w:rFonts w:ascii="Times New Roman" w:hAnsi="Times New Roman" w:cs="Times New Roman"/>
                <w:noProof/>
                <w:szCs w:val="21"/>
              </w:rPr>
              <w:t>(Houde et al., 2013)</w:t>
            </w:r>
            <w:r w:rsidRPr="00E43454">
              <w:rPr>
                <w:rFonts w:ascii="Times New Roman" w:hAnsi="Times New Roman" w:cs="Times New Roman"/>
                <w:szCs w:val="21"/>
              </w:rPr>
              <w:fldChar w:fldCharType="end"/>
            </w:r>
          </w:p>
        </w:tc>
      </w:tr>
    </w:tbl>
    <w:p w14:paraId="1000F3DA" w14:textId="3BEB15B9" w:rsidR="006F175F" w:rsidRPr="00B861C7" w:rsidRDefault="00B861C7" w:rsidP="00B861C7">
      <w:pPr>
        <w:jc w:val="center"/>
        <w:rPr>
          <w:rFonts w:ascii="Arial" w:hAnsi="Arial" w:cs="Arial"/>
        </w:rPr>
      </w:pPr>
      <w:r w:rsidRPr="00B861C7">
        <w:rPr>
          <w:rFonts w:ascii="Times New Roman" w:hAnsi="Times New Roman" w:cs="Times New Roman"/>
          <w:szCs w:val="21"/>
        </w:rPr>
        <w:t>Table S4. Genes and primers information for RT-qPCR</w:t>
      </w:r>
    </w:p>
    <w:p w14:paraId="24E776A4" w14:textId="77777777" w:rsidR="00B861C7" w:rsidRDefault="00B861C7" w:rsidP="00FD7A72">
      <w:pPr>
        <w:pStyle w:val="a3"/>
        <w:ind w:left="360" w:firstLineChars="100" w:firstLine="210"/>
        <w:rPr>
          <w:rFonts w:ascii="Arial" w:hAnsi="Arial" w:cs="Arial"/>
        </w:rPr>
      </w:pPr>
    </w:p>
    <w:p w14:paraId="14CDF5EB" w14:textId="3C5FE448" w:rsidR="006F175F" w:rsidRDefault="006F175F" w:rsidP="00FD7A72">
      <w:pPr>
        <w:pStyle w:val="a3"/>
        <w:ind w:left="360" w:firstLineChars="100" w:firstLine="210"/>
        <w:rPr>
          <w:rFonts w:ascii="Arial" w:hAnsi="Arial" w:cs="Arial"/>
        </w:rPr>
      </w:pPr>
    </w:p>
    <w:p w14:paraId="45C56291" w14:textId="198A299C" w:rsidR="006F175F" w:rsidRDefault="006F175F" w:rsidP="00FD7A72">
      <w:pPr>
        <w:pStyle w:val="a3"/>
        <w:ind w:left="360" w:firstLineChars="100" w:firstLine="210"/>
        <w:rPr>
          <w:rFonts w:ascii="Arial" w:hAnsi="Arial" w:cs="Arial"/>
        </w:rPr>
      </w:pPr>
    </w:p>
    <w:p w14:paraId="457508FA" w14:textId="35E63510" w:rsidR="000E116C" w:rsidRPr="00B861C7" w:rsidRDefault="000E116C" w:rsidP="00B861C7">
      <w:pPr>
        <w:rPr>
          <w:rFonts w:ascii="Arial" w:hAnsi="Arial" w:cs="Arial"/>
        </w:rPr>
      </w:pPr>
    </w:p>
    <w:p w14:paraId="675CE381" w14:textId="6E457360" w:rsidR="007B3925" w:rsidRPr="00B861C7" w:rsidRDefault="00E43454" w:rsidP="00E43454">
      <w:pPr>
        <w:rPr>
          <w:rFonts w:ascii="Times New Roman" w:hAnsi="Times New Roman" w:cs="Times New Roman"/>
          <w:b/>
        </w:rPr>
      </w:pPr>
      <w:r w:rsidRPr="00B861C7">
        <w:rPr>
          <w:rFonts w:ascii="Times New Roman" w:hAnsi="Times New Roman" w:cs="Times New Roman"/>
          <w:b/>
        </w:rPr>
        <w:t>References</w:t>
      </w:r>
      <w:r w:rsidRPr="00B861C7">
        <w:rPr>
          <w:rFonts w:ascii="Times New Roman" w:hAnsi="Times New Roman" w:cs="Times New Roman"/>
          <w:b/>
        </w:rPr>
        <w:t>：</w:t>
      </w:r>
    </w:p>
    <w:p w14:paraId="6C8621DD" w14:textId="77777777" w:rsidR="007B3925" w:rsidRPr="00522BA3" w:rsidRDefault="007B3925" w:rsidP="00FD7A72">
      <w:pPr>
        <w:pStyle w:val="a3"/>
        <w:ind w:left="360" w:firstLineChars="100" w:firstLine="210"/>
        <w:rPr>
          <w:rFonts w:ascii="Arial" w:hAnsi="Arial" w:cs="Arial"/>
        </w:rPr>
      </w:pPr>
    </w:p>
    <w:p w14:paraId="3B4F6347" w14:textId="41D3D1EF" w:rsidR="001F1F36" w:rsidRPr="001F1F36" w:rsidRDefault="00755F73" w:rsidP="001F1F36">
      <w:pPr>
        <w:pStyle w:val="EndNoteBibliography"/>
        <w:ind w:left="720" w:hanging="720"/>
        <w:rPr>
          <w:rFonts w:ascii="Times New Roman" w:hAnsi="Times New Roman" w:cs="Times New Roman"/>
          <w:sz w:val="21"/>
          <w:szCs w:val="21"/>
        </w:rPr>
      </w:pPr>
      <w:r w:rsidRPr="001F1F36">
        <w:rPr>
          <w:rFonts w:ascii="Times New Roman" w:hAnsi="Times New Roman" w:cs="Times New Roman"/>
          <w:sz w:val="21"/>
          <w:szCs w:val="21"/>
        </w:rPr>
        <w:fldChar w:fldCharType="begin"/>
      </w:r>
      <w:r w:rsidRPr="001F1F36">
        <w:rPr>
          <w:rFonts w:ascii="Times New Roman" w:hAnsi="Times New Roman" w:cs="Times New Roman"/>
          <w:sz w:val="21"/>
          <w:szCs w:val="21"/>
        </w:rPr>
        <w:instrText xml:space="preserve"> ADDIN EN.REFLIST </w:instrText>
      </w:r>
      <w:r w:rsidRPr="001F1F36">
        <w:rPr>
          <w:rFonts w:ascii="Times New Roman" w:hAnsi="Times New Roman" w:cs="Times New Roman"/>
          <w:sz w:val="21"/>
          <w:szCs w:val="21"/>
        </w:rPr>
        <w:fldChar w:fldCharType="separate"/>
      </w:r>
      <w:r w:rsidR="001F1F36" w:rsidRPr="001F1F36">
        <w:rPr>
          <w:rFonts w:ascii="Times New Roman" w:hAnsi="Times New Roman" w:cs="Times New Roman"/>
          <w:sz w:val="21"/>
          <w:szCs w:val="21"/>
        </w:rPr>
        <w:t xml:space="preserve">Blewett T.A., Delompre P.L., He Y.H., Folkerts E.J., Flynn S.L., Alessi D.S., Goss G.G., 2017. Sublethal and reproductive effects of acute and chronic exposure to flowback and produced water from hydraulic fracturing on the water flea </w:t>
      </w:r>
      <w:r w:rsidR="001F1F36" w:rsidRPr="001F1F36">
        <w:rPr>
          <w:rFonts w:ascii="Times New Roman" w:hAnsi="Times New Roman" w:cs="Times New Roman"/>
          <w:i/>
          <w:iCs/>
          <w:sz w:val="21"/>
          <w:szCs w:val="21"/>
        </w:rPr>
        <w:t>Daphnia magna</w:t>
      </w:r>
      <w:r w:rsidR="001F1F36" w:rsidRPr="001F1F36">
        <w:rPr>
          <w:rFonts w:ascii="Times New Roman" w:hAnsi="Times New Roman" w:cs="Times New Roman"/>
          <w:sz w:val="21"/>
          <w:szCs w:val="21"/>
        </w:rPr>
        <w:t>. Environ Sci Technol 51, 3032-3039.</w:t>
      </w:r>
    </w:p>
    <w:p w14:paraId="56FC7DB7" w14:textId="295F7D48" w:rsidR="001F1F36" w:rsidRPr="001F1F36" w:rsidRDefault="001F1F36" w:rsidP="001F1F36">
      <w:pPr>
        <w:pStyle w:val="EndNoteBibliography"/>
        <w:ind w:left="720" w:hanging="720"/>
        <w:rPr>
          <w:rFonts w:ascii="Times New Roman" w:hAnsi="Times New Roman" w:cs="Times New Roman"/>
          <w:sz w:val="21"/>
          <w:szCs w:val="21"/>
        </w:rPr>
      </w:pPr>
      <w:r w:rsidRPr="001F1F36">
        <w:rPr>
          <w:rFonts w:ascii="Times New Roman" w:hAnsi="Times New Roman" w:cs="Times New Roman"/>
          <w:sz w:val="21"/>
          <w:szCs w:val="21"/>
        </w:rPr>
        <w:t>Houde M., Carter B., Douville M., 2013. Sublethal effects of the flame retardant intermediate hexachlorocyclopentadiene (</w:t>
      </w:r>
      <w:r>
        <w:rPr>
          <w:rFonts w:ascii="Times New Roman" w:hAnsi="Times New Roman" w:cs="Times New Roman"/>
          <w:sz w:val="21"/>
          <w:szCs w:val="21"/>
        </w:rPr>
        <w:t>HCCPD</w:t>
      </w:r>
      <w:r w:rsidRPr="001F1F36">
        <w:rPr>
          <w:rFonts w:ascii="Times New Roman" w:hAnsi="Times New Roman" w:cs="Times New Roman"/>
          <w:sz w:val="21"/>
          <w:szCs w:val="21"/>
        </w:rPr>
        <w:t>) on the gene transcription and protein activity of daphnia magna. Aquat. Toxicol. 140-141, 213-219.</w:t>
      </w:r>
    </w:p>
    <w:p w14:paraId="6EF57CCC" w14:textId="77777777" w:rsidR="001F1F36" w:rsidRPr="001F1F36" w:rsidRDefault="001F1F36" w:rsidP="001F1F36">
      <w:pPr>
        <w:pStyle w:val="EndNoteBibliography"/>
        <w:ind w:left="720" w:hanging="720"/>
        <w:rPr>
          <w:rFonts w:ascii="Times New Roman" w:hAnsi="Times New Roman" w:cs="Times New Roman"/>
          <w:sz w:val="21"/>
          <w:szCs w:val="21"/>
        </w:rPr>
      </w:pPr>
      <w:r w:rsidRPr="001F1F36">
        <w:rPr>
          <w:rFonts w:ascii="Times New Roman" w:hAnsi="Times New Roman" w:cs="Times New Roman"/>
          <w:sz w:val="21"/>
          <w:szCs w:val="21"/>
        </w:rPr>
        <w:t>Livak K.J., Schmittgen T.D., 2001. Analysis of relative gene expression data using real-time quantitative pcr and the 2</w:t>
      </w:r>
      <w:r w:rsidRPr="001F1F36">
        <w:rPr>
          <w:rFonts w:ascii="Times New Roman" w:eastAsia="微软雅黑" w:hAnsi="Times New Roman" w:cs="Times New Roman"/>
          <w:sz w:val="21"/>
          <w:szCs w:val="21"/>
          <w:vertAlign w:val="superscript"/>
        </w:rPr>
        <w:t>−</w:t>
      </w:r>
      <w:r w:rsidRPr="001F1F36">
        <w:rPr>
          <w:rFonts w:ascii="Times New Roman" w:hAnsi="Times New Roman" w:cs="Times New Roman"/>
          <w:sz w:val="21"/>
          <w:szCs w:val="21"/>
          <w:vertAlign w:val="superscript"/>
        </w:rPr>
        <w:t>δδct</w:t>
      </w:r>
      <w:r w:rsidRPr="001F1F36">
        <w:rPr>
          <w:rFonts w:ascii="Times New Roman" w:hAnsi="Times New Roman" w:cs="Times New Roman"/>
          <w:sz w:val="21"/>
          <w:szCs w:val="21"/>
        </w:rPr>
        <w:t xml:space="preserve"> method. Methods 25, 402-408.</w:t>
      </w:r>
    </w:p>
    <w:p w14:paraId="7E925C34" w14:textId="24FD2294" w:rsidR="001F1F36" w:rsidRPr="001F1F36" w:rsidRDefault="001F1F36" w:rsidP="001F1F36">
      <w:pPr>
        <w:pStyle w:val="EndNoteBibliography"/>
        <w:ind w:left="720" w:hanging="720"/>
        <w:rPr>
          <w:rFonts w:ascii="Times New Roman" w:hAnsi="Times New Roman" w:cs="Times New Roman"/>
          <w:sz w:val="21"/>
          <w:szCs w:val="21"/>
        </w:rPr>
      </w:pPr>
      <w:r w:rsidRPr="001F1F36">
        <w:rPr>
          <w:rFonts w:ascii="Times New Roman" w:hAnsi="Times New Roman" w:cs="Times New Roman"/>
          <w:sz w:val="21"/>
          <w:szCs w:val="21"/>
        </w:rPr>
        <w:t xml:space="preserve">Wang L., Peng Y., Nie X.P., Pan B.B., Ku P.J., Bao S., 2016. Gene response of </w:t>
      </w:r>
      <w:r>
        <w:rPr>
          <w:rFonts w:ascii="Times New Roman" w:hAnsi="Times New Roman" w:cs="Times New Roman"/>
          <w:sz w:val="21"/>
          <w:szCs w:val="21"/>
        </w:rPr>
        <w:t>CYP</w:t>
      </w:r>
      <w:r w:rsidRPr="001F1F36">
        <w:rPr>
          <w:rFonts w:ascii="Times New Roman" w:hAnsi="Times New Roman" w:cs="Times New Roman"/>
          <w:sz w:val="21"/>
          <w:szCs w:val="21"/>
        </w:rPr>
        <w:t>360</w:t>
      </w:r>
      <w:r>
        <w:rPr>
          <w:rFonts w:ascii="Times New Roman" w:hAnsi="Times New Roman" w:cs="Times New Roman"/>
          <w:sz w:val="21"/>
          <w:szCs w:val="21"/>
        </w:rPr>
        <w:t>A</w:t>
      </w:r>
      <w:r w:rsidRPr="001F1F36">
        <w:rPr>
          <w:rFonts w:ascii="Times New Roman" w:hAnsi="Times New Roman" w:cs="Times New Roman"/>
          <w:sz w:val="21"/>
          <w:szCs w:val="21"/>
        </w:rPr>
        <w:t xml:space="preserve">, </w:t>
      </w:r>
      <w:r>
        <w:rPr>
          <w:rFonts w:ascii="Times New Roman" w:hAnsi="Times New Roman" w:cs="Times New Roman"/>
          <w:sz w:val="21"/>
          <w:szCs w:val="21"/>
        </w:rPr>
        <w:t>CYP</w:t>
      </w:r>
      <w:r w:rsidRPr="001F1F36">
        <w:rPr>
          <w:rFonts w:ascii="Times New Roman" w:hAnsi="Times New Roman" w:cs="Times New Roman"/>
          <w:sz w:val="21"/>
          <w:szCs w:val="21"/>
        </w:rPr>
        <w:t xml:space="preserve">314, and </w:t>
      </w:r>
      <w:r>
        <w:rPr>
          <w:rFonts w:ascii="Times New Roman" w:hAnsi="Times New Roman" w:cs="Times New Roman"/>
          <w:sz w:val="21"/>
          <w:szCs w:val="21"/>
        </w:rPr>
        <w:t xml:space="preserve">GST </w:t>
      </w:r>
      <w:r w:rsidRPr="001F1F36">
        <w:rPr>
          <w:rFonts w:ascii="Times New Roman" w:hAnsi="Times New Roman" w:cs="Times New Roman"/>
          <w:sz w:val="21"/>
          <w:szCs w:val="21"/>
        </w:rPr>
        <w:t xml:space="preserve">and whole-organism changes in </w:t>
      </w:r>
      <w:r w:rsidRPr="001F1F36">
        <w:rPr>
          <w:rFonts w:ascii="Times New Roman" w:hAnsi="Times New Roman" w:cs="Times New Roman"/>
          <w:i/>
          <w:iCs/>
          <w:sz w:val="21"/>
          <w:szCs w:val="21"/>
        </w:rPr>
        <w:t>Daphnia magna</w:t>
      </w:r>
      <w:r w:rsidRPr="001F1F36">
        <w:rPr>
          <w:rFonts w:ascii="Times New Roman" w:hAnsi="Times New Roman" w:cs="Times New Roman"/>
          <w:sz w:val="21"/>
          <w:szCs w:val="21"/>
        </w:rPr>
        <w:t xml:space="preserve"> exposed to ibuprofen. Comp Biochem Physiol </w:t>
      </w:r>
      <w:r w:rsidRPr="001F1F36">
        <w:rPr>
          <w:rFonts w:ascii="Times New Roman" w:hAnsi="Times New Roman" w:cs="Times New Roman"/>
          <w:sz w:val="21"/>
          <w:szCs w:val="21"/>
        </w:rPr>
        <w:lastRenderedPageBreak/>
        <w:t>C Toxicol Pharmacol 179, 49-56.</w:t>
      </w:r>
    </w:p>
    <w:p w14:paraId="6717E15E" w14:textId="2D31DE55" w:rsidR="00912C01" w:rsidRPr="00FD7A72" w:rsidRDefault="00755F73" w:rsidP="00FD7A72">
      <w:pPr>
        <w:pStyle w:val="a3"/>
        <w:ind w:left="360" w:firstLineChars="100" w:firstLine="210"/>
        <w:rPr>
          <w:rFonts w:ascii="Arial" w:hAnsi="Arial" w:cs="Arial"/>
        </w:rPr>
      </w:pPr>
      <w:r w:rsidRPr="001F1F36">
        <w:rPr>
          <w:rFonts w:ascii="Times New Roman" w:hAnsi="Times New Roman" w:cs="Times New Roman"/>
          <w:szCs w:val="21"/>
        </w:rPr>
        <w:fldChar w:fldCharType="end"/>
      </w:r>
    </w:p>
    <w:sectPr w:rsidR="00912C01" w:rsidRPr="00FD7A72" w:rsidSect="00707F15">
      <w:pgSz w:w="11906" w:h="16838"/>
      <w:pgMar w:top="1440" w:right="1440" w:bottom="144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2E5AA0" w14:textId="77777777" w:rsidR="0011781C" w:rsidRDefault="0011781C" w:rsidP="00912C01">
      <w:r>
        <w:separator/>
      </w:r>
    </w:p>
  </w:endnote>
  <w:endnote w:type="continuationSeparator" w:id="0">
    <w:p w14:paraId="0BA04282" w14:textId="77777777" w:rsidR="0011781C" w:rsidRDefault="0011781C" w:rsidP="00912C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Cambria-Bold">
    <w:charset w:val="00"/>
    <w:family w:val="auto"/>
    <w:pitch w:val="default"/>
  </w:font>
  <w:font w:name="Arial">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C2BE12" w14:textId="77777777" w:rsidR="0011781C" w:rsidRDefault="0011781C" w:rsidP="00912C01">
      <w:r>
        <w:separator/>
      </w:r>
    </w:p>
  </w:footnote>
  <w:footnote w:type="continuationSeparator" w:id="0">
    <w:p w14:paraId="6CE510E1" w14:textId="77777777" w:rsidR="0011781C" w:rsidRDefault="0011781C" w:rsidP="00912C0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3123C6"/>
    <w:multiLevelType w:val="hybridMultilevel"/>
    <w:tmpl w:val="A8EA8858"/>
    <w:lvl w:ilvl="0" w:tplc="402C3B7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41273658"/>
    <w:multiLevelType w:val="hybridMultilevel"/>
    <w:tmpl w:val="F8466042"/>
    <w:lvl w:ilvl="0" w:tplc="951E191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760226769">
    <w:abstractNumId w:val="0"/>
  </w:num>
  <w:num w:numId="2" w16cid:durableId="146029615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defaultTabStop w:val="42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Science Total Environ Copy&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sw90arr8td2d2e52dc5rprx9vwddadwwvxz&quot;&gt;PS和CBZ&lt;record-ids&gt;&lt;item&gt;145&lt;/item&gt;&lt;item&gt;146&lt;/item&gt;&lt;item&gt;147&lt;/item&gt;&lt;item&gt;148&lt;/item&gt;&lt;/record-ids&gt;&lt;/item&gt;&lt;/Libraries&gt;"/>
  </w:docVars>
  <w:rsids>
    <w:rsidRoot w:val="00D10983"/>
    <w:rsid w:val="0001231F"/>
    <w:rsid w:val="000345A5"/>
    <w:rsid w:val="000518B4"/>
    <w:rsid w:val="00072BDD"/>
    <w:rsid w:val="00077681"/>
    <w:rsid w:val="0008449F"/>
    <w:rsid w:val="00085882"/>
    <w:rsid w:val="00092BCD"/>
    <w:rsid w:val="000B4900"/>
    <w:rsid w:val="000C29A1"/>
    <w:rsid w:val="000D01A0"/>
    <w:rsid w:val="000E116C"/>
    <w:rsid w:val="000E76D8"/>
    <w:rsid w:val="000F4855"/>
    <w:rsid w:val="0011781C"/>
    <w:rsid w:val="00146611"/>
    <w:rsid w:val="00175B0A"/>
    <w:rsid w:val="00193ADE"/>
    <w:rsid w:val="001B6BE5"/>
    <w:rsid w:val="001C4DB4"/>
    <w:rsid w:val="001D0B2B"/>
    <w:rsid w:val="001F1F36"/>
    <w:rsid w:val="00206CC7"/>
    <w:rsid w:val="002149CB"/>
    <w:rsid w:val="00254CEB"/>
    <w:rsid w:val="00264224"/>
    <w:rsid w:val="00283C2D"/>
    <w:rsid w:val="00284B99"/>
    <w:rsid w:val="00284E1D"/>
    <w:rsid w:val="002931AA"/>
    <w:rsid w:val="00294969"/>
    <w:rsid w:val="002A7A96"/>
    <w:rsid w:val="002B65CB"/>
    <w:rsid w:val="002C0B3B"/>
    <w:rsid w:val="00314246"/>
    <w:rsid w:val="003151A2"/>
    <w:rsid w:val="00316509"/>
    <w:rsid w:val="003360D5"/>
    <w:rsid w:val="00362161"/>
    <w:rsid w:val="00371F19"/>
    <w:rsid w:val="00380E48"/>
    <w:rsid w:val="003A0855"/>
    <w:rsid w:val="003A1727"/>
    <w:rsid w:val="003B40CC"/>
    <w:rsid w:val="003D0ACF"/>
    <w:rsid w:val="003E4296"/>
    <w:rsid w:val="0041467C"/>
    <w:rsid w:val="00427BCE"/>
    <w:rsid w:val="004503FE"/>
    <w:rsid w:val="004815C4"/>
    <w:rsid w:val="004842A1"/>
    <w:rsid w:val="004C5C4A"/>
    <w:rsid w:val="004D0B15"/>
    <w:rsid w:val="004D1BF9"/>
    <w:rsid w:val="004F0D68"/>
    <w:rsid w:val="004F0F9B"/>
    <w:rsid w:val="004F3EBD"/>
    <w:rsid w:val="00522BA3"/>
    <w:rsid w:val="00522BB5"/>
    <w:rsid w:val="0055360A"/>
    <w:rsid w:val="00565E55"/>
    <w:rsid w:val="005676EF"/>
    <w:rsid w:val="0058696B"/>
    <w:rsid w:val="005C6CB5"/>
    <w:rsid w:val="005D2049"/>
    <w:rsid w:val="005E3974"/>
    <w:rsid w:val="00620556"/>
    <w:rsid w:val="00622EF7"/>
    <w:rsid w:val="00681705"/>
    <w:rsid w:val="006819FF"/>
    <w:rsid w:val="006A54F2"/>
    <w:rsid w:val="006B1007"/>
    <w:rsid w:val="006B2431"/>
    <w:rsid w:val="006B5DF6"/>
    <w:rsid w:val="006D1A06"/>
    <w:rsid w:val="006D4F59"/>
    <w:rsid w:val="006E4CCF"/>
    <w:rsid w:val="006F175F"/>
    <w:rsid w:val="00707F15"/>
    <w:rsid w:val="00727CBD"/>
    <w:rsid w:val="0073196C"/>
    <w:rsid w:val="00734478"/>
    <w:rsid w:val="007430EB"/>
    <w:rsid w:val="00755F73"/>
    <w:rsid w:val="00772BEE"/>
    <w:rsid w:val="007A0414"/>
    <w:rsid w:val="007A195D"/>
    <w:rsid w:val="007A5C6E"/>
    <w:rsid w:val="007A7EBA"/>
    <w:rsid w:val="007B3925"/>
    <w:rsid w:val="00817C58"/>
    <w:rsid w:val="00831657"/>
    <w:rsid w:val="00845A19"/>
    <w:rsid w:val="008666A2"/>
    <w:rsid w:val="008A34E9"/>
    <w:rsid w:val="008B778F"/>
    <w:rsid w:val="008D6DDD"/>
    <w:rsid w:val="008F182F"/>
    <w:rsid w:val="0090123D"/>
    <w:rsid w:val="00912C01"/>
    <w:rsid w:val="009140C0"/>
    <w:rsid w:val="00946E0D"/>
    <w:rsid w:val="009766AC"/>
    <w:rsid w:val="009A4A5F"/>
    <w:rsid w:val="009D036E"/>
    <w:rsid w:val="009F2AD2"/>
    <w:rsid w:val="009F443D"/>
    <w:rsid w:val="00A0711C"/>
    <w:rsid w:val="00A10143"/>
    <w:rsid w:val="00A10AA7"/>
    <w:rsid w:val="00A11329"/>
    <w:rsid w:val="00A51032"/>
    <w:rsid w:val="00A614DA"/>
    <w:rsid w:val="00A93319"/>
    <w:rsid w:val="00AB27A7"/>
    <w:rsid w:val="00AC62C7"/>
    <w:rsid w:val="00B430EA"/>
    <w:rsid w:val="00B5059D"/>
    <w:rsid w:val="00B861C7"/>
    <w:rsid w:val="00B933CE"/>
    <w:rsid w:val="00BC4C08"/>
    <w:rsid w:val="00BE18A9"/>
    <w:rsid w:val="00BF6B9E"/>
    <w:rsid w:val="00C03EA0"/>
    <w:rsid w:val="00C452D9"/>
    <w:rsid w:val="00C62045"/>
    <w:rsid w:val="00C66E68"/>
    <w:rsid w:val="00C86CAF"/>
    <w:rsid w:val="00C92BEB"/>
    <w:rsid w:val="00CB0431"/>
    <w:rsid w:val="00CC490D"/>
    <w:rsid w:val="00CE5F78"/>
    <w:rsid w:val="00CF4F96"/>
    <w:rsid w:val="00D02B7F"/>
    <w:rsid w:val="00D0338B"/>
    <w:rsid w:val="00D10983"/>
    <w:rsid w:val="00D13382"/>
    <w:rsid w:val="00D623D2"/>
    <w:rsid w:val="00D83E94"/>
    <w:rsid w:val="00DA3AD6"/>
    <w:rsid w:val="00DB6BDF"/>
    <w:rsid w:val="00DE2EC4"/>
    <w:rsid w:val="00DE5BC2"/>
    <w:rsid w:val="00E26B04"/>
    <w:rsid w:val="00E43454"/>
    <w:rsid w:val="00E810CE"/>
    <w:rsid w:val="00E954C6"/>
    <w:rsid w:val="00EE045D"/>
    <w:rsid w:val="00F14488"/>
    <w:rsid w:val="00F14E7E"/>
    <w:rsid w:val="00F25238"/>
    <w:rsid w:val="00F47DD9"/>
    <w:rsid w:val="00F91B27"/>
    <w:rsid w:val="00FD7A72"/>
    <w:rsid w:val="00FF404D"/>
    <w:rsid w:val="00FF51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904F33"/>
  <w15:docId w15:val="{092530C6-0EBC-4377-BA0F-F7699B443A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uiPriority w:val="34"/>
    <w:qFormat/>
    <w:rsid w:val="002A7A96"/>
    <w:pPr>
      <w:ind w:firstLineChars="200" w:firstLine="420"/>
    </w:pPr>
  </w:style>
  <w:style w:type="paragraph" w:styleId="a5">
    <w:name w:val="header"/>
    <w:basedOn w:val="a"/>
    <w:link w:val="a6"/>
    <w:uiPriority w:val="99"/>
    <w:unhideWhenUsed/>
    <w:rsid w:val="00912C01"/>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912C01"/>
    <w:rPr>
      <w:sz w:val="18"/>
      <w:szCs w:val="18"/>
    </w:rPr>
  </w:style>
  <w:style w:type="paragraph" w:styleId="a7">
    <w:name w:val="footer"/>
    <w:basedOn w:val="a"/>
    <w:link w:val="a8"/>
    <w:uiPriority w:val="99"/>
    <w:unhideWhenUsed/>
    <w:rsid w:val="00912C01"/>
    <w:pPr>
      <w:tabs>
        <w:tab w:val="center" w:pos="4153"/>
        <w:tab w:val="right" w:pos="8306"/>
      </w:tabs>
      <w:snapToGrid w:val="0"/>
      <w:jc w:val="left"/>
    </w:pPr>
    <w:rPr>
      <w:sz w:val="18"/>
      <w:szCs w:val="18"/>
    </w:rPr>
  </w:style>
  <w:style w:type="character" w:customStyle="1" w:styleId="a8">
    <w:name w:val="页脚 字符"/>
    <w:basedOn w:val="a0"/>
    <w:link w:val="a7"/>
    <w:uiPriority w:val="99"/>
    <w:rsid w:val="00912C01"/>
    <w:rPr>
      <w:sz w:val="18"/>
      <w:szCs w:val="18"/>
    </w:rPr>
  </w:style>
  <w:style w:type="paragraph" w:customStyle="1" w:styleId="EndNoteBibliographyTitle">
    <w:name w:val="EndNote Bibliography Title"/>
    <w:basedOn w:val="a"/>
    <w:link w:val="EndNoteBibliographyTitle0"/>
    <w:rsid w:val="00755F73"/>
    <w:pPr>
      <w:jc w:val="center"/>
    </w:pPr>
    <w:rPr>
      <w:rFonts w:ascii="等线" w:eastAsia="等线" w:hAnsi="等线"/>
      <w:noProof/>
      <w:sz w:val="20"/>
    </w:rPr>
  </w:style>
  <w:style w:type="character" w:customStyle="1" w:styleId="a4">
    <w:name w:val="列表段落 字符"/>
    <w:basedOn w:val="a0"/>
    <w:link w:val="a3"/>
    <w:uiPriority w:val="34"/>
    <w:rsid w:val="00755F73"/>
  </w:style>
  <w:style w:type="character" w:customStyle="1" w:styleId="EndNoteBibliographyTitle0">
    <w:name w:val="EndNote Bibliography Title 字符"/>
    <w:basedOn w:val="a4"/>
    <w:link w:val="EndNoteBibliographyTitle"/>
    <w:rsid w:val="00755F73"/>
    <w:rPr>
      <w:rFonts w:ascii="等线" w:eastAsia="等线" w:hAnsi="等线"/>
      <w:noProof/>
      <w:sz w:val="20"/>
    </w:rPr>
  </w:style>
  <w:style w:type="paragraph" w:customStyle="1" w:styleId="EndNoteBibliography">
    <w:name w:val="EndNote Bibliography"/>
    <w:basedOn w:val="a"/>
    <w:link w:val="EndNoteBibliography0"/>
    <w:rsid w:val="00755F73"/>
    <w:rPr>
      <w:rFonts w:ascii="等线" w:eastAsia="等线" w:hAnsi="等线"/>
      <w:noProof/>
      <w:sz w:val="20"/>
    </w:rPr>
  </w:style>
  <w:style w:type="character" w:customStyle="1" w:styleId="EndNoteBibliography0">
    <w:name w:val="EndNote Bibliography 字符"/>
    <w:basedOn w:val="a4"/>
    <w:link w:val="EndNoteBibliography"/>
    <w:rsid w:val="00755F73"/>
    <w:rPr>
      <w:rFonts w:ascii="等线" w:eastAsia="等线" w:hAnsi="等线"/>
      <w:noProof/>
      <w:sz w:val="20"/>
    </w:rPr>
  </w:style>
  <w:style w:type="table" w:styleId="a9">
    <w:name w:val="Table Grid"/>
    <w:basedOn w:val="a1"/>
    <w:uiPriority w:val="39"/>
    <w:rsid w:val="00193AD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网格型1"/>
    <w:basedOn w:val="a1"/>
    <w:next w:val="a9"/>
    <w:rsid w:val="00DA3AD6"/>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Normal (Web)"/>
    <w:basedOn w:val="a"/>
    <w:uiPriority w:val="99"/>
    <w:semiHidden/>
    <w:unhideWhenUsed/>
    <w:rsid w:val="00845A19"/>
    <w:pPr>
      <w:widowControl/>
      <w:spacing w:before="100" w:beforeAutospacing="1" w:after="100" w:afterAutospacing="1"/>
      <w:jc w:val="left"/>
    </w:pPr>
    <w:rPr>
      <w:rFonts w:ascii="宋体" w:eastAsia="宋体" w:hAnsi="宋体" w:cs="宋体"/>
      <w:kern w:val="0"/>
      <w:sz w:val="24"/>
      <w:szCs w:val="24"/>
    </w:rPr>
  </w:style>
  <w:style w:type="paragraph" w:styleId="ab">
    <w:name w:val="Revision"/>
    <w:hidden/>
    <w:uiPriority w:val="99"/>
    <w:semiHidden/>
    <w:rsid w:val="00522BB5"/>
  </w:style>
  <w:style w:type="paragraph" w:styleId="ac">
    <w:name w:val="Balloon Text"/>
    <w:basedOn w:val="a"/>
    <w:link w:val="ad"/>
    <w:uiPriority w:val="99"/>
    <w:semiHidden/>
    <w:unhideWhenUsed/>
    <w:rsid w:val="00707F15"/>
    <w:rPr>
      <w:sz w:val="18"/>
      <w:szCs w:val="18"/>
    </w:rPr>
  </w:style>
  <w:style w:type="character" w:customStyle="1" w:styleId="ad">
    <w:name w:val="批注框文本 字符"/>
    <w:basedOn w:val="a0"/>
    <w:link w:val="ac"/>
    <w:uiPriority w:val="99"/>
    <w:semiHidden/>
    <w:rsid w:val="00707F1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3557806">
      <w:bodyDiv w:val="1"/>
      <w:marLeft w:val="0"/>
      <w:marRight w:val="0"/>
      <w:marTop w:val="0"/>
      <w:marBottom w:val="0"/>
      <w:divBdr>
        <w:top w:val="none" w:sz="0" w:space="0" w:color="auto"/>
        <w:left w:val="none" w:sz="0" w:space="0" w:color="auto"/>
        <w:bottom w:val="none" w:sz="0" w:space="0" w:color="auto"/>
        <w:right w:val="none" w:sz="0" w:space="0" w:color="auto"/>
      </w:divBdr>
    </w:div>
    <w:div w:id="622230998">
      <w:bodyDiv w:val="1"/>
      <w:marLeft w:val="0"/>
      <w:marRight w:val="0"/>
      <w:marTop w:val="0"/>
      <w:marBottom w:val="0"/>
      <w:divBdr>
        <w:top w:val="none" w:sz="0" w:space="0" w:color="auto"/>
        <w:left w:val="none" w:sz="0" w:space="0" w:color="auto"/>
        <w:bottom w:val="none" w:sz="0" w:space="0" w:color="auto"/>
        <w:right w:val="none" w:sz="0" w:space="0" w:color="auto"/>
      </w:divBdr>
    </w:div>
    <w:div w:id="1274046548">
      <w:bodyDiv w:val="1"/>
      <w:marLeft w:val="0"/>
      <w:marRight w:val="0"/>
      <w:marTop w:val="0"/>
      <w:marBottom w:val="0"/>
      <w:divBdr>
        <w:top w:val="none" w:sz="0" w:space="0" w:color="auto"/>
        <w:left w:val="none" w:sz="0" w:space="0" w:color="auto"/>
        <w:bottom w:val="none" w:sz="0" w:space="0" w:color="auto"/>
        <w:right w:val="none" w:sz="0" w:space="0" w:color="auto"/>
      </w:divBdr>
    </w:div>
    <w:div w:id="1654330434">
      <w:bodyDiv w:val="1"/>
      <w:marLeft w:val="0"/>
      <w:marRight w:val="0"/>
      <w:marTop w:val="0"/>
      <w:marBottom w:val="0"/>
      <w:divBdr>
        <w:top w:val="none" w:sz="0" w:space="0" w:color="auto"/>
        <w:left w:val="none" w:sz="0" w:space="0" w:color="auto"/>
        <w:bottom w:val="none" w:sz="0" w:space="0" w:color="auto"/>
        <w:right w:val="none" w:sz="0" w:space="0" w:color="auto"/>
      </w:divBdr>
    </w:div>
    <w:div w:id="1708605294">
      <w:bodyDiv w:val="1"/>
      <w:marLeft w:val="0"/>
      <w:marRight w:val="0"/>
      <w:marTop w:val="0"/>
      <w:marBottom w:val="0"/>
      <w:divBdr>
        <w:top w:val="none" w:sz="0" w:space="0" w:color="auto"/>
        <w:left w:val="none" w:sz="0" w:space="0" w:color="auto"/>
        <w:bottom w:val="none" w:sz="0" w:space="0" w:color="auto"/>
        <w:right w:val="none" w:sz="0" w:space="0" w:color="auto"/>
      </w:divBdr>
    </w:div>
    <w:div w:id="210541574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3414</Words>
  <Characters>19462</Characters>
  <Application>Microsoft Office Word</Application>
  <DocSecurity>0</DocSecurity>
  <Lines>162</Lines>
  <Paragraphs>45</Paragraphs>
  <ScaleCrop>false</ScaleCrop>
  <Company/>
  <LinksUpToDate>false</LinksUpToDate>
  <CharactersWithSpaces>22831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snail 怡</dc:creator>
  <cp:keywords/>
  <dc:description/>
  <cp:lastModifiedBy>Yide He</cp:lastModifiedBy>
  <cp:revision>3</cp:revision>
  <dcterms:created xsi:type="dcterms:W3CDTF">2023-01-11T10:25:00Z</dcterms:created>
  <dcterms:modified xsi:type="dcterms:W3CDTF">2023-01-11T14:02:00Z</dcterms:modified>
</cp:coreProperties>
</file>