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7E8F0E" w14:textId="6FA3B73B" w:rsidR="00B66047" w:rsidRPr="0032356F" w:rsidRDefault="00B66047" w:rsidP="00306DC9">
      <w:pPr>
        <w:spacing w:after="0" w:line="480" w:lineRule="auto"/>
        <w:rPr>
          <w:rFonts w:asciiTheme="majorBidi" w:eastAsia="Times New Roman" w:hAnsiTheme="majorBidi" w:cstheme="majorBidi"/>
          <w:sz w:val="24"/>
          <w:szCs w:val="24"/>
        </w:rPr>
      </w:pPr>
      <w:r w:rsidRPr="0032356F">
        <w:rPr>
          <w:rFonts w:asciiTheme="majorBidi" w:eastAsia="Times New Roman" w:hAnsiTheme="majorBidi" w:cstheme="majorBidi"/>
          <w:sz w:val="24"/>
          <w:szCs w:val="24"/>
        </w:rPr>
        <w:t>Supplementary file 1</w:t>
      </w:r>
    </w:p>
    <w:p w14:paraId="147CEDEE" w14:textId="1A7FF966" w:rsidR="00F500CA" w:rsidRPr="00306DC9" w:rsidRDefault="00F500CA" w:rsidP="00306DC9">
      <w:pPr>
        <w:pStyle w:val="ListParagraph"/>
        <w:numPr>
          <w:ilvl w:val="0"/>
          <w:numId w:val="2"/>
        </w:numPr>
        <w:spacing w:line="480" w:lineRule="auto"/>
        <w:rPr>
          <w:rFonts w:asciiTheme="majorBidi" w:eastAsia="Times New Roman" w:hAnsiTheme="majorBidi" w:cstheme="majorBidi"/>
        </w:rPr>
      </w:pPr>
      <w:r w:rsidRPr="00306DC9">
        <w:rPr>
          <w:rFonts w:asciiTheme="majorBidi" w:eastAsia="Times New Roman" w:hAnsiTheme="majorBidi" w:cstheme="majorBidi"/>
        </w:rPr>
        <w:t xml:space="preserve">Full detailed search strategy, </w:t>
      </w:r>
      <w:r w:rsidR="00306DC9" w:rsidRPr="00306DC9">
        <w:rPr>
          <w:rFonts w:asciiTheme="majorBidi" w:eastAsia="Times New Roman" w:hAnsiTheme="majorBidi" w:cstheme="majorBidi"/>
        </w:rPr>
        <w:t xml:space="preserve">and its translation to </w:t>
      </w:r>
      <w:r w:rsidRPr="00306DC9">
        <w:rPr>
          <w:rFonts w:asciiTheme="majorBidi" w:eastAsia="Times New Roman" w:hAnsiTheme="majorBidi" w:cstheme="majorBidi"/>
        </w:rPr>
        <w:t xml:space="preserve"> </w:t>
      </w:r>
      <w:r w:rsidR="00306DC9" w:rsidRPr="00306DC9">
        <w:rPr>
          <w:rFonts w:asciiTheme="majorBidi" w:eastAsia="Times New Roman" w:hAnsiTheme="majorBidi" w:cstheme="majorBidi"/>
        </w:rPr>
        <w:t>different databases</w:t>
      </w:r>
    </w:p>
    <w:p w14:paraId="3E589DC5" w14:textId="77777777" w:rsidR="00F500CA" w:rsidRPr="00306DC9" w:rsidRDefault="00F500CA" w:rsidP="00306DC9">
      <w:pPr>
        <w:pStyle w:val="ListParagraph"/>
        <w:numPr>
          <w:ilvl w:val="0"/>
          <w:numId w:val="2"/>
        </w:numPr>
        <w:spacing w:line="480" w:lineRule="auto"/>
        <w:rPr>
          <w:rFonts w:asciiTheme="majorBidi" w:eastAsia="Times New Roman" w:hAnsiTheme="majorBidi" w:cstheme="majorBidi"/>
        </w:rPr>
      </w:pPr>
      <w:r w:rsidRPr="00306DC9">
        <w:rPr>
          <w:rFonts w:asciiTheme="majorBidi" w:eastAsia="Times New Roman" w:hAnsiTheme="majorBidi" w:cstheme="majorBidi"/>
        </w:rPr>
        <w:t>Full methods for the assessment of risk of bias</w:t>
      </w:r>
    </w:p>
    <w:p w14:paraId="22F3783B" w14:textId="32CDD353" w:rsidR="00F500CA" w:rsidRPr="00306DC9" w:rsidRDefault="00F500CA" w:rsidP="00306DC9">
      <w:pPr>
        <w:pStyle w:val="ListParagraph"/>
        <w:numPr>
          <w:ilvl w:val="0"/>
          <w:numId w:val="2"/>
        </w:numPr>
        <w:spacing w:line="480" w:lineRule="auto"/>
        <w:rPr>
          <w:rFonts w:asciiTheme="majorBidi" w:eastAsia="Times New Roman" w:hAnsiTheme="majorBidi" w:cstheme="majorBidi"/>
        </w:rPr>
      </w:pPr>
      <w:r w:rsidRPr="00306DC9">
        <w:rPr>
          <w:rFonts w:asciiTheme="majorBidi" w:eastAsia="Times New Roman" w:hAnsiTheme="majorBidi" w:cstheme="majorBidi"/>
        </w:rPr>
        <w:t>Detailed risk of bias assessment for the included trials</w:t>
      </w:r>
      <w:r w:rsidRPr="00306DC9">
        <w:rPr>
          <w:rFonts w:asciiTheme="majorBidi" w:eastAsia="Times New Roman" w:hAnsiTheme="majorBidi" w:cstheme="majorBidi"/>
        </w:rPr>
        <w:br w:type="page"/>
      </w:r>
    </w:p>
    <w:p w14:paraId="7D6AAA3C" w14:textId="008FAD2E" w:rsidR="00530D6D" w:rsidRPr="0032356F" w:rsidRDefault="00530D6D" w:rsidP="00306DC9">
      <w:pPr>
        <w:spacing w:after="0" w:line="360" w:lineRule="auto"/>
        <w:rPr>
          <w:rFonts w:asciiTheme="majorBidi" w:eastAsia="Times New Roman" w:hAnsiTheme="majorBidi" w:cstheme="majorBidi"/>
          <w:sz w:val="24"/>
          <w:szCs w:val="24"/>
        </w:rPr>
      </w:pPr>
      <w:r w:rsidRPr="0032356F">
        <w:rPr>
          <w:rFonts w:asciiTheme="majorBidi" w:eastAsia="Times New Roman" w:hAnsiTheme="majorBidi" w:cstheme="majorBidi"/>
          <w:sz w:val="24"/>
          <w:szCs w:val="24"/>
        </w:rPr>
        <w:lastRenderedPageBreak/>
        <w:t>Generic Search strategy</w:t>
      </w:r>
    </w:p>
    <w:tbl>
      <w:tblPr>
        <w:tblStyle w:val="PlainTable2"/>
        <w:tblW w:w="8700" w:type="dxa"/>
        <w:tblLook w:val="06A0" w:firstRow="1" w:lastRow="0" w:firstColumn="1" w:lastColumn="0" w:noHBand="1" w:noVBand="1"/>
      </w:tblPr>
      <w:tblGrid>
        <w:gridCol w:w="960"/>
        <w:gridCol w:w="7740"/>
      </w:tblGrid>
      <w:tr w:rsidR="00530D6D" w:rsidRPr="0032356F" w14:paraId="0995C4C4" w14:textId="77777777" w:rsidTr="00197132">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60" w:type="dxa"/>
            <w:noWrap/>
            <w:hideMark/>
          </w:tcPr>
          <w:p w14:paraId="0011B67D" w14:textId="77777777" w:rsidR="00530D6D" w:rsidRPr="0032356F" w:rsidRDefault="00530D6D" w:rsidP="00306DC9">
            <w:pPr>
              <w:spacing w:line="360" w:lineRule="auto"/>
              <w:rPr>
                <w:rFonts w:asciiTheme="majorBidi" w:eastAsia="Times New Roman" w:hAnsiTheme="majorBidi" w:cstheme="majorBidi"/>
                <w:b w:val="0"/>
                <w:bCs w:val="0"/>
                <w:color w:val="305496"/>
                <w:sz w:val="24"/>
                <w:szCs w:val="24"/>
                <w:lang w:val="en-GB" w:eastAsia="en-GB"/>
              </w:rPr>
            </w:pPr>
            <w:r w:rsidRPr="0032356F">
              <w:rPr>
                <w:rFonts w:asciiTheme="majorBidi" w:eastAsia="Times New Roman" w:hAnsiTheme="majorBidi" w:cstheme="majorBidi"/>
                <w:color w:val="305496"/>
                <w:sz w:val="24"/>
                <w:szCs w:val="24"/>
                <w:lang w:val="en-GB" w:eastAsia="en-GB"/>
              </w:rPr>
              <w:t>line</w:t>
            </w:r>
          </w:p>
        </w:tc>
        <w:tc>
          <w:tcPr>
            <w:tcW w:w="7740" w:type="dxa"/>
            <w:noWrap/>
            <w:hideMark/>
          </w:tcPr>
          <w:p w14:paraId="42928219" w14:textId="77777777" w:rsidR="00530D6D" w:rsidRPr="0032356F" w:rsidRDefault="00530D6D" w:rsidP="00306DC9">
            <w:pPr>
              <w:spacing w:line="360" w:lineRule="auto"/>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b w:val="0"/>
                <w:bCs w:val="0"/>
                <w:color w:val="000000"/>
                <w:sz w:val="24"/>
                <w:szCs w:val="24"/>
                <w:lang w:val="en-GB" w:eastAsia="en-GB"/>
              </w:rPr>
            </w:pPr>
            <w:r w:rsidRPr="0032356F">
              <w:rPr>
                <w:rFonts w:asciiTheme="majorBidi" w:eastAsia="Times New Roman" w:hAnsiTheme="majorBidi" w:cstheme="majorBidi"/>
                <w:color w:val="000000"/>
                <w:sz w:val="24"/>
                <w:szCs w:val="24"/>
                <w:lang w:eastAsia="en-GB"/>
              </w:rPr>
              <w:t>Query</w:t>
            </w:r>
          </w:p>
        </w:tc>
      </w:tr>
      <w:tr w:rsidR="00530D6D" w:rsidRPr="0032356F" w14:paraId="721ECBFC" w14:textId="77777777" w:rsidTr="00197132">
        <w:trPr>
          <w:trHeight w:val="315"/>
        </w:trPr>
        <w:tc>
          <w:tcPr>
            <w:cnfStyle w:val="001000000000" w:firstRow="0" w:lastRow="0" w:firstColumn="1" w:lastColumn="0" w:oddVBand="0" w:evenVBand="0" w:oddHBand="0" w:evenHBand="0" w:firstRowFirstColumn="0" w:firstRowLastColumn="0" w:lastRowFirstColumn="0" w:lastRowLastColumn="0"/>
            <w:tcW w:w="960" w:type="dxa"/>
            <w:noWrap/>
            <w:hideMark/>
          </w:tcPr>
          <w:p w14:paraId="51AA3F7C" w14:textId="77777777" w:rsidR="00530D6D" w:rsidRPr="0032356F" w:rsidRDefault="00530D6D" w:rsidP="00306DC9">
            <w:pPr>
              <w:spacing w:line="360" w:lineRule="auto"/>
              <w:jc w:val="right"/>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1</w:t>
            </w:r>
          </w:p>
        </w:tc>
        <w:tc>
          <w:tcPr>
            <w:tcW w:w="7740" w:type="dxa"/>
            <w:noWrap/>
            <w:hideMark/>
          </w:tcPr>
          <w:p w14:paraId="0B525F4D" w14:textId="77777777" w:rsidR="00530D6D" w:rsidRPr="0032356F" w:rsidRDefault="00530D6D" w:rsidP="00306DC9">
            <w:pPr>
              <w:spacing w:line="360" w:lineRule="auto"/>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 xml:space="preserve"> Medroxyprogesterone[Text Word]</w:t>
            </w:r>
          </w:p>
        </w:tc>
      </w:tr>
      <w:tr w:rsidR="00530D6D" w:rsidRPr="0032356F" w14:paraId="15D21513" w14:textId="77777777" w:rsidTr="00197132">
        <w:trPr>
          <w:trHeight w:val="315"/>
        </w:trPr>
        <w:tc>
          <w:tcPr>
            <w:cnfStyle w:val="001000000000" w:firstRow="0" w:lastRow="0" w:firstColumn="1" w:lastColumn="0" w:oddVBand="0" w:evenVBand="0" w:oddHBand="0" w:evenHBand="0" w:firstRowFirstColumn="0" w:firstRowLastColumn="0" w:lastRowFirstColumn="0" w:lastRowLastColumn="0"/>
            <w:tcW w:w="960" w:type="dxa"/>
            <w:noWrap/>
            <w:hideMark/>
          </w:tcPr>
          <w:p w14:paraId="22847989" w14:textId="77777777" w:rsidR="00530D6D" w:rsidRPr="0032356F" w:rsidRDefault="00530D6D" w:rsidP="00306DC9">
            <w:pPr>
              <w:spacing w:line="360" w:lineRule="auto"/>
              <w:jc w:val="right"/>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2</w:t>
            </w:r>
          </w:p>
        </w:tc>
        <w:tc>
          <w:tcPr>
            <w:tcW w:w="7740" w:type="dxa"/>
            <w:noWrap/>
            <w:hideMark/>
          </w:tcPr>
          <w:p w14:paraId="4F374154" w14:textId="77777777" w:rsidR="00530D6D" w:rsidRPr="0032356F" w:rsidRDefault="00530D6D" w:rsidP="00306DC9">
            <w:pPr>
              <w:spacing w:line="360" w:lineRule="auto"/>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 xml:space="preserve"> Depo-Medroxyprogesterone[Text Word]</w:t>
            </w:r>
          </w:p>
        </w:tc>
      </w:tr>
      <w:tr w:rsidR="00530D6D" w:rsidRPr="0032356F" w14:paraId="776BDB42" w14:textId="77777777" w:rsidTr="00197132">
        <w:trPr>
          <w:trHeight w:val="315"/>
        </w:trPr>
        <w:tc>
          <w:tcPr>
            <w:cnfStyle w:val="001000000000" w:firstRow="0" w:lastRow="0" w:firstColumn="1" w:lastColumn="0" w:oddVBand="0" w:evenVBand="0" w:oddHBand="0" w:evenHBand="0" w:firstRowFirstColumn="0" w:firstRowLastColumn="0" w:lastRowFirstColumn="0" w:lastRowLastColumn="0"/>
            <w:tcW w:w="960" w:type="dxa"/>
            <w:noWrap/>
            <w:hideMark/>
          </w:tcPr>
          <w:p w14:paraId="377F4069" w14:textId="77777777" w:rsidR="00530D6D" w:rsidRPr="0032356F" w:rsidRDefault="00530D6D" w:rsidP="00306DC9">
            <w:pPr>
              <w:spacing w:line="360" w:lineRule="auto"/>
              <w:jc w:val="right"/>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3</w:t>
            </w:r>
          </w:p>
        </w:tc>
        <w:tc>
          <w:tcPr>
            <w:tcW w:w="7740" w:type="dxa"/>
            <w:noWrap/>
            <w:hideMark/>
          </w:tcPr>
          <w:p w14:paraId="27D6D310" w14:textId="77777777" w:rsidR="00530D6D" w:rsidRPr="0032356F" w:rsidRDefault="00530D6D" w:rsidP="00306DC9">
            <w:pPr>
              <w:spacing w:line="360" w:lineRule="auto"/>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 xml:space="preserve"> "Depo Medroxyprogesterone"[Text Word]</w:t>
            </w:r>
          </w:p>
        </w:tc>
      </w:tr>
      <w:tr w:rsidR="00530D6D" w:rsidRPr="0032356F" w14:paraId="71D655DB" w14:textId="77777777" w:rsidTr="00197132">
        <w:trPr>
          <w:trHeight w:val="315"/>
        </w:trPr>
        <w:tc>
          <w:tcPr>
            <w:cnfStyle w:val="001000000000" w:firstRow="0" w:lastRow="0" w:firstColumn="1" w:lastColumn="0" w:oddVBand="0" w:evenVBand="0" w:oddHBand="0" w:evenHBand="0" w:firstRowFirstColumn="0" w:firstRowLastColumn="0" w:lastRowFirstColumn="0" w:lastRowLastColumn="0"/>
            <w:tcW w:w="960" w:type="dxa"/>
            <w:noWrap/>
            <w:hideMark/>
          </w:tcPr>
          <w:p w14:paraId="7FC779FE" w14:textId="77777777" w:rsidR="00530D6D" w:rsidRPr="0032356F" w:rsidRDefault="00530D6D" w:rsidP="00306DC9">
            <w:pPr>
              <w:spacing w:line="360" w:lineRule="auto"/>
              <w:jc w:val="right"/>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4</w:t>
            </w:r>
          </w:p>
        </w:tc>
        <w:tc>
          <w:tcPr>
            <w:tcW w:w="7740" w:type="dxa"/>
            <w:noWrap/>
            <w:hideMark/>
          </w:tcPr>
          <w:p w14:paraId="22A011C4" w14:textId="77777777" w:rsidR="00530D6D" w:rsidRPr="0032356F" w:rsidRDefault="00530D6D" w:rsidP="00306DC9">
            <w:pPr>
              <w:spacing w:line="360" w:lineRule="auto"/>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 xml:space="preserve"> Depo-Provera[Text Word]</w:t>
            </w:r>
          </w:p>
        </w:tc>
      </w:tr>
      <w:tr w:rsidR="00530D6D" w:rsidRPr="0032356F" w14:paraId="65C8E5C2" w14:textId="77777777" w:rsidTr="00197132">
        <w:trPr>
          <w:trHeight w:val="315"/>
        </w:trPr>
        <w:tc>
          <w:tcPr>
            <w:cnfStyle w:val="001000000000" w:firstRow="0" w:lastRow="0" w:firstColumn="1" w:lastColumn="0" w:oddVBand="0" w:evenVBand="0" w:oddHBand="0" w:evenHBand="0" w:firstRowFirstColumn="0" w:firstRowLastColumn="0" w:lastRowFirstColumn="0" w:lastRowLastColumn="0"/>
            <w:tcW w:w="960" w:type="dxa"/>
            <w:noWrap/>
            <w:hideMark/>
          </w:tcPr>
          <w:p w14:paraId="46A8A19A" w14:textId="77777777" w:rsidR="00530D6D" w:rsidRPr="0032356F" w:rsidRDefault="00530D6D" w:rsidP="00306DC9">
            <w:pPr>
              <w:spacing w:line="360" w:lineRule="auto"/>
              <w:jc w:val="right"/>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5</w:t>
            </w:r>
          </w:p>
        </w:tc>
        <w:tc>
          <w:tcPr>
            <w:tcW w:w="7740" w:type="dxa"/>
            <w:noWrap/>
            <w:hideMark/>
          </w:tcPr>
          <w:p w14:paraId="4E4C7247" w14:textId="77777777" w:rsidR="00530D6D" w:rsidRPr="0032356F" w:rsidRDefault="00530D6D" w:rsidP="00306DC9">
            <w:pPr>
              <w:spacing w:line="360" w:lineRule="auto"/>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 xml:space="preserve"> "Depo Provera"[Text Word]</w:t>
            </w:r>
          </w:p>
        </w:tc>
      </w:tr>
      <w:tr w:rsidR="00530D6D" w:rsidRPr="0032356F" w14:paraId="78227CB1" w14:textId="77777777" w:rsidTr="00197132">
        <w:trPr>
          <w:trHeight w:val="315"/>
        </w:trPr>
        <w:tc>
          <w:tcPr>
            <w:cnfStyle w:val="001000000000" w:firstRow="0" w:lastRow="0" w:firstColumn="1" w:lastColumn="0" w:oddVBand="0" w:evenVBand="0" w:oddHBand="0" w:evenHBand="0" w:firstRowFirstColumn="0" w:firstRowLastColumn="0" w:lastRowFirstColumn="0" w:lastRowLastColumn="0"/>
            <w:tcW w:w="960" w:type="dxa"/>
            <w:noWrap/>
            <w:hideMark/>
          </w:tcPr>
          <w:p w14:paraId="672326C1" w14:textId="77777777" w:rsidR="00530D6D" w:rsidRPr="0032356F" w:rsidRDefault="00530D6D" w:rsidP="00306DC9">
            <w:pPr>
              <w:spacing w:line="360" w:lineRule="auto"/>
              <w:jc w:val="right"/>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6</w:t>
            </w:r>
          </w:p>
        </w:tc>
        <w:tc>
          <w:tcPr>
            <w:tcW w:w="7740" w:type="dxa"/>
            <w:noWrap/>
            <w:hideMark/>
          </w:tcPr>
          <w:p w14:paraId="4A92ADCD" w14:textId="77777777" w:rsidR="00530D6D" w:rsidRPr="0032356F" w:rsidRDefault="00530D6D" w:rsidP="00306DC9">
            <w:pPr>
              <w:spacing w:line="360" w:lineRule="auto"/>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 xml:space="preserve"> Provera[Text Word]</w:t>
            </w:r>
          </w:p>
        </w:tc>
      </w:tr>
      <w:tr w:rsidR="00530D6D" w:rsidRPr="0032356F" w14:paraId="42CE42F2" w14:textId="77777777" w:rsidTr="00197132">
        <w:trPr>
          <w:trHeight w:val="315"/>
        </w:trPr>
        <w:tc>
          <w:tcPr>
            <w:cnfStyle w:val="001000000000" w:firstRow="0" w:lastRow="0" w:firstColumn="1" w:lastColumn="0" w:oddVBand="0" w:evenVBand="0" w:oddHBand="0" w:evenHBand="0" w:firstRowFirstColumn="0" w:firstRowLastColumn="0" w:lastRowFirstColumn="0" w:lastRowLastColumn="0"/>
            <w:tcW w:w="960" w:type="dxa"/>
            <w:noWrap/>
            <w:hideMark/>
          </w:tcPr>
          <w:p w14:paraId="5E168FBB" w14:textId="77777777" w:rsidR="00530D6D" w:rsidRPr="0032356F" w:rsidRDefault="00530D6D" w:rsidP="00306DC9">
            <w:pPr>
              <w:spacing w:line="360" w:lineRule="auto"/>
              <w:jc w:val="right"/>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7</w:t>
            </w:r>
          </w:p>
        </w:tc>
        <w:tc>
          <w:tcPr>
            <w:tcW w:w="7740" w:type="dxa"/>
            <w:noWrap/>
            <w:hideMark/>
          </w:tcPr>
          <w:p w14:paraId="2294D579" w14:textId="77777777" w:rsidR="00530D6D" w:rsidRPr="0032356F" w:rsidRDefault="00530D6D" w:rsidP="00306DC9">
            <w:pPr>
              <w:spacing w:line="360" w:lineRule="auto"/>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 xml:space="preserve"> Sayana[Text Word] OR "Depo subQ Provera"[Text Word] OR dmpa[Text Word]</w:t>
            </w:r>
          </w:p>
        </w:tc>
      </w:tr>
      <w:tr w:rsidR="00530D6D" w:rsidRPr="0032356F" w14:paraId="770055A1" w14:textId="77777777" w:rsidTr="00197132">
        <w:trPr>
          <w:trHeight w:val="315"/>
        </w:trPr>
        <w:tc>
          <w:tcPr>
            <w:cnfStyle w:val="001000000000" w:firstRow="0" w:lastRow="0" w:firstColumn="1" w:lastColumn="0" w:oddVBand="0" w:evenVBand="0" w:oddHBand="0" w:evenHBand="0" w:firstRowFirstColumn="0" w:firstRowLastColumn="0" w:lastRowFirstColumn="0" w:lastRowLastColumn="0"/>
            <w:tcW w:w="960" w:type="dxa"/>
            <w:noWrap/>
            <w:hideMark/>
          </w:tcPr>
          <w:p w14:paraId="7DEB1C65" w14:textId="77777777" w:rsidR="00530D6D" w:rsidRPr="0032356F" w:rsidRDefault="00530D6D" w:rsidP="00306DC9">
            <w:pPr>
              <w:spacing w:line="360" w:lineRule="auto"/>
              <w:jc w:val="right"/>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8</w:t>
            </w:r>
          </w:p>
        </w:tc>
        <w:tc>
          <w:tcPr>
            <w:tcW w:w="7740" w:type="dxa"/>
            <w:noWrap/>
            <w:hideMark/>
          </w:tcPr>
          <w:p w14:paraId="3FAD50C4" w14:textId="77777777" w:rsidR="00530D6D" w:rsidRPr="0032356F" w:rsidRDefault="00530D6D" w:rsidP="00306DC9">
            <w:pPr>
              <w:spacing w:line="360" w:lineRule="auto"/>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 xml:space="preserve"> Medroxyprogesterone[MeSH Terms]</w:t>
            </w:r>
          </w:p>
        </w:tc>
      </w:tr>
      <w:tr w:rsidR="00530D6D" w:rsidRPr="0032356F" w14:paraId="446AA29F" w14:textId="77777777" w:rsidTr="00197132">
        <w:trPr>
          <w:trHeight w:val="315"/>
        </w:trPr>
        <w:tc>
          <w:tcPr>
            <w:cnfStyle w:val="001000000000" w:firstRow="0" w:lastRow="0" w:firstColumn="1" w:lastColumn="0" w:oddVBand="0" w:evenVBand="0" w:oddHBand="0" w:evenHBand="0" w:firstRowFirstColumn="0" w:firstRowLastColumn="0" w:lastRowFirstColumn="0" w:lastRowLastColumn="0"/>
            <w:tcW w:w="960" w:type="dxa"/>
            <w:noWrap/>
            <w:hideMark/>
          </w:tcPr>
          <w:p w14:paraId="62E1E6F0" w14:textId="77777777" w:rsidR="00530D6D" w:rsidRPr="0032356F" w:rsidRDefault="00530D6D" w:rsidP="00306DC9">
            <w:pPr>
              <w:spacing w:line="360" w:lineRule="auto"/>
              <w:jc w:val="right"/>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9</w:t>
            </w:r>
          </w:p>
        </w:tc>
        <w:tc>
          <w:tcPr>
            <w:tcW w:w="7740" w:type="dxa"/>
            <w:noWrap/>
            <w:hideMark/>
          </w:tcPr>
          <w:p w14:paraId="0F65834C" w14:textId="77777777" w:rsidR="00530D6D" w:rsidRPr="0032356F" w:rsidRDefault="00530D6D" w:rsidP="00306DC9">
            <w:pPr>
              <w:spacing w:line="360" w:lineRule="auto"/>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 xml:space="preserve"> Self Administration[MeSH Terms]</w:t>
            </w:r>
          </w:p>
        </w:tc>
      </w:tr>
      <w:tr w:rsidR="00530D6D" w:rsidRPr="0032356F" w14:paraId="0FC9E303" w14:textId="77777777" w:rsidTr="00197132">
        <w:trPr>
          <w:trHeight w:val="315"/>
        </w:trPr>
        <w:tc>
          <w:tcPr>
            <w:cnfStyle w:val="001000000000" w:firstRow="0" w:lastRow="0" w:firstColumn="1" w:lastColumn="0" w:oddVBand="0" w:evenVBand="0" w:oddHBand="0" w:evenHBand="0" w:firstRowFirstColumn="0" w:firstRowLastColumn="0" w:lastRowFirstColumn="0" w:lastRowLastColumn="0"/>
            <w:tcW w:w="960" w:type="dxa"/>
            <w:noWrap/>
            <w:hideMark/>
          </w:tcPr>
          <w:p w14:paraId="49ED8773" w14:textId="77777777" w:rsidR="00530D6D" w:rsidRPr="0032356F" w:rsidRDefault="00530D6D" w:rsidP="00306DC9">
            <w:pPr>
              <w:spacing w:line="360" w:lineRule="auto"/>
              <w:jc w:val="right"/>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10</w:t>
            </w:r>
          </w:p>
        </w:tc>
        <w:tc>
          <w:tcPr>
            <w:tcW w:w="7740" w:type="dxa"/>
            <w:noWrap/>
            <w:hideMark/>
          </w:tcPr>
          <w:p w14:paraId="387230E0" w14:textId="77777777" w:rsidR="00530D6D" w:rsidRPr="0032356F" w:rsidRDefault="00530D6D" w:rsidP="00306DC9">
            <w:pPr>
              <w:spacing w:line="360" w:lineRule="auto"/>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 xml:space="preserve"> self[Text Word]</w:t>
            </w:r>
          </w:p>
        </w:tc>
      </w:tr>
      <w:tr w:rsidR="00530D6D" w:rsidRPr="0032356F" w14:paraId="71B710C2" w14:textId="77777777" w:rsidTr="00197132">
        <w:trPr>
          <w:trHeight w:val="315"/>
        </w:trPr>
        <w:tc>
          <w:tcPr>
            <w:cnfStyle w:val="001000000000" w:firstRow="0" w:lastRow="0" w:firstColumn="1" w:lastColumn="0" w:oddVBand="0" w:evenVBand="0" w:oddHBand="0" w:evenHBand="0" w:firstRowFirstColumn="0" w:firstRowLastColumn="0" w:lastRowFirstColumn="0" w:lastRowLastColumn="0"/>
            <w:tcW w:w="960" w:type="dxa"/>
            <w:noWrap/>
            <w:hideMark/>
          </w:tcPr>
          <w:p w14:paraId="4F169134" w14:textId="77777777" w:rsidR="00530D6D" w:rsidRPr="0032356F" w:rsidRDefault="00530D6D" w:rsidP="00306DC9">
            <w:pPr>
              <w:spacing w:line="360" w:lineRule="auto"/>
              <w:jc w:val="right"/>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11</w:t>
            </w:r>
          </w:p>
        </w:tc>
        <w:tc>
          <w:tcPr>
            <w:tcW w:w="7740" w:type="dxa"/>
            <w:noWrap/>
            <w:hideMark/>
          </w:tcPr>
          <w:p w14:paraId="2FCD4AB0" w14:textId="77777777" w:rsidR="00530D6D" w:rsidRPr="0032356F" w:rsidRDefault="00530D6D" w:rsidP="00306DC9">
            <w:pPr>
              <w:spacing w:line="360" w:lineRule="auto"/>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 xml:space="preserve"> randomized controlled trial [pt]</w:t>
            </w:r>
          </w:p>
        </w:tc>
      </w:tr>
      <w:tr w:rsidR="00530D6D" w:rsidRPr="0032356F" w14:paraId="70AA108C" w14:textId="77777777" w:rsidTr="00197132">
        <w:trPr>
          <w:trHeight w:val="315"/>
        </w:trPr>
        <w:tc>
          <w:tcPr>
            <w:cnfStyle w:val="001000000000" w:firstRow="0" w:lastRow="0" w:firstColumn="1" w:lastColumn="0" w:oddVBand="0" w:evenVBand="0" w:oddHBand="0" w:evenHBand="0" w:firstRowFirstColumn="0" w:firstRowLastColumn="0" w:lastRowFirstColumn="0" w:lastRowLastColumn="0"/>
            <w:tcW w:w="960" w:type="dxa"/>
            <w:noWrap/>
            <w:hideMark/>
          </w:tcPr>
          <w:p w14:paraId="170AE5FB" w14:textId="77777777" w:rsidR="00530D6D" w:rsidRPr="0032356F" w:rsidRDefault="00530D6D" w:rsidP="00306DC9">
            <w:pPr>
              <w:spacing w:line="360" w:lineRule="auto"/>
              <w:jc w:val="right"/>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12</w:t>
            </w:r>
          </w:p>
        </w:tc>
        <w:tc>
          <w:tcPr>
            <w:tcW w:w="7740" w:type="dxa"/>
            <w:noWrap/>
            <w:hideMark/>
          </w:tcPr>
          <w:p w14:paraId="18257945" w14:textId="77777777" w:rsidR="00530D6D" w:rsidRPr="0032356F" w:rsidRDefault="00530D6D" w:rsidP="00306DC9">
            <w:pPr>
              <w:spacing w:line="360" w:lineRule="auto"/>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 xml:space="preserve"> controlled clinical trial [pt]</w:t>
            </w:r>
          </w:p>
        </w:tc>
      </w:tr>
      <w:tr w:rsidR="00530D6D" w:rsidRPr="0032356F" w14:paraId="6962CF36" w14:textId="77777777" w:rsidTr="00197132">
        <w:trPr>
          <w:trHeight w:val="315"/>
        </w:trPr>
        <w:tc>
          <w:tcPr>
            <w:cnfStyle w:val="001000000000" w:firstRow="0" w:lastRow="0" w:firstColumn="1" w:lastColumn="0" w:oddVBand="0" w:evenVBand="0" w:oddHBand="0" w:evenHBand="0" w:firstRowFirstColumn="0" w:firstRowLastColumn="0" w:lastRowFirstColumn="0" w:lastRowLastColumn="0"/>
            <w:tcW w:w="960" w:type="dxa"/>
            <w:noWrap/>
            <w:hideMark/>
          </w:tcPr>
          <w:p w14:paraId="4749CBD0" w14:textId="77777777" w:rsidR="00530D6D" w:rsidRPr="0032356F" w:rsidRDefault="00530D6D" w:rsidP="00306DC9">
            <w:pPr>
              <w:spacing w:line="360" w:lineRule="auto"/>
              <w:jc w:val="right"/>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13</w:t>
            </w:r>
          </w:p>
        </w:tc>
        <w:tc>
          <w:tcPr>
            <w:tcW w:w="7740" w:type="dxa"/>
            <w:noWrap/>
            <w:hideMark/>
          </w:tcPr>
          <w:p w14:paraId="751CB543" w14:textId="77777777" w:rsidR="00530D6D" w:rsidRPr="0032356F" w:rsidRDefault="00530D6D" w:rsidP="00306DC9">
            <w:pPr>
              <w:spacing w:line="360" w:lineRule="auto"/>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 xml:space="preserve"> clinical trials as topic [mesh: noexp]</w:t>
            </w:r>
          </w:p>
        </w:tc>
      </w:tr>
      <w:tr w:rsidR="00530D6D" w:rsidRPr="0032356F" w14:paraId="7D4C273F" w14:textId="77777777" w:rsidTr="00197132">
        <w:trPr>
          <w:trHeight w:val="315"/>
        </w:trPr>
        <w:tc>
          <w:tcPr>
            <w:cnfStyle w:val="001000000000" w:firstRow="0" w:lastRow="0" w:firstColumn="1" w:lastColumn="0" w:oddVBand="0" w:evenVBand="0" w:oddHBand="0" w:evenHBand="0" w:firstRowFirstColumn="0" w:firstRowLastColumn="0" w:lastRowFirstColumn="0" w:lastRowLastColumn="0"/>
            <w:tcW w:w="960" w:type="dxa"/>
            <w:noWrap/>
            <w:hideMark/>
          </w:tcPr>
          <w:p w14:paraId="0EB43ED6" w14:textId="77777777" w:rsidR="00530D6D" w:rsidRPr="0032356F" w:rsidRDefault="00530D6D" w:rsidP="00306DC9">
            <w:pPr>
              <w:spacing w:line="360" w:lineRule="auto"/>
              <w:jc w:val="right"/>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14</w:t>
            </w:r>
          </w:p>
        </w:tc>
        <w:tc>
          <w:tcPr>
            <w:tcW w:w="7740" w:type="dxa"/>
            <w:noWrap/>
            <w:hideMark/>
          </w:tcPr>
          <w:p w14:paraId="33DB40A7" w14:textId="77777777" w:rsidR="00530D6D" w:rsidRPr="0032356F" w:rsidRDefault="00530D6D" w:rsidP="00306DC9">
            <w:pPr>
              <w:spacing w:line="360" w:lineRule="auto"/>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 xml:space="preserve"> randomized [tiab]</w:t>
            </w:r>
          </w:p>
        </w:tc>
      </w:tr>
      <w:tr w:rsidR="00530D6D" w:rsidRPr="0032356F" w14:paraId="4E09A076" w14:textId="77777777" w:rsidTr="00197132">
        <w:trPr>
          <w:trHeight w:val="315"/>
        </w:trPr>
        <w:tc>
          <w:tcPr>
            <w:cnfStyle w:val="001000000000" w:firstRow="0" w:lastRow="0" w:firstColumn="1" w:lastColumn="0" w:oddVBand="0" w:evenVBand="0" w:oddHBand="0" w:evenHBand="0" w:firstRowFirstColumn="0" w:firstRowLastColumn="0" w:lastRowFirstColumn="0" w:lastRowLastColumn="0"/>
            <w:tcW w:w="960" w:type="dxa"/>
            <w:noWrap/>
            <w:hideMark/>
          </w:tcPr>
          <w:p w14:paraId="6D8AA142" w14:textId="77777777" w:rsidR="00530D6D" w:rsidRPr="0032356F" w:rsidRDefault="00530D6D" w:rsidP="00306DC9">
            <w:pPr>
              <w:spacing w:line="360" w:lineRule="auto"/>
              <w:jc w:val="right"/>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15</w:t>
            </w:r>
          </w:p>
        </w:tc>
        <w:tc>
          <w:tcPr>
            <w:tcW w:w="7740" w:type="dxa"/>
            <w:noWrap/>
            <w:hideMark/>
          </w:tcPr>
          <w:p w14:paraId="7A59471A" w14:textId="77777777" w:rsidR="00530D6D" w:rsidRPr="0032356F" w:rsidRDefault="00530D6D" w:rsidP="00306DC9">
            <w:pPr>
              <w:spacing w:line="360" w:lineRule="auto"/>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 xml:space="preserve"> placebo [tiab]</w:t>
            </w:r>
          </w:p>
        </w:tc>
      </w:tr>
      <w:tr w:rsidR="00530D6D" w:rsidRPr="0032356F" w14:paraId="75141CEF" w14:textId="77777777" w:rsidTr="00197132">
        <w:trPr>
          <w:trHeight w:val="315"/>
        </w:trPr>
        <w:tc>
          <w:tcPr>
            <w:cnfStyle w:val="001000000000" w:firstRow="0" w:lastRow="0" w:firstColumn="1" w:lastColumn="0" w:oddVBand="0" w:evenVBand="0" w:oddHBand="0" w:evenHBand="0" w:firstRowFirstColumn="0" w:firstRowLastColumn="0" w:lastRowFirstColumn="0" w:lastRowLastColumn="0"/>
            <w:tcW w:w="960" w:type="dxa"/>
            <w:noWrap/>
            <w:hideMark/>
          </w:tcPr>
          <w:p w14:paraId="625DBDFC" w14:textId="77777777" w:rsidR="00530D6D" w:rsidRPr="0032356F" w:rsidRDefault="00530D6D" w:rsidP="00306DC9">
            <w:pPr>
              <w:spacing w:line="360" w:lineRule="auto"/>
              <w:jc w:val="right"/>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16</w:t>
            </w:r>
          </w:p>
        </w:tc>
        <w:tc>
          <w:tcPr>
            <w:tcW w:w="7740" w:type="dxa"/>
            <w:noWrap/>
            <w:hideMark/>
          </w:tcPr>
          <w:p w14:paraId="414E54B3" w14:textId="77777777" w:rsidR="00530D6D" w:rsidRPr="0032356F" w:rsidRDefault="00530D6D" w:rsidP="00306DC9">
            <w:pPr>
              <w:spacing w:line="360" w:lineRule="auto"/>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 xml:space="preserve"> randomly [tiab]</w:t>
            </w:r>
          </w:p>
        </w:tc>
      </w:tr>
      <w:tr w:rsidR="00530D6D" w:rsidRPr="0032356F" w14:paraId="276E4A01" w14:textId="77777777" w:rsidTr="00197132">
        <w:trPr>
          <w:trHeight w:val="315"/>
        </w:trPr>
        <w:tc>
          <w:tcPr>
            <w:cnfStyle w:val="001000000000" w:firstRow="0" w:lastRow="0" w:firstColumn="1" w:lastColumn="0" w:oddVBand="0" w:evenVBand="0" w:oddHBand="0" w:evenHBand="0" w:firstRowFirstColumn="0" w:firstRowLastColumn="0" w:lastRowFirstColumn="0" w:lastRowLastColumn="0"/>
            <w:tcW w:w="960" w:type="dxa"/>
            <w:noWrap/>
            <w:hideMark/>
          </w:tcPr>
          <w:p w14:paraId="1FA6E8B9" w14:textId="77777777" w:rsidR="00530D6D" w:rsidRPr="0032356F" w:rsidRDefault="00530D6D" w:rsidP="00306DC9">
            <w:pPr>
              <w:spacing w:line="360" w:lineRule="auto"/>
              <w:jc w:val="right"/>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17</w:t>
            </w:r>
          </w:p>
        </w:tc>
        <w:tc>
          <w:tcPr>
            <w:tcW w:w="7740" w:type="dxa"/>
            <w:noWrap/>
            <w:hideMark/>
          </w:tcPr>
          <w:p w14:paraId="613ACA43" w14:textId="77777777" w:rsidR="00530D6D" w:rsidRPr="0032356F" w:rsidRDefault="00530D6D" w:rsidP="00306DC9">
            <w:pPr>
              <w:spacing w:line="360" w:lineRule="auto"/>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 xml:space="preserve"> trial [ti]</w:t>
            </w:r>
          </w:p>
        </w:tc>
      </w:tr>
      <w:tr w:rsidR="00530D6D" w:rsidRPr="0032356F" w14:paraId="6A4684D6" w14:textId="77777777" w:rsidTr="00197132">
        <w:trPr>
          <w:trHeight w:val="315"/>
        </w:trPr>
        <w:tc>
          <w:tcPr>
            <w:cnfStyle w:val="001000000000" w:firstRow="0" w:lastRow="0" w:firstColumn="1" w:lastColumn="0" w:oddVBand="0" w:evenVBand="0" w:oddHBand="0" w:evenHBand="0" w:firstRowFirstColumn="0" w:firstRowLastColumn="0" w:lastRowFirstColumn="0" w:lastRowLastColumn="0"/>
            <w:tcW w:w="960" w:type="dxa"/>
            <w:noWrap/>
            <w:hideMark/>
          </w:tcPr>
          <w:p w14:paraId="4D19BDC9" w14:textId="77777777" w:rsidR="00530D6D" w:rsidRPr="0032356F" w:rsidRDefault="00530D6D" w:rsidP="00306DC9">
            <w:pPr>
              <w:spacing w:line="360" w:lineRule="auto"/>
              <w:jc w:val="right"/>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18</w:t>
            </w:r>
          </w:p>
        </w:tc>
        <w:tc>
          <w:tcPr>
            <w:tcW w:w="7740" w:type="dxa"/>
            <w:noWrap/>
            <w:hideMark/>
          </w:tcPr>
          <w:p w14:paraId="6F92B56A" w14:textId="77777777" w:rsidR="00530D6D" w:rsidRPr="0032356F" w:rsidRDefault="00530D6D" w:rsidP="00306DC9">
            <w:pPr>
              <w:spacing w:line="360" w:lineRule="auto"/>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 xml:space="preserve"> (animals [mh] NOT humans [mh])</w:t>
            </w:r>
          </w:p>
        </w:tc>
      </w:tr>
      <w:tr w:rsidR="00530D6D" w:rsidRPr="0032356F" w14:paraId="2FEBF482" w14:textId="77777777" w:rsidTr="00197132">
        <w:trPr>
          <w:trHeight w:val="315"/>
        </w:trPr>
        <w:tc>
          <w:tcPr>
            <w:cnfStyle w:val="001000000000" w:firstRow="0" w:lastRow="0" w:firstColumn="1" w:lastColumn="0" w:oddVBand="0" w:evenVBand="0" w:oddHBand="0" w:evenHBand="0" w:firstRowFirstColumn="0" w:firstRowLastColumn="0" w:lastRowFirstColumn="0" w:lastRowLastColumn="0"/>
            <w:tcW w:w="960" w:type="dxa"/>
            <w:noWrap/>
            <w:hideMark/>
          </w:tcPr>
          <w:p w14:paraId="2E630426" w14:textId="77777777" w:rsidR="00530D6D" w:rsidRPr="0032356F" w:rsidRDefault="00530D6D" w:rsidP="00306DC9">
            <w:pPr>
              <w:spacing w:line="360" w:lineRule="auto"/>
              <w:jc w:val="right"/>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19</w:t>
            </w:r>
          </w:p>
        </w:tc>
        <w:tc>
          <w:tcPr>
            <w:tcW w:w="7740" w:type="dxa"/>
            <w:noWrap/>
            <w:hideMark/>
          </w:tcPr>
          <w:p w14:paraId="27A2E9B1" w14:textId="77777777" w:rsidR="00530D6D" w:rsidRPr="0032356F" w:rsidRDefault="00530D6D" w:rsidP="00306DC9">
            <w:pPr>
              <w:spacing w:line="360" w:lineRule="auto"/>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 xml:space="preserve"> #1 | #2 | #3 | #4 | #5 | #6 | #7 | #8</w:t>
            </w:r>
          </w:p>
        </w:tc>
      </w:tr>
      <w:tr w:rsidR="00530D6D" w:rsidRPr="0032356F" w14:paraId="3A4BE84A" w14:textId="77777777" w:rsidTr="00197132">
        <w:trPr>
          <w:trHeight w:val="315"/>
        </w:trPr>
        <w:tc>
          <w:tcPr>
            <w:cnfStyle w:val="001000000000" w:firstRow="0" w:lastRow="0" w:firstColumn="1" w:lastColumn="0" w:oddVBand="0" w:evenVBand="0" w:oddHBand="0" w:evenHBand="0" w:firstRowFirstColumn="0" w:firstRowLastColumn="0" w:lastRowFirstColumn="0" w:lastRowLastColumn="0"/>
            <w:tcW w:w="960" w:type="dxa"/>
            <w:noWrap/>
            <w:hideMark/>
          </w:tcPr>
          <w:p w14:paraId="0A0FE477" w14:textId="77777777" w:rsidR="00530D6D" w:rsidRPr="0032356F" w:rsidRDefault="00530D6D" w:rsidP="00306DC9">
            <w:pPr>
              <w:spacing w:line="360" w:lineRule="auto"/>
              <w:jc w:val="right"/>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20</w:t>
            </w:r>
          </w:p>
        </w:tc>
        <w:tc>
          <w:tcPr>
            <w:tcW w:w="7740" w:type="dxa"/>
            <w:noWrap/>
            <w:hideMark/>
          </w:tcPr>
          <w:p w14:paraId="1EBC566A" w14:textId="77777777" w:rsidR="00530D6D" w:rsidRPr="0032356F" w:rsidRDefault="00530D6D" w:rsidP="00306DC9">
            <w:pPr>
              <w:spacing w:line="360" w:lineRule="auto"/>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 xml:space="preserve"> #9 | #10</w:t>
            </w:r>
          </w:p>
        </w:tc>
      </w:tr>
      <w:tr w:rsidR="00530D6D" w:rsidRPr="0032356F" w14:paraId="3DC22679" w14:textId="77777777" w:rsidTr="00197132">
        <w:trPr>
          <w:trHeight w:val="315"/>
        </w:trPr>
        <w:tc>
          <w:tcPr>
            <w:cnfStyle w:val="001000000000" w:firstRow="0" w:lastRow="0" w:firstColumn="1" w:lastColumn="0" w:oddVBand="0" w:evenVBand="0" w:oddHBand="0" w:evenHBand="0" w:firstRowFirstColumn="0" w:firstRowLastColumn="0" w:lastRowFirstColumn="0" w:lastRowLastColumn="0"/>
            <w:tcW w:w="960" w:type="dxa"/>
            <w:noWrap/>
            <w:hideMark/>
          </w:tcPr>
          <w:p w14:paraId="0D1B392D" w14:textId="77777777" w:rsidR="00530D6D" w:rsidRPr="0032356F" w:rsidRDefault="00530D6D" w:rsidP="00306DC9">
            <w:pPr>
              <w:spacing w:line="360" w:lineRule="auto"/>
              <w:jc w:val="right"/>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21</w:t>
            </w:r>
          </w:p>
        </w:tc>
        <w:tc>
          <w:tcPr>
            <w:tcW w:w="7740" w:type="dxa"/>
            <w:noWrap/>
            <w:hideMark/>
          </w:tcPr>
          <w:p w14:paraId="686D221A" w14:textId="77777777" w:rsidR="00530D6D" w:rsidRPr="0032356F" w:rsidRDefault="00530D6D" w:rsidP="00306DC9">
            <w:pPr>
              <w:spacing w:line="360" w:lineRule="auto"/>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 xml:space="preserve"> #11 | #12 | #13 | #14 | #15 | #16 | #17</w:t>
            </w:r>
          </w:p>
        </w:tc>
      </w:tr>
      <w:tr w:rsidR="00530D6D" w:rsidRPr="0032356F" w14:paraId="365AE5B7" w14:textId="77777777" w:rsidTr="00197132">
        <w:trPr>
          <w:trHeight w:val="315"/>
        </w:trPr>
        <w:tc>
          <w:tcPr>
            <w:cnfStyle w:val="001000000000" w:firstRow="0" w:lastRow="0" w:firstColumn="1" w:lastColumn="0" w:oddVBand="0" w:evenVBand="0" w:oddHBand="0" w:evenHBand="0" w:firstRowFirstColumn="0" w:firstRowLastColumn="0" w:lastRowFirstColumn="0" w:lastRowLastColumn="0"/>
            <w:tcW w:w="960" w:type="dxa"/>
            <w:noWrap/>
            <w:hideMark/>
          </w:tcPr>
          <w:p w14:paraId="5C4AC06E" w14:textId="77777777" w:rsidR="00530D6D" w:rsidRPr="0032356F" w:rsidRDefault="00530D6D" w:rsidP="00306DC9">
            <w:pPr>
              <w:spacing w:line="360" w:lineRule="auto"/>
              <w:jc w:val="right"/>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22</w:t>
            </w:r>
          </w:p>
        </w:tc>
        <w:tc>
          <w:tcPr>
            <w:tcW w:w="7740" w:type="dxa"/>
            <w:noWrap/>
            <w:hideMark/>
          </w:tcPr>
          <w:p w14:paraId="3AC518F3" w14:textId="77777777" w:rsidR="00530D6D" w:rsidRPr="0032356F" w:rsidRDefault="00530D6D" w:rsidP="00306DC9">
            <w:pPr>
              <w:spacing w:line="360" w:lineRule="auto"/>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 xml:space="preserve"> #21 NOT #18</w:t>
            </w:r>
          </w:p>
        </w:tc>
      </w:tr>
      <w:tr w:rsidR="00530D6D" w:rsidRPr="0032356F" w14:paraId="5583EB8F" w14:textId="77777777" w:rsidTr="00197132">
        <w:trPr>
          <w:trHeight w:val="300"/>
        </w:trPr>
        <w:tc>
          <w:tcPr>
            <w:cnfStyle w:val="001000000000" w:firstRow="0" w:lastRow="0" w:firstColumn="1" w:lastColumn="0" w:oddVBand="0" w:evenVBand="0" w:oddHBand="0" w:evenHBand="0" w:firstRowFirstColumn="0" w:firstRowLastColumn="0" w:lastRowFirstColumn="0" w:lastRowLastColumn="0"/>
            <w:tcW w:w="960" w:type="dxa"/>
            <w:noWrap/>
            <w:hideMark/>
          </w:tcPr>
          <w:p w14:paraId="582B633D" w14:textId="77777777" w:rsidR="00530D6D" w:rsidRPr="0032356F" w:rsidRDefault="00530D6D" w:rsidP="00306DC9">
            <w:pPr>
              <w:spacing w:line="360" w:lineRule="auto"/>
              <w:jc w:val="right"/>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23</w:t>
            </w:r>
          </w:p>
        </w:tc>
        <w:tc>
          <w:tcPr>
            <w:tcW w:w="7740" w:type="dxa"/>
            <w:noWrap/>
            <w:hideMark/>
          </w:tcPr>
          <w:p w14:paraId="138AF920" w14:textId="77777777" w:rsidR="00530D6D" w:rsidRPr="0032356F" w:rsidRDefault="00530D6D" w:rsidP="00306DC9">
            <w:pPr>
              <w:spacing w:line="360" w:lineRule="auto"/>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sz w:val="24"/>
                <w:szCs w:val="24"/>
                <w:lang w:val="en-GB" w:eastAsia="en-GB"/>
              </w:rPr>
            </w:pPr>
            <w:r w:rsidRPr="0032356F">
              <w:rPr>
                <w:rFonts w:asciiTheme="majorBidi" w:eastAsia="Times New Roman" w:hAnsiTheme="majorBidi" w:cstheme="majorBidi"/>
                <w:color w:val="000000"/>
                <w:sz w:val="24"/>
                <w:szCs w:val="24"/>
                <w:lang w:eastAsia="en-GB"/>
              </w:rPr>
              <w:t xml:space="preserve"> #19 AND #20 AND #22</w:t>
            </w:r>
          </w:p>
        </w:tc>
      </w:tr>
    </w:tbl>
    <w:p w14:paraId="422FF343" w14:textId="77777777" w:rsidR="00FA4179" w:rsidRPr="0032356F" w:rsidRDefault="00FA4179" w:rsidP="00306DC9">
      <w:pPr>
        <w:spacing w:after="0" w:line="360" w:lineRule="auto"/>
        <w:rPr>
          <w:rFonts w:asciiTheme="majorBidi" w:eastAsia="Times New Roman" w:hAnsiTheme="majorBidi" w:cstheme="majorBidi"/>
          <w:sz w:val="24"/>
          <w:szCs w:val="24"/>
        </w:rPr>
      </w:pPr>
    </w:p>
    <w:p w14:paraId="004CB7CA" w14:textId="77777777" w:rsidR="00FA4179" w:rsidRPr="0032356F" w:rsidRDefault="00FA4179" w:rsidP="00306DC9">
      <w:pPr>
        <w:spacing w:line="360" w:lineRule="auto"/>
        <w:rPr>
          <w:rFonts w:asciiTheme="majorBidi" w:eastAsia="Times New Roman" w:hAnsiTheme="majorBidi" w:cstheme="majorBidi"/>
          <w:sz w:val="24"/>
          <w:szCs w:val="24"/>
        </w:rPr>
      </w:pPr>
      <w:r w:rsidRPr="0032356F">
        <w:rPr>
          <w:rFonts w:asciiTheme="majorBidi" w:eastAsia="Times New Roman" w:hAnsiTheme="majorBidi" w:cstheme="majorBidi"/>
          <w:sz w:val="24"/>
          <w:szCs w:val="24"/>
        </w:rPr>
        <w:br w:type="page"/>
      </w:r>
    </w:p>
    <w:p w14:paraId="40F0A9DC" w14:textId="4494173F" w:rsidR="00530D6D" w:rsidRPr="0032356F" w:rsidRDefault="00530D6D" w:rsidP="00306DC9">
      <w:pPr>
        <w:pStyle w:val="Heading1"/>
        <w:spacing w:line="360" w:lineRule="auto"/>
        <w:rPr>
          <w:rFonts w:asciiTheme="majorBidi" w:eastAsia="Times New Roman" w:hAnsiTheme="majorBidi"/>
          <w:sz w:val="24"/>
          <w:szCs w:val="24"/>
        </w:rPr>
      </w:pPr>
      <w:r w:rsidRPr="0032356F">
        <w:rPr>
          <w:rFonts w:asciiTheme="majorBidi" w:eastAsia="Times New Roman" w:hAnsiTheme="majorBidi"/>
          <w:sz w:val="24"/>
          <w:szCs w:val="24"/>
        </w:rPr>
        <w:lastRenderedPageBreak/>
        <w:t>Translation to different databases</w:t>
      </w:r>
    </w:p>
    <w:p w14:paraId="6BB13FC0" w14:textId="77777777" w:rsidR="00530D6D" w:rsidRPr="0032356F" w:rsidRDefault="00530D6D" w:rsidP="00306DC9">
      <w:pPr>
        <w:pStyle w:val="Heading2"/>
        <w:spacing w:line="360" w:lineRule="auto"/>
        <w:rPr>
          <w:rFonts w:asciiTheme="majorBidi" w:eastAsia="Times New Roman" w:hAnsiTheme="majorBidi"/>
          <w:sz w:val="24"/>
          <w:szCs w:val="24"/>
        </w:rPr>
      </w:pPr>
      <w:r w:rsidRPr="0032356F">
        <w:rPr>
          <w:rFonts w:asciiTheme="majorBidi" w:eastAsia="Times New Roman" w:hAnsiTheme="majorBidi"/>
          <w:sz w:val="24"/>
          <w:szCs w:val="24"/>
        </w:rPr>
        <w:t xml:space="preserve">CENTRAL </w:t>
      </w:r>
    </w:p>
    <w:p w14:paraId="09E798FF" w14:textId="77777777" w:rsidR="00530D6D" w:rsidRPr="0032356F" w:rsidRDefault="00530D6D" w:rsidP="00306DC9">
      <w:pPr>
        <w:spacing w:after="0" w:line="360" w:lineRule="auto"/>
        <w:rPr>
          <w:rFonts w:asciiTheme="majorBidi" w:eastAsia="Times New Roman" w:hAnsiTheme="majorBidi" w:cstheme="majorBidi"/>
          <w:sz w:val="24"/>
          <w:szCs w:val="24"/>
        </w:rPr>
      </w:pPr>
      <w:r w:rsidRPr="0032356F">
        <w:rPr>
          <w:rFonts w:asciiTheme="majorBidi" w:eastAsia="Times New Roman" w:hAnsiTheme="majorBidi" w:cstheme="majorBidi"/>
          <w:sz w:val="24"/>
          <w:szCs w:val="24"/>
        </w:rPr>
        <w:t>(Medroxyprogesterone:ti,ab,kw OR Depo-Medroxyprogesterone:ti,ab,kw OR "Depo Medroxyprogesterone":ti,ab,kw OR Depo-Provera:ti,ab,kw OR "Depo Provera":ti,ab,kw OR Provera:ti,ab,kw OR Sayana:ti,ab,kw OR "Depo subQ Provera":ti,ab,kw OR dmpa:ti,ab,kw OR [mh Medroxyprogesterone])</w:t>
      </w:r>
    </w:p>
    <w:p w14:paraId="14E52603" w14:textId="77777777" w:rsidR="00530D6D" w:rsidRPr="0032356F" w:rsidRDefault="00530D6D" w:rsidP="00306DC9">
      <w:pPr>
        <w:spacing w:after="0" w:line="360" w:lineRule="auto"/>
        <w:rPr>
          <w:rFonts w:asciiTheme="majorBidi" w:eastAsia="Times New Roman" w:hAnsiTheme="majorBidi" w:cstheme="majorBidi"/>
          <w:sz w:val="24"/>
          <w:szCs w:val="24"/>
        </w:rPr>
      </w:pPr>
      <w:r w:rsidRPr="0032356F">
        <w:rPr>
          <w:rFonts w:asciiTheme="majorBidi" w:eastAsia="Times New Roman" w:hAnsiTheme="majorBidi" w:cstheme="majorBidi"/>
          <w:sz w:val="24"/>
          <w:szCs w:val="24"/>
        </w:rPr>
        <w:t>AND</w:t>
      </w:r>
    </w:p>
    <w:p w14:paraId="35EFFD7C" w14:textId="77777777" w:rsidR="00530D6D" w:rsidRPr="0032356F" w:rsidRDefault="00530D6D" w:rsidP="00306DC9">
      <w:pPr>
        <w:spacing w:after="0" w:line="360" w:lineRule="auto"/>
        <w:rPr>
          <w:rFonts w:asciiTheme="majorBidi" w:eastAsia="Times New Roman" w:hAnsiTheme="majorBidi" w:cstheme="majorBidi"/>
          <w:sz w:val="24"/>
          <w:szCs w:val="24"/>
        </w:rPr>
      </w:pPr>
      <w:r w:rsidRPr="0032356F">
        <w:rPr>
          <w:rFonts w:asciiTheme="majorBidi" w:eastAsia="Times New Roman" w:hAnsiTheme="majorBidi" w:cstheme="majorBidi"/>
          <w:sz w:val="24"/>
          <w:szCs w:val="24"/>
        </w:rPr>
        <w:t>([mh "Self Administration"] OR self:ti,ab,kw)</w:t>
      </w:r>
    </w:p>
    <w:p w14:paraId="66B4D8B5" w14:textId="77777777" w:rsidR="00530D6D" w:rsidRPr="0032356F" w:rsidRDefault="00530D6D" w:rsidP="00306DC9">
      <w:pPr>
        <w:pStyle w:val="Heading2"/>
        <w:spacing w:line="360" w:lineRule="auto"/>
        <w:rPr>
          <w:rFonts w:asciiTheme="majorBidi" w:eastAsia="Times New Roman" w:hAnsiTheme="majorBidi"/>
          <w:sz w:val="24"/>
          <w:szCs w:val="24"/>
        </w:rPr>
      </w:pPr>
      <w:r w:rsidRPr="0032356F">
        <w:rPr>
          <w:rFonts w:asciiTheme="majorBidi" w:eastAsia="Times New Roman" w:hAnsiTheme="majorBidi"/>
          <w:sz w:val="24"/>
          <w:szCs w:val="24"/>
        </w:rPr>
        <w:t>CINAHL</w:t>
      </w:r>
    </w:p>
    <w:p w14:paraId="42EA9290" w14:textId="77777777" w:rsidR="00530D6D" w:rsidRPr="0032356F" w:rsidRDefault="00530D6D" w:rsidP="00306DC9">
      <w:pPr>
        <w:spacing w:after="0" w:line="360" w:lineRule="auto"/>
        <w:rPr>
          <w:rFonts w:asciiTheme="majorBidi" w:eastAsia="Times New Roman" w:hAnsiTheme="majorBidi" w:cstheme="majorBidi"/>
          <w:sz w:val="24"/>
          <w:szCs w:val="24"/>
        </w:rPr>
      </w:pPr>
      <w:r w:rsidRPr="0032356F">
        <w:rPr>
          <w:rFonts w:asciiTheme="majorBidi" w:eastAsia="Times New Roman" w:hAnsiTheme="majorBidi" w:cstheme="majorBidi"/>
          <w:sz w:val="24"/>
          <w:szCs w:val="24"/>
        </w:rPr>
        <w:t>(Medroxyprogesterone OR Depo-Medroxyprogesterone OR "Depo Medroxyprogesterone" OR Depo-Provera OR "Depo Provera" OR Provera OR Sayana OR "Depo subQ Provera" OR dmpa OR (MH "Medroxyprogesterone+"))</w:t>
      </w:r>
    </w:p>
    <w:p w14:paraId="3C056CFD" w14:textId="77777777" w:rsidR="00530D6D" w:rsidRPr="0032356F" w:rsidRDefault="00530D6D" w:rsidP="00306DC9">
      <w:pPr>
        <w:spacing w:after="0" w:line="360" w:lineRule="auto"/>
        <w:rPr>
          <w:rFonts w:asciiTheme="majorBidi" w:eastAsia="Times New Roman" w:hAnsiTheme="majorBidi" w:cstheme="majorBidi"/>
          <w:sz w:val="24"/>
          <w:szCs w:val="24"/>
        </w:rPr>
      </w:pPr>
      <w:r w:rsidRPr="0032356F">
        <w:rPr>
          <w:rFonts w:asciiTheme="majorBidi" w:eastAsia="Times New Roman" w:hAnsiTheme="majorBidi" w:cstheme="majorBidi"/>
          <w:sz w:val="24"/>
          <w:szCs w:val="24"/>
        </w:rPr>
        <w:t>AND</w:t>
      </w:r>
    </w:p>
    <w:p w14:paraId="3732F51C" w14:textId="77777777" w:rsidR="00530D6D" w:rsidRPr="0032356F" w:rsidRDefault="00530D6D" w:rsidP="00306DC9">
      <w:pPr>
        <w:spacing w:after="0" w:line="360" w:lineRule="auto"/>
        <w:rPr>
          <w:rFonts w:asciiTheme="majorBidi" w:eastAsia="Times New Roman" w:hAnsiTheme="majorBidi" w:cstheme="majorBidi"/>
          <w:sz w:val="24"/>
          <w:szCs w:val="24"/>
        </w:rPr>
      </w:pPr>
      <w:r w:rsidRPr="0032356F">
        <w:rPr>
          <w:rFonts w:asciiTheme="majorBidi" w:eastAsia="Times New Roman" w:hAnsiTheme="majorBidi" w:cstheme="majorBidi"/>
          <w:sz w:val="24"/>
          <w:szCs w:val="24"/>
        </w:rPr>
        <w:t>((MH "Self Administration+") OR self)</w:t>
      </w:r>
    </w:p>
    <w:p w14:paraId="38F20CC9" w14:textId="77777777" w:rsidR="00530D6D" w:rsidRPr="0032356F" w:rsidRDefault="00530D6D" w:rsidP="00306DC9">
      <w:pPr>
        <w:spacing w:after="0" w:line="360" w:lineRule="auto"/>
        <w:rPr>
          <w:rFonts w:asciiTheme="majorBidi" w:eastAsia="Times New Roman" w:hAnsiTheme="majorBidi" w:cstheme="majorBidi"/>
          <w:sz w:val="24"/>
          <w:szCs w:val="24"/>
        </w:rPr>
      </w:pPr>
      <w:r w:rsidRPr="0032356F">
        <w:rPr>
          <w:rFonts w:asciiTheme="majorBidi" w:eastAsia="Times New Roman" w:hAnsiTheme="majorBidi" w:cstheme="majorBidi"/>
          <w:sz w:val="24"/>
          <w:szCs w:val="24"/>
        </w:rPr>
        <w:t>AND</w:t>
      </w:r>
    </w:p>
    <w:p w14:paraId="38E15E27" w14:textId="159CEBAF" w:rsidR="00530D6D" w:rsidRPr="0032356F" w:rsidRDefault="00530D6D" w:rsidP="00306DC9">
      <w:pPr>
        <w:spacing w:after="0" w:line="360" w:lineRule="auto"/>
        <w:rPr>
          <w:rFonts w:asciiTheme="majorBidi" w:eastAsia="Times New Roman" w:hAnsiTheme="majorBidi" w:cstheme="majorBidi"/>
          <w:sz w:val="24"/>
          <w:szCs w:val="24"/>
        </w:rPr>
      </w:pPr>
      <w:r w:rsidRPr="0032356F">
        <w:rPr>
          <w:rFonts w:asciiTheme="majorBidi" w:eastAsia="Times New Roman" w:hAnsiTheme="majorBidi" w:cstheme="majorBidi"/>
          <w:sz w:val="24"/>
          <w:szCs w:val="24"/>
        </w:rPr>
        <w:t>((PT "randomized controlled trial" OR PT "controlled clinical trial" OR (MH "clinical trials as topic") OR TI randomized OR AB randomized OR TI placebo OR AB placebo OR TI randomly OR AB randomly OR TI trial) NOT ((MH "animals +") NOT (MH "humans +")))</w:t>
      </w:r>
    </w:p>
    <w:p w14:paraId="60A5E40C" w14:textId="77777777" w:rsidR="00530D6D" w:rsidRPr="0032356F" w:rsidRDefault="00530D6D" w:rsidP="00306DC9">
      <w:pPr>
        <w:pStyle w:val="Heading2"/>
        <w:spacing w:line="360" w:lineRule="auto"/>
        <w:rPr>
          <w:rFonts w:asciiTheme="majorBidi" w:eastAsia="Times New Roman" w:hAnsiTheme="majorBidi"/>
          <w:sz w:val="24"/>
          <w:szCs w:val="24"/>
        </w:rPr>
      </w:pPr>
      <w:r w:rsidRPr="0032356F">
        <w:rPr>
          <w:rFonts w:asciiTheme="majorBidi" w:eastAsia="Times New Roman" w:hAnsiTheme="majorBidi"/>
          <w:sz w:val="24"/>
          <w:szCs w:val="24"/>
        </w:rPr>
        <w:t>Embase</w:t>
      </w:r>
    </w:p>
    <w:p w14:paraId="572A9D0A" w14:textId="77777777" w:rsidR="00530D6D" w:rsidRPr="0032356F" w:rsidRDefault="00530D6D" w:rsidP="00306DC9">
      <w:pPr>
        <w:spacing w:after="0" w:line="360" w:lineRule="auto"/>
        <w:rPr>
          <w:rFonts w:asciiTheme="majorBidi" w:eastAsia="Times New Roman" w:hAnsiTheme="majorBidi" w:cstheme="majorBidi"/>
          <w:sz w:val="24"/>
          <w:szCs w:val="24"/>
        </w:rPr>
      </w:pPr>
      <w:r w:rsidRPr="0032356F">
        <w:rPr>
          <w:rFonts w:asciiTheme="majorBidi" w:hAnsiTheme="majorBidi" w:cstheme="majorBidi"/>
          <w:sz w:val="24"/>
          <w:szCs w:val="24"/>
        </w:rPr>
        <w:t>(Medroxyprogesterone</w:t>
      </w:r>
      <w:r w:rsidRPr="0032356F">
        <w:rPr>
          <w:rFonts w:asciiTheme="majorBidi" w:hAnsiTheme="majorBidi" w:cstheme="majorBidi"/>
          <w:color w:val="20B2AA"/>
          <w:sz w:val="24"/>
          <w:szCs w:val="24"/>
        </w:rPr>
        <w:t>:ti,ab,de,tn</w:t>
      </w:r>
      <w:r w:rsidRPr="0032356F">
        <w:rPr>
          <w:rFonts w:asciiTheme="majorBidi" w:hAnsiTheme="majorBidi" w:cstheme="majorBidi"/>
          <w:sz w:val="24"/>
          <w:szCs w:val="24"/>
        </w:rPr>
        <w:t xml:space="preserve"> </w:t>
      </w:r>
      <w:r w:rsidRPr="0032356F">
        <w:rPr>
          <w:rFonts w:asciiTheme="majorBidi" w:hAnsiTheme="majorBidi" w:cstheme="majorBidi"/>
          <w:color w:val="800080"/>
          <w:sz w:val="24"/>
          <w:szCs w:val="24"/>
        </w:rPr>
        <w:t>OR</w:t>
      </w:r>
      <w:r w:rsidRPr="0032356F">
        <w:rPr>
          <w:rFonts w:asciiTheme="majorBidi" w:hAnsiTheme="majorBidi" w:cstheme="majorBidi"/>
          <w:sz w:val="24"/>
          <w:szCs w:val="24"/>
        </w:rPr>
        <w:t xml:space="preserve"> Depo-Medroxyprogesterone</w:t>
      </w:r>
      <w:r w:rsidRPr="0032356F">
        <w:rPr>
          <w:rFonts w:asciiTheme="majorBidi" w:hAnsiTheme="majorBidi" w:cstheme="majorBidi"/>
          <w:color w:val="20B2AA"/>
          <w:sz w:val="24"/>
          <w:szCs w:val="24"/>
        </w:rPr>
        <w:t>:ti,ab,de,tn</w:t>
      </w:r>
      <w:r w:rsidRPr="0032356F">
        <w:rPr>
          <w:rFonts w:asciiTheme="majorBidi" w:hAnsiTheme="majorBidi" w:cstheme="majorBidi"/>
          <w:sz w:val="24"/>
          <w:szCs w:val="24"/>
        </w:rPr>
        <w:t xml:space="preserve"> </w:t>
      </w:r>
      <w:r w:rsidRPr="0032356F">
        <w:rPr>
          <w:rFonts w:asciiTheme="majorBidi" w:hAnsiTheme="majorBidi" w:cstheme="majorBidi"/>
          <w:color w:val="800080"/>
          <w:sz w:val="24"/>
          <w:szCs w:val="24"/>
        </w:rPr>
        <w:t>OR</w:t>
      </w:r>
      <w:r w:rsidRPr="0032356F">
        <w:rPr>
          <w:rFonts w:asciiTheme="majorBidi" w:hAnsiTheme="majorBidi" w:cstheme="majorBidi"/>
          <w:sz w:val="24"/>
          <w:szCs w:val="24"/>
        </w:rPr>
        <w:t xml:space="preserve"> </w:t>
      </w:r>
      <w:r w:rsidRPr="0032356F">
        <w:rPr>
          <w:rFonts w:asciiTheme="majorBidi" w:hAnsiTheme="majorBidi" w:cstheme="majorBidi"/>
          <w:color w:val="00008B"/>
          <w:sz w:val="24"/>
          <w:szCs w:val="24"/>
        </w:rPr>
        <w:t>"Depo Medroxyprogesterone"</w:t>
      </w:r>
      <w:r w:rsidRPr="0032356F">
        <w:rPr>
          <w:rFonts w:asciiTheme="majorBidi" w:hAnsiTheme="majorBidi" w:cstheme="majorBidi"/>
          <w:color w:val="20B2AA"/>
          <w:sz w:val="24"/>
          <w:szCs w:val="24"/>
        </w:rPr>
        <w:t>:ti,ab,de,tn</w:t>
      </w:r>
      <w:r w:rsidRPr="0032356F">
        <w:rPr>
          <w:rFonts w:asciiTheme="majorBidi" w:hAnsiTheme="majorBidi" w:cstheme="majorBidi"/>
          <w:sz w:val="24"/>
          <w:szCs w:val="24"/>
        </w:rPr>
        <w:t xml:space="preserve"> </w:t>
      </w:r>
      <w:r w:rsidRPr="0032356F">
        <w:rPr>
          <w:rFonts w:asciiTheme="majorBidi" w:hAnsiTheme="majorBidi" w:cstheme="majorBidi"/>
          <w:color w:val="800080"/>
          <w:sz w:val="24"/>
          <w:szCs w:val="24"/>
        </w:rPr>
        <w:t>OR</w:t>
      </w:r>
      <w:r w:rsidRPr="0032356F">
        <w:rPr>
          <w:rFonts w:asciiTheme="majorBidi" w:hAnsiTheme="majorBidi" w:cstheme="majorBidi"/>
          <w:sz w:val="24"/>
          <w:szCs w:val="24"/>
        </w:rPr>
        <w:t xml:space="preserve"> Depo-Provera</w:t>
      </w:r>
      <w:r w:rsidRPr="0032356F">
        <w:rPr>
          <w:rFonts w:asciiTheme="majorBidi" w:hAnsiTheme="majorBidi" w:cstheme="majorBidi"/>
          <w:color w:val="20B2AA"/>
          <w:sz w:val="24"/>
          <w:szCs w:val="24"/>
        </w:rPr>
        <w:t>:ti,ab,de,tn</w:t>
      </w:r>
      <w:r w:rsidRPr="0032356F">
        <w:rPr>
          <w:rFonts w:asciiTheme="majorBidi" w:hAnsiTheme="majorBidi" w:cstheme="majorBidi"/>
          <w:sz w:val="24"/>
          <w:szCs w:val="24"/>
        </w:rPr>
        <w:t xml:space="preserve"> </w:t>
      </w:r>
      <w:r w:rsidRPr="0032356F">
        <w:rPr>
          <w:rFonts w:asciiTheme="majorBidi" w:hAnsiTheme="majorBidi" w:cstheme="majorBidi"/>
          <w:color w:val="800080"/>
          <w:sz w:val="24"/>
          <w:szCs w:val="24"/>
        </w:rPr>
        <w:t>OR</w:t>
      </w:r>
      <w:r w:rsidRPr="0032356F">
        <w:rPr>
          <w:rFonts w:asciiTheme="majorBidi" w:hAnsiTheme="majorBidi" w:cstheme="majorBidi"/>
          <w:sz w:val="24"/>
          <w:szCs w:val="24"/>
        </w:rPr>
        <w:t xml:space="preserve"> </w:t>
      </w:r>
      <w:r w:rsidRPr="0032356F">
        <w:rPr>
          <w:rFonts w:asciiTheme="majorBidi" w:hAnsiTheme="majorBidi" w:cstheme="majorBidi"/>
          <w:color w:val="00008B"/>
          <w:sz w:val="24"/>
          <w:szCs w:val="24"/>
        </w:rPr>
        <w:t>"Depo Provera"</w:t>
      </w:r>
      <w:r w:rsidRPr="0032356F">
        <w:rPr>
          <w:rFonts w:asciiTheme="majorBidi" w:hAnsiTheme="majorBidi" w:cstheme="majorBidi"/>
          <w:color w:val="20B2AA"/>
          <w:sz w:val="24"/>
          <w:szCs w:val="24"/>
        </w:rPr>
        <w:t>:ti,ab,de,tn</w:t>
      </w:r>
      <w:r w:rsidRPr="0032356F">
        <w:rPr>
          <w:rFonts w:asciiTheme="majorBidi" w:hAnsiTheme="majorBidi" w:cstheme="majorBidi"/>
          <w:sz w:val="24"/>
          <w:szCs w:val="24"/>
        </w:rPr>
        <w:t xml:space="preserve"> </w:t>
      </w:r>
      <w:r w:rsidRPr="0032356F">
        <w:rPr>
          <w:rFonts w:asciiTheme="majorBidi" w:hAnsiTheme="majorBidi" w:cstheme="majorBidi"/>
          <w:color w:val="800080"/>
          <w:sz w:val="24"/>
          <w:szCs w:val="24"/>
        </w:rPr>
        <w:t>OR</w:t>
      </w:r>
      <w:r w:rsidRPr="0032356F">
        <w:rPr>
          <w:rFonts w:asciiTheme="majorBidi" w:hAnsiTheme="majorBidi" w:cstheme="majorBidi"/>
          <w:sz w:val="24"/>
          <w:szCs w:val="24"/>
        </w:rPr>
        <w:t xml:space="preserve"> Provera</w:t>
      </w:r>
      <w:r w:rsidRPr="0032356F">
        <w:rPr>
          <w:rFonts w:asciiTheme="majorBidi" w:hAnsiTheme="majorBidi" w:cstheme="majorBidi"/>
          <w:color w:val="20B2AA"/>
          <w:sz w:val="24"/>
          <w:szCs w:val="24"/>
        </w:rPr>
        <w:t>:ti,ab,de,tn</w:t>
      </w:r>
      <w:r w:rsidRPr="0032356F">
        <w:rPr>
          <w:rFonts w:asciiTheme="majorBidi" w:hAnsiTheme="majorBidi" w:cstheme="majorBidi"/>
          <w:sz w:val="24"/>
          <w:szCs w:val="24"/>
        </w:rPr>
        <w:t xml:space="preserve"> </w:t>
      </w:r>
      <w:r w:rsidRPr="0032356F">
        <w:rPr>
          <w:rFonts w:asciiTheme="majorBidi" w:hAnsiTheme="majorBidi" w:cstheme="majorBidi"/>
          <w:color w:val="800080"/>
          <w:sz w:val="24"/>
          <w:szCs w:val="24"/>
        </w:rPr>
        <w:t>OR</w:t>
      </w:r>
      <w:r w:rsidRPr="0032356F">
        <w:rPr>
          <w:rFonts w:asciiTheme="majorBidi" w:hAnsiTheme="majorBidi" w:cstheme="majorBidi"/>
          <w:sz w:val="24"/>
          <w:szCs w:val="24"/>
        </w:rPr>
        <w:t xml:space="preserve"> Sayana</w:t>
      </w:r>
      <w:r w:rsidRPr="0032356F">
        <w:rPr>
          <w:rFonts w:asciiTheme="majorBidi" w:hAnsiTheme="majorBidi" w:cstheme="majorBidi"/>
          <w:color w:val="20B2AA"/>
          <w:sz w:val="24"/>
          <w:szCs w:val="24"/>
        </w:rPr>
        <w:t>:ti,ab,de,tn</w:t>
      </w:r>
      <w:r w:rsidRPr="0032356F">
        <w:rPr>
          <w:rFonts w:asciiTheme="majorBidi" w:hAnsiTheme="majorBidi" w:cstheme="majorBidi"/>
          <w:sz w:val="24"/>
          <w:szCs w:val="24"/>
        </w:rPr>
        <w:t xml:space="preserve"> </w:t>
      </w:r>
      <w:r w:rsidRPr="0032356F">
        <w:rPr>
          <w:rFonts w:asciiTheme="majorBidi" w:hAnsiTheme="majorBidi" w:cstheme="majorBidi"/>
          <w:color w:val="800080"/>
          <w:sz w:val="24"/>
          <w:szCs w:val="24"/>
        </w:rPr>
        <w:t>OR</w:t>
      </w:r>
      <w:r w:rsidRPr="0032356F">
        <w:rPr>
          <w:rFonts w:asciiTheme="majorBidi" w:hAnsiTheme="majorBidi" w:cstheme="majorBidi"/>
          <w:sz w:val="24"/>
          <w:szCs w:val="24"/>
        </w:rPr>
        <w:t xml:space="preserve"> </w:t>
      </w:r>
      <w:r w:rsidRPr="0032356F">
        <w:rPr>
          <w:rFonts w:asciiTheme="majorBidi" w:hAnsiTheme="majorBidi" w:cstheme="majorBidi"/>
          <w:color w:val="00008B"/>
          <w:sz w:val="24"/>
          <w:szCs w:val="24"/>
        </w:rPr>
        <w:t>"Depo subQ Provera"</w:t>
      </w:r>
      <w:r w:rsidRPr="0032356F">
        <w:rPr>
          <w:rFonts w:asciiTheme="majorBidi" w:hAnsiTheme="majorBidi" w:cstheme="majorBidi"/>
          <w:color w:val="20B2AA"/>
          <w:sz w:val="24"/>
          <w:szCs w:val="24"/>
        </w:rPr>
        <w:t>:ti,ab,de,tn</w:t>
      </w:r>
      <w:r w:rsidRPr="0032356F">
        <w:rPr>
          <w:rFonts w:asciiTheme="majorBidi" w:hAnsiTheme="majorBidi" w:cstheme="majorBidi"/>
          <w:sz w:val="24"/>
          <w:szCs w:val="24"/>
        </w:rPr>
        <w:t xml:space="preserve"> </w:t>
      </w:r>
      <w:r w:rsidRPr="0032356F">
        <w:rPr>
          <w:rFonts w:asciiTheme="majorBidi" w:hAnsiTheme="majorBidi" w:cstheme="majorBidi"/>
          <w:color w:val="800080"/>
          <w:sz w:val="24"/>
          <w:szCs w:val="24"/>
        </w:rPr>
        <w:t>OR</w:t>
      </w:r>
      <w:r w:rsidRPr="0032356F">
        <w:rPr>
          <w:rFonts w:asciiTheme="majorBidi" w:hAnsiTheme="majorBidi" w:cstheme="majorBidi"/>
          <w:sz w:val="24"/>
          <w:szCs w:val="24"/>
        </w:rPr>
        <w:t xml:space="preserve"> dmpa</w:t>
      </w:r>
      <w:r w:rsidRPr="0032356F">
        <w:rPr>
          <w:rFonts w:asciiTheme="majorBidi" w:hAnsiTheme="majorBidi" w:cstheme="majorBidi"/>
          <w:color w:val="20B2AA"/>
          <w:sz w:val="24"/>
          <w:szCs w:val="24"/>
        </w:rPr>
        <w:t>:ti,ab,de,tn</w:t>
      </w:r>
      <w:r w:rsidRPr="0032356F">
        <w:rPr>
          <w:rFonts w:asciiTheme="majorBidi" w:hAnsiTheme="majorBidi" w:cstheme="majorBidi"/>
          <w:sz w:val="24"/>
          <w:szCs w:val="24"/>
        </w:rPr>
        <w:t xml:space="preserve"> </w:t>
      </w:r>
      <w:r w:rsidRPr="0032356F">
        <w:rPr>
          <w:rFonts w:asciiTheme="majorBidi" w:hAnsiTheme="majorBidi" w:cstheme="majorBidi"/>
          <w:color w:val="800080"/>
          <w:sz w:val="24"/>
          <w:szCs w:val="24"/>
        </w:rPr>
        <w:t>OR</w:t>
      </w:r>
      <w:r w:rsidRPr="0032356F">
        <w:rPr>
          <w:rFonts w:asciiTheme="majorBidi" w:hAnsiTheme="majorBidi" w:cstheme="majorBidi"/>
          <w:sz w:val="24"/>
          <w:szCs w:val="24"/>
        </w:rPr>
        <w:t xml:space="preserve"> </w:t>
      </w:r>
      <w:r w:rsidRPr="0032356F">
        <w:rPr>
          <w:rStyle w:val="black-underline"/>
          <w:rFonts w:asciiTheme="majorBidi" w:hAnsiTheme="majorBidi" w:cstheme="majorBidi"/>
          <w:sz w:val="24"/>
          <w:szCs w:val="24"/>
        </w:rPr>
        <w:t>'Medroxyprogesterone'/exp</w:t>
      </w:r>
      <w:r w:rsidRPr="0032356F">
        <w:rPr>
          <w:rFonts w:asciiTheme="majorBidi" w:hAnsiTheme="majorBidi" w:cstheme="majorBidi"/>
          <w:sz w:val="24"/>
          <w:szCs w:val="24"/>
        </w:rPr>
        <w:t>)</w:t>
      </w:r>
      <w:r w:rsidRPr="0032356F">
        <w:rPr>
          <w:rFonts w:asciiTheme="majorBidi" w:hAnsiTheme="majorBidi" w:cstheme="majorBidi"/>
          <w:sz w:val="24"/>
          <w:szCs w:val="24"/>
        </w:rPr>
        <w:br/>
      </w:r>
      <w:r w:rsidRPr="0032356F">
        <w:rPr>
          <w:rFonts w:asciiTheme="majorBidi" w:hAnsiTheme="majorBidi" w:cstheme="majorBidi"/>
          <w:color w:val="800080"/>
          <w:sz w:val="24"/>
          <w:szCs w:val="24"/>
        </w:rPr>
        <w:t>AND</w:t>
      </w:r>
      <w:r w:rsidRPr="0032356F">
        <w:rPr>
          <w:rFonts w:asciiTheme="majorBidi" w:hAnsiTheme="majorBidi" w:cstheme="majorBidi"/>
          <w:sz w:val="24"/>
          <w:szCs w:val="24"/>
        </w:rPr>
        <w:br/>
        <w:t>(</w:t>
      </w:r>
      <w:r w:rsidRPr="0032356F">
        <w:rPr>
          <w:rStyle w:val="black-underline"/>
          <w:rFonts w:asciiTheme="majorBidi" w:hAnsiTheme="majorBidi" w:cstheme="majorBidi"/>
          <w:sz w:val="24"/>
          <w:szCs w:val="24"/>
        </w:rPr>
        <w:t>'Self Administration'/exp</w:t>
      </w:r>
      <w:r w:rsidRPr="0032356F">
        <w:rPr>
          <w:rFonts w:asciiTheme="majorBidi" w:hAnsiTheme="majorBidi" w:cstheme="majorBidi"/>
          <w:sz w:val="24"/>
          <w:szCs w:val="24"/>
        </w:rPr>
        <w:t xml:space="preserve"> </w:t>
      </w:r>
      <w:r w:rsidRPr="0032356F">
        <w:rPr>
          <w:rFonts w:asciiTheme="majorBidi" w:hAnsiTheme="majorBidi" w:cstheme="majorBidi"/>
          <w:color w:val="800080"/>
          <w:sz w:val="24"/>
          <w:szCs w:val="24"/>
        </w:rPr>
        <w:t>OR</w:t>
      </w:r>
      <w:r w:rsidRPr="0032356F">
        <w:rPr>
          <w:rFonts w:asciiTheme="majorBidi" w:hAnsiTheme="majorBidi" w:cstheme="majorBidi"/>
          <w:sz w:val="24"/>
          <w:szCs w:val="24"/>
        </w:rPr>
        <w:t xml:space="preserve"> self</w:t>
      </w:r>
      <w:r w:rsidRPr="0032356F">
        <w:rPr>
          <w:rFonts w:asciiTheme="majorBidi" w:hAnsiTheme="majorBidi" w:cstheme="majorBidi"/>
          <w:color w:val="20B2AA"/>
          <w:sz w:val="24"/>
          <w:szCs w:val="24"/>
        </w:rPr>
        <w:t>:ti,ab,de,tn</w:t>
      </w:r>
      <w:r w:rsidRPr="0032356F">
        <w:rPr>
          <w:rFonts w:asciiTheme="majorBidi" w:hAnsiTheme="majorBidi" w:cstheme="majorBidi"/>
          <w:sz w:val="24"/>
          <w:szCs w:val="24"/>
        </w:rPr>
        <w:t>)</w:t>
      </w:r>
      <w:r w:rsidRPr="0032356F">
        <w:rPr>
          <w:rFonts w:asciiTheme="majorBidi" w:hAnsiTheme="majorBidi" w:cstheme="majorBidi"/>
          <w:sz w:val="24"/>
          <w:szCs w:val="24"/>
        </w:rPr>
        <w:br/>
      </w:r>
      <w:r w:rsidRPr="0032356F">
        <w:rPr>
          <w:rFonts w:asciiTheme="majorBidi" w:hAnsiTheme="majorBidi" w:cstheme="majorBidi"/>
          <w:color w:val="800080"/>
          <w:sz w:val="24"/>
          <w:szCs w:val="24"/>
        </w:rPr>
        <w:t>AND</w:t>
      </w:r>
      <w:r w:rsidRPr="0032356F">
        <w:rPr>
          <w:rFonts w:asciiTheme="majorBidi" w:hAnsiTheme="majorBidi" w:cstheme="majorBidi"/>
          <w:sz w:val="24"/>
          <w:szCs w:val="24"/>
        </w:rPr>
        <w:br/>
        <w:t>((</w:t>
      </w:r>
      <w:r w:rsidRPr="0032356F">
        <w:rPr>
          <w:rFonts w:asciiTheme="majorBidi" w:hAnsiTheme="majorBidi" w:cstheme="majorBidi"/>
          <w:color w:val="00008B"/>
          <w:sz w:val="24"/>
          <w:szCs w:val="24"/>
        </w:rPr>
        <w:t>"randomized controlled trial"</w:t>
      </w:r>
      <w:r w:rsidRPr="0032356F">
        <w:rPr>
          <w:rFonts w:asciiTheme="majorBidi" w:hAnsiTheme="majorBidi" w:cstheme="majorBidi"/>
          <w:color w:val="20B2AA"/>
          <w:sz w:val="24"/>
          <w:szCs w:val="24"/>
        </w:rPr>
        <w:t>:it</w:t>
      </w:r>
      <w:r w:rsidRPr="0032356F">
        <w:rPr>
          <w:rFonts w:asciiTheme="majorBidi" w:hAnsiTheme="majorBidi" w:cstheme="majorBidi"/>
          <w:sz w:val="24"/>
          <w:szCs w:val="24"/>
        </w:rPr>
        <w:t xml:space="preserve"> </w:t>
      </w:r>
      <w:r w:rsidRPr="0032356F">
        <w:rPr>
          <w:rFonts w:asciiTheme="majorBidi" w:hAnsiTheme="majorBidi" w:cstheme="majorBidi"/>
          <w:color w:val="800080"/>
          <w:sz w:val="24"/>
          <w:szCs w:val="24"/>
        </w:rPr>
        <w:t>OR</w:t>
      </w:r>
      <w:r w:rsidRPr="0032356F">
        <w:rPr>
          <w:rFonts w:asciiTheme="majorBidi" w:hAnsiTheme="majorBidi" w:cstheme="majorBidi"/>
          <w:sz w:val="24"/>
          <w:szCs w:val="24"/>
        </w:rPr>
        <w:t xml:space="preserve"> </w:t>
      </w:r>
      <w:r w:rsidRPr="0032356F">
        <w:rPr>
          <w:rFonts w:asciiTheme="majorBidi" w:hAnsiTheme="majorBidi" w:cstheme="majorBidi"/>
          <w:color w:val="00008B"/>
          <w:sz w:val="24"/>
          <w:szCs w:val="24"/>
        </w:rPr>
        <w:t>"controlled clinical trial"</w:t>
      </w:r>
      <w:r w:rsidRPr="0032356F">
        <w:rPr>
          <w:rFonts w:asciiTheme="majorBidi" w:hAnsiTheme="majorBidi" w:cstheme="majorBidi"/>
          <w:color w:val="20B2AA"/>
          <w:sz w:val="24"/>
          <w:szCs w:val="24"/>
        </w:rPr>
        <w:t>:it</w:t>
      </w:r>
      <w:r w:rsidRPr="0032356F">
        <w:rPr>
          <w:rFonts w:asciiTheme="majorBidi" w:hAnsiTheme="majorBidi" w:cstheme="majorBidi"/>
          <w:sz w:val="24"/>
          <w:szCs w:val="24"/>
        </w:rPr>
        <w:t xml:space="preserve"> </w:t>
      </w:r>
      <w:r w:rsidRPr="0032356F">
        <w:rPr>
          <w:rFonts w:asciiTheme="majorBidi" w:hAnsiTheme="majorBidi" w:cstheme="majorBidi"/>
          <w:color w:val="800080"/>
          <w:sz w:val="24"/>
          <w:szCs w:val="24"/>
        </w:rPr>
        <w:t>OR</w:t>
      </w:r>
      <w:r w:rsidRPr="0032356F">
        <w:rPr>
          <w:rFonts w:asciiTheme="majorBidi" w:hAnsiTheme="majorBidi" w:cstheme="majorBidi"/>
          <w:sz w:val="24"/>
          <w:szCs w:val="24"/>
        </w:rPr>
        <w:t xml:space="preserve"> </w:t>
      </w:r>
      <w:r w:rsidRPr="0032356F">
        <w:rPr>
          <w:rStyle w:val="black-underline"/>
          <w:rFonts w:asciiTheme="majorBidi" w:hAnsiTheme="majorBidi" w:cstheme="majorBidi"/>
          <w:sz w:val="24"/>
          <w:szCs w:val="24"/>
        </w:rPr>
        <w:t>'clinical trials as topic '/de</w:t>
      </w:r>
      <w:r w:rsidRPr="0032356F">
        <w:rPr>
          <w:rFonts w:asciiTheme="majorBidi" w:hAnsiTheme="majorBidi" w:cstheme="majorBidi"/>
          <w:sz w:val="24"/>
          <w:szCs w:val="24"/>
        </w:rPr>
        <w:t xml:space="preserve"> </w:t>
      </w:r>
      <w:r w:rsidRPr="0032356F">
        <w:rPr>
          <w:rFonts w:asciiTheme="majorBidi" w:hAnsiTheme="majorBidi" w:cstheme="majorBidi"/>
          <w:color w:val="800080"/>
          <w:sz w:val="24"/>
          <w:szCs w:val="24"/>
        </w:rPr>
        <w:t>OR</w:t>
      </w:r>
      <w:r w:rsidRPr="0032356F">
        <w:rPr>
          <w:rFonts w:asciiTheme="majorBidi" w:hAnsiTheme="majorBidi" w:cstheme="majorBidi"/>
          <w:sz w:val="24"/>
          <w:szCs w:val="24"/>
        </w:rPr>
        <w:t xml:space="preserve"> randomized</w:t>
      </w:r>
      <w:r w:rsidRPr="0032356F">
        <w:rPr>
          <w:rFonts w:asciiTheme="majorBidi" w:hAnsiTheme="majorBidi" w:cstheme="majorBidi"/>
          <w:color w:val="20B2AA"/>
          <w:sz w:val="24"/>
          <w:szCs w:val="24"/>
        </w:rPr>
        <w:t>:ti,ab</w:t>
      </w:r>
      <w:r w:rsidRPr="0032356F">
        <w:rPr>
          <w:rFonts w:asciiTheme="majorBidi" w:hAnsiTheme="majorBidi" w:cstheme="majorBidi"/>
          <w:sz w:val="24"/>
          <w:szCs w:val="24"/>
        </w:rPr>
        <w:t xml:space="preserve"> </w:t>
      </w:r>
      <w:r w:rsidRPr="0032356F">
        <w:rPr>
          <w:rFonts w:asciiTheme="majorBidi" w:hAnsiTheme="majorBidi" w:cstheme="majorBidi"/>
          <w:color w:val="800080"/>
          <w:sz w:val="24"/>
          <w:szCs w:val="24"/>
        </w:rPr>
        <w:t>OR</w:t>
      </w:r>
      <w:r w:rsidRPr="0032356F">
        <w:rPr>
          <w:rFonts w:asciiTheme="majorBidi" w:hAnsiTheme="majorBidi" w:cstheme="majorBidi"/>
          <w:sz w:val="24"/>
          <w:szCs w:val="24"/>
        </w:rPr>
        <w:t xml:space="preserve"> placebo</w:t>
      </w:r>
      <w:r w:rsidRPr="0032356F">
        <w:rPr>
          <w:rFonts w:asciiTheme="majorBidi" w:hAnsiTheme="majorBidi" w:cstheme="majorBidi"/>
          <w:color w:val="20B2AA"/>
          <w:sz w:val="24"/>
          <w:szCs w:val="24"/>
        </w:rPr>
        <w:t>:ti,ab</w:t>
      </w:r>
      <w:r w:rsidRPr="0032356F">
        <w:rPr>
          <w:rFonts w:asciiTheme="majorBidi" w:hAnsiTheme="majorBidi" w:cstheme="majorBidi"/>
          <w:sz w:val="24"/>
          <w:szCs w:val="24"/>
        </w:rPr>
        <w:t xml:space="preserve"> </w:t>
      </w:r>
      <w:r w:rsidRPr="0032356F">
        <w:rPr>
          <w:rFonts w:asciiTheme="majorBidi" w:hAnsiTheme="majorBidi" w:cstheme="majorBidi"/>
          <w:color w:val="800080"/>
          <w:sz w:val="24"/>
          <w:szCs w:val="24"/>
        </w:rPr>
        <w:t>OR</w:t>
      </w:r>
      <w:r w:rsidRPr="0032356F">
        <w:rPr>
          <w:rFonts w:asciiTheme="majorBidi" w:hAnsiTheme="majorBidi" w:cstheme="majorBidi"/>
          <w:sz w:val="24"/>
          <w:szCs w:val="24"/>
        </w:rPr>
        <w:t xml:space="preserve"> randomly</w:t>
      </w:r>
      <w:r w:rsidRPr="0032356F">
        <w:rPr>
          <w:rFonts w:asciiTheme="majorBidi" w:hAnsiTheme="majorBidi" w:cstheme="majorBidi"/>
          <w:color w:val="20B2AA"/>
          <w:sz w:val="24"/>
          <w:szCs w:val="24"/>
        </w:rPr>
        <w:t>:ti,ab</w:t>
      </w:r>
      <w:r w:rsidRPr="0032356F">
        <w:rPr>
          <w:rFonts w:asciiTheme="majorBidi" w:hAnsiTheme="majorBidi" w:cstheme="majorBidi"/>
          <w:sz w:val="24"/>
          <w:szCs w:val="24"/>
        </w:rPr>
        <w:t xml:space="preserve"> </w:t>
      </w:r>
      <w:r w:rsidRPr="0032356F">
        <w:rPr>
          <w:rFonts w:asciiTheme="majorBidi" w:hAnsiTheme="majorBidi" w:cstheme="majorBidi"/>
          <w:color w:val="800080"/>
          <w:sz w:val="24"/>
          <w:szCs w:val="24"/>
        </w:rPr>
        <w:t>OR</w:t>
      </w:r>
      <w:r w:rsidRPr="0032356F">
        <w:rPr>
          <w:rFonts w:asciiTheme="majorBidi" w:hAnsiTheme="majorBidi" w:cstheme="majorBidi"/>
          <w:sz w:val="24"/>
          <w:szCs w:val="24"/>
        </w:rPr>
        <w:t xml:space="preserve"> trial</w:t>
      </w:r>
      <w:r w:rsidRPr="0032356F">
        <w:rPr>
          <w:rFonts w:asciiTheme="majorBidi" w:hAnsiTheme="majorBidi" w:cstheme="majorBidi"/>
          <w:color w:val="20B2AA"/>
          <w:sz w:val="24"/>
          <w:szCs w:val="24"/>
        </w:rPr>
        <w:t>:ti</w:t>
      </w:r>
      <w:r w:rsidRPr="0032356F">
        <w:rPr>
          <w:rFonts w:asciiTheme="majorBidi" w:hAnsiTheme="majorBidi" w:cstheme="majorBidi"/>
          <w:sz w:val="24"/>
          <w:szCs w:val="24"/>
        </w:rPr>
        <w:t xml:space="preserve">) </w:t>
      </w:r>
      <w:r w:rsidRPr="0032356F">
        <w:rPr>
          <w:rFonts w:asciiTheme="majorBidi" w:hAnsiTheme="majorBidi" w:cstheme="majorBidi"/>
          <w:color w:val="800080"/>
          <w:sz w:val="24"/>
          <w:szCs w:val="24"/>
        </w:rPr>
        <w:t>NOT</w:t>
      </w:r>
      <w:r w:rsidRPr="0032356F">
        <w:rPr>
          <w:rFonts w:asciiTheme="majorBidi" w:hAnsiTheme="majorBidi" w:cstheme="majorBidi"/>
          <w:sz w:val="24"/>
          <w:szCs w:val="24"/>
        </w:rPr>
        <w:t xml:space="preserve"> (</w:t>
      </w:r>
      <w:r w:rsidRPr="0032356F">
        <w:rPr>
          <w:rStyle w:val="black-underline"/>
          <w:rFonts w:asciiTheme="majorBidi" w:hAnsiTheme="majorBidi" w:cstheme="majorBidi"/>
          <w:sz w:val="24"/>
          <w:szCs w:val="24"/>
        </w:rPr>
        <w:t>'animals '/exp</w:t>
      </w:r>
      <w:r w:rsidRPr="0032356F">
        <w:rPr>
          <w:rFonts w:asciiTheme="majorBidi" w:hAnsiTheme="majorBidi" w:cstheme="majorBidi"/>
          <w:sz w:val="24"/>
          <w:szCs w:val="24"/>
        </w:rPr>
        <w:t xml:space="preserve"> </w:t>
      </w:r>
      <w:r w:rsidRPr="0032356F">
        <w:rPr>
          <w:rFonts w:asciiTheme="majorBidi" w:hAnsiTheme="majorBidi" w:cstheme="majorBidi"/>
          <w:color w:val="800080"/>
          <w:sz w:val="24"/>
          <w:szCs w:val="24"/>
        </w:rPr>
        <w:t>NOT</w:t>
      </w:r>
      <w:r w:rsidRPr="0032356F">
        <w:rPr>
          <w:rFonts w:asciiTheme="majorBidi" w:hAnsiTheme="majorBidi" w:cstheme="majorBidi"/>
          <w:sz w:val="24"/>
          <w:szCs w:val="24"/>
        </w:rPr>
        <w:t xml:space="preserve"> </w:t>
      </w:r>
      <w:r w:rsidRPr="0032356F">
        <w:rPr>
          <w:rStyle w:val="black-underline"/>
          <w:rFonts w:asciiTheme="majorBidi" w:hAnsiTheme="majorBidi" w:cstheme="majorBidi"/>
          <w:sz w:val="24"/>
          <w:szCs w:val="24"/>
        </w:rPr>
        <w:t>'humans '/exp</w:t>
      </w:r>
      <w:r w:rsidRPr="0032356F">
        <w:rPr>
          <w:rFonts w:asciiTheme="majorBidi" w:hAnsiTheme="majorBidi" w:cstheme="majorBidi"/>
          <w:sz w:val="24"/>
          <w:szCs w:val="24"/>
        </w:rPr>
        <w:t>))</w:t>
      </w:r>
    </w:p>
    <w:p w14:paraId="1B597D14" w14:textId="77777777" w:rsidR="00530D6D" w:rsidRPr="0032356F" w:rsidRDefault="00530D6D" w:rsidP="00306DC9">
      <w:pPr>
        <w:pStyle w:val="Heading2"/>
        <w:spacing w:line="360" w:lineRule="auto"/>
        <w:rPr>
          <w:rFonts w:asciiTheme="majorBidi" w:eastAsia="Times New Roman" w:hAnsiTheme="majorBidi"/>
          <w:sz w:val="24"/>
          <w:szCs w:val="24"/>
        </w:rPr>
      </w:pPr>
      <w:r w:rsidRPr="0032356F">
        <w:rPr>
          <w:rFonts w:asciiTheme="majorBidi" w:eastAsia="Times New Roman" w:hAnsiTheme="majorBidi"/>
          <w:sz w:val="24"/>
          <w:szCs w:val="24"/>
        </w:rPr>
        <w:t>MEDLINE (Ovid)</w:t>
      </w:r>
    </w:p>
    <w:p w14:paraId="532024E2" w14:textId="77777777" w:rsidR="00530D6D" w:rsidRPr="0032356F" w:rsidRDefault="00530D6D" w:rsidP="00306DC9">
      <w:pPr>
        <w:spacing w:after="0" w:line="360" w:lineRule="auto"/>
        <w:rPr>
          <w:rFonts w:asciiTheme="majorBidi" w:eastAsia="Times New Roman" w:hAnsiTheme="majorBidi" w:cstheme="majorBidi"/>
          <w:sz w:val="24"/>
          <w:szCs w:val="24"/>
        </w:rPr>
      </w:pPr>
      <w:r w:rsidRPr="0032356F">
        <w:rPr>
          <w:rFonts w:asciiTheme="majorBidi" w:eastAsia="Times New Roman" w:hAnsiTheme="majorBidi" w:cstheme="majorBidi"/>
          <w:sz w:val="24"/>
          <w:szCs w:val="24"/>
        </w:rPr>
        <w:t>(Medroxyprogesterone.mp. OR Depo-Medroxyprogesterone.mp. OR Depo Medroxyprogesterone.mp. OR Depo-Provera.mp. OR Depo Provera.mp. OR Provera.mp. OR Sayana.mp. OR Depo subQ Provera.mp. OR dmpa.mp. OR exp Medroxyprogesterone/)</w:t>
      </w:r>
    </w:p>
    <w:p w14:paraId="1333C9EC" w14:textId="77777777" w:rsidR="00530D6D" w:rsidRPr="0032356F" w:rsidRDefault="00530D6D" w:rsidP="00306DC9">
      <w:pPr>
        <w:spacing w:after="0" w:line="360" w:lineRule="auto"/>
        <w:rPr>
          <w:rFonts w:asciiTheme="majorBidi" w:eastAsia="Times New Roman" w:hAnsiTheme="majorBidi" w:cstheme="majorBidi"/>
          <w:sz w:val="24"/>
          <w:szCs w:val="24"/>
        </w:rPr>
      </w:pPr>
      <w:r w:rsidRPr="0032356F">
        <w:rPr>
          <w:rFonts w:asciiTheme="majorBidi" w:eastAsia="Times New Roman" w:hAnsiTheme="majorBidi" w:cstheme="majorBidi"/>
          <w:sz w:val="24"/>
          <w:szCs w:val="24"/>
        </w:rPr>
        <w:lastRenderedPageBreak/>
        <w:t>AND</w:t>
      </w:r>
    </w:p>
    <w:p w14:paraId="44D611B7" w14:textId="77777777" w:rsidR="00530D6D" w:rsidRPr="0032356F" w:rsidRDefault="00530D6D" w:rsidP="00306DC9">
      <w:pPr>
        <w:spacing w:after="0" w:line="360" w:lineRule="auto"/>
        <w:rPr>
          <w:rFonts w:asciiTheme="majorBidi" w:eastAsia="Times New Roman" w:hAnsiTheme="majorBidi" w:cstheme="majorBidi"/>
          <w:sz w:val="24"/>
          <w:szCs w:val="24"/>
        </w:rPr>
      </w:pPr>
      <w:r w:rsidRPr="0032356F">
        <w:rPr>
          <w:rFonts w:asciiTheme="majorBidi" w:eastAsia="Times New Roman" w:hAnsiTheme="majorBidi" w:cstheme="majorBidi"/>
          <w:sz w:val="24"/>
          <w:szCs w:val="24"/>
        </w:rPr>
        <w:t>(exp Self Administration/ OR self.mp.)</w:t>
      </w:r>
    </w:p>
    <w:p w14:paraId="63726F0C" w14:textId="77777777" w:rsidR="00530D6D" w:rsidRPr="0032356F" w:rsidRDefault="00530D6D" w:rsidP="00306DC9">
      <w:pPr>
        <w:spacing w:after="0" w:line="360" w:lineRule="auto"/>
        <w:rPr>
          <w:rFonts w:asciiTheme="majorBidi" w:eastAsia="Times New Roman" w:hAnsiTheme="majorBidi" w:cstheme="majorBidi"/>
          <w:sz w:val="24"/>
          <w:szCs w:val="24"/>
        </w:rPr>
      </w:pPr>
      <w:r w:rsidRPr="0032356F">
        <w:rPr>
          <w:rFonts w:asciiTheme="majorBidi" w:eastAsia="Times New Roman" w:hAnsiTheme="majorBidi" w:cstheme="majorBidi"/>
          <w:sz w:val="24"/>
          <w:szCs w:val="24"/>
        </w:rPr>
        <w:t>AND</w:t>
      </w:r>
    </w:p>
    <w:p w14:paraId="381B09D5" w14:textId="77777777" w:rsidR="00530D6D" w:rsidRPr="0032356F" w:rsidRDefault="00530D6D" w:rsidP="00306DC9">
      <w:pPr>
        <w:spacing w:after="0" w:line="360" w:lineRule="auto"/>
        <w:rPr>
          <w:rFonts w:asciiTheme="majorBidi" w:eastAsia="Times New Roman" w:hAnsiTheme="majorBidi" w:cstheme="majorBidi"/>
          <w:sz w:val="24"/>
          <w:szCs w:val="24"/>
        </w:rPr>
      </w:pPr>
      <w:r w:rsidRPr="0032356F">
        <w:rPr>
          <w:rFonts w:asciiTheme="majorBidi" w:eastAsia="Times New Roman" w:hAnsiTheme="majorBidi" w:cstheme="majorBidi"/>
          <w:sz w:val="24"/>
          <w:szCs w:val="24"/>
        </w:rPr>
        <w:t>((randomized controlled trial .pt. OR controlled clinical trial .pt. OR clinical trials as topic / OR randomized .ti,ab. OR placebo .ti,ab. OR randomly .ti,ab. OR trial .ti.) NOT (exp animals / NOT exp humans /))</w:t>
      </w:r>
    </w:p>
    <w:p w14:paraId="5A19B0A5" w14:textId="77777777" w:rsidR="00530D6D" w:rsidRPr="0032356F" w:rsidRDefault="00530D6D" w:rsidP="00306DC9">
      <w:pPr>
        <w:pStyle w:val="Heading2"/>
        <w:spacing w:line="360" w:lineRule="auto"/>
        <w:rPr>
          <w:rFonts w:asciiTheme="majorBidi" w:eastAsia="Times New Roman" w:hAnsiTheme="majorBidi"/>
          <w:sz w:val="24"/>
          <w:szCs w:val="24"/>
        </w:rPr>
      </w:pPr>
      <w:r w:rsidRPr="0032356F">
        <w:rPr>
          <w:rFonts w:asciiTheme="majorBidi" w:eastAsia="Times New Roman" w:hAnsiTheme="majorBidi"/>
          <w:sz w:val="24"/>
          <w:szCs w:val="24"/>
        </w:rPr>
        <w:t>Web of Science</w:t>
      </w:r>
    </w:p>
    <w:p w14:paraId="269A7E9D" w14:textId="77777777" w:rsidR="00530D6D" w:rsidRPr="0032356F" w:rsidRDefault="00530D6D" w:rsidP="00306DC9">
      <w:pPr>
        <w:spacing w:after="0" w:line="360" w:lineRule="auto"/>
        <w:rPr>
          <w:rFonts w:asciiTheme="majorBidi" w:hAnsiTheme="majorBidi" w:cstheme="majorBidi"/>
          <w:sz w:val="24"/>
          <w:szCs w:val="24"/>
        </w:rPr>
      </w:pPr>
      <w:r w:rsidRPr="0032356F">
        <w:rPr>
          <w:rFonts w:asciiTheme="majorBidi" w:hAnsiTheme="majorBidi" w:cstheme="majorBidi"/>
          <w:sz w:val="24"/>
          <w:szCs w:val="24"/>
        </w:rPr>
        <w:t>(Medroxyprogesterone OR Depo-Medroxyprogesterone OR "Depo Medroxyprogesterone" OR Depo-Provera OR "Depo Provera" OR Provera OR Sayana OR "Depo subQ Provera" OR dmpa OR Medroxyprogesterone)</w:t>
      </w:r>
    </w:p>
    <w:p w14:paraId="0FF818A4" w14:textId="77777777" w:rsidR="00530D6D" w:rsidRPr="0032356F" w:rsidRDefault="00530D6D" w:rsidP="00306DC9">
      <w:pPr>
        <w:spacing w:after="0" w:line="360" w:lineRule="auto"/>
        <w:rPr>
          <w:rFonts w:asciiTheme="majorBidi" w:hAnsiTheme="majorBidi" w:cstheme="majorBidi"/>
          <w:sz w:val="24"/>
          <w:szCs w:val="24"/>
        </w:rPr>
      </w:pPr>
      <w:r w:rsidRPr="0032356F">
        <w:rPr>
          <w:rFonts w:asciiTheme="majorBidi" w:hAnsiTheme="majorBidi" w:cstheme="majorBidi"/>
          <w:sz w:val="24"/>
          <w:szCs w:val="24"/>
        </w:rPr>
        <w:t>AND</w:t>
      </w:r>
    </w:p>
    <w:p w14:paraId="3BD6099F" w14:textId="77777777" w:rsidR="00530D6D" w:rsidRPr="0032356F" w:rsidRDefault="00530D6D" w:rsidP="00306DC9">
      <w:pPr>
        <w:spacing w:after="0" w:line="360" w:lineRule="auto"/>
        <w:rPr>
          <w:rFonts w:asciiTheme="majorBidi" w:hAnsiTheme="majorBidi" w:cstheme="majorBidi"/>
          <w:sz w:val="24"/>
          <w:szCs w:val="24"/>
        </w:rPr>
      </w:pPr>
      <w:r w:rsidRPr="0032356F">
        <w:rPr>
          <w:rFonts w:asciiTheme="majorBidi" w:hAnsiTheme="majorBidi" w:cstheme="majorBidi"/>
          <w:sz w:val="24"/>
          <w:szCs w:val="24"/>
        </w:rPr>
        <w:t>("Self Administration" OR self)</w:t>
      </w:r>
    </w:p>
    <w:p w14:paraId="1D3BDB86" w14:textId="77777777" w:rsidR="00530D6D" w:rsidRPr="0032356F" w:rsidRDefault="00530D6D" w:rsidP="00306DC9">
      <w:pPr>
        <w:spacing w:after="0" w:line="360" w:lineRule="auto"/>
        <w:rPr>
          <w:rFonts w:asciiTheme="majorBidi" w:hAnsiTheme="majorBidi" w:cstheme="majorBidi"/>
          <w:sz w:val="24"/>
          <w:szCs w:val="24"/>
        </w:rPr>
      </w:pPr>
      <w:r w:rsidRPr="0032356F">
        <w:rPr>
          <w:rFonts w:asciiTheme="majorBidi" w:hAnsiTheme="majorBidi" w:cstheme="majorBidi"/>
          <w:sz w:val="24"/>
          <w:szCs w:val="24"/>
        </w:rPr>
        <w:t>AND</w:t>
      </w:r>
    </w:p>
    <w:p w14:paraId="1C617774" w14:textId="77777777" w:rsidR="00530D6D" w:rsidRPr="0032356F" w:rsidRDefault="00530D6D" w:rsidP="00306DC9">
      <w:pPr>
        <w:spacing w:after="0" w:line="360" w:lineRule="auto"/>
        <w:rPr>
          <w:rFonts w:asciiTheme="majorBidi" w:hAnsiTheme="majorBidi" w:cstheme="majorBidi"/>
          <w:sz w:val="24"/>
          <w:szCs w:val="24"/>
        </w:rPr>
      </w:pPr>
      <w:r w:rsidRPr="0032356F">
        <w:rPr>
          <w:rFonts w:asciiTheme="majorBidi" w:hAnsiTheme="majorBidi" w:cstheme="majorBidi"/>
          <w:sz w:val="24"/>
          <w:szCs w:val="24"/>
        </w:rPr>
        <w:t>(("randomized controlled trial" OR "controlled clinical trial" OR "clinical trials as topic" OR randomized OR placebo OR randomly OR trial) NOT (animals NOT humans))</w:t>
      </w:r>
    </w:p>
    <w:p w14:paraId="72FECA27" w14:textId="77777777" w:rsidR="00530D6D" w:rsidRPr="0032356F" w:rsidRDefault="00530D6D" w:rsidP="00306DC9">
      <w:pPr>
        <w:pStyle w:val="Heading2"/>
        <w:spacing w:line="360" w:lineRule="auto"/>
        <w:rPr>
          <w:rFonts w:asciiTheme="majorBidi" w:hAnsiTheme="majorBidi"/>
          <w:sz w:val="24"/>
          <w:szCs w:val="24"/>
        </w:rPr>
      </w:pPr>
      <w:r w:rsidRPr="0032356F">
        <w:rPr>
          <w:rFonts w:asciiTheme="majorBidi" w:hAnsiTheme="majorBidi"/>
          <w:sz w:val="24"/>
          <w:szCs w:val="24"/>
        </w:rPr>
        <w:t>Scopus</w:t>
      </w:r>
    </w:p>
    <w:p w14:paraId="339E36C6" w14:textId="77777777" w:rsidR="00530D6D" w:rsidRPr="0032356F" w:rsidRDefault="00530D6D" w:rsidP="00306DC9">
      <w:pPr>
        <w:spacing w:after="0" w:line="360" w:lineRule="auto"/>
        <w:rPr>
          <w:rFonts w:asciiTheme="majorBidi" w:eastAsia="Times New Roman" w:hAnsiTheme="majorBidi" w:cstheme="majorBidi"/>
          <w:sz w:val="24"/>
          <w:szCs w:val="24"/>
        </w:rPr>
      </w:pPr>
      <w:r w:rsidRPr="0032356F">
        <w:rPr>
          <w:rFonts w:asciiTheme="majorBidi" w:eastAsia="Times New Roman" w:hAnsiTheme="majorBidi" w:cstheme="majorBidi"/>
          <w:sz w:val="24"/>
          <w:szCs w:val="24"/>
        </w:rPr>
        <w:t>(TITLE-ABS-KEY("Medroxyprogesterone") OR TITLE-ABS-KEY("Depo-Medroxyprogesterone") OR TITLE-ABS-KEY("Depo Medroxyprogesterone") OR TITLE-ABS-KEY("Depo-Provera") OR TITLE-ABS-KEY("Depo Provera") OR TITLE-ABS-KEY("Provera") OR TITLE-ABS-KEY("Sayana") OR TITLE-ABS-KEY("Depo subQ Provera") OR TITLE-ABS-KEY("dmpa") OR INDEXTERMS("Medroxyprogesterone"))</w:t>
      </w:r>
    </w:p>
    <w:p w14:paraId="57A82677" w14:textId="77777777" w:rsidR="00530D6D" w:rsidRPr="0032356F" w:rsidRDefault="00530D6D" w:rsidP="00306DC9">
      <w:pPr>
        <w:spacing w:after="0" w:line="360" w:lineRule="auto"/>
        <w:rPr>
          <w:rFonts w:asciiTheme="majorBidi" w:eastAsia="Times New Roman" w:hAnsiTheme="majorBidi" w:cstheme="majorBidi"/>
          <w:sz w:val="24"/>
          <w:szCs w:val="24"/>
        </w:rPr>
      </w:pPr>
      <w:r w:rsidRPr="0032356F">
        <w:rPr>
          <w:rFonts w:asciiTheme="majorBidi" w:eastAsia="Times New Roman" w:hAnsiTheme="majorBidi" w:cstheme="majorBidi"/>
          <w:sz w:val="24"/>
          <w:szCs w:val="24"/>
        </w:rPr>
        <w:t>AND</w:t>
      </w:r>
    </w:p>
    <w:p w14:paraId="68D88995" w14:textId="77777777" w:rsidR="00530D6D" w:rsidRPr="0032356F" w:rsidRDefault="00530D6D" w:rsidP="00306DC9">
      <w:pPr>
        <w:spacing w:after="0" w:line="360" w:lineRule="auto"/>
        <w:rPr>
          <w:rFonts w:asciiTheme="majorBidi" w:eastAsia="Times New Roman" w:hAnsiTheme="majorBidi" w:cstheme="majorBidi"/>
          <w:sz w:val="24"/>
          <w:szCs w:val="24"/>
        </w:rPr>
      </w:pPr>
      <w:r w:rsidRPr="0032356F">
        <w:rPr>
          <w:rFonts w:asciiTheme="majorBidi" w:eastAsia="Times New Roman" w:hAnsiTheme="majorBidi" w:cstheme="majorBidi"/>
          <w:sz w:val="24"/>
          <w:szCs w:val="24"/>
        </w:rPr>
        <w:t>(INDEXTERMS("Self Administration") OR TITLE-ABS-KEY("self"))</w:t>
      </w:r>
    </w:p>
    <w:p w14:paraId="5622F79D" w14:textId="77777777" w:rsidR="00530D6D" w:rsidRPr="0032356F" w:rsidRDefault="00530D6D" w:rsidP="00306DC9">
      <w:pPr>
        <w:spacing w:after="0" w:line="360" w:lineRule="auto"/>
        <w:rPr>
          <w:rFonts w:asciiTheme="majorBidi" w:eastAsia="Times New Roman" w:hAnsiTheme="majorBidi" w:cstheme="majorBidi"/>
          <w:sz w:val="24"/>
          <w:szCs w:val="24"/>
        </w:rPr>
      </w:pPr>
      <w:r w:rsidRPr="0032356F">
        <w:rPr>
          <w:rFonts w:asciiTheme="majorBidi" w:eastAsia="Times New Roman" w:hAnsiTheme="majorBidi" w:cstheme="majorBidi"/>
          <w:sz w:val="24"/>
          <w:szCs w:val="24"/>
        </w:rPr>
        <w:t>AND</w:t>
      </w:r>
    </w:p>
    <w:p w14:paraId="38929C0C" w14:textId="406CAD91" w:rsidR="00530D6D" w:rsidRPr="0032356F" w:rsidRDefault="00530D6D" w:rsidP="00306DC9">
      <w:pPr>
        <w:spacing w:after="0" w:line="360" w:lineRule="auto"/>
        <w:rPr>
          <w:rFonts w:asciiTheme="majorBidi" w:hAnsiTheme="majorBidi" w:cstheme="majorBidi"/>
          <w:sz w:val="24"/>
          <w:szCs w:val="24"/>
        </w:rPr>
      </w:pPr>
      <w:r w:rsidRPr="0032356F">
        <w:rPr>
          <w:rFonts w:asciiTheme="majorBidi" w:eastAsia="Times New Roman" w:hAnsiTheme="majorBidi" w:cstheme="majorBidi"/>
          <w:sz w:val="24"/>
          <w:szCs w:val="24"/>
        </w:rPr>
        <w:t>((DOCTYPE("randomized controlled trial ") OR DOCTYPE("controlled clinical trial ") OR INDEXTERMS("clinical trials as topic ") OR TITLE-ABS("randomized ") OR TITLE-ABS("placebo ") OR TITLE-ABS("randomly ") OR TITLE("trial ")) NOT (INDEXTERMS("animals ") NOT INDEXTERMS("humans ")))</w:t>
      </w:r>
      <w:r w:rsidRPr="0032356F">
        <w:rPr>
          <w:rFonts w:asciiTheme="majorBidi" w:hAnsiTheme="majorBidi" w:cstheme="majorBidi"/>
          <w:sz w:val="24"/>
          <w:szCs w:val="24"/>
        </w:rPr>
        <w:br w:type="page"/>
      </w:r>
    </w:p>
    <w:p w14:paraId="73EA0F16" w14:textId="60F889DE" w:rsidR="00530D6D" w:rsidRPr="0032356F" w:rsidRDefault="00306DC9" w:rsidP="00306DC9">
      <w:pPr>
        <w:pStyle w:val="Heading1"/>
        <w:spacing w:line="360" w:lineRule="auto"/>
        <w:rPr>
          <w:rFonts w:asciiTheme="majorBidi" w:hAnsiTheme="majorBidi"/>
          <w:sz w:val="24"/>
          <w:szCs w:val="24"/>
        </w:rPr>
      </w:pPr>
      <w:r>
        <w:rPr>
          <w:rFonts w:asciiTheme="majorBidi" w:hAnsiTheme="majorBidi"/>
          <w:sz w:val="24"/>
          <w:szCs w:val="24"/>
        </w:rPr>
        <w:lastRenderedPageBreak/>
        <w:t xml:space="preserve">Pre-specified Methods for </w:t>
      </w:r>
      <w:r w:rsidR="00530D6D" w:rsidRPr="0032356F">
        <w:rPr>
          <w:rFonts w:asciiTheme="majorBidi" w:hAnsiTheme="majorBidi"/>
          <w:sz w:val="24"/>
          <w:szCs w:val="24"/>
        </w:rPr>
        <w:t xml:space="preserve">Risk of bias assessment </w:t>
      </w:r>
    </w:p>
    <w:p w14:paraId="7551BC1F" w14:textId="77777777" w:rsidR="00530D6D" w:rsidRPr="0032356F" w:rsidRDefault="00530D6D" w:rsidP="00306DC9">
      <w:pPr>
        <w:pStyle w:val="ListParagraph"/>
        <w:numPr>
          <w:ilvl w:val="0"/>
          <w:numId w:val="1"/>
        </w:numPr>
        <w:spacing w:line="360" w:lineRule="auto"/>
        <w:rPr>
          <w:rFonts w:asciiTheme="majorBidi" w:hAnsiTheme="majorBidi" w:cstheme="majorBidi"/>
        </w:rPr>
      </w:pPr>
      <w:r w:rsidRPr="0032356F">
        <w:rPr>
          <w:rFonts w:asciiTheme="majorBidi" w:hAnsiTheme="majorBidi" w:cstheme="majorBidi"/>
        </w:rPr>
        <w:t>RANDOM SEQUENCE GENERATION (CHECKING FOR POSSIBLE SELECTION BIAS): We will describe for each included study the method used to generate the allocation sequence in sufficient detail to allow an assessment of whether it should produce comparable groups. We will assess the method as:</w:t>
      </w:r>
    </w:p>
    <w:p w14:paraId="5BAAD849" w14:textId="77777777" w:rsidR="00530D6D" w:rsidRPr="0032356F" w:rsidRDefault="00530D6D" w:rsidP="00306DC9">
      <w:pPr>
        <w:pStyle w:val="ListParagraph"/>
        <w:numPr>
          <w:ilvl w:val="1"/>
          <w:numId w:val="1"/>
        </w:numPr>
        <w:spacing w:line="360" w:lineRule="auto"/>
        <w:rPr>
          <w:rFonts w:asciiTheme="majorBidi" w:hAnsiTheme="majorBidi" w:cstheme="majorBidi"/>
        </w:rPr>
      </w:pPr>
      <w:r w:rsidRPr="0032356F">
        <w:rPr>
          <w:rFonts w:asciiTheme="majorBidi" w:hAnsiTheme="majorBidi" w:cstheme="majorBidi"/>
        </w:rPr>
        <w:t>Low risk (any truly random process, e.g. random number table; computer random number generator);</w:t>
      </w:r>
    </w:p>
    <w:p w14:paraId="44385F6E" w14:textId="77777777" w:rsidR="00530D6D" w:rsidRPr="0032356F" w:rsidRDefault="00530D6D" w:rsidP="00306DC9">
      <w:pPr>
        <w:pStyle w:val="ListParagraph"/>
        <w:numPr>
          <w:ilvl w:val="1"/>
          <w:numId w:val="1"/>
        </w:numPr>
        <w:spacing w:line="360" w:lineRule="auto"/>
        <w:rPr>
          <w:rFonts w:asciiTheme="majorBidi" w:hAnsiTheme="majorBidi" w:cstheme="majorBidi"/>
        </w:rPr>
      </w:pPr>
      <w:r w:rsidRPr="0032356F">
        <w:rPr>
          <w:rFonts w:asciiTheme="majorBidi" w:hAnsiTheme="majorBidi" w:cstheme="majorBidi"/>
        </w:rPr>
        <w:t>High risk (any non-random process, e.g. odd or even date of birth; hospital or clinic record number); or</w:t>
      </w:r>
    </w:p>
    <w:p w14:paraId="41B1E2EA" w14:textId="77777777" w:rsidR="00530D6D" w:rsidRPr="0032356F" w:rsidRDefault="00530D6D" w:rsidP="00306DC9">
      <w:pPr>
        <w:pStyle w:val="ListParagraph"/>
        <w:numPr>
          <w:ilvl w:val="1"/>
          <w:numId w:val="1"/>
        </w:numPr>
        <w:spacing w:line="360" w:lineRule="auto"/>
        <w:rPr>
          <w:rFonts w:asciiTheme="majorBidi" w:hAnsiTheme="majorBidi" w:cstheme="majorBidi"/>
        </w:rPr>
      </w:pPr>
      <w:r w:rsidRPr="0032356F">
        <w:rPr>
          <w:rFonts w:asciiTheme="majorBidi" w:hAnsiTheme="majorBidi" w:cstheme="majorBidi"/>
        </w:rPr>
        <w:t>Unclear risk.</w:t>
      </w:r>
    </w:p>
    <w:p w14:paraId="605B10AF" w14:textId="77777777" w:rsidR="00530D6D" w:rsidRPr="0032356F" w:rsidRDefault="00530D6D" w:rsidP="00306DC9">
      <w:pPr>
        <w:pStyle w:val="ListParagraph"/>
        <w:numPr>
          <w:ilvl w:val="0"/>
          <w:numId w:val="1"/>
        </w:numPr>
        <w:spacing w:line="360" w:lineRule="auto"/>
        <w:rPr>
          <w:rFonts w:asciiTheme="majorBidi" w:hAnsiTheme="majorBidi" w:cstheme="majorBidi"/>
        </w:rPr>
      </w:pPr>
      <w:r w:rsidRPr="0032356F">
        <w:rPr>
          <w:rFonts w:asciiTheme="majorBidi" w:hAnsiTheme="majorBidi" w:cstheme="majorBidi"/>
        </w:rPr>
        <w:t>ALLOCATION CONCEALMENT (CHECKING FOR POSSIBLE SELECTION BIAS): We will describe for each included study the method used to conceal the allocation sequence and determine whether intervention allocation could have been foreseen in advance of, or during recruitment, or changed after assignment. We will assess the method as:</w:t>
      </w:r>
    </w:p>
    <w:p w14:paraId="209BF613" w14:textId="77777777" w:rsidR="00530D6D" w:rsidRPr="0032356F" w:rsidRDefault="00530D6D" w:rsidP="00306DC9">
      <w:pPr>
        <w:pStyle w:val="ListParagraph"/>
        <w:numPr>
          <w:ilvl w:val="1"/>
          <w:numId w:val="1"/>
        </w:numPr>
        <w:spacing w:line="360" w:lineRule="auto"/>
        <w:rPr>
          <w:rFonts w:asciiTheme="majorBidi" w:hAnsiTheme="majorBidi" w:cstheme="majorBidi"/>
        </w:rPr>
      </w:pPr>
      <w:r w:rsidRPr="0032356F">
        <w:rPr>
          <w:rFonts w:asciiTheme="majorBidi" w:hAnsiTheme="majorBidi" w:cstheme="majorBidi"/>
        </w:rPr>
        <w:t>Low risk (e.g. telephone or central randomisation; consecutively-numbered sealed opaque envelopes);</w:t>
      </w:r>
    </w:p>
    <w:p w14:paraId="1A3BEAFB" w14:textId="77777777" w:rsidR="00530D6D" w:rsidRPr="0032356F" w:rsidRDefault="00530D6D" w:rsidP="00306DC9">
      <w:pPr>
        <w:pStyle w:val="ListParagraph"/>
        <w:numPr>
          <w:ilvl w:val="1"/>
          <w:numId w:val="1"/>
        </w:numPr>
        <w:spacing w:line="360" w:lineRule="auto"/>
        <w:rPr>
          <w:rFonts w:asciiTheme="majorBidi" w:hAnsiTheme="majorBidi" w:cstheme="majorBidi"/>
        </w:rPr>
      </w:pPr>
      <w:r w:rsidRPr="0032356F">
        <w:rPr>
          <w:rFonts w:asciiTheme="majorBidi" w:hAnsiTheme="majorBidi" w:cstheme="majorBidi"/>
        </w:rPr>
        <w:t>High risk (open random allocation; unsealed or non-opaque envelopes); or</w:t>
      </w:r>
    </w:p>
    <w:p w14:paraId="07B25BE1" w14:textId="77777777" w:rsidR="00530D6D" w:rsidRPr="0032356F" w:rsidRDefault="00530D6D" w:rsidP="00306DC9">
      <w:pPr>
        <w:pStyle w:val="ListParagraph"/>
        <w:numPr>
          <w:ilvl w:val="1"/>
          <w:numId w:val="1"/>
        </w:numPr>
        <w:spacing w:line="360" w:lineRule="auto"/>
        <w:rPr>
          <w:rFonts w:asciiTheme="majorBidi" w:hAnsiTheme="majorBidi" w:cstheme="majorBidi"/>
        </w:rPr>
      </w:pPr>
      <w:r w:rsidRPr="0032356F">
        <w:rPr>
          <w:rFonts w:asciiTheme="majorBidi" w:hAnsiTheme="majorBidi" w:cstheme="majorBidi"/>
        </w:rPr>
        <w:t>Unclear risk.</w:t>
      </w:r>
    </w:p>
    <w:p w14:paraId="607B7F28" w14:textId="77777777" w:rsidR="00530D6D" w:rsidRPr="0032356F" w:rsidRDefault="00530D6D" w:rsidP="00306DC9">
      <w:pPr>
        <w:pStyle w:val="ListParagraph"/>
        <w:numPr>
          <w:ilvl w:val="0"/>
          <w:numId w:val="1"/>
        </w:numPr>
        <w:spacing w:line="360" w:lineRule="auto"/>
        <w:rPr>
          <w:rFonts w:asciiTheme="majorBidi" w:hAnsiTheme="majorBidi" w:cstheme="majorBidi"/>
        </w:rPr>
      </w:pPr>
      <w:r w:rsidRPr="0032356F">
        <w:rPr>
          <w:rFonts w:asciiTheme="majorBidi" w:hAnsiTheme="majorBidi" w:cstheme="majorBidi"/>
        </w:rPr>
        <w:t>Blinding</w:t>
      </w:r>
    </w:p>
    <w:p w14:paraId="7CCA191D" w14:textId="77777777" w:rsidR="00530D6D" w:rsidRPr="0032356F" w:rsidRDefault="00530D6D" w:rsidP="00306DC9">
      <w:pPr>
        <w:pStyle w:val="ListParagraph"/>
        <w:numPr>
          <w:ilvl w:val="1"/>
          <w:numId w:val="1"/>
        </w:numPr>
        <w:spacing w:line="360" w:lineRule="auto"/>
        <w:rPr>
          <w:rFonts w:asciiTheme="majorBidi" w:hAnsiTheme="majorBidi" w:cstheme="majorBidi"/>
        </w:rPr>
      </w:pPr>
      <w:r w:rsidRPr="0032356F">
        <w:rPr>
          <w:rFonts w:asciiTheme="majorBidi" w:hAnsiTheme="majorBidi" w:cstheme="majorBidi"/>
        </w:rPr>
        <w:t>BLINDING OF PARTICIPANTS AND PERSONNEL (CHECKING FOR POSSIBLE PERFORMANCE BIAS): The nature of the intervention does not allow for blinding of participants. We will consider that studies are at low risk of bias if we judge that the lack of blinding could not have affected the results.</w:t>
      </w:r>
    </w:p>
    <w:p w14:paraId="703269D7" w14:textId="77777777" w:rsidR="00530D6D" w:rsidRPr="0032356F" w:rsidRDefault="00530D6D" w:rsidP="00306DC9">
      <w:pPr>
        <w:pStyle w:val="ListParagraph"/>
        <w:numPr>
          <w:ilvl w:val="1"/>
          <w:numId w:val="1"/>
        </w:numPr>
        <w:spacing w:line="360" w:lineRule="auto"/>
        <w:rPr>
          <w:rFonts w:asciiTheme="majorBidi" w:hAnsiTheme="majorBidi" w:cstheme="majorBidi"/>
        </w:rPr>
      </w:pPr>
      <w:r w:rsidRPr="0032356F">
        <w:rPr>
          <w:rFonts w:asciiTheme="majorBidi" w:hAnsiTheme="majorBidi" w:cstheme="majorBidi"/>
        </w:rPr>
        <w:t>BLINDING OF OUTCOME ASSESSMENT (CHECKING FOR POSSIBLE DETECTION BIAS): We will describe all measures used, if any, to blind outcome assessors from knowledge of which intervention a participant received and provide any information relating to whether the intended blinding was effective.</w:t>
      </w:r>
    </w:p>
    <w:p w14:paraId="59134421" w14:textId="77777777" w:rsidR="00530D6D" w:rsidRPr="0032356F" w:rsidRDefault="00530D6D" w:rsidP="00306DC9">
      <w:pPr>
        <w:pStyle w:val="ListParagraph"/>
        <w:numPr>
          <w:ilvl w:val="1"/>
          <w:numId w:val="1"/>
        </w:numPr>
        <w:spacing w:line="360" w:lineRule="auto"/>
        <w:rPr>
          <w:rFonts w:asciiTheme="majorBidi" w:hAnsiTheme="majorBidi" w:cstheme="majorBidi"/>
        </w:rPr>
      </w:pPr>
      <w:r w:rsidRPr="0032356F">
        <w:rPr>
          <w:rFonts w:asciiTheme="majorBidi" w:hAnsiTheme="majorBidi" w:cstheme="majorBidi"/>
        </w:rPr>
        <w:t>We will assess the method as Low risk; High risk; or Unclear risk.</w:t>
      </w:r>
    </w:p>
    <w:p w14:paraId="53299CE6" w14:textId="77777777" w:rsidR="00530D6D" w:rsidRPr="0032356F" w:rsidRDefault="00530D6D" w:rsidP="00306DC9">
      <w:pPr>
        <w:pStyle w:val="ListParagraph"/>
        <w:numPr>
          <w:ilvl w:val="0"/>
          <w:numId w:val="1"/>
        </w:numPr>
        <w:spacing w:line="360" w:lineRule="auto"/>
        <w:rPr>
          <w:rFonts w:asciiTheme="majorBidi" w:hAnsiTheme="majorBidi" w:cstheme="majorBidi"/>
        </w:rPr>
      </w:pPr>
      <w:r w:rsidRPr="0032356F">
        <w:rPr>
          <w:rFonts w:asciiTheme="majorBidi" w:hAnsiTheme="majorBidi" w:cstheme="majorBidi"/>
        </w:rPr>
        <w:t xml:space="preserve">INCOMPLETE OUTCOME DATA (CHECKING FOR POSSIBLE ATTRITION BIAS): We will describe for each included study, and for each outcome or class of outcomes, the completeness of data including attrition and exclusions from the analysis. We will state whether attrition and exclusions were reported, the numbers included in the analysis at each stage (compared with the total randomised participants), reasons for attrition or exclusion where reported, and whether missing data were balanced across groups or were related to outcomes. </w:t>
      </w:r>
      <w:r w:rsidRPr="0032356F">
        <w:rPr>
          <w:rFonts w:asciiTheme="majorBidi" w:hAnsiTheme="majorBidi" w:cstheme="majorBidi"/>
        </w:rPr>
        <w:lastRenderedPageBreak/>
        <w:t>Where sufficient information is reported, or can be supplied by the trial authors, we will re-include missing data in the analyses which we undertake. We will assess methods as:</w:t>
      </w:r>
    </w:p>
    <w:p w14:paraId="7E750781" w14:textId="77777777" w:rsidR="00530D6D" w:rsidRPr="0032356F" w:rsidRDefault="00530D6D" w:rsidP="00306DC9">
      <w:pPr>
        <w:pStyle w:val="ListParagraph"/>
        <w:numPr>
          <w:ilvl w:val="1"/>
          <w:numId w:val="1"/>
        </w:numPr>
        <w:spacing w:line="360" w:lineRule="auto"/>
        <w:rPr>
          <w:rFonts w:asciiTheme="majorBidi" w:hAnsiTheme="majorBidi" w:cstheme="majorBidi"/>
        </w:rPr>
      </w:pPr>
      <w:r w:rsidRPr="0032356F">
        <w:rPr>
          <w:rFonts w:asciiTheme="majorBidi" w:hAnsiTheme="majorBidi" w:cstheme="majorBidi"/>
        </w:rPr>
        <w:t>Low risk;</w:t>
      </w:r>
    </w:p>
    <w:p w14:paraId="6AADEBE7" w14:textId="77777777" w:rsidR="00530D6D" w:rsidRPr="0032356F" w:rsidRDefault="00530D6D" w:rsidP="00306DC9">
      <w:pPr>
        <w:pStyle w:val="ListParagraph"/>
        <w:numPr>
          <w:ilvl w:val="1"/>
          <w:numId w:val="1"/>
        </w:numPr>
        <w:spacing w:line="360" w:lineRule="auto"/>
        <w:rPr>
          <w:rFonts w:asciiTheme="majorBidi" w:hAnsiTheme="majorBidi" w:cstheme="majorBidi"/>
        </w:rPr>
      </w:pPr>
      <w:r w:rsidRPr="0032356F">
        <w:rPr>
          <w:rFonts w:asciiTheme="majorBidi" w:hAnsiTheme="majorBidi" w:cstheme="majorBidi"/>
        </w:rPr>
        <w:t>High risk; or</w:t>
      </w:r>
    </w:p>
    <w:p w14:paraId="2D3FE97E" w14:textId="77777777" w:rsidR="00530D6D" w:rsidRPr="0032356F" w:rsidRDefault="00530D6D" w:rsidP="00306DC9">
      <w:pPr>
        <w:pStyle w:val="ListParagraph"/>
        <w:numPr>
          <w:ilvl w:val="1"/>
          <w:numId w:val="1"/>
        </w:numPr>
        <w:spacing w:line="360" w:lineRule="auto"/>
        <w:rPr>
          <w:rFonts w:asciiTheme="majorBidi" w:hAnsiTheme="majorBidi" w:cstheme="majorBidi"/>
        </w:rPr>
      </w:pPr>
      <w:r w:rsidRPr="0032356F">
        <w:rPr>
          <w:rFonts w:asciiTheme="majorBidi" w:hAnsiTheme="majorBidi" w:cstheme="majorBidi"/>
        </w:rPr>
        <w:t>Unclear risk.</w:t>
      </w:r>
    </w:p>
    <w:p w14:paraId="07ED41D2" w14:textId="77777777" w:rsidR="00530D6D" w:rsidRPr="0032356F" w:rsidRDefault="00530D6D" w:rsidP="00306DC9">
      <w:pPr>
        <w:pStyle w:val="ListParagraph"/>
        <w:numPr>
          <w:ilvl w:val="0"/>
          <w:numId w:val="1"/>
        </w:numPr>
        <w:spacing w:line="360" w:lineRule="auto"/>
        <w:rPr>
          <w:rFonts w:asciiTheme="majorBidi" w:hAnsiTheme="majorBidi" w:cstheme="majorBidi"/>
        </w:rPr>
      </w:pPr>
      <w:r w:rsidRPr="0032356F">
        <w:rPr>
          <w:rFonts w:asciiTheme="majorBidi" w:hAnsiTheme="majorBidi" w:cstheme="majorBidi"/>
        </w:rPr>
        <w:t>SELECTIVE REPORTING BIAS: We will describe for each included study how we investigated the possibility of selective outcome reporting bias and what we found. We will assess the methods as:</w:t>
      </w:r>
    </w:p>
    <w:p w14:paraId="3402CDDC" w14:textId="77777777" w:rsidR="00530D6D" w:rsidRPr="0032356F" w:rsidRDefault="00530D6D" w:rsidP="00306DC9">
      <w:pPr>
        <w:pStyle w:val="ListParagraph"/>
        <w:numPr>
          <w:ilvl w:val="1"/>
          <w:numId w:val="1"/>
        </w:numPr>
        <w:spacing w:line="360" w:lineRule="auto"/>
        <w:rPr>
          <w:rFonts w:asciiTheme="majorBidi" w:hAnsiTheme="majorBidi" w:cstheme="majorBidi"/>
        </w:rPr>
      </w:pPr>
      <w:r w:rsidRPr="0032356F">
        <w:rPr>
          <w:rFonts w:asciiTheme="majorBidi" w:hAnsiTheme="majorBidi" w:cstheme="majorBidi"/>
        </w:rPr>
        <w:t>Low risk (where it is clear that all of the study’s prespecified outcomes and all expected outcomes of interest to the review have been reported);</w:t>
      </w:r>
    </w:p>
    <w:p w14:paraId="6AA05014" w14:textId="77777777" w:rsidR="00530D6D" w:rsidRPr="0032356F" w:rsidRDefault="00530D6D" w:rsidP="00306DC9">
      <w:pPr>
        <w:pStyle w:val="ListParagraph"/>
        <w:numPr>
          <w:ilvl w:val="1"/>
          <w:numId w:val="1"/>
        </w:numPr>
        <w:spacing w:line="360" w:lineRule="auto"/>
        <w:rPr>
          <w:rFonts w:asciiTheme="majorBidi" w:hAnsiTheme="majorBidi" w:cstheme="majorBidi"/>
        </w:rPr>
      </w:pPr>
      <w:r w:rsidRPr="0032356F">
        <w:rPr>
          <w:rFonts w:asciiTheme="majorBidi" w:hAnsiTheme="majorBidi" w:cstheme="majorBidi"/>
        </w:rPr>
        <w:t>High risk (where not all the study’s prespecified outcomes have been reported; one or more reported primary outcomes were not prespecified; outcomes of interest are reported incompletely and so cannot be used; the study fails to include results of a key outcome that would have been expected to have been reported); or</w:t>
      </w:r>
    </w:p>
    <w:p w14:paraId="232D0355" w14:textId="77777777" w:rsidR="00530D6D" w:rsidRPr="0032356F" w:rsidRDefault="00530D6D" w:rsidP="00306DC9">
      <w:pPr>
        <w:pStyle w:val="ListParagraph"/>
        <w:numPr>
          <w:ilvl w:val="1"/>
          <w:numId w:val="1"/>
        </w:numPr>
        <w:spacing w:line="360" w:lineRule="auto"/>
        <w:rPr>
          <w:rFonts w:asciiTheme="majorBidi" w:hAnsiTheme="majorBidi" w:cstheme="majorBidi"/>
        </w:rPr>
      </w:pPr>
      <w:r w:rsidRPr="0032356F">
        <w:rPr>
          <w:rFonts w:asciiTheme="majorBidi" w:hAnsiTheme="majorBidi" w:cstheme="majorBidi"/>
        </w:rPr>
        <w:t>Unclear risk.</w:t>
      </w:r>
    </w:p>
    <w:p w14:paraId="10E59538" w14:textId="77777777" w:rsidR="00530D6D" w:rsidRPr="0032356F" w:rsidRDefault="00530D6D" w:rsidP="00306DC9">
      <w:pPr>
        <w:pStyle w:val="ListParagraph"/>
        <w:numPr>
          <w:ilvl w:val="0"/>
          <w:numId w:val="1"/>
        </w:numPr>
        <w:spacing w:line="360" w:lineRule="auto"/>
        <w:rPr>
          <w:rFonts w:asciiTheme="majorBidi" w:hAnsiTheme="majorBidi" w:cstheme="majorBidi"/>
        </w:rPr>
      </w:pPr>
      <w:r w:rsidRPr="0032356F">
        <w:rPr>
          <w:rFonts w:asciiTheme="majorBidi" w:hAnsiTheme="majorBidi" w:cstheme="majorBidi"/>
        </w:rPr>
        <w:t>OTHER SOURCES OF BIAS: We will describe for each included study any important concerns we have about other possible sources of bias. We will assess whether each study was free of other problems that could put it at risk of bias:</w:t>
      </w:r>
    </w:p>
    <w:p w14:paraId="529A47CE" w14:textId="77777777" w:rsidR="00530D6D" w:rsidRPr="0032356F" w:rsidRDefault="00530D6D" w:rsidP="00306DC9">
      <w:pPr>
        <w:pStyle w:val="ListParagraph"/>
        <w:numPr>
          <w:ilvl w:val="1"/>
          <w:numId w:val="1"/>
        </w:numPr>
        <w:spacing w:line="360" w:lineRule="auto"/>
        <w:rPr>
          <w:rFonts w:asciiTheme="majorBidi" w:hAnsiTheme="majorBidi" w:cstheme="majorBidi"/>
        </w:rPr>
      </w:pPr>
      <w:r w:rsidRPr="0032356F">
        <w:rPr>
          <w:rFonts w:asciiTheme="majorBidi" w:hAnsiTheme="majorBidi" w:cstheme="majorBidi"/>
        </w:rPr>
        <w:t>Low risk;</w:t>
      </w:r>
    </w:p>
    <w:p w14:paraId="03C1881A" w14:textId="77777777" w:rsidR="00530D6D" w:rsidRPr="0032356F" w:rsidRDefault="00530D6D" w:rsidP="00306DC9">
      <w:pPr>
        <w:pStyle w:val="ListParagraph"/>
        <w:numPr>
          <w:ilvl w:val="1"/>
          <w:numId w:val="1"/>
        </w:numPr>
        <w:spacing w:line="360" w:lineRule="auto"/>
        <w:rPr>
          <w:rFonts w:asciiTheme="majorBidi" w:hAnsiTheme="majorBidi" w:cstheme="majorBidi"/>
        </w:rPr>
      </w:pPr>
      <w:r w:rsidRPr="0032356F">
        <w:rPr>
          <w:rFonts w:asciiTheme="majorBidi" w:hAnsiTheme="majorBidi" w:cstheme="majorBidi"/>
        </w:rPr>
        <w:t>High risk; or</w:t>
      </w:r>
    </w:p>
    <w:p w14:paraId="328EEDE4" w14:textId="77777777" w:rsidR="00530D6D" w:rsidRPr="0032356F" w:rsidRDefault="00530D6D" w:rsidP="00306DC9">
      <w:pPr>
        <w:pStyle w:val="ListParagraph"/>
        <w:numPr>
          <w:ilvl w:val="1"/>
          <w:numId w:val="1"/>
        </w:numPr>
        <w:spacing w:line="360" w:lineRule="auto"/>
        <w:rPr>
          <w:rFonts w:asciiTheme="majorBidi" w:hAnsiTheme="majorBidi" w:cstheme="majorBidi"/>
        </w:rPr>
      </w:pPr>
      <w:r w:rsidRPr="0032356F">
        <w:rPr>
          <w:rFonts w:asciiTheme="majorBidi" w:hAnsiTheme="majorBidi" w:cstheme="majorBidi"/>
        </w:rPr>
        <w:t>Unclear risk.</w:t>
      </w:r>
    </w:p>
    <w:p w14:paraId="30491042" w14:textId="77777777" w:rsidR="00530D6D" w:rsidRPr="0032356F" w:rsidRDefault="00530D6D" w:rsidP="00306DC9">
      <w:pPr>
        <w:pStyle w:val="ListParagraph"/>
        <w:numPr>
          <w:ilvl w:val="0"/>
          <w:numId w:val="1"/>
        </w:numPr>
        <w:spacing w:line="360" w:lineRule="auto"/>
        <w:rPr>
          <w:rFonts w:asciiTheme="majorBidi" w:hAnsiTheme="majorBidi" w:cstheme="majorBidi"/>
        </w:rPr>
      </w:pPr>
      <w:r w:rsidRPr="0032356F">
        <w:rPr>
          <w:rFonts w:asciiTheme="majorBidi" w:hAnsiTheme="majorBidi" w:cstheme="majorBidi"/>
        </w:rPr>
        <w:t>Overall risk of bias: We will make explicit judgements about the overall risk of bias i.e. whether studies are at high risk of bias, according to the criteria given in the Cochrane Handbook.</w:t>
      </w:r>
    </w:p>
    <w:p w14:paraId="7E0171F0" w14:textId="77777777" w:rsidR="00530D6D" w:rsidRPr="0032356F" w:rsidRDefault="00530D6D" w:rsidP="00306DC9">
      <w:pPr>
        <w:spacing w:line="360" w:lineRule="auto"/>
        <w:rPr>
          <w:rFonts w:asciiTheme="majorBidi" w:hAnsiTheme="majorBidi" w:cstheme="majorBidi"/>
          <w:sz w:val="24"/>
          <w:szCs w:val="24"/>
        </w:rPr>
      </w:pPr>
    </w:p>
    <w:p w14:paraId="187D0CB6"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br w:type="page"/>
      </w:r>
    </w:p>
    <w:p w14:paraId="2E153C1F" w14:textId="0238A9B3" w:rsidR="00306DC9" w:rsidRDefault="00306DC9" w:rsidP="00306DC9">
      <w:pPr>
        <w:spacing w:line="360" w:lineRule="auto"/>
        <w:rPr>
          <w:rFonts w:asciiTheme="majorBidi" w:hAnsiTheme="majorBidi" w:cstheme="majorBidi"/>
          <w:sz w:val="24"/>
          <w:szCs w:val="24"/>
        </w:rPr>
      </w:pPr>
      <w:r>
        <w:rPr>
          <w:rFonts w:asciiTheme="majorBidi" w:hAnsiTheme="majorBidi" w:cstheme="majorBidi"/>
          <w:sz w:val="24"/>
          <w:szCs w:val="24"/>
        </w:rPr>
        <w:lastRenderedPageBreak/>
        <w:t>Detailed risk of bias assessment and justification for included studies</w:t>
      </w:r>
      <w:bookmarkStart w:id="0" w:name="_GoBack"/>
      <w:bookmarkEnd w:id="0"/>
    </w:p>
    <w:p w14:paraId="105D53CC" w14:textId="39CDFAA4"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 xml:space="preserve">Beasley 2014 </w:t>
      </w:r>
    </w:p>
    <w:p w14:paraId="67647CFE"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 xml:space="preserve">Risk of bias table </w:t>
      </w:r>
    </w:p>
    <w:tbl>
      <w:tblPr>
        <w:tblStyle w:val="TableGrid"/>
        <w:tblW w:w="5000" w:type="pct"/>
        <w:tblLook w:val="04A0" w:firstRow="1" w:lastRow="0" w:firstColumn="1" w:lastColumn="0" w:noHBand="0" w:noVBand="1"/>
      </w:tblPr>
      <w:tblGrid>
        <w:gridCol w:w="2178"/>
        <w:gridCol w:w="1364"/>
        <w:gridCol w:w="6197"/>
      </w:tblGrid>
      <w:tr w:rsidR="00530D6D" w:rsidRPr="0032356F" w14:paraId="0A598D0C" w14:textId="77777777" w:rsidTr="00214953">
        <w:tc>
          <w:tcPr>
            <w:tcW w:w="0" w:type="auto"/>
            <w:hideMark/>
          </w:tcPr>
          <w:p w14:paraId="151C0BD8"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Bias</w:t>
            </w:r>
          </w:p>
        </w:tc>
        <w:tc>
          <w:tcPr>
            <w:tcW w:w="0" w:type="auto"/>
            <w:hideMark/>
          </w:tcPr>
          <w:p w14:paraId="6FFF22B3"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Authors' judgement</w:t>
            </w:r>
          </w:p>
        </w:tc>
        <w:tc>
          <w:tcPr>
            <w:tcW w:w="0" w:type="auto"/>
            <w:hideMark/>
          </w:tcPr>
          <w:p w14:paraId="29E326F0"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Support for judgement</w:t>
            </w:r>
          </w:p>
        </w:tc>
      </w:tr>
      <w:tr w:rsidR="00530D6D" w:rsidRPr="0032356F" w14:paraId="78110BDA" w14:textId="77777777" w:rsidTr="00214953">
        <w:tc>
          <w:tcPr>
            <w:tcW w:w="0" w:type="auto"/>
            <w:hideMark/>
          </w:tcPr>
          <w:p w14:paraId="2884C041"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Random sequence generation (selection bias)</w:t>
            </w:r>
          </w:p>
        </w:tc>
        <w:tc>
          <w:tcPr>
            <w:tcW w:w="0" w:type="auto"/>
            <w:hideMark/>
          </w:tcPr>
          <w:p w14:paraId="07D04E9D"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Low risk</w:t>
            </w:r>
          </w:p>
        </w:tc>
        <w:tc>
          <w:tcPr>
            <w:tcW w:w="0" w:type="auto"/>
            <w:hideMark/>
          </w:tcPr>
          <w:p w14:paraId="5D649E12"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"a computerized random-number generator in blocks of six"</w:t>
            </w:r>
            <w:r w:rsidRPr="0032356F">
              <w:rPr>
                <w:rFonts w:asciiTheme="majorBidi" w:hAnsiTheme="majorBidi" w:cstheme="majorBidi"/>
                <w:sz w:val="24"/>
                <w:szCs w:val="24"/>
              </w:rPr>
              <w:br/>
              <w:t>"An investigator not involved with participant contact generated the allocation schedule"</w:t>
            </w:r>
          </w:p>
        </w:tc>
      </w:tr>
      <w:tr w:rsidR="00530D6D" w:rsidRPr="0032356F" w14:paraId="367A1421" w14:textId="77777777" w:rsidTr="00214953">
        <w:tc>
          <w:tcPr>
            <w:tcW w:w="0" w:type="auto"/>
            <w:hideMark/>
          </w:tcPr>
          <w:p w14:paraId="410098F1"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Allocation concealment (selection bias)</w:t>
            </w:r>
          </w:p>
        </w:tc>
        <w:tc>
          <w:tcPr>
            <w:tcW w:w="0" w:type="auto"/>
            <w:hideMark/>
          </w:tcPr>
          <w:p w14:paraId="4EF81B02"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Low risk</w:t>
            </w:r>
          </w:p>
        </w:tc>
        <w:tc>
          <w:tcPr>
            <w:tcW w:w="0" w:type="auto"/>
            <w:hideMark/>
          </w:tcPr>
          <w:p w14:paraId="1F31042E"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"sequentially numbered opaque envelopes"</w:t>
            </w:r>
          </w:p>
        </w:tc>
      </w:tr>
      <w:tr w:rsidR="00530D6D" w:rsidRPr="0032356F" w14:paraId="1178BF01" w14:textId="77777777" w:rsidTr="00214953">
        <w:tc>
          <w:tcPr>
            <w:tcW w:w="0" w:type="auto"/>
            <w:hideMark/>
          </w:tcPr>
          <w:p w14:paraId="04631168"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Blinding of participants and personnel (performance bias)</w:t>
            </w:r>
          </w:p>
        </w:tc>
        <w:tc>
          <w:tcPr>
            <w:tcW w:w="0" w:type="auto"/>
            <w:hideMark/>
          </w:tcPr>
          <w:p w14:paraId="679F66F8"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High risk</w:t>
            </w:r>
          </w:p>
        </w:tc>
        <w:tc>
          <w:tcPr>
            <w:tcW w:w="0" w:type="auto"/>
            <w:hideMark/>
          </w:tcPr>
          <w:p w14:paraId="693E2E07"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"Neither participants nor study staff were masked" due to the nature of interventions. We judge that the performance is likely to be influenced by lack of blinding</w:t>
            </w:r>
          </w:p>
        </w:tc>
      </w:tr>
      <w:tr w:rsidR="00530D6D" w:rsidRPr="0032356F" w14:paraId="4E3C152E" w14:textId="77777777" w:rsidTr="00214953">
        <w:tc>
          <w:tcPr>
            <w:tcW w:w="0" w:type="auto"/>
            <w:hideMark/>
          </w:tcPr>
          <w:p w14:paraId="60443186"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Blinding of outcome assessment (detection bias)</w:t>
            </w:r>
            <w:r w:rsidRPr="0032356F">
              <w:rPr>
                <w:rFonts w:asciiTheme="majorBidi" w:hAnsiTheme="majorBidi" w:cstheme="majorBidi"/>
                <w:sz w:val="24"/>
                <w:szCs w:val="24"/>
              </w:rPr>
              <w:br/>
              <w:t>Continuation, pregnancy, adverse events</w:t>
            </w:r>
          </w:p>
        </w:tc>
        <w:tc>
          <w:tcPr>
            <w:tcW w:w="0" w:type="auto"/>
            <w:hideMark/>
          </w:tcPr>
          <w:p w14:paraId="332CC94E"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Low risk</w:t>
            </w:r>
          </w:p>
        </w:tc>
        <w:tc>
          <w:tcPr>
            <w:tcW w:w="0" w:type="auto"/>
            <w:hideMark/>
          </w:tcPr>
          <w:p w14:paraId="58339731"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No blinding of outcome assessor. We judge that the outcome measurement is not likely to be influenced by lack of blinding.</w:t>
            </w:r>
          </w:p>
        </w:tc>
      </w:tr>
      <w:tr w:rsidR="00530D6D" w:rsidRPr="0032356F" w14:paraId="62936486" w14:textId="77777777" w:rsidTr="00214953">
        <w:tc>
          <w:tcPr>
            <w:tcW w:w="0" w:type="auto"/>
            <w:hideMark/>
          </w:tcPr>
          <w:p w14:paraId="72057281"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Blinding of outcome assessment (detection bias)</w:t>
            </w:r>
            <w:r w:rsidRPr="0032356F">
              <w:rPr>
                <w:rFonts w:asciiTheme="majorBidi" w:hAnsiTheme="majorBidi" w:cstheme="majorBidi"/>
                <w:sz w:val="24"/>
                <w:szCs w:val="24"/>
              </w:rPr>
              <w:br/>
              <w:t>Satisfaction</w:t>
            </w:r>
          </w:p>
        </w:tc>
        <w:tc>
          <w:tcPr>
            <w:tcW w:w="0" w:type="auto"/>
            <w:hideMark/>
          </w:tcPr>
          <w:p w14:paraId="5606B52D"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High risk</w:t>
            </w:r>
          </w:p>
        </w:tc>
        <w:tc>
          <w:tcPr>
            <w:tcW w:w="0" w:type="auto"/>
            <w:hideMark/>
          </w:tcPr>
          <w:p w14:paraId="5A6151FE"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No blinding of outcome assessor. We judge that the outcome measurement is likely to be influenced by lack of blinding</w:t>
            </w:r>
          </w:p>
        </w:tc>
      </w:tr>
      <w:tr w:rsidR="00530D6D" w:rsidRPr="0032356F" w14:paraId="2F41AF6D" w14:textId="77777777" w:rsidTr="00214953">
        <w:tc>
          <w:tcPr>
            <w:tcW w:w="0" w:type="auto"/>
            <w:hideMark/>
          </w:tcPr>
          <w:p w14:paraId="4B844E0F"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Incomplete outcome data (attrition bias)</w:t>
            </w:r>
          </w:p>
        </w:tc>
        <w:tc>
          <w:tcPr>
            <w:tcW w:w="0" w:type="auto"/>
            <w:hideMark/>
          </w:tcPr>
          <w:p w14:paraId="2DB36613"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Low risk</w:t>
            </w:r>
          </w:p>
        </w:tc>
        <w:tc>
          <w:tcPr>
            <w:tcW w:w="0" w:type="auto"/>
            <w:hideMark/>
          </w:tcPr>
          <w:p w14:paraId="565FAB76"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One hundred fifteen women (87%) completed 12 months follow-up. Ten participants (11.6%) in the self-administration group and six (13.0%) in the clinic administration were lost to follow up. Trialists assumed that all participants who were lost to follow-up had discontinued DMPA use. One participant (2.1%) in the clinic administration group withdrew due to a desire to get pregnant.</w:t>
            </w:r>
          </w:p>
        </w:tc>
      </w:tr>
      <w:tr w:rsidR="00530D6D" w:rsidRPr="0032356F" w14:paraId="133EB38D" w14:textId="77777777" w:rsidTr="00214953">
        <w:tc>
          <w:tcPr>
            <w:tcW w:w="0" w:type="auto"/>
            <w:hideMark/>
          </w:tcPr>
          <w:p w14:paraId="05F3AF1C"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lastRenderedPageBreak/>
              <w:t>Selective reporting (reporting bias)</w:t>
            </w:r>
          </w:p>
        </w:tc>
        <w:tc>
          <w:tcPr>
            <w:tcW w:w="0" w:type="auto"/>
            <w:hideMark/>
          </w:tcPr>
          <w:p w14:paraId="709175B9"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Low risk</w:t>
            </w:r>
          </w:p>
        </w:tc>
        <w:tc>
          <w:tcPr>
            <w:tcW w:w="0" w:type="auto"/>
            <w:hideMark/>
          </w:tcPr>
          <w:p w14:paraId="175E2F06"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All of the study’s pre-specified (primary and secondary) outcomes that are of interest in the review have been reported in the pre-specified way.</w:t>
            </w:r>
          </w:p>
        </w:tc>
      </w:tr>
      <w:tr w:rsidR="00530D6D" w:rsidRPr="0032356F" w14:paraId="18C441CE" w14:textId="77777777" w:rsidTr="00214953">
        <w:tc>
          <w:tcPr>
            <w:tcW w:w="0" w:type="auto"/>
            <w:hideMark/>
          </w:tcPr>
          <w:p w14:paraId="677AEECE"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Other bias</w:t>
            </w:r>
          </w:p>
        </w:tc>
        <w:tc>
          <w:tcPr>
            <w:tcW w:w="0" w:type="auto"/>
            <w:hideMark/>
          </w:tcPr>
          <w:p w14:paraId="722832B8"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High risk</w:t>
            </w:r>
          </w:p>
        </w:tc>
        <w:tc>
          <w:tcPr>
            <w:tcW w:w="0" w:type="auto"/>
            <w:hideMark/>
          </w:tcPr>
          <w:p w14:paraId="0B2EAD8A"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Had a potential source of bias related to the specific study design used: no blinding with a fixed block size.</w:t>
            </w:r>
          </w:p>
        </w:tc>
      </w:tr>
    </w:tbl>
    <w:p w14:paraId="3C1D37EE" w14:textId="77777777" w:rsidR="00530D6D" w:rsidRPr="0032356F" w:rsidRDefault="00530D6D" w:rsidP="00306DC9">
      <w:pPr>
        <w:spacing w:line="360" w:lineRule="auto"/>
        <w:rPr>
          <w:rFonts w:asciiTheme="majorBidi" w:hAnsiTheme="majorBidi" w:cstheme="majorBidi"/>
          <w:sz w:val="24"/>
          <w:szCs w:val="24"/>
        </w:rPr>
      </w:pPr>
    </w:p>
    <w:p w14:paraId="47F772DD"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br w:type="page"/>
      </w:r>
    </w:p>
    <w:p w14:paraId="7AFE541C"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lastRenderedPageBreak/>
        <w:t xml:space="preserve">Burke 2018 </w:t>
      </w:r>
    </w:p>
    <w:p w14:paraId="09EDAF7C"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 xml:space="preserve">Risk of bias table </w:t>
      </w:r>
    </w:p>
    <w:tbl>
      <w:tblPr>
        <w:tblStyle w:val="TableGrid"/>
        <w:tblW w:w="5000" w:type="pct"/>
        <w:tblLook w:val="04A0" w:firstRow="1" w:lastRow="0" w:firstColumn="1" w:lastColumn="0" w:noHBand="0" w:noVBand="1"/>
      </w:tblPr>
      <w:tblGrid>
        <w:gridCol w:w="2718"/>
        <w:gridCol w:w="1475"/>
        <w:gridCol w:w="5546"/>
      </w:tblGrid>
      <w:tr w:rsidR="00530D6D" w:rsidRPr="0032356F" w14:paraId="7D4B7D24" w14:textId="77777777" w:rsidTr="00214953">
        <w:tc>
          <w:tcPr>
            <w:tcW w:w="0" w:type="auto"/>
            <w:hideMark/>
          </w:tcPr>
          <w:p w14:paraId="7E71DE84"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Bias</w:t>
            </w:r>
          </w:p>
        </w:tc>
        <w:tc>
          <w:tcPr>
            <w:tcW w:w="0" w:type="auto"/>
            <w:hideMark/>
          </w:tcPr>
          <w:p w14:paraId="7172702D"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Authors' judgement</w:t>
            </w:r>
          </w:p>
        </w:tc>
        <w:tc>
          <w:tcPr>
            <w:tcW w:w="0" w:type="auto"/>
            <w:hideMark/>
          </w:tcPr>
          <w:p w14:paraId="4E4662DC"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Support for judgement</w:t>
            </w:r>
          </w:p>
        </w:tc>
      </w:tr>
      <w:tr w:rsidR="00530D6D" w:rsidRPr="0032356F" w14:paraId="4372BF49" w14:textId="77777777" w:rsidTr="00214953">
        <w:tc>
          <w:tcPr>
            <w:tcW w:w="0" w:type="auto"/>
            <w:hideMark/>
          </w:tcPr>
          <w:p w14:paraId="540CCB82"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Random sequence generation (selection bias)</w:t>
            </w:r>
          </w:p>
        </w:tc>
        <w:tc>
          <w:tcPr>
            <w:tcW w:w="0" w:type="auto"/>
            <w:hideMark/>
          </w:tcPr>
          <w:p w14:paraId="09E816C4"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Low risk</w:t>
            </w:r>
          </w:p>
        </w:tc>
        <w:tc>
          <w:tcPr>
            <w:tcW w:w="0" w:type="auto"/>
            <w:hideMark/>
          </w:tcPr>
          <w:p w14:paraId="27BE1D32"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a computer-generated block randomisation schedule with block sizes of four, six, and eight and stratification by study site.</w:t>
            </w:r>
          </w:p>
        </w:tc>
      </w:tr>
      <w:tr w:rsidR="00530D6D" w:rsidRPr="0032356F" w14:paraId="7B8AD376" w14:textId="77777777" w:rsidTr="00214953">
        <w:tc>
          <w:tcPr>
            <w:tcW w:w="0" w:type="auto"/>
            <w:hideMark/>
          </w:tcPr>
          <w:p w14:paraId="24212F3C"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Allocation concealment (selection bias)</w:t>
            </w:r>
          </w:p>
        </w:tc>
        <w:tc>
          <w:tcPr>
            <w:tcW w:w="0" w:type="auto"/>
            <w:hideMark/>
          </w:tcPr>
          <w:p w14:paraId="281DD0DD"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Low risk</w:t>
            </w:r>
          </w:p>
        </w:tc>
        <w:tc>
          <w:tcPr>
            <w:tcW w:w="0" w:type="auto"/>
            <w:hideMark/>
          </w:tcPr>
          <w:p w14:paraId="1AE26D61"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sequentially numbered opaque envelopes.</w:t>
            </w:r>
            <w:r w:rsidRPr="0032356F">
              <w:rPr>
                <w:rFonts w:asciiTheme="majorBidi" w:hAnsiTheme="majorBidi" w:cstheme="majorBidi"/>
                <w:sz w:val="24"/>
                <w:szCs w:val="24"/>
              </w:rPr>
              <w:br/>
              <w:t>The randomisation schedule and envelopes were prepared by an independent statistician who was not otherwise involved in the study.</w:t>
            </w:r>
          </w:p>
        </w:tc>
      </w:tr>
      <w:tr w:rsidR="00530D6D" w:rsidRPr="0032356F" w14:paraId="4C302D2E" w14:textId="77777777" w:rsidTr="00214953">
        <w:tc>
          <w:tcPr>
            <w:tcW w:w="0" w:type="auto"/>
            <w:hideMark/>
          </w:tcPr>
          <w:p w14:paraId="17DF6309"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Blinding of participants and personnel (performance bias)</w:t>
            </w:r>
          </w:p>
        </w:tc>
        <w:tc>
          <w:tcPr>
            <w:tcW w:w="0" w:type="auto"/>
            <w:hideMark/>
          </w:tcPr>
          <w:p w14:paraId="6FE70BD6"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High risk</w:t>
            </w:r>
          </w:p>
        </w:tc>
        <w:tc>
          <w:tcPr>
            <w:tcW w:w="0" w:type="auto"/>
            <w:hideMark/>
          </w:tcPr>
          <w:p w14:paraId="0DBDFA18"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"Neither participants nor study staff were masked" due to the nature of interventions. We judge that the performance is likely to be influenced by lack of blinding</w:t>
            </w:r>
          </w:p>
        </w:tc>
      </w:tr>
      <w:tr w:rsidR="00530D6D" w:rsidRPr="0032356F" w14:paraId="6CAE352F" w14:textId="77777777" w:rsidTr="00214953">
        <w:tc>
          <w:tcPr>
            <w:tcW w:w="0" w:type="auto"/>
            <w:hideMark/>
          </w:tcPr>
          <w:p w14:paraId="6F421BF8"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Blinding of outcome assessment (detection bias)</w:t>
            </w:r>
            <w:r w:rsidRPr="0032356F">
              <w:rPr>
                <w:rFonts w:asciiTheme="majorBidi" w:hAnsiTheme="majorBidi" w:cstheme="majorBidi"/>
                <w:sz w:val="24"/>
                <w:szCs w:val="24"/>
              </w:rPr>
              <w:br/>
              <w:t>Continuation, pregnancy, adverse events</w:t>
            </w:r>
          </w:p>
        </w:tc>
        <w:tc>
          <w:tcPr>
            <w:tcW w:w="0" w:type="auto"/>
            <w:hideMark/>
          </w:tcPr>
          <w:p w14:paraId="5637E643"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Low risk</w:t>
            </w:r>
          </w:p>
        </w:tc>
        <w:tc>
          <w:tcPr>
            <w:tcW w:w="0" w:type="auto"/>
            <w:hideMark/>
          </w:tcPr>
          <w:p w14:paraId="39898B35"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No blinding of outcome assessor. We judge that the outcome measurement is not likely to be influenced by lack of blinding</w:t>
            </w:r>
          </w:p>
        </w:tc>
      </w:tr>
      <w:tr w:rsidR="00530D6D" w:rsidRPr="0032356F" w14:paraId="3E6D061B" w14:textId="77777777" w:rsidTr="00214953">
        <w:tc>
          <w:tcPr>
            <w:tcW w:w="0" w:type="auto"/>
            <w:hideMark/>
          </w:tcPr>
          <w:p w14:paraId="723B5078"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Blinding of outcome assessment (detection bias)</w:t>
            </w:r>
            <w:r w:rsidRPr="0032356F">
              <w:rPr>
                <w:rFonts w:asciiTheme="majorBidi" w:hAnsiTheme="majorBidi" w:cstheme="majorBidi"/>
                <w:sz w:val="24"/>
                <w:szCs w:val="24"/>
              </w:rPr>
              <w:br/>
              <w:t>Satisfaction</w:t>
            </w:r>
          </w:p>
        </w:tc>
        <w:tc>
          <w:tcPr>
            <w:tcW w:w="0" w:type="auto"/>
            <w:hideMark/>
          </w:tcPr>
          <w:p w14:paraId="688B0A4C"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High risk</w:t>
            </w:r>
          </w:p>
        </w:tc>
        <w:tc>
          <w:tcPr>
            <w:tcW w:w="0" w:type="auto"/>
            <w:hideMark/>
          </w:tcPr>
          <w:p w14:paraId="3916E572"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No blinding of outcome assessor. We judge that the outcome measurement is likely to be influenced by lack of blinding</w:t>
            </w:r>
          </w:p>
        </w:tc>
      </w:tr>
      <w:tr w:rsidR="00530D6D" w:rsidRPr="0032356F" w14:paraId="36C02EFC" w14:textId="77777777" w:rsidTr="00214953">
        <w:tc>
          <w:tcPr>
            <w:tcW w:w="0" w:type="auto"/>
            <w:hideMark/>
          </w:tcPr>
          <w:p w14:paraId="778FFC6B"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Incomplete outcome data (attrition bias)</w:t>
            </w:r>
          </w:p>
        </w:tc>
        <w:tc>
          <w:tcPr>
            <w:tcW w:w="0" w:type="auto"/>
            <w:hideMark/>
          </w:tcPr>
          <w:p w14:paraId="69D38111"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Low risk</w:t>
            </w:r>
          </w:p>
        </w:tc>
        <w:tc>
          <w:tcPr>
            <w:tcW w:w="0" w:type="auto"/>
            <w:hideMark/>
          </w:tcPr>
          <w:p w14:paraId="720B4E1A"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intention-to-treat analysis</w:t>
            </w:r>
          </w:p>
        </w:tc>
      </w:tr>
      <w:tr w:rsidR="00530D6D" w:rsidRPr="0032356F" w14:paraId="296F3E45" w14:textId="77777777" w:rsidTr="00214953">
        <w:tc>
          <w:tcPr>
            <w:tcW w:w="0" w:type="auto"/>
            <w:hideMark/>
          </w:tcPr>
          <w:p w14:paraId="05D756FD"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Selective reporting (reporting bias)</w:t>
            </w:r>
          </w:p>
        </w:tc>
        <w:tc>
          <w:tcPr>
            <w:tcW w:w="0" w:type="auto"/>
            <w:hideMark/>
          </w:tcPr>
          <w:p w14:paraId="3130C86E"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Low risk</w:t>
            </w:r>
          </w:p>
        </w:tc>
        <w:tc>
          <w:tcPr>
            <w:tcW w:w="0" w:type="auto"/>
            <w:hideMark/>
          </w:tcPr>
          <w:p w14:paraId="3785F75B"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All of the study’s pre-specified (primary and secondary) outcomes that are of interest in the review have been reported in the pre-specified way;</w:t>
            </w:r>
          </w:p>
        </w:tc>
      </w:tr>
      <w:tr w:rsidR="00530D6D" w:rsidRPr="0032356F" w14:paraId="66C5FDD5" w14:textId="77777777" w:rsidTr="00214953">
        <w:tc>
          <w:tcPr>
            <w:tcW w:w="0" w:type="auto"/>
            <w:hideMark/>
          </w:tcPr>
          <w:p w14:paraId="2BB4993C"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Other bias</w:t>
            </w:r>
          </w:p>
        </w:tc>
        <w:tc>
          <w:tcPr>
            <w:tcW w:w="0" w:type="auto"/>
            <w:hideMark/>
          </w:tcPr>
          <w:p w14:paraId="4A67672A"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Low risk</w:t>
            </w:r>
          </w:p>
        </w:tc>
        <w:tc>
          <w:tcPr>
            <w:tcW w:w="0" w:type="auto"/>
            <w:hideMark/>
          </w:tcPr>
          <w:p w14:paraId="7BEDA453"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The study appears to be free of other sources of bias.</w:t>
            </w:r>
          </w:p>
        </w:tc>
      </w:tr>
    </w:tbl>
    <w:p w14:paraId="54A7D3FB" w14:textId="77777777" w:rsidR="00530D6D" w:rsidRPr="0032356F" w:rsidRDefault="00530D6D" w:rsidP="00306DC9">
      <w:pPr>
        <w:spacing w:line="360" w:lineRule="auto"/>
        <w:rPr>
          <w:rFonts w:asciiTheme="majorBidi" w:hAnsiTheme="majorBidi" w:cstheme="majorBidi"/>
          <w:sz w:val="24"/>
          <w:szCs w:val="24"/>
        </w:rPr>
      </w:pPr>
    </w:p>
    <w:p w14:paraId="457C2AD6"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br w:type="page"/>
      </w:r>
    </w:p>
    <w:p w14:paraId="478427BD"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lastRenderedPageBreak/>
        <w:t xml:space="preserve">Kohn 2018 </w:t>
      </w:r>
    </w:p>
    <w:p w14:paraId="33F548E4"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 xml:space="preserve">Risk of bias table </w:t>
      </w:r>
    </w:p>
    <w:tbl>
      <w:tblPr>
        <w:tblStyle w:val="TableGrid"/>
        <w:tblW w:w="5000" w:type="pct"/>
        <w:tblLook w:val="04A0" w:firstRow="1" w:lastRow="0" w:firstColumn="1" w:lastColumn="0" w:noHBand="0" w:noVBand="1"/>
      </w:tblPr>
      <w:tblGrid>
        <w:gridCol w:w="2458"/>
        <w:gridCol w:w="1422"/>
        <w:gridCol w:w="5859"/>
      </w:tblGrid>
      <w:tr w:rsidR="00530D6D" w:rsidRPr="0032356F" w14:paraId="6551313E" w14:textId="77777777" w:rsidTr="00214953">
        <w:tc>
          <w:tcPr>
            <w:tcW w:w="0" w:type="auto"/>
            <w:hideMark/>
          </w:tcPr>
          <w:p w14:paraId="63FA1463"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Bias</w:t>
            </w:r>
          </w:p>
        </w:tc>
        <w:tc>
          <w:tcPr>
            <w:tcW w:w="0" w:type="auto"/>
            <w:hideMark/>
          </w:tcPr>
          <w:p w14:paraId="0BED17B3"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Authors' judgement</w:t>
            </w:r>
          </w:p>
        </w:tc>
        <w:tc>
          <w:tcPr>
            <w:tcW w:w="0" w:type="auto"/>
            <w:hideMark/>
          </w:tcPr>
          <w:p w14:paraId="21B2D990"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Support for judgement</w:t>
            </w:r>
          </w:p>
        </w:tc>
      </w:tr>
      <w:tr w:rsidR="00530D6D" w:rsidRPr="0032356F" w14:paraId="79ED8116" w14:textId="77777777" w:rsidTr="00214953">
        <w:tc>
          <w:tcPr>
            <w:tcW w:w="0" w:type="auto"/>
            <w:hideMark/>
          </w:tcPr>
          <w:p w14:paraId="76DAFFBF"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Random sequence generation (selection bias)</w:t>
            </w:r>
          </w:p>
        </w:tc>
        <w:tc>
          <w:tcPr>
            <w:tcW w:w="0" w:type="auto"/>
            <w:hideMark/>
          </w:tcPr>
          <w:p w14:paraId="4A9235A0"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Low risk</w:t>
            </w:r>
          </w:p>
        </w:tc>
        <w:tc>
          <w:tcPr>
            <w:tcW w:w="0" w:type="auto"/>
            <w:hideMark/>
          </w:tcPr>
          <w:p w14:paraId="6620230C"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a random number generator in blocks of six</w:t>
            </w:r>
          </w:p>
        </w:tc>
      </w:tr>
      <w:tr w:rsidR="00530D6D" w:rsidRPr="0032356F" w14:paraId="08B64DFA" w14:textId="77777777" w:rsidTr="00214953">
        <w:tc>
          <w:tcPr>
            <w:tcW w:w="0" w:type="auto"/>
            <w:hideMark/>
          </w:tcPr>
          <w:p w14:paraId="277E2141"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Allocation concealment (selection bias)</w:t>
            </w:r>
          </w:p>
        </w:tc>
        <w:tc>
          <w:tcPr>
            <w:tcW w:w="0" w:type="auto"/>
            <w:hideMark/>
          </w:tcPr>
          <w:p w14:paraId="2CCE829F"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Low risk</w:t>
            </w:r>
          </w:p>
        </w:tc>
        <w:tc>
          <w:tcPr>
            <w:tcW w:w="0" w:type="auto"/>
            <w:hideMark/>
          </w:tcPr>
          <w:p w14:paraId="0975D698"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individual assignments were placed in sequentially numbered opaque envelopes</w:t>
            </w:r>
          </w:p>
        </w:tc>
      </w:tr>
      <w:tr w:rsidR="00530D6D" w:rsidRPr="0032356F" w14:paraId="079722D1" w14:textId="77777777" w:rsidTr="00214953">
        <w:tc>
          <w:tcPr>
            <w:tcW w:w="0" w:type="auto"/>
            <w:hideMark/>
          </w:tcPr>
          <w:p w14:paraId="54DA319B"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Blinding of participants and personnel (performance bias)</w:t>
            </w:r>
          </w:p>
        </w:tc>
        <w:tc>
          <w:tcPr>
            <w:tcW w:w="0" w:type="auto"/>
            <w:hideMark/>
          </w:tcPr>
          <w:p w14:paraId="51ADF394"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High risk</w:t>
            </w:r>
          </w:p>
        </w:tc>
        <w:tc>
          <w:tcPr>
            <w:tcW w:w="0" w:type="auto"/>
            <w:hideMark/>
          </w:tcPr>
          <w:p w14:paraId="196660AA"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"Neither participants nor study staff were masked" due to the nature of interventions. We judge that the performance is likely to be influenced by lack of blinding</w:t>
            </w:r>
          </w:p>
        </w:tc>
      </w:tr>
      <w:tr w:rsidR="00530D6D" w:rsidRPr="0032356F" w14:paraId="736B8AF3" w14:textId="77777777" w:rsidTr="00214953">
        <w:tc>
          <w:tcPr>
            <w:tcW w:w="0" w:type="auto"/>
            <w:hideMark/>
          </w:tcPr>
          <w:p w14:paraId="4C1F6339"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Blinding of outcome assessment (detection bias)</w:t>
            </w:r>
            <w:r w:rsidRPr="0032356F">
              <w:rPr>
                <w:rFonts w:asciiTheme="majorBidi" w:hAnsiTheme="majorBidi" w:cstheme="majorBidi"/>
                <w:sz w:val="24"/>
                <w:szCs w:val="24"/>
              </w:rPr>
              <w:br/>
              <w:t>Continuation, pregnancy, adverse events</w:t>
            </w:r>
          </w:p>
        </w:tc>
        <w:tc>
          <w:tcPr>
            <w:tcW w:w="0" w:type="auto"/>
            <w:hideMark/>
          </w:tcPr>
          <w:p w14:paraId="6B2E5D7E"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Low risk</w:t>
            </w:r>
          </w:p>
        </w:tc>
        <w:tc>
          <w:tcPr>
            <w:tcW w:w="0" w:type="auto"/>
            <w:hideMark/>
          </w:tcPr>
          <w:p w14:paraId="6CC5982B"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No blinding of outcome assessor. We judge that the outcome measurement is not likely to be influenced by lack of blinding</w:t>
            </w:r>
          </w:p>
        </w:tc>
      </w:tr>
      <w:tr w:rsidR="00530D6D" w:rsidRPr="0032356F" w14:paraId="5F28D6E5" w14:textId="77777777" w:rsidTr="00214953">
        <w:tc>
          <w:tcPr>
            <w:tcW w:w="0" w:type="auto"/>
            <w:hideMark/>
          </w:tcPr>
          <w:p w14:paraId="7FBE8AAE"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Blinding of outcome assessment (detection bias)</w:t>
            </w:r>
            <w:r w:rsidRPr="0032356F">
              <w:rPr>
                <w:rFonts w:asciiTheme="majorBidi" w:hAnsiTheme="majorBidi" w:cstheme="majorBidi"/>
                <w:sz w:val="24"/>
                <w:szCs w:val="24"/>
              </w:rPr>
              <w:br/>
              <w:t>Satisfaction</w:t>
            </w:r>
          </w:p>
        </w:tc>
        <w:tc>
          <w:tcPr>
            <w:tcW w:w="0" w:type="auto"/>
            <w:hideMark/>
          </w:tcPr>
          <w:p w14:paraId="4BDB1F89"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High risk</w:t>
            </w:r>
          </w:p>
        </w:tc>
        <w:tc>
          <w:tcPr>
            <w:tcW w:w="0" w:type="auto"/>
            <w:hideMark/>
          </w:tcPr>
          <w:p w14:paraId="30559B05"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No blinding of outcome assessor. We judge that the outcome measurement is likely to be influenced by lack of blinding</w:t>
            </w:r>
          </w:p>
        </w:tc>
      </w:tr>
      <w:tr w:rsidR="00530D6D" w:rsidRPr="0032356F" w14:paraId="4C6E7567" w14:textId="77777777" w:rsidTr="00214953">
        <w:tc>
          <w:tcPr>
            <w:tcW w:w="0" w:type="auto"/>
            <w:hideMark/>
          </w:tcPr>
          <w:p w14:paraId="3CC9055B"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Incomplete outcome data (attrition bias)</w:t>
            </w:r>
          </w:p>
        </w:tc>
        <w:tc>
          <w:tcPr>
            <w:tcW w:w="0" w:type="auto"/>
            <w:hideMark/>
          </w:tcPr>
          <w:p w14:paraId="06DF38B2"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Low risk</w:t>
            </w:r>
          </w:p>
        </w:tc>
        <w:tc>
          <w:tcPr>
            <w:tcW w:w="0" w:type="auto"/>
            <w:hideMark/>
          </w:tcPr>
          <w:p w14:paraId="3C8EC6D4"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Allocated to CLINIC administration (n=200), Allocated to SELF administration (n=201). 336 participants (84%) completed the 12-month survey. Response rates and loss-to-follow-up were similar between study arms</w:t>
            </w:r>
          </w:p>
        </w:tc>
      </w:tr>
      <w:tr w:rsidR="00530D6D" w:rsidRPr="0032356F" w14:paraId="777A17FE" w14:textId="77777777" w:rsidTr="00214953">
        <w:tc>
          <w:tcPr>
            <w:tcW w:w="0" w:type="auto"/>
            <w:hideMark/>
          </w:tcPr>
          <w:p w14:paraId="449AC7B6"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Selective reporting (reporting bias)</w:t>
            </w:r>
          </w:p>
        </w:tc>
        <w:tc>
          <w:tcPr>
            <w:tcW w:w="0" w:type="auto"/>
            <w:hideMark/>
          </w:tcPr>
          <w:p w14:paraId="00EC5C0D"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Low risk</w:t>
            </w:r>
          </w:p>
        </w:tc>
        <w:tc>
          <w:tcPr>
            <w:tcW w:w="0" w:type="auto"/>
            <w:hideMark/>
          </w:tcPr>
          <w:p w14:paraId="0694046A"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All of the study’s pre-specified (primary and secondary) outcomes that are of interest in the review have been reported in the pre-specified way;</w:t>
            </w:r>
          </w:p>
        </w:tc>
      </w:tr>
      <w:tr w:rsidR="00530D6D" w:rsidRPr="0032356F" w14:paraId="5CC1E887" w14:textId="77777777" w:rsidTr="00214953">
        <w:tc>
          <w:tcPr>
            <w:tcW w:w="0" w:type="auto"/>
            <w:hideMark/>
          </w:tcPr>
          <w:p w14:paraId="21F76D89"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lastRenderedPageBreak/>
              <w:t>Other bias</w:t>
            </w:r>
          </w:p>
        </w:tc>
        <w:tc>
          <w:tcPr>
            <w:tcW w:w="0" w:type="auto"/>
            <w:hideMark/>
          </w:tcPr>
          <w:p w14:paraId="2C31D78B"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High risk</w:t>
            </w:r>
          </w:p>
        </w:tc>
        <w:tc>
          <w:tcPr>
            <w:tcW w:w="0" w:type="auto"/>
            <w:hideMark/>
          </w:tcPr>
          <w:p w14:paraId="0F26C0DF" w14:textId="77777777" w:rsidR="00530D6D" w:rsidRPr="0032356F" w:rsidRDefault="00530D6D" w:rsidP="00306DC9">
            <w:pPr>
              <w:spacing w:line="360" w:lineRule="auto"/>
              <w:rPr>
                <w:rFonts w:asciiTheme="majorBidi" w:hAnsiTheme="majorBidi" w:cstheme="majorBidi"/>
                <w:sz w:val="24"/>
                <w:szCs w:val="24"/>
              </w:rPr>
            </w:pPr>
            <w:r w:rsidRPr="0032356F">
              <w:rPr>
                <w:rFonts w:asciiTheme="majorBidi" w:hAnsiTheme="majorBidi" w:cstheme="majorBidi"/>
                <w:sz w:val="24"/>
                <w:szCs w:val="24"/>
              </w:rPr>
              <w:t>Had a potential source of bias related to the specific study design used: no blinding with a fixed block size</w:t>
            </w:r>
          </w:p>
        </w:tc>
      </w:tr>
    </w:tbl>
    <w:p w14:paraId="160261C1" w14:textId="77777777" w:rsidR="00530D6D" w:rsidRPr="0032356F" w:rsidRDefault="00530D6D" w:rsidP="00306DC9">
      <w:pPr>
        <w:spacing w:line="360" w:lineRule="auto"/>
        <w:rPr>
          <w:rFonts w:asciiTheme="majorBidi" w:hAnsiTheme="majorBidi" w:cstheme="majorBidi"/>
          <w:sz w:val="24"/>
          <w:szCs w:val="24"/>
        </w:rPr>
      </w:pPr>
      <w:bookmarkStart w:id="1" w:name="APP-02"/>
      <w:bookmarkEnd w:id="1"/>
    </w:p>
    <w:p w14:paraId="2484D782" w14:textId="77777777" w:rsidR="00530D6D" w:rsidRPr="0032356F" w:rsidRDefault="00530D6D" w:rsidP="00306DC9">
      <w:pPr>
        <w:spacing w:line="360" w:lineRule="auto"/>
        <w:rPr>
          <w:rFonts w:asciiTheme="majorBidi" w:hAnsiTheme="majorBidi" w:cstheme="majorBidi"/>
          <w:sz w:val="24"/>
          <w:szCs w:val="24"/>
        </w:rPr>
      </w:pPr>
    </w:p>
    <w:sectPr w:rsidR="00530D6D" w:rsidRPr="0032356F" w:rsidSect="0066770C">
      <w:pgSz w:w="11909" w:h="16834" w:code="9"/>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A8E2C17"/>
    <w:multiLevelType w:val="hybridMultilevel"/>
    <w:tmpl w:val="2F542B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FA6621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6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28E4"/>
    <w:rsid w:val="00197132"/>
    <w:rsid w:val="00306DC9"/>
    <w:rsid w:val="0032356F"/>
    <w:rsid w:val="00530D6D"/>
    <w:rsid w:val="00762002"/>
    <w:rsid w:val="00B66047"/>
    <w:rsid w:val="00CC28E4"/>
    <w:rsid w:val="00CF0853"/>
    <w:rsid w:val="00EF4FBD"/>
    <w:rsid w:val="00F500CA"/>
    <w:rsid w:val="00FA417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BC0ED1"/>
  <w15:chartTrackingRefBased/>
  <w15:docId w15:val="{B42D8511-7AA7-44FE-8F1E-5CDE683E0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0D6D"/>
  </w:style>
  <w:style w:type="paragraph" w:styleId="Heading1">
    <w:name w:val="heading 1"/>
    <w:basedOn w:val="Normal"/>
    <w:next w:val="Normal"/>
    <w:link w:val="Heading1Char"/>
    <w:uiPriority w:val="9"/>
    <w:qFormat/>
    <w:rsid w:val="00FA417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A417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30D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lack-underline">
    <w:name w:val="black-underline"/>
    <w:basedOn w:val="DefaultParagraphFont"/>
    <w:rsid w:val="00530D6D"/>
  </w:style>
  <w:style w:type="paragraph" w:styleId="ListParagraph">
    <w:name w:val="List Paragraph"/>
    <w:basedOn w:val="Normal"/>
    <w:uiPriority w:val="34"/>
    <w:qFormat/>
    <w:rsid w:val="00530D6D"/>
    <w:pPr>
      <w:spacing w:after="0" w:line="240" w:lineRule="auto"/>
      <w:ind w:left="720"/>
      <w:contextualSpacing/>
    </w:pPr>
    <w:rPr>
      <w:rFonts w:ascii="Times New Roman" w:eastAsiaTheme="minorEastAsia" w:hAnsi="Times New Roman" w:cs="Times New Roman"/>
      <w:sz w:val="24"/>
      <w:szCs w:val="24"/>
      <w:lang w:val="en-GB" w:eastAsia="en-GB"/>
    </w:rPr>
  </w:style>
  <w:style w:type="table" w:styleId="PlainTable2">
    <w:name w:val="Plain Table 2"/>
    <w:basedOn w:val="TableNormal"/>
    <w:uiPriority w:val="42"/>
    <w:rsid w:val="0019713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Heading1Char">
    <w:name w:val="Heading 1 Char"/>
    <w:basedOn w:val="DefaultParagraphFont"/>
    <w:link w:val="Heading1"/>
    <w:uiPriority w:val="9"/>
    <w:rsid w:val="00FA417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FA4179"/>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11</Pages>
  <Words>1864</Words>
  <Characters>10625</Characters>
  <Application>Microsoft Office Word</Application>
  <DocSecurity>0</DocSecurity>
  <Lines>88</Lines>
  <Paragraphs>24</Paragraphs>
  <ScaleCrop>false</ScaleCrop>
  <Company/>
  <LinksUpToDate>false</LinksUpToDate>
  <CharactersWithSpaces>12465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 N.</dc:creator>
  <cp:keywords/>
  <dc:description/>
  <cp:lastModifiedBy>A. N.</cp:lastModifiedBy>
  <cp:revision>8</cp:revision>
  <dcterms:created xsi:type="dcterms:W3CDTF">2019-11-06T13:41:00Z</dcterms:created>
  <dcterms:modified xsi:type="dcterms:W3CDTF">2019-12-10T19:32:00Z</dcterms:modified>
</cp:coreProperties>
</file>