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6E33DA" w14:textId="03AEE6F4" w:rsidR="00E33AD7" w:rsidRDefault="00E33AD7">
      <w:r w:rsidRPr="00E33AD7">
        <w:rPr>
          <w:rFonts w:ascii="Times New Roman" w:hAnsi="Times New Roman" w:cs="Times New Roman"/>
          <w:sz w:val="22"/>
          <w:szCs w:val="24"/>
        </w:rPr>
        <w:t xml:space="preserve">Table S1. Factors associated with </w:t>
      </w:r>
      <w:r>
        <w:rPr>
          <w:rFonts w:ascii="Times New Roman" w:hAnsi="Times New Roman" w:cs="Times New Roman"/>
          <w:sz w:val="22"/>
          <w:szCs w:val="24"/>
        </w:rPr>
        <w:t>d</w:t>
      </w:r>
      <w:r w:rsidRPr="00191A4C">
        <w:rPr>
          <w:rFonts w:ascii="Times New Roman" w:eastAsia="等线" w:hAnsi="Times New Roman" w:cs="Times New Roman"/>
          <w:color w:val="000000"/>
          <w:kern w:val="0"/>
          <w:sz w:val="22"/>
        </w:rPr>
        <w:t>istant</w:t>
      </w:r>
      <w:r w:rsidRPr="00E33AD7">
        <w:rPr>
          <w:rFonts w:ascii="Times New Roman" w:hAnsi="Times New Roman" w:cs="Times New Roman"/>
          <w:sz w:val="22"/>
          <w:szCs w:val="24"/>
        </w:rPr>
        <w:t xml:space="preserve"> metastasis in patients</w:t>
      </w:r>
      <w:r>
        <w:rPr>
          <w:rFonts w:ascii="Times New Roman" w:hAnsi="Times New Roman" w:cs="Times New Roman"/>
          <w:sz w:val="22"/>
          <w:szCs w:val="24"/>
        </w:rPr>
        <w:t xml:space="preserve"> with l</w:t>
      </w:r>
      <w:r w:rsidRPr="00E33AD7">
        <w:rPr>
          <w:rFonts w:ascii="Times New Roman" w:hAnsi="Times New Roman" w:cs="Times New Roman"/>
          <w:sz w:val="22"/>
          <w:szCs w:val="24"/>
        </w:rPr>
        <w:t>epidic adenocarcinoma (n = 4087).</w:t>
      </w:r>
    </w:p>
    <w:tbl>
      <w:tblPr>
        <w:tblW w:w="9638" w:type="dxa"/>
        <w:tblLook w:val="04A0" w:firstRow="1" w:lastRow="0" w:firstColumn="1" w:lastColumn="0" w:noHBand="0" w:noVBand="1"/>
      </w:tblPr>
      <w:tblGrid>
        <w:gridCol w:w="2410"/>
        <w:gridCol w:w="1559"/>
        <w:gridCol w:w="1418"/>
        <w:gridCol w:w="913"/>
        <w:gridCol w:w="821"/>
        <w:gridCol w:w="1628"/>
        <w:gridCol w:w="889"/>
      </w:tblGrid>
      <w:tr w:rsidR="00191A4C" w:rsidRPr="00191A4C" w14:paraId="18067458" w14:textId="77777777" w:rsidTr="00440085">
        <w:trPr>
          <w:trHeight w:val="336"/>
        </w:trPr>
        <w:tc>
          <w:tcPr>
            <w:tcW w:w="241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1D94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027E0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Distant metastasis</w:t>
            </w:r>
          </w:p>
        </w:tc>
        <w:tc>
          <w:tcPr>
            <w:tcW w:w="9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A97C0F" w14:textId="122D3ABE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Pearson χ </w:t>
            </w: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noBreakHyphen/>
              <w:t>value</w:t>
            </w:r>
          </w:p>
        </w:tc>
        <w:tc>
          <w:tcPr>
            <w:tcW w:w="3338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F0B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</w:tr>
      <w:tr w:rsidR="00191A4C" w:rsidRPr="00191A4C" w14:paraId="274CCC0C" w14:textId="77777777" w:rsidTr="00440085">
        <w:trPr>
          <w:trHeight w:val="276"/>
        </w:trPr>
        <w:tc>
          <w:tcPr>
            <w:tcW w:w="24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A2232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A3E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Yes; n = 1128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3A5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No; n = 2959</w:t>
            </w:r>
          </w:p>
        </w:tc>
        <w:tc>
          <w:tcPr>
            <w:tcW w:w="91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5B2495D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573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</w:t>
            </w: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B2E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F9E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noBreakHyphen/>
              <w:t>value</w:t>
            </w:r>
          </w:p>
        </w:tc>
      </w:tr>
      <w:tr w:rsidR="00191A4C" w:rsidRPr="00191A4C" w14:paraId="6678C4A0" w14:textId="77777777" w:rsidTr="00440085">
        <w:trPr>
          <w:trHeight w:val="276"/>
        </w:trPr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3C9ED5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8A62D3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(%)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A22718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(%)</w:t>
            </w:r>
          </w:p>
        </w:tc>
        <w:tc>
          <w:tcPr>
            <w:tcW w:w="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69FEE5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64492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57D66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C8267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1527DDAD" w14:textId="77777777" w:rsidTr="00440085">
        <w:trPr>
          <w:trHeight w:val="276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11B4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Age, years old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0F97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EE9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15C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0.460</w:t>
            </w:r>
          </w:p>
        </w:tc>
        <w:tc>
          <w:tcPr>
            <w:tcW w:w="8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8E5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B28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137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0EABA32F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E07C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0-69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B61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539 (47.8)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36F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1413 (47.8)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AA4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EAE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13F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8EF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3DF794F8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EDC1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70-79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015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 (33.2)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6CF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1026 (34.7)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9A4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037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A64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82F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3A362DA1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CF20" w14:textId="69FF5B0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&gt;=80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E11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 (19.1)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B00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 (17.6)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EEB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753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A84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CD6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3AFC5E1D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5653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8A04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897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045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C90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3E1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518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25F8F5B8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445D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AF1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 (41.5)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5F8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1078 (36.4)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2F3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DF7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CE1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17C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1AF86C9C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6CEF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E58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660 (58.5)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BB5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1881 (63.6)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F5F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D9E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1.168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66F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(0.979,1.394)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6CC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0.086</w:t>
            </w:r>
          </w:p>
        </w:tc>
      </w:tr>
      <w:tr w:rsidR="00191A4C" w:rsidRPr="00191A4C" w14:paraId="7FC2504C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4D60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3842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3AC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E4D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E71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64C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B5F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764253EB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6606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White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DC1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854 (75.7)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CF2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2427 (82.0)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C33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0FD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AD2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7E0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5C0BE9FD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5C1A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Black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2EE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 (10.5)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5AF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 (7.8)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48F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25D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45E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(0.989,1.791)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98F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</w:t>
            </w:r>
          </w:p>
        </w:tc>
      </w:tr>
      <w:tr w:rsidR="00191A4C" w:rsidRPr="00191A4C" w14:paraId="2FAA81A9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8512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EE8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 (13.7)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E64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 (10.2)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B41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F4E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032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(1.261,2.122)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B77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0A05C369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0F08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Laterality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6931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5AF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5BC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A54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389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D1F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6DDC70D5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4739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Left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126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 (35.6)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B1D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1172 (39.6)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565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AA7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317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1F0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776F330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84CE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Right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9C3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604 (53.5)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D6F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1785 (60.3)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D9C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D65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CDC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(0.746,1.066)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5DD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0.207</w:t>
            </w:r>
          </w:p>
        </w:tc>
      </w:tr>
      <w:tr w:rsidR="00191A4C" w:rsidRPr="00191A4C" w14:paraId="624790AD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8969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29F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 (10.8)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5BC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(0.1)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922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A5F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31.189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96A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(7.260,133.988)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031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71AA6DFA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187C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Lobe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2C82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3A9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71A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A90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1C1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08F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76526FAA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FAE5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Upper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EC6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 (41.0)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CA4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1682 (56.8)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4C6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DFB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567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CFE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2AC03D62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D247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Middle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E20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 (4.5)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360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 (4.9)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7E9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F92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99D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(0.959,2.118)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BD1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0.079</w:t>
            </w:r>
          </w:p>
        </w:tc>
      </w:tr>
      <w:tr w:rsidR="00191A4C" w:rsidRPr="00191A4C" w14:paraId="10D2DB5D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9A64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Lower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B43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 (30.8)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4DB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1053 (35.6)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6EB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668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3EA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(0.868,1.261)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53B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0.635</w:t>
            </w:r>
          </w:p>
        </w:tc>
      </w:tr>
      <w:tr w:rsidR="00191A4C" w:rsidRPr="00191A4C" w14:paraId="759AA2C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3064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293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 (23.7)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233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 (2.7)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B9D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442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3.696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286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(2.618,5.217)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A88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63C0C7A2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94AB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Tumor Size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3F03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163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9B7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045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859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0C5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794B0A4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78E0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&lt;3cm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203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 (26.9)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94C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1870 (63.2)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817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55E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43C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267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3B8ACAA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3356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&gt;=3 &amp; &lt;5cm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59A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252 (22.3)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860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 (21.7)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A2E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326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A11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(1.771,2.709)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AD9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7AF8F963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31DF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&gt;=5cm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239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 (17.6)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EB3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 (10.6)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8B2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3BE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3.293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726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(2.575,4.211)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811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2BA97A0F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4759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E8E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 (33.2)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383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 (4.5)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511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120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8.932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AB7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(6.821,11.697)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717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414ED1C0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6226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Separate tumor nodules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1756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F55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EB4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091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BE0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EF7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28CC8839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7AD6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0D2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 (21.4)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625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 (3.1)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B27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749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EFD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F84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4F52E17F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B0AC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98A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 (11.0)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A37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997 (33.7)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0EE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ABB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E96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(0.032,0.069)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887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148FA560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9BAE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343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763 (67.6)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BDF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1871 (63.2)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DD8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AA9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3A9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(0.048,0.100)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A7D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7F06497B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106A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Pleural invasion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A9B8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D14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98E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50D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7B0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B2B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77B0CDED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F191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012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 (2.0)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CE7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 (2.9)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A0E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6B5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2BF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64C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73291D42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00AC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9ED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 (5.0)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E46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621 (21.0)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6F3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F12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C41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(0.327,1.342)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1BB7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0.253</w:t>
            </w:r>
          </w:p>
        </w:tc>
      </w:tr>
      <w:tr w:rsidR="00191A4C" w:rsidRPr="00191A4C" w14:paraId="646D1D8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6EC2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ACA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1049 (93.0)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EBB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2251 (76.1)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E1C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9E1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2D9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(1.718,6.540)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1ED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91A4C" w:rsidRPr="00191A4C" w14:paraId="7E5E167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A992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2499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E44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C0B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3FA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468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7B9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466A5E0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CAAA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CA48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 (29.2)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DCA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1263 (42.7)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20B3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317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B8A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E191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91A4C" w:rsidRPr="00191A4C" w14:paraId="50BA07B4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112D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D4FE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 (18.2)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18F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864 (29.2)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D650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63F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280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(0.706,1.123)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E6A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0.326</w:t>
            </w:r>
          </w:p>
        </w:tc>
      </w:tr>
      <w:tr w:rsidR="00191A4C" w:rsidRPr="00191A4C" w14:paraId="17DA6190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7456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C8F4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 (6.2)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1DF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 (5.9)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969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27B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9F0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(1.038,2.111)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9992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</w:t>
            </w:r>
          </w:p>
        </w:tc>
      </w:tr>
      <w:tr w:rsidR="00191A4C" w:rsidRPr="00191A4C" w14:paraId="1B9C9117" w14:textId="77777777" w:rsidTr="00BA1A8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9DE4" w14:textId="77777777" w:rsidR="00191A4C" w:rsidRPr="00191A4C" w:rsidRDefault="00191A4C" w:rsidP="00191A4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IV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FFBB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82D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(0.2)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977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D239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0.168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C9AC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(0.009,3.090)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93CA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0.230</w:t>
            </w:r>
          </w:p>
        </w:tc>
      </w:tr>
      <w:tr w:rsidR="00191A4C" w:rsidRPr="00191A4C" w14:paraId="3A2A6EF5" w14:textId="77777777" w:rsidTr="0044008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76D7A0" w14:textId="77777777" w:rsidR="00191A4C" w:rsidRPr="00191A4C" w:rsidRDefault="00191A4C" w:rsidP="00191A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3AFEC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523 (46.4)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4CD01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 (22.0)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D8CEBD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7FF936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1.895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884A35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(1.538,2.336)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93B8EF" w14:textId="77777777" w:rsidR="00191A4C" w:rsidRPr="00191A4C" w:rsidRDefault="00191A4C" w:rsidP="0019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73BC51E2" w14:textId="6BA66862" w:rsidR="00BA1A86" w:rsidRDefault="00BA1A86">
      <w:pPr>
        <w:rPr>
          <w:rFonts w:ascii="Times New Roman" w:hAnsi="Times New Roman" w:cs="Times New Roman"/>
          <w:sz w:val="22"/>
          <w:szCs w:val="24"/>
        </w:rPr>
      </w:pPr>
      <w:r w:rsidRPr="00BA1A86">
        <w:rPr>
          <w:rFonts w:ascii="Times New Roman" w:hAnsi="Times New Roman" w:cs="Times New Roman"/>
          <w:sz w:val="22"/>
          <w:szCs w:val="24"/>
        </w:rPr>
        <w:lastRenderedPageBreak/>
        <w:t>Abbreviations: CI, confidence interval; NI, not included; OR, odd</w:t>
      </w:r>
      <w:bookmarkStart w:id="0" w:name="_GoBack"/>
      <w:bookmarkEnd w:id="0"/>
      <w:r w:rsidRPr="00BA1A86">
        <w:rPr>
          <w:rFonts w:ascii="Times New Roman" w:hAnsi="Times New Roman" w:cs="Times New Roman"/>
          <w:sz w:val="22"/>
          <w:szCs w:val="24"/>
        </w:rPr>
        <w:t>s ratio.</w:t>
      </w:r>
    </w:p>
    <w:p w14:paraId="1A027746" w14:textId="77777777" w:rsidR="00BA1A86" w:rsidRPr="00BA1A86" w:rsidRDefault="00BA1A86">
      <w:pPr>
        <w:rPr>
          <w:rFonts w:ascii="Times New Roman" w:hAnsi="Times New Roman" w:cs="Times New Roman"/>
          <w:sz w:val="22"/>
          <w:szCs w:val="24"/>
        </w:rPr>
      </w:pPr>
    </w:p>
    <w:p w14:paraId="6D984579" w14:textId="72BDBB03" w:rsidR="00191A4C" w:rsidRDefault="003206F6">
      <w:pPr>
        <w:rPr>
          <w:rFonts w:ascii="Times New Roman" w:hAnsi="Times New Roman" w:cs="Times New Roman"/>
          <w:sz w:val="22"/>
          <w:szCs w:val="24"/>
        </w:rPr>
      </w:pPr>
      <w:r w:rsidRPr="00E33AD7">
        <w:rPr>
          <w:rFonts w:ascii="Times New Roman" w:hAnsi="Times New Roman" w:cs="Times New Roman"/>
          <w:sz w:val="22"/>
          <w:szCs w:val="24"/>
        </w:rPr>
        <w:t>Table S</w:t>
      </w:r>
      <w:r>
        <w:rPr>
          <w:rFonts w:ascii="Times New Roman" w:hAnsi="Times New Roman" w:cs="Times New Roman"/>
          <w:sz w:val="22"/>
          <w:szCs w:val="24"/>
        </w:rPr>
        <w:t>2</w:t>
      </w:r>
      <w:r w:rsidRPr="00E33AD7">
        <w:rPr>
          <w:rFonts w:ascii="Times New Roman" w:hAnsi="Times New Roman" w:cs="Times New Roman"/>
          <w:sz w:val="22"/>
          <w:szCs w:val="24"/>
        </w:rPr>
        <w:t xml:space="preserve">. Factors associated with </w:t>
      </w:r>
      <w:r w:rsidRPr="003206F6">
        <w:rPr>
          <w:rFonts w:ascii="Times New Roman" w:hAnsi="Times New Roman" w:cs="Times New Roman"/>
          <w:sz w:val="22"/>
          <w:szCs w:val="24"/>
        </w:rPr>
        <w:t xml:space="preserve">lymph node </w:t>
      </w:r>
      <w:r w:rsidRPr="00E33AD7">
        <w:rPr>
          <w:rFonts w:ascii="Times New Roman" w:hAnsi="Times New Roman" w:cs="Times New Roman"/>
          <w:sz w:val="22"/>
          <w:szCs w:val="24"/>
        </w:rPr>
        <w:t>metastasis in patients</w:t>
      </w:r>
      <w:r>
        <w:rPr>
          <w:rFonts w:ascii="Times New Roman" w:hAnsi="Times New Roman" w:cs="Times New Roman"/>
          <w:sz w:val="22"/>
          <w:szCs w:val="24"/>
        </w:rPr>
        <w:t xml:space="preserve"> with l</w:t>
      </w:r>
      <w:r w:rsidRPr="00E33AD7">
        <w:rPr>
          <w:rFonts w:ascii="Times New Roman" w:hAnsi="Times New Roman" w:cs="Times New Roman"/>
          <w:sz w:val="22"/>
          <w:szCs w:val="24"/>
        </w:rPr>
        <w:t>epidic adenocarcinoma (n = 4087).</w:t>
      </w:r>
    </w:p>
    <w:tbl>
      <w:tblPr>
        <w:tblW w:w="9134" w:type="dxa"/>
        <w:tblLook w:val="04A0" w:firstRow="1" w:lastRow="0" w:firstColumn="1" w:lastColumn="0" w:noHBand="0" w:noVBand="1"/>
      </w:tblPr>
      <w:tblGrid>
        <w:gridCol w:w="2300"/>
        <w:gridCol w:w="1386"/>
        <w:gridCol w:w="1417"/>
        <w:gridCol w:w="913"/>
        <w:gridCol w:w="711"/>
        <w:gridCol w:w="1518"/>
        <w:gridCol w:w="889"/>
      </w:tblGrid>
      <w:tr w:rsidR="003206F6" w:rsidRPr="003206F6" w14:paraId="060FCEA4" w14:textId="77777777" w:rsidTr="00440085">
        <w:trPr>
          <w:trHeight w:val="336"/>
        </w:trPr>
        <w:tc>
          <w:tcPr>
            <w:tcW w:w="230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FEE5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28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F152B0" w14:textId="4EB1E70C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 node metastasis</w:t>
            </w:r>
          </w:p>
        </w:tc>
        <w:tc>
          <w:tcPr>
            <w:tcW w:w="913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DE5F5" w14:textId="47A92584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Pearson χ </w:t>
            </w: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noBreakHyphen/>
              <w:t>value</w:t>
            </w:r>
          </w:p>
        </w:tc>
        <w:tc>
          <w:tcPr>
            <w:tcW w:w="311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6BAE6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</w:tr>
      <w:tr w:rsidR="003206F6" w:rsidRPr="003206F6" w14:paraId="3008AC38" w14:textId="77777777" w:rsidTr="00440085">
        <w:trPr>
          <w:trHeight w:val="276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715CA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A04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Yes; n = 991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937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No; n = 3096</w:t>
            </w:r>
          </w:p>
        </w:tc>
        <w:tc>
          <w:tcPr>
            <w:tcW w:w="9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35936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0E6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</w:t>
            </w: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A8E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D98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noBreakHyphen/>
              <w:t>value</w:t>
            </w:r>
          </w:p>
        </w:tc>
      </w:tr>
      <w:tr w:rsidR="003206F6" w:rsidRPr="003206F6" w14:paraId="34CD2D97" w14:textId="77777777" w:rsidTr="00440085">
        <w:trPr>
          <w:trHeight w:val="276"/>
        </w:trPr>
        <w:tc>
          <w:tcPr>
            <w:tcW w:w="23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C39F35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BF9D4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(%)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02862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(%)</w:t>
            </w:r>
          </w:p>
        </w:tc>
        <w:tc>
          <w:tcPr>
            <w:tcW w:w="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E0CD85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395B3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6DCE1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86F76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06F13B76" w14:textId="77777777" w:rsidTr="00440085">
        <w:trPr>
          <w:trHeight w:val="276"/>
        </w:trPr>
        <w:tc>
          <w:tcPr>
            <w:tcW w:w="2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BC2B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Age, years old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8DF2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4BF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0E6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972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AF2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1C8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3C8A3D98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D323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0-69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EB8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512 (51.7)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D07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1440 (46.5)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56E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A42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49A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AC4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23E59DF1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B83A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70-79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51E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 (31.4)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D3A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1089 (35.2)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55A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142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D52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(0.650,0.916)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4EF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3206F6" w:rsidRPr="003206F6" w14:paraId="347F1DB8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DBFA" w14:textId="04541D3F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&gt;=80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CCD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 (17.0)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A88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 (18.3)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1B0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FF0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C88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(0.555,0.854)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532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3206F6" w:rsidRPr="003206F6" w14:paraId="6D65D308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DCCF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B72F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529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BCB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FD0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271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033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6CE4250F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BE88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658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 (44.1)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210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1109 (35.8)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5D4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C5D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6AE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F66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7CC3E57C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A7AA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D7E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554 (55.9)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C7F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1987 (64.2)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F86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13F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0.845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9E36" w14:textId="29406F92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(0.724</w:t>
            </w:r>
            <w:r w:rsidR="008E1AE0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,</w:t>
            </w: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28E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</w:tr>
      <w:tr w:rsidR="003206F6" w:rsidRPr="003206F6" w14:paraId="4ED6C04A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BAA4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CAF8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581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A26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FB0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0F3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B31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671090B5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BA8A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White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09F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763 (77.0)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12C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2518 (81.3)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41C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3A2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88E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586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2E52328E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6FA9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Black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5C3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 (9.4)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ADA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 (8.3)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9E1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F96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78C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(0.779,1.335)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59C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0.885</w:t>
            </w:r>
          </w:p>
        </w:tc>
      </w:tr>
      <w:tr w:rsidR="003206F6" w:rsidRPr="003206F6" w14:paraId="3B8E5A32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4B94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260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 (13.6)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123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 (10.4)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7D2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6C6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1.354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5ABA" w14:textId="367E78E4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(1.074,1.708)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763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</w:tr>
      <w:tr w:rsidR="003206F6" w:rsidRPr="003206F6" w14:paraId="434DDAA5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F792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Laterality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79D9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638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23D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CB9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12D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7C9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6F9C795D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C196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Left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629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 (36.7)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550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1210 (39.1)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CD2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395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C4B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CC8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197DFCB3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E8CF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Right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292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 (58.8)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F8B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1806 (58.3)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2AA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947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1.074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C23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(0.913,1.263)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C2A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0.391</w:t>
            </w:r>
          </w:p>
        </w:tc>
      </w:tr>
      <w:tr w:rsidR="003206F6" w:rsidRPr="003206F6" w14:paraId="21BD854E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20D1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B7D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 (4.4)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524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 (2.6)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36D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007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1.196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BD8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(0.742,1.928)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045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0.463</w:t>
            </w:r>
          </w:p>
        </w:tc>
      </w:tr>
      <w:tr w:rsidR="003206F6" w:rsidRPr="003206F6" w14:paraId="2304924D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B2EF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Lobe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8478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BCF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4E7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FE2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E11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C41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09539380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4A73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Upper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D34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 (50.5)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18C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1645 (53.1)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0C6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5BA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2BD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D19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65E1B4D7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57A9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Middle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D72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 (5.2)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7DB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 (4.7)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603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5D1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561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(0.831,1.703)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66E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0.343</w:t>
            </w:r>
          </w:p>
        </w:tc>
      </w:tr>
      <w:tr w:rsidR="003206F6" w:rsidRPr="003206F6" w14:paraId="63678FA6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8A07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Lower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F3E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 (33.3)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AC9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1070 (34.6)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8FA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6E2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0.955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E8F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(0.806,1.132)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564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0.595</w:t>
            </w:r>
          </w:p>
        </w:tc>
      </w:tr>
      <w:tr w:rsidR="003206F6" w:rsidRPr="003206F6" w14:paraId="29B6F4FE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B371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AB4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 (11.0)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8EB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 (7.7)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D65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37E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6EC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(0.597,1.122)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F50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0.214</w:t>
            </w:r>
          </w:p>
        </w:tc>
      </w:tr>
      <w:tr w:rsidR="003206F6" w:rsidRPr="003206F6" w14:paraId="5E793B4C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6EA4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Tumor Size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7686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D0B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D4B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7C5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6D4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BAB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2782BAA2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C89E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&lt;3cm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58D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 (32.4)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613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1852 (59.8)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FDD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841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F4C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182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4FA8FE25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953E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&gt;=3 &amp; &lt;5cm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54C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 (26.6)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F7D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630 (20.3)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E15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C83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A8A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(1.787,2.633)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4ED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3206F6" w:rsidRPr="003206F6" w14:paraId="0807D917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B732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&gt;=5cm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C64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 (21.4)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F50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 (9.8)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A43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E02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3.544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F4C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(2.839,4.424)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9AD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3206F6" w:rsidRPr="003206F6" w14:paraId="7F464B76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F690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B66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 (19.6)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2B5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 (10.1)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AE3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D5A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926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(2.181,3.563)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382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3206F6" w:rsidRPr="003206F6" w14:paraId="1B21D656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E946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Separate tumor nodules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0290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29D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4ED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61F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B10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210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400C5B3D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504B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502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 (11.2)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81D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 (7.1)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071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483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27E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102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2959DF07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5152B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DC9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 (19.8)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D7F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925 (29.9)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A2B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9EE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7AC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(0.501,0.922)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1E1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</w:t>
            </w:r>
          </w:p>
        </w:tc>
      </w:tr>
      <w:tr w:rsidR="003206F6" w:rsidRPr="003206F6" w14:paraId="1F60CF14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C962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BD7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 (69.0)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859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1950 (63.0)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73C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750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B3F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(0.445,0.776)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A81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3206F6" w:rsidRPr="003206F6" w14:paraId="572C0C4F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FFBD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Pleural invasion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EED1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BD1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DEA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3DD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DE7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4D6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1A73D180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0CC3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7B6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 (2.9)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84E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 (2.6)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3AE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977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B17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A23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65D0B73B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C89B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C97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 (6.1)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787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617 (19.9)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F53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5C7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F38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(0.249,0.709)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514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3206F6" w:rsidRPr="003206F6" w14:paraId="23C93B00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333E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9F1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902 (91.0)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75A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2398 (77.5)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EBD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DB2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A81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(0.824,2.155)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0972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0.242</w:t>
            </w:r>
          </w:p>
        </w:tc>
      </w:tr>
      <w:tr w:rsidR="003206F6" w:rsidRPr="003206F6" w14:paraId="27BB8D7F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27A5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CB13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3B3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B5D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0C2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F8B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D92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0DE1DED7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1820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7F69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 (24.8)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955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1346 (43.5)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2AC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F2C8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980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44CB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06F6" w:rsidRPr="003206F6" w14:paraId="4FFC8D2D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8F56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II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96A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 (26.5)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732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806 (26.0)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158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BF24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BAA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(1.353,2.036)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1B7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3206F6" w:rsidRPr="003206F6" w14:paraId="2A6E4DBA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C9FF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III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FC8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 (9.0)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860F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 (5.0)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BE13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A37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2.703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C76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(1.982,3.686)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671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3206F6" w:rsidRPr="003206F6" w14:paraId="1F068AB6" w14:textId="77777777" w:rsidTr="00320A7B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A705" w14:textId="77777777" w:rsidR="003206F6" w:rsidRPr="003206F6" w:rsidRDefault="003206F6" w:rsidP="003206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  IV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4B7A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46F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(0.1)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20D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5556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826E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(0.551,12.338)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AD05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0.227</w:t>
            </w:r>
          </w:p>
        </w:tc>
      </w:tr>
      <w:tr w:rsidR="003206F6" w:rsidRPr="003206F6" w14:paraId="22BAC530" w14:textId="77777777" w:rsidTr="00440085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9041F30" w14:textId="77777777" w:rsidR="003206F6" w:rsidRPr="003206F6" w:rsidRDefault="003206F6" w:rsidP="00320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2D61B0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 (39.4)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0949F7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785 (25.4)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678F4D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F15F8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1.917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E9AC3C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(1.577,2.329)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814181" w14:textId="77777777" w:rsidR="003206F6" w:rsidRPr="003206F6" w:rsidRDefault="003206F6" w:rsidP="003206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06F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35D93FCB" w14:textId="6F73DF2A" w:rsidR="003206F6" w:rsidRPr="00320A7B" w:rsidRDefault="00320A7B">
      <w:pPr>
        <w:rPr>
          <w:rFonts w:ascii="Times New Roman" w:hAnsi="Times New Roman" w:cs="Times New Roman"/>
          <w:sz w:val="22"/>
          <w:szCs w:val="24"/>
        </w:rPr>
      </w:pPr>
      <w:r w:rsidRPr="00BA1A86">
        <w:rPr>
          <w:rFonts w:ascii="Times New Roman" w:hAnsi="Times New Roman" w:cs="Times New Roman"/>
          <w:sz w:val="22"/>
          <w:szCs w:val="24"/>
        </w:rPr>
        <w:t>Abbreviations: CI, confidence interval; NI, not included; OR, odds ratio.</w:t>
      </w:r>
    </w:p>
    <w:p w14:paraId="000241D5" w14:textId="64AB26B1" w:rsidR="00191A4C" w:rsidRDefault="00191A4C"/>
    <w:p w14:paraId="14F84705" w14:textId="77777777" w:rsidR="00D669B0" w:rsidRDefault="00D669B0"/>
    <w:p w14:paraId="19966494" w14:textId="17D5512F" w:rsidR="00AB68A7" w:rsidRDefault="00BC185E">
      <w:r>
        <w:rPr>
          <w:noProof/>
        </w:rPr>
        <w:drawing>
          <wp:inline distT="0" distB="0" distL="0" distR="0" wp14:anchorId="1CBFF5E2" wp14:editId="4D7028CA">
            <wp:extent cx="5271770" cy="170180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8" b="7777"/>
                    <a:stretch/>
                  </pic:blipFill>
                  <pic:spPr bwMode="auto">
                    <a:xfrm>
                      <a:off x="0" y="0"/>
                      <a:ext cx="5322730" cy="171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46F4B" w14:textId="2921A55E" w:rsidR="00C76D6A" w:rsidRPr="00DE3D08" w:rsidRDefault="00C76D6A" w:rsidP="00C76D6A">
      <w:pPr>
        <w:rPr>
          <w:rFonts w:ascii="Times New Roman" w:hAnsi="Times New Roman" w:cs="Times New Roman"/>
          <w:sz w:val="22"/>
          <w:szCs w:val="24"/>
        </w:rPr>
      </w:pPr>
      <w:r w:rsidRPr="00DE3D08">
        <w:rPr>
          <w:rFonts w:ascii="Times New Roman" w:hAnsi="Times New Roman" w:cs="Times New Roman"/>
          <w:sz w:val="22"/>
          <w:szCs w:val="24"/>
        </w:rPr>
        <w:t>Figure S</w:t>
      </w:r>
      <w:r w:rsidR="00FC7C61" w:rsidRPr="00DE3D08">
        <w:rPr>
          <w:rFonts w:ascii="Times New Roman" w:hAnsi="Times New Roman" w:cs="Times New Roman"/>
          <w:sz w:val="22"/>
          <w:szCs w:val="24"/>
        </w:rPr>
        <w:t>1</w:t>
      </w:r>
      <w:r w:rsidRPr="00DE3D08">
        <w:rPr>
          <w:rFonts w:ascii="Times New Roman" w:hAnsi="Times New Roman" w:cs="Times New Roman" w:hint="eastAsia"/>
          <w:sz w:val="22"/>
          <w:szCs w:val="24"/>
        </w:rPr>
        <w:t>.</w:t>
      </w:r>
      <w:r w:rsidRPr="00DE3D08">
        <w:rPr>
          <w:rFonts w:ascii="Times New Roman" w:hAnsi="Times New Roman" w:cs="Times New Roman"/>
          <w:sz w:val="22"/>
          <w:szCs w:val="24"/>
        </w:rPr>
        <w:t xml:space="preserve"> (A, B) The optimal cutoff value of age was identified by X-tail; (C) the Kaplan-Meier curves for age subgroups (0–69, 70–79, and 80+ years old) for </w:t>
      </w:r>
      <w:r w:rsidR="00F6551C" w:rsidRPr="00DE3D08">
        <w:rPr>
          <w:rFonts w:ascii="Times New Roman" w:hAnsi="Times New Roman" w:cs="Times New Roman"/>
          <w:sz w:val="22"/>
          <w:szCs w:val="24"/>
        </w:rPr>
        <w:t>overall survival</w:t>
      </w:r>
      <w:r w:rsidRPr="00DE3D08">
        <w:rPr>
          <w:rFonts w:ascii="Times New Roman" w:hAnsi="Times New Roman" w:cs="Times New Roman"/>
          <w:sz w:val="22"/>
          <w:szCs w:val="24"/>
        </w:rPr>
        <w:t>.</w:t>
      </w:r>
    </w:p>
    <w:p w14:paraId="313F487B" w14:textId="63CC51F3" w:rsidR="00A64EF0" w:rsidRPr="00DE3D08" w:rsidRDefault="00A64EF0" w:rsidP="00C76D6A">
      <w:pPr>
        <w:rPr>
          <w:rFonts w:ascii="Times New Roman" w:hAnsi="Times New Roman" w:cs="Times New Roman"/>
          <w:sz w:val="22"/>
          <w:szCs w:val="24"/>
        </w:rPr>
      </w:pPr>
    </w:p>
    <w:p w14:paraId="58BC83F1" w14:textId="77777777" w:rsidR="00B73737" w:rsidRDefault="00B73737" w:rsidP="00C76D6A">
      <w:pPr>
        <w:rPr>
          <w:noProof/>
        </w:rPr>
      </w:pPr>
    </w:p>
    <w:p w14:paraId="3070CB1E" w14:textId="3B196821" w:rsidR="00A64EF0" w:rsidRPr="00DE3D08" w:rsidRDefault="00B73737" w:rsidP="00C76D6A">
      <w:pPr>
        <w:rPr>
          <w:rFonts w:ascii="Times New Roman" w:hAnsi="Times New Roman" w:cs="Times New Roman"/>
          <w:sz w:val="22"/>
          <w:szCs w:val="24"/>
        </w:rPr>
      </w:pPr>
      <w:r>
        <w:rPr>
          <w:noProof/>
        </w:rPr>
        <w:drawing>
          <wp:inline distT="0" distB="0" distL="0" distR="0" wp14:anchorId="40982786" wp14:editId="6A041EAB">
            <wp:extent cx="5281930" cy="1744133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973"/>
                    <a:stretch/>
                  </pic:blipFill>
                  <pic:spPr bwMode="auto">
                    <a:xfrm>
                      <a:off x="0" y="0"/>
                      <a:ext cx="5314651" cy="1754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46AD7F" w14:textId="0E2EB2FB" w:rsidR="001F2742" w:rsidRPr="00DE3D08" w:rsidRDefault="001F2742" w:rsidP="00C76D6A">
      <w:pPr>
        <w:rPr>
          <w:rFonts w:ascii="Times New Roman" w:hAnsi="Times New Roman" w:cs="Times New Roman"/>
          <w:sz w:val="22"/>
          <w:szCs w:val="24"/>
        </w:rPr>
      </w:pPr>
      <w:r w:rsidRPr="00DE3D08">
        <w:rPr>
          <w:rFonts w:ascii="Times New Roman" w:hAnsi="Times New Roman" w:cs="Times New Roman"/>
          <w:sz w:val="22"/>
          <w:szCs w:val="24"/>
        </w:rPr>
        <w:t>Figure S2</w:t>
      </w:r>
      <w:r w:rsidRPr="00DE3D08">
        <w:rPr>
          <w:rFonts w:ascii="Times New Roman" w:hAnsi="Times New Roman" w:cs="Times New Roman" w:hint="eastAsia"/>
          <w:sz w:val="22"/>
          <w:szCs w:val="24"/>
        </w:rPr>
        <w:t>.</w:t>
      </w:r>
      <w:r w:rsidRPr="00DE3D08">
        <w:rPr>
          <w:rFonts w:ascii="Times New Roman" w:hAnsi="Times New Roman" w:cs="Times New Roman"/>
          <w:sz w:val="22"/>
          <w:szCs w:val="24"/>
        </w:rPr>
        <w:t xml:space="preserve"> Kaplan-Meier curves of </w:t>
      </w:r>
      <w:r w:rsidR="00F6551C" w:rsidRPr="00DE3D08">
        <w:rPr>
          <w:rFonts w:ascii="Times New Roman" w:hAnsi="Times New Roman" w:cs="Times New Roman"/>
          <w:sz w:val="22"/>
          <w:szCs w:val="24"/>
        </w:rPr>
        <w:t>overall survival</w:t>
      </w:r>
      <w:r w:rsidRPr="00DE3D08">
        <w:rPr>
          <w:rFonts w:ascii="Times New Roman" w:hAnsi="Times New Roman" w:cs="Times New Roman"/>
          <w:sz w:val="22"/>
          <w:szCs w:val="24"/>
        </w:rPr>
        <w:t xml:space="preserve"> (A) and </w:t>
      </w:r>
      <w:r w:rsidR="00F6551C" w:rsidRPr="00DE3D08">
        <w:rPr>
          <w:rFonts w:ascii="Times New Roman" w:hAnsi="Times New Roman" w:cs="Times New Roman"/>
          <w:sz w:val="22"/>
          <w:szCs w:val="24"/>
        </w:rPr>
        <w:t>cancer-specific survival</w:t>
      </w:r>
      <w:r w:rsidRPr="00DE3D08">
        <w:rPr>
          <w:rFonts w:ascii="Times New Roman" w:hAnsi="Times New Roman" w:cs="Times New Roman"/>
          <w:sz w:val="22"/>
          <w:szCs w:val="24"/>
        </w:rPr>
        <w:t xml:space="preserve"> (B) for patients with </w:t>
      </w:r>
      <w:r w:rsidR="00034060" w:rsidRPr="00DE3D08">
        <w:rPr>
          <w:rFonts w:ascii="Times New Roman" w:hAnsi="Times New Roman" w:cs="Times New Roman"/>
          <w:sz w:val="22"/>
          <w:szCs w:val="24"/>
        </w:rPr>
        <w:t>lung ADC and LPA</w:t>
      </w:r>
      <w:r w:rsidR="003553E7" w:rsidRPr="00DE3D08">
        <w:rPr>
          <w:rFonts w:ascii="Times New Roman" w:hAnsi="Times New Roman" w:cs="Times New Roman"/>
          <w:sz w:val="22"/>
          <w:szCs w:val="24"/>
        </w:rPr>
        <w:t xml:space="preserve"> after </w:t>
      </w:r>
      <w:r w:rsidR="00F6551C" w:rsidRPr="00DE3D08">
        <w:rPr>
          <w:rFonts w:ascii="Times New Roman" w:hAnsi="Times New Roman" w:cs="Times New Roman"/>
          <w:sz w:val="22"/>
          <w:szCs w:val="24"/>
        </w:rPr>
        <w:t>propensity-score matching</w:t>
      </w:r>
      <w:r w:rsidR="00034060" w:rsidRPr="00DE3D08">
        <w:rPr>
          <w:rFonts w:ascii="Times New Roman" w:hAnsi="Times New Roman" w:cs="Times New Roman"/>
          <w:sz w:val="22"/>
          <w:szCs w:val="24"/>
        </w:rPr>
        <w:t>.</w:t>
      </w:r>
    </w:p>
    <w:p w14:paraId="3094EE13" w14:textId="180085F7" w:rsidR="004516C9" w:rsidRDefault="004516C9" w:rsidP="00C76D6A">
      <w:pPr>
        <w:rPr>
          <w:rFonts w:ascii="Times New Roman" w:hAnsi="Times New Roman" w:cs="Times New Roman"/>
          <w:sz w:val="22"/>
          <w:szCs w:val="24"/>
        </w:rPr>
      </w:pPr>
      <w:r w:rsidRPr="00DE3D08">
        <w:rPr>
          <w:rFonts w:ascii="Times New Roman" w:hAnsi="Times New Roman" w:cs="Times New Roman"/>
          <w:sz w:val="22"/>
          <w:szCs w:val="24"/>
        </w:rPr>
        <w:t>Abbreviations: ADC, adenocarcinoma; LPA, lepidic adenocarcinoma.</w:t>
      </w:r>
    </w:p>
    <w:p w14:paraId="67202461" w14:textId="57207A4C" w:rsidR="00EC243C" w:rsidRDefault="00EC243C" w:rsidP="00C76D6A">
      <w:pPr>
        <w:rPr>
          <w:rFonts w:ascii="Times New Roman" w:hAnsi="Times New Roman" w:cs="Times New Roman"/>
          <w:sz w:val="24"/>
          <w:szCs w:val="24"/>
        </w:rPr>
      </w:pPr>
    </w:p>
    <w:p w14:paraId="08B6DEFB" w14:textId="77777777" w:rsidR="00EC243C" w:rsidRPr="00EC243C" w:rsidRDefault="00EC243C" w:rsidP="00EC24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22BC784" w14:textId="77777777" w:rsidR="00EC243C" w:rsidRPr="00EC243C" w:rsidRDefault="00EC243C" w:rsidP="00EC24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C243C">
        <w:rPr>
          <w:noProof/>
        </w:rPr>
        <w:drawing>
          <wp:inline distT="0" distB="0" distL="0" distR="0" wp14:anchorId="18A89F03" wp14:editId="17E8EA51">
            <wp:extent cx="5439833" cy="2175692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662" cy="2195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21748" w14:textId="77777777" w:rsidR="00EC243C" w:rsidRPr="00EC243C" w:rsidRDefault="00EC243C" w:rsidP="00EC24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C243C">
        <w:rPr>
          <w:noProof/>
        </w:rPr>
        <w:lastRenderedPageBreak/>
        <w:drawing>
          <wp:inline distT="0" distB="0" distL="0" distR="0" wp14:anchorId="5D71F00E" wp14:editId="77131FA0">
            <wp:extent cx="5270500" cy="2107967"/>
            <wp:effectExtent l="0" t="0" r="635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539" cy="213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0A661" w14:textId="0FB53DB7" w:rsidR="00EC243C" w:rsidRPr="00EC243C" w:rsidRDefault="00EC243C" w:rsidP="00EC243C">
      <w:pPr>
        <w:rPr>
          <w:rFonts w:ascii="Times New Roman" w:hAnsi="Times New Roman" w:cs="Times New Roman"/>
          <w:sz w:val="24"/>
          <w:szCs w:val="24"/>
        </w:rPr>
      </w:pPr>
      <w:r w:rsidRPr="00EC243C">
        <w:rPr>
          <w:rFonts w:ascii="Times New Roman" w:hAnsi="Times New Roman" w:cs="Times New Roman"/>
          <w:sz w:val="24"/>
          <w:szCs w:val="24"/>
        </w:rPr>
        <w:t>Figure S</w:t>
      </w:r>
      <w:r w:rsidR="00887ED7">
        <w:rPr>
          <w:rFonts w:ascii="Times New Roman" w:hAnsi="Times New Roman" w:cs="Times New Roman"/>
          <w:sz w:val="24"/>
          <w:szCs w:val="24"/>
        </w:rPr>
        <w:t>3</w:t>
      </w:r>
      <w:r w:rsidRPr="00EC243C">
        <w:rPr>
          <w:rFonts w:ascii="Times New Roman" w:hAnsi="Times New Roman" w:cs="Times New Roman"/>
          <w:sz w:val="24"/>
          <w:szCs w:val="24"/>
        </w:rPr>
        <w:t>. Decision curve analysis for the nomograms predicting OS and CSS. (A, B) The decision curve analysis of nomogram in internal validation for OS (A) and CSS (B); (C, D) the decision curve analysis of nomogram in external validation for OS (C) and CSS (D).</w:t>
      </w:r>
    </w:p>
    <w:sectPr w:rsidR="00EC243C" w:rsidRPr="00EC2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60BD38" w14:textId="77777777" w:rsidR="00FF050C" w:rsidRDefault="00FF050C" w:rsidP="00BC185E">
      <w:r>
        <w:separator/>
      </w:r>
    </w:p>
  </w:endnote>
  <w:endnote w:type="continuationSeparator" w:id="0">
    <w:p w14:paraId="27F836AD" w14:textId="77777777" w:rsidR="00FF050C" w:rsidRDefault="00FF050C" w:rsidP="00BC1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08CA3A" w14:textId="77777777" w:rsidR="00FF050C" w:rsidRDefault="00FF050C" w:rsidP="00BC185E">
      <w:r>
        <w:separator/>
      </w:r>
    </w:p>
  </w:footnote>
  <w:footnote w:type="continuationSeparator" w:id="0">
    <w:p w14:paraId="645F9125" w14:textId="77777777" w:rsidR="00FF050C" w:rsidRDefault="00FF050C" w:rsidP="00BC1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143"/>
    <w:rsid w:val="00034060"/>
    <w:rsid w:val="00052DA8"/>
    <w:rsid w:val="00172529"/>
    <w:rsid w:val="00191A4C"/>
    <w:rsid w:val="001974A5"/>
    <w:rsid w:val="001F2742"/>
    <w:rsid w:val="002F0579"/>
    <w:rsid w:val="003206F6"/>
    <w:rsid w:val="00320A7B"/>
    <w:rsid w:val="003553E7"/>
    <w:rsid w:val="00440085"/>
    <w:rsid w:val="004516C9"/>
    <w:rsid w:val="006E526F"/>
    <w:rsid w:val="0076435C"/>
    <w:rsid w:val="00887ED7"/>
    <w:rsid w:val="008B0672"/>
    <w:rsid w:val="008E1AE0"/>
    <w:rsid w:val="00972208"/>
    <w:rsid w:val="00997A5C"/>
    <w:rsid w:val="009C6143"/>
    <w:rsid w:val="00A64EF0"/>
    <w:rsid w:val="00AB68A7"/>
    <w:rsid w:val="00AD7922"/>
    <w:rsid w:val="00B73737"/>
    <w:rsid w:val="00BA1A86"/>
    <w:rsid w:val="00BC185E"/>
    <w:rsid w:val="00C76D6A"/>
    <w:rsid w:val="00D2208A"/>
    <w:rsid w:val="00D669B0"/>
    <w:rsid w:val="00DE3D08"/>
    <w:rsid w:val="00E04E8A"/>
    <w:rsid w:val="00E33AD7"/>
    <w:rsid w:val="00EC243C"/>
    <w:rsid w:val="00EC42B0"/>
    <w:rsid w:val="00EE688F"/>
    <w:rsid w:val="00F6551C"/>
    <w:rsid w:val="00FC7C61"/>
    <w:rsid w:val="00FF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885CD"/>
  <w15:chartTrackingRefBased/>
  <w15:docId w15:val="{3694DC0D-FC78-4102-89AF-07048F994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7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18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1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18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2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1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724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h</dc:creator>
  <cp:keywords/>
  <dc:description/>
  <cp:lastModifiedBy>tang h</cp:lastModifiedBy>
  <cp:revision>26</cp:revision>
  <dcterms:created xsi:type="dcterms:W3CDTF">2020-09-26T06:21:00Z</dcterms:created>
  <dcterms:modified xsi:type="dcterms:W3CDTF">2020-09-29T13:46:00Z</dcterms:modified>
</cp:coreProperties>
</file>