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502B0F" w14:textId="77777777" w:rsidR="00445CFF" w:rsidRDefault="00445CFF" w:rsidP="00913D5E">
      <w:pPr>
        <w:jc w:val="both"/>
        <w:rPr>
          <w:rFonts w:ascii="Times New Roman" w:hAnsi="Times New Roman" w:cs="Times New Roman"/>
          <w:bCs/>
          <w:i/>
          <w:sz w:val="24"/>
          <w:szCs w:val="24"/>
        </w:rPr>
      </w:pPr>
      <w:bookmarkStart w:id="0" w:name="_Hlk100352618"/>
      <w:r w:rsidRPr="005A688E">
        <w:rPr>
          <w:rFonts w:ascii="Times New Roman" w:hAnsi="Times New Roman"/>
          <w:b/>
          <w:color w:val="000000" w:themeColor="text1"/>
          <w:sz w:val="28"/>
          <w:szCs w:val="28"/>
        </w:rPr>
        <w:t>Intriguing physicochemical properties of N-doped Graphene oxide based ZnS nanowires for photocatalytic and biomedical application</w:t>
      </w:r>
      <w:bookmarkEnd w:id="0"/>
      <w:r w:rsidRPr="005A688E">
        <w:rPr>
          <w:rFonts w:ascii="Times New Roman" w:hAnsi="Times New Roman"/>
          <w:b/>
          <w:color w:val="000000" w:themeColor="text1"/>
          <w:sz w:val="28"/>
          <w:szCs w:val="28"/>
        </w:rPr>
        <w:t>s</w:t>
      </w:r>
      <w:r w:rsidRPr="009427EE">
        <w:rPr>
          <w:rFonts w:ascii="Times New Roman" w:hAnsi="Times New Roman" w:cs="Times New Roman"/>
          <w:bCs/>
          <w:i/>
          <w:sz w:val="24"/>
          <w:szCs w:val="24"/>
        </w:rPr>
        <w:t xml:space="preserve"> </w:t>
      </w:r>
    </w:p>
    <w:p w14:paraId="6636A6CE" w14:textId="2D5A7639" w:rsidR="00913D5E" w:rsidRPr="009427EE" w:rsidRDefault="00913D5E" w:rsidP="00913D5E">
      <w:pPr>
        <w:jc w:val="both"/>
        <w:rPr>
          <w:rFonts w:ascii="Times New Roman" w:hAnsi="Times New Roman" w:cs="Times New Roman"/>
          <w:bCs/>
          <w:i/>
          <w:sz w:val="24"/>
          <w:szCs w:val="24"/>
        </w:rPr>
      </w:pPr>
      <w:r w:rsidRPr="009427EE">
        <w:rPr>
          <w:rFonts w:ascii="Times New Roman" w:hAnsi="Times New Roman" w:cs="Times New Roman"/>
          <w:bCs/>
          <w:i/>
          <w:sz w:val="24"/>
          <w:szCs w:val="24"/>
        </w:rPr>
        <w:t>D. V. Dake</w:t>
      </w:r>
      <w:r w:rsidRPr="009427EE">
        <w:rPr>
          <w:rFonts w:ascii="Times New Roman" w:hAnsi="Times New Roman" w:cs="Times New Roman"/>
          <w:bCs/>
          <w:i/>
          <w:sz w:val="24"/>
          <w:szCs w:val="24"/>
          <w:vertAlign w:val="superscript"/>
        </w:rPr>
        <w:t>1</w:t>
      </w:r>
      <w:r w:rsidRPr="009427EE">
        <w:rPr>
          <w:rFonts w:ascii="Times New Roman" w:hAnsi="Times New Roman" w:cs="Times New Roman"/>
          <w:bCs/>
          <w:i/>
          <w:sz w:val="24"/>
          <w:szCs w:val="24"/>
        </w:rPr>
        <w:t>, N. D. Raskar</w:t>
      </w:r>
      <w:r w:rsidRPr="009427EE">
        <w:rPr>
          <w:rFonts w:ascii="Times New Roman" w:hAnsi="Times New Roman" w:cs="Times New Roman"/>
          <w:bCs/>
          <w:i/>
          <w:sz w:val="24"/>
          <w:szCs w:val="24"/>
          <w:vertAlign w:val="superscript"/>
        </w:rPr>
        <w:t>1</w:t>
      </w:r>
      <w:r w:rsidRPr="009427EE">
        <w:rPr>
          <w:rFonts w:ascii="Times New Roman" w:hAnsi="Times New Roman" w:cs="Times New Roman"/>
          <w:bCs/>
          <w:i/>
          <w:sz w:val="24"/>
          <w:szCs w:val="24"/>
        </w:rPr>
        <w:t>, V. A. Mane</w:t>
      </w:r>
      <w:r w:rsidRPr="009427EE">
        <w:rPr>
          <w:rFonts w:ascii="Times New Roman" w:hAnsi="Times New Roman" w:cs="Times New Roman"/>
          <w:bCs/>
          <w:i/>
          <w:sz w:val="24"/>
          <w:szCs w:val="24"/>
          <w:vertAlign w:val="superscript"/>
        </w:rPr>
        <w:t>1</w:t>
      </w:r>
      <w:r w:rsidRPr="009427EE">
        <w:rPr>
          <w:rFonts w:ascii="Times New Roman" w:hAnsi="Times New Roman" w:cs="Times New Roman"/>
          <w:bCs/>
          <w:i/>
          <w:sz w:val="24"/>
          <w:szCs w:val="24"/>
        </w:rPr>
        <w:t>, R. B. Sonpir</w:t>
      </w:r>
      <w:r w:rsidRPr="009427EE">
        <w:rPr>
          <w:rFonts w:ascii="Times New Roman" w:hAnsi="Times New Roman" w:cs="Times New Roman"/>
          <w:bCs/>
          <w:i/>
          <w:sz w:val="24"/>
          <w:szCs w:val="24"/>
          <w:vertAlign w:val="superscript"/>
        </w:rPr>
        <w:t>1</w:t>
      </w:r>
      <w:r w:rsidRPr="009427EE">
        <w:rPr>
          <w:rFonts w:ascii="Times New Roman" w:hAnsi="Times New Roman" w:cs="Times New Roman"/>
          <w:bCs/>
          <w:i/>
          <w:sz w:val="24"/>
          <w:szCs w:val="24"/>
        </w:rPr>
        <w:t>, E. Stathatos</w:t>
      </w:r>
      <w:r w:rsidRPr="009427EE">
        <w:rPr>
          <w:rFonts w:ascii="Times New Roman" w:hAnsi="Times New Roman" w:cs="Times New Roman"/>
          <w:bCs/>
          <w:i/>
          <w:sz w:val="24"/>
          <w:szCs w:val="24"/>
          <w:vertAlign w:val="superscript"/>
        </w:rPr>
        <w:t>2</w:t>
      </w:r>
      <w:r w:rsidRPr="009427EE">
        <w:rPr>
          <w:rFonts w:ascii="Times New Roman" w:hAnsi="Times New Roman" w:cs="Times New Roman"/>
          <w:bCs/>
          <w:i/>
          <w:sz w:val="24"/>
          <w:szCs w:val="24"/>
        </w:rPr>
        <w:t>, V. Mutta</w:t>
      </w:r>
      <w:r w:rsidRPr="009427EE">
        <w:rPr>
          <w:rFonts w:ascii="Times New Roman" w:hAnsi="Times New Roman" w:cs="Times New Roman"/>
          <w:bCs/>
          <w:i/>
          <w:sz w:val="24"/>
          <w:szCs w:val="24"/>
          <w:vertAlign w:val="superscript"/>
        </w:rPr>
        <w:t>3</w:t>
      </w:r>
      <w:r w:rsidRPr="009427EE">
        <w:rPr>
          <w:rFonts w:ascii="Times New Roman" w:hAnsi="Times New Roman" w:cs="Times New Roman"/>
          <w:bCs/>
          <w:i/>
          <w:sz w:val="24"/>
          <w:szCs w:val="24"/>
        </w:rPr>
        <w:t xml:space="preserve">, </w:t>
      </w:r>
      <w:r>
        <w:rPr>
          <w:rFonts w:ascii="Times New Roman" w:hAnsi="Times New Roman" w:cs="Times New Roman"/>
          <w:i/>
          <w:sz w:val="24"/>
          <w:szCs w:val="24"/>
        </w:rPr>
        <w:t>R. Meena</w:t>
      </w:r>
      <w:r>
        <w:rPr>
          <w:rFonts w:ascii="Times New Roman" w:hAnsi="Times New Roman" w:cs="Times New Roman"/>
          <w:i/>
          <w:sz w:val="24"/>
          <w:szCs w:val="24"/>
          <w:vertAlign w:val="superscript"/>
        </w:rPr>
        <w:t>4</w:t>
      </w:r>
      <w:r w:rsidRPr="009427EE">
        <w:rPr>
          <w:rFonts w:ascii="Times New Roman" w:hAnsi="Times New Roman" w:cs="Times New Roman"/>
          <w:bCs/>
          <w:i/>
          <w:sz w:val="24"/>
          <w:szCs w:val="24"/>
        </w:rPr>
        <w:t xml:space="preserve">, </w:t>
      </w:r>
      <w:r w:rsidR="003862BA">
        <w:rPr>
          <w:rFonts w:ascii="Times New Roman" w:hAnsi="Times New Roman"/>
          <w:bCs/>
          <w:i/>
          <w:sz w:val="24"/>
          <w:szCs w:val="24"/>
        </w:rPr>
        <w:t>K. Asokan</w:t>
      </w:r>
      <w:r w:rsidR="003862BA" w:rsidRPr="007A382E">
        <w:rPr>
          <w:rFonts w:ascii="Times New Roman" w:hAnsi="Times New Roman"/>
          <w:bCs/>
          <w:i/>
          <w:color w:val="000000" w:themeColor="text1"/>
          <w:sz w:val="24"/>
          <w:szCs w:val="24"/>
          <w:vertAlign w:val="superscript"/>
        </w:rPr>
        <w:t>5</w:t>
      </w:r>
      <w:r w:rsidR="003862BA">
        <w:rPr>
          <w:rFonts w:ascii="Times New Roman" w:hAnsi="Times New Roman"/>
          <w:bCs/>
          <w:i/>
          <w:sz w:val="24"/>
          <w:szCs w:val="24"/>
        </w:rPr>
        <w:t xml:space="preserve">, </w:t>
      </w:r>
      <w:r w:rsidRPr="009427EE">
        <w:rPr>
          <w:rFonts w:ascii="Times New Roman" w:hAnsi="Times New Roman" w:cs="Times New Roman"/>
          <w:bCs/>
          <w:i/>
          <w:sz w:val="24"/>
          <w:szCs w:val="24"/>
        </w:rPr>
        <w:t>B. N. Dole</w:t>
      </w:r>
      <w:r w:rsidRPr="009427EE">
        <w:rPr>
          <w:rFonts w:ascii="Times New Roman" w:hAnsi="Times New Roman" w:cs="Times New Roman"/>
          <w:bCs/>
          <w:i/>
          <w:sz w:val="24"/>
          <w:szCs w:val="24"/>
          <w:vertAlign w:val="superscript"/>
        </w:rPr>
        <w:t>1</w:t>
      </w:r>
      <w:r w:rsidRPr="009427EE">
        <w:rPr>
          <w:rFonts w:ascii="Times New Roman" w:hAnsi="Times New Roman" w:cs="Times New Roman"/>
          <w:bCs/>
          <w:i/>
          <w:sz w:val="24"/>
          <w:szCs w:val="24"/>
        </w:rPr>
        <w:t>*</w:t>
      </w:r>
    </w:p>
    <w:p w14:paraId="59AA0C98" w14:textId="77777777" w:rsidR="00913D5E" w:rsidRPr="009427EE" w:rsidRDefault="00913D5E" w:rsidP="00913D5E">
      <w:pPr>
        <w:autoSpaceDE w:val="0"/>
        <w:autoSpaceDN w:val="0"/>
        <w:adjustRightInd w:val="0"/>
        <w:spacing w:after="0" w:line="240" w:lineRule="auto"/>
        <w:contextualSpacing/>
        <w:rPr>
          <w:rFonts w:ascii="Times New Roman" w:hAnsi="Times New Roman" w:cs="Times New Roman"/>
          <w:i/>
          <w:sz w:val="24"/>
          <w:szCs w:val="24"/>
          <w:lang w:bidi="mr-IN"/>
        </w:rPr>
      </w:pPr>
      <w:r w:rsidRPr="009427EE">
        <w:rPr>
          <w:rFonts w:ascii="Times New Roman" w:hAnsi="Times New Roman" w:cs="Times New Roman"/>
          <w:i/>
          <w:sz w:val="24"/>
          <w:szCs w:val="24"/>
          <w:vertAlign w:val="superscript"/>
          <w:lang w:bidi="mr-IN"/>
        </w:rPr>
        <w:t>1</w:t>
      </w:r>
      <w:r w:rsidRPr="009427EE">
        <w:rPr>
          <w:rFonts w:ascii="Times New Roman" w:hAnsi="Times New Roman" w:cs="Times New Roman"/>
          <w:i/>
          <w:sz w:val="24"/>
          <w:szCs w:val="24"/>
          <w:lang w:bidi="mr-IN"/>
        </w:rPr>
        <w:t>Advanced Materials Research Laboratory, Department of Physics, Dr. Babasaheb Ambedkar       Marathwada University, Aurangabad 431004, M.S., India</w:t>
      </w:r>
    </w:p>
    <w:p w14:paraId="6BB2024D" w14:textId="77777777" w:rsidR="00913D5E" w:rsidRPr="009427EE" w:rsidRDefault="00913D5E" w:rsidP="00913D5E">
      <w:pPr>
        <w:spacing w:line="240" w:lineRule="auto"/>
        <w:contextualSpacing/>
        <w:rPr>
          <w:rFonts w:ascii="Times New Roman" w:hAnsi="Times New Roman" w:cs="Times New Roman"/>
          <w:bCs/>
          <w:i/>
          <w:sz w:val="24"/>
          <w:szCs w:val="24"/>
        </w:rPr>
      </w:pPr>
      <w:r w:rsidRPr="009427EE">
        <w:rPr>
          <w:rFonts w:ascii="Times New Roman" w:hAnsi="Times New Roman" w:cs="Times New Roman"/>
          <w:bCs/>
          <w:i/>
          <w:sz w:val="24"/>
          <w:szCs w:val="24"/>
          <w:vertAlign w:val="superscript"/>
        </w:rPr>
        <w:t>2</w:t>
      </w:r>
      <w:r w:rsidRPr="009427EE">
        <w:rPr>
          <w:rFonts w:ascii="Times New Roman" w:hAnsi="Times New Roman" w:cs="Times New Roman"/>
          <w:bCs/>
          <w:i/>
          <w:sz w:val="24"/>
          <w:szCs w:val="24"/>
        </w:rPr>
        <w:t xml:space="preserve">Electrical and Computer Engineering Department, Nanotechnology and Advanced Materials Laboratory, University of the Peloponnese, 26334 </w:t>
      </w:r>
      <w:proofErr w:type="spellStart"/>
      <w:r w:rsidRPr="009427EE">
        <w:rPr>
          <w:rFonts w:ascii="Times New Roman" w:hAnsi="Times New Roman" w:cs="Times New Roman"/>
          <w:bCs/>
          <w:i/>
          <w:sz w:val="24"/>
          <w:szCs w:val="24"/>
        </w:rPr>
        <w:t>Patras</w:t>
      </w:r>
      <w:proofErr w:type="spellEnd"/>
      <w:r w:rsidRPr="009427EE">
        <w:rPr>
          <w:rFonts w:ascii="Times New Roman" w:hAnsi="Times New Roman" w:cs="Times New Roman"/>
          <w:bCs/>
          <w:i/>
          <w:sz w:val="24"/>
          <w:szCs w:val="24"/>
        </w:rPr>
        <w:t>, Greece</w:t>
      </w:r>
    </w:p>
    <w:p w14:paraId="270F3112" w14:textId="77777777" w:rsidR="00913D5E" w:rsidRPr="009427EE" w:rsidRDefault="00913D5E" w:rsidP="00913D5E">
      <w:pPr>
        <w:spacing w:line="240" w:lineRule="auto"/>
        <w:contextualSpacing/>
        <w:rPr>
          <w:rFonts w:ascii="Times New Roman" w:hAnsi="Times New Roman" w:cs="Times New Roman"/>
          <w:bCs/>
          <w:i/>
          <w:sz w:val="24"/>
          <w:szCs w:val="24"/>
        </w:rPr>
      </w:pPr>
      <w:r w:rsidRPr="009427EE">
        <w:rPr>
          <w:rFonts w:ascii="Times New Roman" w:hAnsi="Times New Roman" w:cs="Times New Roman"/>
          <w:bCs/>
          <w:i/>
          <w:sz w:val="24"/>
          <w:szCs w:val="24"/>
          <w:vertAlign w:val="superscript"/>
        </w:rPr>
        <w:t>3</w:t>
      </w:r>
      <w:r w:rsidRPr="009427EE">
        <w:rPr>
          <w:rFonts w:ascii="Times New Roman" w:hAnsi="Times New Roman" w:cs="Times New Roman"/>
          <w:bCs/>
          <w:i/>
          <w:sz w:val="24"/>
          <w:szCs w:val="24"/>
        </w:rPr>
        <w:t xml:space="preserve">Polymer and Functional Department, CSIR-Indian Institution of Chemical Technology, </w:t>
      </w:r>
      <w:proofErr w:type="spellStart"/>
      <w:r w:rsidRPr="009427EE">
        <w:rPr>
          <w:rFonts w:ascii="Times New Roman" w:hAnsi="Times New Roman" w:cs="Times New Roman"/>
          <w:bCs/>
          <w:i/>
          <w:sz w:val="24"/>
          <w:szCs w:val="24"/>
        </w:rPr>
        <w:t>Tarnaka</w:t>
      </w:r>
      <w:proofErr w:type="spellEnd"/>
      <w:r w:rsidRPr="009427EE">
        <w:rPr>
          <w:rFonts w:ascii="Times New Roman" w:hAnsi="Times New Roman" w:cs="Times New Roman"/>
          <w:bCs/>
          <w:i/>
          <w:sz w:val="24"/>
          <w:szCs w:val="24"/>
        </w:rPr>
        <w:t xml:space="preserve">, Hyderabad-500007, </w:t>
      </w:r>
      <w:proofErr w:type="spellStart"/>
      <w:r w:rsidRPr="009427EE">
        <w:rPr>
          <w:rFonts w:ascii="Times New Roman" w:hAnsi="Times New Roman" w:cs="Times New Roman"/>
          <w:bCs/>
          <w:i/>
          <w:sz w:val="24"/>
          <w:szCs w:val="24"/>
        </w:rPr>
        <w:t>Telangana</w:t>
      </w:r>
      <w:proofErr w:type="spellEnd"/>
      <w:r w:rsidRPr="009427EE">
        <w:rPr>
          <w:rFonts w:ascii="Times New Roman" w:hAnsi="Times New Roman" w:cs="Times New Roman"/>
          <w:bCs/>
          <w:i/>
          <w:sz w:val="24"/>
          <w:szCs w:val="24"/>
        </w:rPr>
        <w:t>, India</w:t>
      </w:r>
    </w:p>
    <w:p w14:paraId="1ECD2877" w14:textId="206CF335" w:rsidR="00174D45" w:rsidRDefault="00913D5E" w:rsidP="00913D5E">
      <w:pPr>
        <w:spacing w:line="240" w:lineRule="auto"/>
        <w:contextualSpacing/>
        <w:rPr>
          <w:rFonts w:ascii="Times New Roman" w:hAnsi="Times New Roman" w:cs="Times New Roman"/>
          <w:i/>
          <w:iCs/>
          <w:sz w:val="24"/>
          <w:szCs w:val="24"/>
        </w:rPr>
      </w:pPr>
      <w:r>
        <w:rPr>
          <w:rFonts w:ascii="Times New Roman" w:hAnsi="Times New Roman" w:cs="Times New Roman"/>
          <w:i/>
          <w:iCs/>
          <w:sz w:val="24"/>
          <w:szCs w:val="24"/>
          <w:vertAlign w:val="superscript"/>
        </w:rPr>
        <w:t>4</w:t>
      </w:r>
      <w:r w:rsidRPr="009427EE">
        <w:rPr>
          <w:rFonts w:ascii="Times New Roman" w:hAnsi="Times New Roman" w:cs="Times New Roman"/>
          <w:i/>
          <w:iCs/>
          <w:sz w:val="24"/>
          <w:szCs w:val="24"/>
        </w:rPr>
        <w:t xml:space="preserve">Materials Science, Inter-University Accelerator Centre, </w:t>
      </w:r>
      <w:proofErr w:type="spellStart"/>
      <w:r w:rsidRPr="009427EE">
        <w:rPr>
          <w:rFonts w:ascii="Times New Roman" w:hAnsi="Times New Roman" w:cs="Times New Roman"/>
          <w:i/>
          <w:iCs/>
          <w:sz w:val="24"/>
          <w:szCs w:val="24"/>
        </w:rPr>
        <w:t>Aruna</w:t>
      </w:r>
      <w:proofErr w:type="spellEnd"/>
      <w:r w:rsidRPr="009427EE">
        <w:rPr>
          <w:rFonts w:ascii="Times New Roman" w:hAnsi="Times New Roman" w:cs="Times New Roman"/>
          <w:i/>
          <w:iCs/>
          <w:sz w:val="24"/>
          <w:szCs w:val="24"/>
        </w:rPr>
        <w:t xml:space="preserve"> </w:t>
      </w:r>
      <w:proofErr w:type="spellStart"/>
      <w:r w:rsidRPr="009427EE">
        <w:rPr>
          <w:rFonts w:ascii="Times New Roman" w:hAnsi="Times New Roman" w:cs="Times New Roman"/>
          <w:i/>
          <w:iCs/>
          <w:sz w:val="24"/>
          <w:szCs w:val="24"/>
        </w:rPr>
        <w:t>Asaf</w:t>
      </w:r>
      <w:proofErr w:type="spellEnd"/>
      <w:r w:rsidRPr="009427EE">
        <w:rPr>
          <w:rFonts w:ascii="Times New Roman" w:hAnsi="Times New Roman" w:cs="Times New Roman"/>
          <w:i/>
          <w:iCs/>
          <w:sz w:val="24"/>
          <w:szCs w:val="24"/>
        </w:rPr>
        <w:t xml:space="preserve"> Ali </w:t>
      </w:r>
      <w:proofErr w:type="spellStart"/>
      <w:r w:rsidRPr="009427EE">
        <w:rPr>
          <w:rFonts w:ascii="Times New Roman" w:hAnsi="Times New Roman" w:cs="Times New Roman"/>
          <w:i/>
          <w:iCs/>
          <w:sz w:val="24"/>
          <w:szCs w:val="24"/>
        </w:rPr>
        <w:t>Marg</w:t>
      </w:r>
      <w:proofErr w:type="spellEnd"/>
      <w:r w:rsidRPr="009427EE">
        <w:rPr>
          <w:rFonts w:ascii="Times New Roman" w:hAnsi="Times New Roman" w:cs="Times New Roman"/>
          <w:i/>
          <w:iCs/>
          <w:sz w:val="24"/>
          <w:szCs w:val="24"/>
        </w:rPr>
        <w:t>, New Delhi 110 067, India</w:t>
      </w:r>
    </w:p>
    <w:p w14:paraId="2432B231" w14:textId="17B95B20" w:rsidR="003862BA" w:rsidRPr="003862BA" w:rsidRDefault="003862BA" w:rsidP="003862BA">
      <w:pPr>
        <w:spacing w:after="0" w:line="240" w:lineRule="auto"/>
        <w:rPr>
          <w:rFonts w:ascii="Times New Roman" w:eastAsia="Times New Roman" w:hAnsi="Times New Roman"/>
          <w:color w:val="000000"/>
          <w:sz w:val="24"/>
          <w:szCs w:val="24"/>
        </w:rPr>
      </w:pPr>
      <w:r w:rsidRPr="00EA528E">
        <w:rPr>
          <w:i/>
          <w:iCs/>
          <w:color w:val="000000"/>
          <w:sz w:val="24"/>
          <w:szCs w:val="24"/>
          <w:vertAlign w:val="superscript"/>
          <w:lang w:val="en-SG"/>
        </w:rPr>
        <w:t>5</w:t>
      </w:r>
      <w:r w:rsidRPr="00EA528E">
        <w:rPr>
          <w:rFonts w:ascii="Times New Roman" w:eastAsia="Times New Roman" w:hAnsi="Times New Roman"/>
          <w:i/>
          <w:iCs/>
          <w:color w:val="000000"/>
          <w:sz w:val="24"/>
          <w:szCs w:val="24"/>
          <w:lang w:val="en-SG"/>
        </w:rPr>
        <w:t>Department of Physics &amp;</w:t>
      </w:r>
      <w:r w:rsidRPr="00EA528E">
        <w:rPr>
          <w:rFonts w:ascii="Times New Roman" w:eastAsia="Times New Roman" w:hAnsi="Times New Roman"/>
          <w:i/>
          <w:iCs/>
          <w:color w:val="000000"/>
          <w:sz w:val="24"/>
          <w:szCs w:val="24"/>
          <w:shd w:val="clear" w:color="auto" w:fill="FFFFFF"/>
          <w:lang w:val="en-SG"/>
        </w:rPr>
        <w:t xml:space="preserve"> Centre for Interdisciplinary Research, University of Petroleum and Energy Studies (UPES) Dehradun, </w:t>
      </w:r>
      <w:proofErr w:type="spellStart"/>
      <w:r w:rsidRPr="00EA528E">
        <w:rPr>
          <w:rFonts w:ascii="Times New Roman" w:eastAsia="Times New Roman" w:hAnsi="Times New Roman"/>
          <w:i/>
          <w:iCs/>
          <w:color w:val="000000"/>
          <w:sz w:val="24"/>
          <w:szCs w:val="24"/>
          <w:shd w:val="clear" w:color="auto" w:fill="FFFFFF"/>
          <w:lang w:val="en-SG"/>
        </w:rPr>
        <w:t>Uttarakhand</w:t>
      </w:r>
      <w:proofErr w:type="spellEnd"/>
      <w:r w:rsidRPr="00EA528E">
        <w:rPr>
          <w:rFonts w:ascii="Times New Roman" w:eastAsia="Times New Roman" w:hAnsi="Times New Roman"/>
          <w:i/>
          <w:iCs/>
          <w:color w:val="000000"/>
          <w:sz w:val="24"/>
          <w:szCs w:val="24"/>
          <w:shd w:val="clear" w:color="auto" w:fill="FFFFFF"/>
          <w:lang w:val="en-SG"/>
        </w:rPr>
        <w:t xml:space="preserve"> 248007 India</w:t>
      </w:r>
      <w:r w:rsidRPr="00EA528E">
        <w:rPr>
          <w:rFonts w:ascii="Times New Roman" w:eastAsia="Times New Roman" w:hAnsi="Times New Roman"/>
          <w:color w:val="000000"/>
          <w:sz w:val="24"/>
          <w:szCs w:val="24"/>
        </w:rPr>
        <w:t xml:space="preserve"> </w:t>
      </w:r>
    </w:p>
    <w:p w14:paraId="0EBAEBCF" w14:textId="77777777" w:rsidR="00913D5E" w:rsidRPr="00913D5E" w:rsidRDefault="00913D5E" w:rsidP="00913D5E">
      <w:pPr>
        <w:spacing w:line="240" w:lineRule="auto"/>
        <w:contextualSpacing/>
        <w:rPr>
          <w:rFonts w:ascii="Times New Roman" w:hAnsi="Times New Roman" w:cs="Times New Roman"/>
          <w:i/>
          <w:iCs/>
          <w:sz w:val="24"/>
          <w:szCs w:val="24"/>
        </w:rPr>
      </w:pPr>
    </w:p>
    <w:p w14:paraId="61DAA52C" w14:textId="1BFB625A" w:rsidR="005A5402" w:rsidRPr="00820E92" w:rsidRDefault="00DF2653" w:rsidP="00820E92">
      <w:pPr>
        <w:spacing w:line="480" w:lineRule="auto"/>
        <w:contextualSpacing/>
        <w:jc w:val="both"/>
        <w:rPr>
          <w:rFonts w:ascii="Times New Roman" w:hAnsi="Times New Roman" w:cs="Times New Roman"/>
          <w:b/>
          <w:color w:val="000000" w:themeColor="text1"/>
          <w:sz w:val="24"/>
          <w:szCs w:val="24"/>
        </w:rPr>
      </w:pPr>
      <w:r w:rsidRPr="0007716D">
        <w:rPr>
          <w:rFonts w:ascii="Times New Roman" w:hAnsi="Times New Roman" w:cs="Times New Roman"/>
          <w:b/>
          <w:color w:val="000000" w:themeColor="text1"/>
          <w:sz w:val="24"/>
          <w:szCs w:val="24"/>
        </w:rPr>
        <w:t>Table 1S</w:t>
      </w:r>
      <w:r>
        <w:rPr>
          <w:rFonts w:ascii="Times New Roman" w:hAnsi="Times New Roman" w:cs="Times New Roman"/>
          <w:b/>
          <w:color w:val="000000" w:themeColor="text1"/>
          <w:sz w:val="24"/>
          <w:szCs w:val="24"/>
        </w:rPr>
        <w:t>:</w:t>
      </w:r>
      <w:r w:rsidRPr="0007716D">
        <w:rPr>
          <w:rFonts w:ascii="Times New Roman" w:hAnsi="Times New Roman" w:cs="Times New Roman"/>
          <w:b/>
          <w:color w:val="000000" w:themeColor="text1"/>
          <w:sz w:val="24"/>
          <w:szCs w:val="24"/>
        </w:rPr>
        <w:t xml:space="preserve"> </w:t>
      </w:r>
      <w:r w:rsidRPr="0007716D">
        <w:rPr>
          <w:rFonts w:ascii="Times New Roman" w:hAnsi="Times New Roman" w:cs="Times New Roman"/>
          <w:color w:val="000000" w:themeColor="text1"/>
          <w:sz w:val="24"/>
          <w:szCs w:val="24"/>
        </w:rPr>
        <w:t>Comparison between reported literature results and present work</w:t>
      </w:r>
      <w:bookmarkStart w:id="1" w:name="_GoBack"/>
      <w:bookmarkEnd w:id="1"/>
    </w:p>
    <w:tbl>
      <w:tblPr>
        <w:tblStyle w:val="TableGrid"/>
        <w:tblW w:w="5000" w:type="pct"/>
        <w:tblLayout w:type="fixed"/>
        <w:tblLook w:val="04A0" w:firstRow="1" w:lastRow="0" w:firstColumn="1" w:lastColumn="0" w:noHBand="0" w:noVBand="1"/>
      </w:tblPr>
      <w:tblGrid>
        <w:gridCol w:w="2368"/>
        <w:gridCol w:w="1186"/>
        <w:gridCol w:w="1274"/>
        <w:gridCol w:w="1274"/>
        <w:gridCol w:w="846"/>
        <w:gridCol w:w="900"/>
        <w:gridCol w:w="810"/>
        <w:gridCol w:w="918"/>
      </w:tblGrid>
      <w:tr w:rsidR="004E0A2B" w:rsidRPr="00577AC7" w14:paraId="6CD9ADCA" w14:textId="77777777" w:rsidTr="00272E80">
        <w:trPr>
          <w:trHeight w:val="386"/>
        </w:trPr>
        <w:tc>
          <w:tcPr>
            <w:tcW w:w="2368" w:type="dxa"/>
            <w:shd w:val="clear" w:color="auto" w:fill="E2EFD9" w:themeFill="accent6" w:themeFillTint="33"/>
            <w:vAlign w:val="center"/>
          </w:tcPr>
          <w:p w14:paraId="62FA091A"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Sample</w:t>
            </w:r>
          </w:p>
        </w:tc>
        <w:tc>
          <w:tcPr>
            <w:tcW w:w="1186" w:type="dxa"/>
            <w:shd w:val="clear" w:color="auto" w:fill="E2EFD9" w:themeFill="accent6" w:themeFillTint="33"/>
            <w:vAlign w:val="center"/>
          </w:tcPr>
          <w:p w14:paraId="2D3C2315"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Method</w:t>
            </w:r>
          </w:p>
        </w:tc>
        <w:tc>
          <w:tcPr>
            <w:tcW w:w="1274" w:type="dxa"/>
            <w:shd w:val="clear" w:color="auto" w:fill="E2EFD9" w:themeFill="accent6" w:themeFillTint="33"/>
            <w:vAlign w:val="center"/>
          </w:tcPr>
          <w:p w14:paraId="771AA109"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Morphology</w:t>
            </w:r>
          </w:p>
        </w:tc>
        <w:tc>
          <w:tcPr>
            <w:tcW w:w="1274" w:type="dxa"/>
            <w:shd w:val="clear" w:color="auto" w:fill="E2EFD9" w:themeFill="accent6" w:themeFillTint="33"/>
            <w:vAlign w:val="center"/>
          </w:tcPr>
          <w:p w14:paraId="53A0D040"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Dye</w:t>
            </w:r>
          </w:p>
        </w:tc>
        <w:tc>
          <w:tcPr>
            <w:tcW w:w="846" w:type="dxa"/>
            <w:shd w:val="clear" w:color="auto" w:fill="E2EFD9" w:themeFill="accent6" w:themeFillTint="33"/>
            <w:vAlign w:val="center"/>
          </w:tcPr>
          <w:p w14:paraId="5B621C5D"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Degradation efficiency</w:t>
            </w:r>
          </w:p>
        </w:tc>
        <w:tc>
          <w:tcPr>
            <w:tcW w:w="900" w:type="dxa"/>
            <w:shd w:val="clear" w:color="auto" w:fill="E2EFD9" w:themeFill="accent6" w:themeFillTint="33"/>
            <w:vAlign w:val="center"/>
          </w:tcPr>
          <w:p w14:paraId="5DE6F1F4"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Time for degradation (min)</w:t>
            </w:r>
          </w:p>
        </w:tc>
        <w:tc>
          <w:tcPr>
            <w:tcW w:w="810" w:type="dxa"/>
            <w:shd w:val="clear" w:color="auto" w:fill="E2EFD9" w:themeFill="accent6" w:themeFillTint="33"/>
            <w:vAlign w:val="center"/>
          </w:tcPr>
          <w:p w14:paraId="7FDCF321"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Rate constant</w:t>
            </w:r>
          </w:p>
        </w:tc>
        <w:tc>
          <w:tcPr>
            <w:tcW w:w="918" w:type="dxa"/>
            <w:shd w:val="clear" w:color="auto" w:fill="E2EFD9" w:themeFill="accent6" w:themeFillTint="33"/>
            <w:vAlign w:val="center"/>
          </w:tcPr>
          <w:p w14:paraId="5A6842DB" w14:textId="77777777" w:rsidR="004E0A2B" w:rsidRPr="000C2579" w:rsidRDefault="004E0A2B" w:rsidP="00272E80">
            <w:pPr>
              <w:contextualSpacing/>
              <w:rPr>
                <w:rFonts w:ascii="Times New Roman" w:hAnsi="Times New Roman" w:cs="Times New Roman"/>
                <w:b/>
                <w:sz w:val="20"/>
                <w:szCs w:val="20"/>
              </w:rPr>
            </w:pPr>
            <w:r w:rsidRPr="000C2579">
              <w:rPr>
                <w:rFonts w:ascii="Times New Roman" w:hAnsi="Times New Roman" w:cs="Times New Roman"/>
                <w:sz w:val="20"/>
                <w:szCs w:val="20"/>
              </w:rPr>
              <w:t>Ref. No.</w:t>
            </w:r>
          </w:p>
        </w:tc>
      </w:tr>
      <w:tr w:rsidR="004E0A2B" w:rsidRPr="00577AC7" w14:paraId="2DD836BB" w14:textId="77777777" w:rsidTr="00272E80">
        <w:trPr>
          <w:trHeight w:val="307"/>
        </w:trPr>
        <w:tc>
          <w:tcPr>
            <w:tcW w:w="2368" w:type="dxa"/>
            <w:vAlign w:val="center"/>
          </w:tcPr>
          <w:p w14:paraId="75ECFD3D"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color w:val="000000" w:themeColor="text1"/>
                <w:sz w:val="20"/>
                <w:szCs w:val="20"/>
              </w:rPr>
              <w:t>Ga-doped ZnS</w:t>
            </w:r>
          </w:p>
        </w:tc>
        <w:tc>
          <w:tcPr>
            <w:tcW w:w="1186" w:type="dxa"/>
            <w:vAlign w:val="center"/>
          </w:tcPr>
          <w:p w14:paraId="1FBC0BDE"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color w:val="000000" w:themeColor="text1"/>
                <w:sz w:val="20"/>
                <w:szCs w:val="20"/>
              </w:rPr>
              <w:t>Evaporation and condensation</w:t>
            </w:r>
          </w:p>
        </w:tc>
        <w:tc>
          <w:tcPr>
            <w:tcW w:w="1274" w:type="dxa"/>
            <w:vAlign w:val="center"/>
          </w:tcPr>
          <w:p w14:paraId="0C1FFD1F"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color w:val="000000" w:themeColor="text1"/>
                <w:sz w:val="20"/>
                <w:szCs w:val="20"/>
              </w:rPr>
              <w:t>Nanowires</w:t>
            </w:r>
          </w:p>
        </w:tc>
        <w:tc>
          <w:tcPr>
            <w:tcW w:w="1274" w:type="dxa"/>
            <w:vAlign w:val="center"/>
          </w:tcPr>
          <w:p w14:paraId="423E4DF3"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color w:val="000000" w:themeColor="text1"/>
                <w:sz w:val="20"/>
                <w:szCs w:val="20"/>
              </w:rPr>
              <w:t>MB</w:t>
            </w:r>
          </w:p>
        </w:tc>
        <w:tc>
          <w:tcPr>
            <w:tcW w:w="846" w:type="dxa"/>
            <w:vAlign w:val="center"/>
          </w:tcPr>
          <w:p w14:paraId="6B414C40"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00" w:type="dxa"/>
            <w:vAlign w:val="center"/>
          </w:tcPr>
          <w:p w14:paraId="43171F72"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color w:val="000000" w:themeColor="text1"/>
                <w:sz w:val="20"/>
                <w:szCs w:val="20"/>
              </w:rPr>
              <w:t xml:space="preserve">10 </w:t>
            </w:r>
            <w:proofErr w:type="spellStart"/>
            <w:r w:rsidRPr="000C2579">
              <w:rPr>
                <w:rFonts w:ascii="Times New Roman" w:hAnsi="Times New Roman" w:cs="Times New Roman"/>
                <w:color w:val="000000" w:themeColor="text1"/>
                <w:sz w:val="20"/>
                <w:szCs w:val="20"/>
              </w:rPr>
              <w:t>hr</w:t>
            </w:r>
            <w:proofErr w:type="spellEnd"/>
          </w:p>
        </w:tc>
        <w:tc>
          <w:tcPr>
            <w:tcW w:w="810" w:type="dxa"/>
            <w:vAlign w:val="center"/>
          </w:tcPr>
          <w:p w14:paraId="691E3D57"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48242625" w14:textId="4B547B62"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&lt;EndNote&gt;&lt;Cite&gt;&lt;Author&gt;Chen&lt;/Author&gt;&lt;Year&gt;2010&lt;/Year&gt;&lt;RecNum&gt;7&lt;/RecNum&gt;&lt;DisplayText&gt;&lt;style face="superscript"&gt;1&lt;/style&gt;&lt;/DisplayText&gt;&lt;record&gt;&lt;rec-number&gt;7&lt;/rec-number&gt;&lt;foreign-keys&gt;&lt;key app="EN" db-id="0ttwtxa5aezwe9ezts4vdavkttxt0r9w5dt2" timestamp="1631094494"&gt;7&lt;/key&gt;&lt;/foreign-keys&gt;&lt;ref-type name="Journal Article"&gt;17&lt;/ref-type&gt;&lt;contributors&gt;&lt;authors&gt;&lt;author&gt;Chen, Yen-Chih&lt;/author&gt;&lt;author&gt;Wang, Chao-Hung&lt;/author&gt;&lt;author&gt;Lin, Hsin-Ying&lt;/author&gt;&lt;author&gt;Li, Bi-Hua&lt;/author&gt;&lt;author&gt;Chen, Wei-Ting&lt;/author&gt;&lt;author&gt;Liu, Chuan-Pu&lt;/author&gt;&lt;/authors&gt;&lt;/contributors&gt;&lt;titles&gt;&lt;title&gt;Growth of Ga-doped ZnS nanowires constructed by self-assembled hexagonal platelets with excellent photocatalytic properties&lt;/title&gt;&lt;secondary-title&gt;Nanotechnology&lt;/secondary-title&gt;&lt;/titles&gt;&lt;periodical&gt;&lt;full-title&gt;Nanotechnology&lt;/full-title&gt;&lt;/periodical&gt;&lt;pages&gt;455604&lt;/pages&gt;&lt;volume&gt;21&lt;/volume&gt;&lt;number&gt;45&lt;/number&gt;&lt;dates&gt;&lt;year&gt;2010&lt;/year&gt;&lt;pub-dates&gt;&lt;date&gt;2010/10/14&lt;/date&gt;&lt;/pub-dates&gt;&lt;/dates&gt;&lt;publisher&gt;IOP Publishing&lt;/publisher&gt;&lt;isbn&gt;0957-4484&amp;#xD;1361-6528&lt;/isbn&gt;&lt;urls&gt;&lt;related-urls&gt;&lt;url&gt;http://dx.doi.org/10.1088/0957-4484/21/45/455604&lt;/url&gt;&lt;/related-urls&gt;&lt;/urls&gt;&lt;electronic-resource-num&gt;10.1088/0957-4484/21/45/455604&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w:t>
            </w:r>
            <w:r w:rsidRPr="000C2579">
              <w:rPr>
                <w:rFonts w:ascii="Times New Roman" w:hAnsi="Times New Roman" w:cs="Times New Roman"/>
                <w:sz w:val="20"/>
                <w:szCs w:val="20"/>
              </w:rPr>
              <w:fldChar w:fldCharType="end"/>
            </w:r>
          </w:p>
        </w:tc>
      </w:tr>
      <w:tr w:rsidR="004E0A2B" w:rsidRPr="00577AC7" w14:paraId="23856284" w14:textId="77777777" w:rsidTr="00272E80">
        <w:trPr>
          <w:trHeight w:val="307"/>
        </w:trPr>
        <w:tc>
          <w:tcPr>
            <w:tcW w:w="2368" w:type="dxa"/>
            <w:vAlign w:val="center"/>
          </w:tcPr>
          <w:p w14:paraId="5AB85CE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Ag-ZnS/</w:t>
            </w:r>
            <w:proofErr w:type="spellStart"/>
            <w:r w:rsidRPr="000C2579">
              <w:rPr>
                <w:rFonts w:ascii="Times New Roman" w:hAnsi="Times New Roman" w:cs="Times New Roman"/>
                <w:color w:val="000000" w:themeColor="text1"/>
                <w:sz w:val="20"/>
                <w:szCs w:val="20"/>
              </w:rPr>
              <w:t>rGO</w:t>
            </w:r>
            <w:proofErr w:type="spellEnd"/>
            <w:r w:rsidRPr="000C2579">
              <w:rPr>
                <w:rFonts w:ascii="Times New Roman" w:hAnsi="Times New Roman" w:cs="Times New Roman"/>
                <w:color w:val="000000" w:themeColor="text1"/>
                <w:sz w:val="20"/>
                <w:szCs w:val="20"/>
              </w:rPr>
              <w:t xml:space="preserve"> Nanocomposites</w:t>
            </w:r>
          </w:p>
        </w:tc>
        <w:tc>
          <w:tcPr>
            <w:tcW w:w="1186" w:type="dxa"/>
            <w:vAlign w:val="center"/>
          </w:tcPr>
          <w:p w14:paraId="6DCFFF6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Ultrasound assisted co-precipitation</w:t>
            </w:r>
          </w:p>
        </w:tc>
        <w:tc>
          <w:tcPr>
            <w:tcW w:w="1274" w:type="dxa"/>
            <w:vAlign w:val="center"/>
          </w:tcPr>
          <w:p w14:paraId="5F84E55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085ED79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Tetracycline</w:t>
            </w:r>
          </w:p>
        </w:tc>
        <w:tc>
          <w:tcPr>
            <w:tcW w:w="846" w:type="dxa"/>
            <w:vAlign w:val="center"/>
          </w:tcPr>
          <w:p w14:paraId="39821419"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color w:val="000000" w:themeColor="text1"/>
                <w:sz w:val="20"/>
                <w:szCs w:val="20"/>
              </w:rPr>
              <w:t>90.85%</w:t>
            </w:r>
          </w:p>
        </w:tc>
        <w:tc>
          <w:tcPr>
            <w:tcW w:w="900" w:type="dxa"/>
            <w:vAlign w:val="center"/>
          </w:tcPr>
          <w:p w14:paraId="4E49E52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110 min</w:t>
            </w:r>
          </w:p>
        </w:tc>
        <w:tc>
          <w:tcPr>
            <w:tcW w:w="810" w:type="dxa"/>
            <w:vAlign w:val="center"/>
          </w:tcPr>
          <w:p w14:paraId="03E94D2F"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2842BE25" w14:textId="03BFA3C0"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&lt;EndNote&gt;&lt;Cite&gt;&lt;Author&gt;Kameli&lt;/Author&gt;&lt;Year&gt;2019&lt;/Year&gt;&lt;RecNum&gt;8&lt;/RecNum&gt;&lt;DisplayText&gt;&lt;style face="superscript"&gt;2&lt;/style&gt;&lt;/DisplayText&gt;&lt;record&gt;&lt;rec-number&gt;8&lt;/rec-number&gt;&lt;foreign-keys&gt;&lt;key app="EN" db-id="0ttwtxa5aezwe9ezts4vdavkttxt0r9w5dt2" timestamp="1631098681"&gt;8&lt;/key&gt;&lt;/foreign-keys&gt;&lt;ref-type name="Journal Article"&gt;17&lt;/ref-type&gt;&lt;contributors&gt;&lt;authors&gt;&lt;author&gt;Kameli, Samaneh&lt;/author&gt;&lt;author&gt;Mehrizad, Ali&lt;/author&gt;&lt;/authors&gt;&lt;/contributors&gt;&lt;titles&gt;&lt;title&gt;Ultrasound-assisted Synthesis of Ag-ZnS/rGO and its Utilization in Photocatalytic Degradation of Tetracycline Under Visible Light Irradiation&lt;/title&gt;&lt;secondary-title&gt;Photochemistry and Photobiology&lt;/secondary-title&gt;&lt;/titles&gt;&lt;periodical&gt;&lt;full-title&gt;Photochemistry and Photobiology&lt;/full-title&gt;&lt;/periodical&gt;&lt;pages&gt;512-521&lt;/pages&gt;&lt;volume&gt;95&lt;/volume&gt;&lt;number&gt;2&lt;/number&gt;&lt;dates&gt;&lt;year&gt;2019&lt;/year&gt;&lt;/dates&gt;&lt;isbn&gt;0031-8655&lt;/isbn&gt;&lt;urls&gt;&lt;related-urls&gt;&lt;url&gt;https://onlinelibrary.wiley.com/doi/abs/10.1111/php.12998&lt;/url&gt;&lt;/related-urls&gt;&lt;/urls&gt;&lt;electronic-resource-num&gt;https://doi.org/10.1111/php.12998&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w:t>
            </w:r>
            <w:r w:rsidRPr="000C2579">
              <w:rPr>
                <w:rFonts w:ascii="Times New Roman" w:hAnsi="Times New Roman" w:cs="Times New Roman"/>
                <w:sz w:val="20"/>
                <w:szCs w:val="20"/>
              </w:rPr>
              <w:fldChar w:fldCharType="end"/>
            </w:r>
          </w:p>
        </w:tc>
      </w:tr>
      <w:tr w:rsidR="004E0A2B" w:rsidRPr="00577AC7" w14:paraId="749A0335" w14:textId="77777777" w:rsidTr="00272E80">
        <w:trPr>
          <w:trHeight w:val="307"/>
        </w:trPr>
        <w:tc>
          <w:tcPr>
            <w:tcW w:w="2368" w:type="dxa"/>
            <w:vAlign w:val="center"/>
          </w:tcPr>
          <w:p w14:paraId="4F2129F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Fe</w:t>
            </w:r>
            <w:r w:rsidRPr="000C2579">
              <w:rPr>
                <w:rFonts w:ascii="Times New Roman" w:hAnsi="Times New Roman" w:cs="Times New Roman"/>
                <w:color w:val="000000" w:themeColor="text1"/>
                <w:sz w:val="20"/>
                <w:szCs w:val="20"/>
                <w:vertAlign w:val="superscript"/>
              </w:rPr>
              <w:t>3+</w:t>
            </w:r>
            <w:r w:rsidRPr="000C2579">
              <w:rPr>
                <w:rFonts w:ascii="Times New Roman" w:hAnsi="Times New Roman" w:cs="Times New Roman"/>
                <w:color w:val="000000" w:themeColor="text1"/>
                <w:sz w:val="20"/>
                <w:szCs w:val="20"/>
              </w:rPr>
              <w:t xml:space="preserve"> doped ZnS</w:t>
            </w:r>
          </w:p>
        </w:tc>
        <w:tc>
          <w:tcPr>
            <w:tcW w:w="1186" w:type="dxa"/>
            <w:vAlign w:val="center"/>
          </w:tcPr>
          <w:p w14:paraId="46538B3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Chemical precipitation</w:t>
            </w:r>
          </w:p>
        </w:tc>
        <w:tc>
          <w:tcPr>
            <w:tcW w:w="1274" w:type="dxa"/>
            <w:vAlign w:val="center"/>
          </w:tcPr>
          <w:p w14:paraId="0E0FEC4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Quantum dots</w:t>
            </w:r>
          </w:p>
        </w:tc>
        <w:tc>
          <w:tcPr>
            <w:tcW w:w="1274" w:type="dxa"/>
            <w:vAlign w:val="center"/>
          </w:tcPr>
          <w:p w14:paraId="13E86E4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Victoria</w:t>
            </w:r>
            <w:r>
              <w:rPr>
                <w:rFonts w:ascii="Times New Roman" w:hAnsi="Times New Roman" w:cs="Times New Roman"/>
                <w:color w:val="000000" w:themeColor="text1"/>
                <w:sz w:val="20"/>
                <w:szCs w:val="20"/>
              </w:rPr>
              <w:t xml:space="preserve"> </w:t>
            </w:r>
            <w:r w:rsidRPr="000C2579">
              <w:rPr>
                <w:rFonts w:ascii="Times New Roman" w:hAnsi="Times New Roman" w:cs="Times New Roman"/>
                <w:color w:val="000000" w:themeColor="text1"/>
                <w:sz w:val="20"/>
                <w:szCs w:val="20"/>
              </w:rPr>
              <w:t>blue R</w:t>
            </w:r>
          </w:p>
        </w:tc>
        <w:tc>
          <w:tcPr>
            <w:tcW w:w="846" w:type="dxa"/>
            <w:vAlign w:val="center"/>
          </w:tcPr>
          <w:p w14:paraId="56DC929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99.6%</w:t>
            </w:r>
          </w:p>
        </w:tc>
        <w:tc>
          <w:tcPr>
            <w:tcW w:w="900" w:type="dxa"/>
            <w:vAlign w:val="center"/>
          </w:tcPr>
          <w:p w14:paraId="66F1303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90 min</w:t>
            </w:r>
          </w:p>
        </w:tc>
        <w:tc>
          <w:tcPr>
            <w:tcW w:w="810" w:type="dxa"/>
            <w:vAlign w:val="center"/>
          </w:tcPr>
          <w:p w14:paraId="4DD32A4F"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4.55 x 10–2 /min</w:t>
            </w:r>
          </w:p>
        </w:tc>
        <w:tc>
          <w:tcPr>
            <w:tcW w:w="918" w:type="dxa"/>
            <w:vAlign w:val="center"/>
          </w:tcPr>
          <w:p w14:paraId="390AF65C" w14:textId="5C0C2166"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&lt;EndNote&gt;&lt;Cite&gt;&lt;Author&gt;Shamsipur&lt;/Author&gt;&lt;Year&gt;2013&lt;/Year&gt;&lt;RecNum&gt;9&lt;/RecNum&gt;&lt;DisplayText&gt;&lt;style face="superscript"&gt;3&lt;/style&gt;&lt;/DisplayText&gt;&lt;record&gt;&lt;rec-number&gt;9&lt;/rec-number&gt;&lt;foreign-keys&gt;&lt;key app="EN" db-id="0ttwtxa5aezwe9ezts4vdavkttxt0r9w5dt2" timestamp="1631101274"&gt;9&lt;/key&gt;&lt;/foreign-keys&gt;&lt;ref-type name="Journal Article"&gt;17&lt;/ref-type&gt;&lt;contributors&gt;&lt;authors&gt;&lt;author&gt;Shamsipur, Mojtaba&lt;/author&gt;&lt;author&gt;Reza Rajabi, Hamid&lt;/author&gt;&lt;author&gt;Khani, Omid&lt;/author&gt;&lt;/authors&gt;&lt;/contributors&gt;&lt;titles&gt;&lt;title&gt;Pure and Fe3+-doped ZnS quantum dots as novel and efficient nanophotocatalysts: Synthesis, characterization and use for decolorization of Victoria blue R&lt;/title&gt;&lt;secondary-title&gt;Materials Science in Semiconductor Processing&lt;/secondary-title&gt;&lt;/titles&gt;&lt;periodical&gt;&lt;full-title&gt;Materials Science in Semiconductor Processing&lt;/full-title&gt;&lt;/periodical&gt;&lt;pages&gt;1154-1161&lt;/pages&gt;&lt;volume&gt;16&lt;/volume&gt;&lt;number&gt;4&lt;/number&gt;&lt;keywords&gt;&lt;keyword&gt;Quantum dots&lt;/keyword&gt;&lt;keyword&gt;Nanophotocatalysts&lt;/keyword&gt;&lt;keyword&gt;Victoria blue R&lt;/keyword&gt;&lt;keyword&gt;Cationic dye&lt;/keyword&gt;&lt;keyword&gt;Decolorization&lt;/keyword&gt;&lt;/keywords&gt;&lt;dates&gt;&lt;year&gt;2013&lt;/year&gt;&lt;pub-dates&gt;&lt;date&gt;2013/08/01/&lt;/date&gt;&lt;/pub-dates&gt;&lt;/dates&gt;&lt;isbn&gt;1369-8001&lt;/isbn&gt;&lt;urls&gt;&lt;related-urls&gt;&lt;url&gt;https://www.sciencedirect.com/science/article/pii/S1369800113000607&lt;/url&gt;&lt;/related-urls&gt;&lt;/urls&gt;&lt;electronic-resource-num&gt;https://doi.org/10.1016/j.mssp.2013.02.010&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w:t>
            </w:r>
            <w:r w:rsidRPr="000C2579">
              <w:rPr>
                <w:rFonts w:ascii="Times New Roman" w:hAnsi="Times New Roman" w:cs="Times New Roman"/>
                <w:sz w:val="20"/>
                <w:szCs w:val="20"/>
              </w:rPr>
              <w:fldChar w:fldCharType="end"/>
            </w:r>
          </w:p>
        </w:tc>
      </w:tr>
      <w:tr w:rsidR="004E0A2B" w:rsidRPr="00577AC7" w14:paraId="2425561F" w14:textId="77777777" w:rsidTr="00272E80">
        <w:trPr>
          <w:trHeight w:val="307"/>
        </w:trPr>
        <w:tc>
          <w:tcPr>
            <w:tcW w:w="2368" w:type="dxa"/>
            <w:vAlign w:val="center"/>
          </w:tcPr>
          <w:p w14:paraId="5379F5A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Cobalt-doped ZnS-RGO Nanocomposites</w:t>
            </w:r>
          </w:p>
        </w:tc>
        <w:tc>
          <w:tcPr>
            <w:tcW w:w="1186" w:type="dxa"/>
            <w:vAlign w:val="center"/>
          </w:tcPr>
          <w:p w14:paraId="08D1C2A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Co-precipitation method.</w:t>
            </w:r>
          </w:p>
        </w:tc>
        <w:tc>
          <w:tcPr>
            <w:tcW w:w="1274" w:type="dxa"/>
            <w:vAlign w:val="center"/>
          </w:tcPr>
          <w:p w14:paraId="7224BF2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06C72AFF"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w:t>
            </w:r>
            <w:r w:rsidRPr="000C2579">
              <w:rPr>
                <w:rFonts w:ascii="Times New Roman" w:hAnsi="Times New Roman" w:cs="Times New Roman"/>
                <w:color w:val="000000" w:themeColor="text1"/>
                <w:sz w:val="20"/>
                <w:szCs w:val="20"/>
              </w:rPr>
              <w:t>ndigo carmine</w:t>
            </w:r>
          </w:p>
        </w:tc>
        <w:tc>
          <w:tcPr>
            <w:tcW w:w="846" w:type="dxa"/>
            <w:vAlign w:val="center"/>
          </w:tcPr>
          <w:p w14:paraId="21C91FA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100%</w:t>
            </w:r>
          </w:p>
        </w:tc>
        <w:tc>
          <w:tcPr>
            <w:tcW w:w="900" w:type="dxa"/>
            <w:vAlign w:val="center"/>
          </w:tcPr>
          <w:p w14:paraId="3BD0FBA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180 min</w:t>
            </w:r>
          </w:p>
        </w:tc>
        <w:tc>
          <w:tcPr>
            <w:tcW w:w="810" w:type="dxa"/>
            <w:vAlign w:val="center"/>
          </w:tcPr>
          <w:p w14:paraId="5B53EECB"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3.19 x 10-2 /min</w:t>
            </w:r>
          </w:p>
        </w:tc>
        <w:tc>
          <w:tcPr>
            <w:tcW w:w="918" w:type="dxa"/>
            <w:vAlign w:val="center"/>
          </w:tcPr>
          <w:p w14:paraId="3DFCBE82" w14:textId="459F2FE6"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&lt;EndNote&gt;&lt;Cite&gt;&lt;Author&gt;Agorku&lt;/Author&gt;&lt;Year&gt;2015&lt;/Year&gt;&lt;RecNum&gt;10&lt;/RecNum&gt;&lt;DisplayText&gt;&lt;style face="superscript"&gt;4&lt;/style&gt;&lt;/DisplayText&gt;&lt;record&gt;&lt;rec-number&gt;10&lt;/rec-number&gt;&lt;foreign-keys&gt;&lt;key app="EN" db-id="0ttwtxa5aezwe9ezts4vdavkttxt0r9w5dt2" timestamp="1631102579"&gt;10&lt;/key&gt;&lt;/foreign-keys&gt;&lt;ref-type name="Journal Article"&gt;17&lt;/ref-type&gt;&lt;contributors&gt;&lt;authors&gt;&lt;author&gt;Agorku, Eric Selorm&lt;/author&gt;&lt;author&gt;Mamo, Messai Adenew&lt;/author&gt;&lt;author&gt;Mamba, Bhekie Brilliance&lt;/author&gt;&lt;author&gt;Pandey, Avinash Chandra&lt;/author&gt;&lt;author&gt;Mishra, Ajay Kumar&lt;/author&gt;&lt;/authors&gt;&lt;/contributors&gt;&lt;titles&gt;&lt;title&gt;Cobalt-doped ZnS-reduced graphene oxide nanocomposite as an advanced photocatalytic material&lt;/title&gt;&lt;secondary-title&gt;Journal of Porous Materials&lt;/secondary-title&gt;&lt;/titles&gt;&lt;periodical&gt;&lt;full-title&gt;Journal of Porous Materials&lt;/full-title&gt;&lt;/periodical&gt;&lt;pages&gt;47-56&lt;/pages&gt;&lt;volume&gt;22&lt;/volume&gt;&lt;number&gt;1&lt;/number&gt;&lt;dates&gt;&lt;year&gt;2015&lt;/year&gt;&lt;pub-dates&gt;&lt;date&gt;2015/02/01&lt;/date&gt;&lt;/pub-dates&gt;&lt;/dates&gt;&lt;isbn&gt;1573-4854&lt;/isbn&gt;&lt;urls&gt;&lt;related-urls&gt;&lt;url&gt;https://doi.org/10.1007/s10934-014-9871-y&lt;/url&gt;&lt;/related-urls&gt;&lt;/urls&gt;&lt;electronic-resource-num&gt;10.1007/s10934-014-9871-y&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4</w:t>
            </w:r>
            <w:r w:rsidRPr="000C2579">
              <w:rPr>
                <w:rFonts w:ascii="Times New Roman" w:hAnsi="Times New Roman" w:cs="Times New Roman"/>
                <w:sz w:val="20"/>
                <w:szCs w:val="20"/>
              </w:rPr>
              <w:fldChar w:fldCharType="end"/>
            </w:r>
          </w:p>
        </w:tc>
      </w:tr>
      <w:tr w:rsidR="004E0A2B" w:rsidRPr="00577AC7" w14:paraId="433E2C9A" w14:textId="77777777" w:rsidTr="00272E80">
        <w:trPr>
          <w:trHeight w:val="307"/>
        </w:trPr>
        <w:tc>
          <w:tcPr>
            <w:tcW w:w="2368" w:type="dxa"/>
            <w:vAlign w:val="center"/>
          </w:tcPr>
          <w:p w14:paraId="4765B562"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S-doped-</w:t>
            </w:r>
            <w:proofErr w:type="spellStart"/>
            <w:r w:rsidRPr="000C2579">
              <w:rPr>
                <w:rFonts w:ascii="Times New Roman" w:hAnsi="Times New Roman" w:cs="Times New Roman"/>
                <w:color w:val="000000" w:themeColor="text1"/>
                <w:sz w:val="20"/>
                <w:szCs w:val="20"/>
              </w:rPr>
              <w:t>rGO</w:t>
            </w:r>
            <w:proofErr w:type="spellEnd"/>
            <w:r w:rsidRPr="000C2579">
              <w:rPr>
                <w:rFonts w:ascii="Times New Roman" w:hAnsi="Times New Roman" w:cs="Times New Roman"/>
                <w:color w:val="000000" w:themeColor="text1"/>
                <w:sz w:val="20"/>
                <w:szCs w:val="20"/>
              </w:rPr>
              <w:t>/ZnS nanocomposite</w:t>
            </w:r>
          </w:p>
        </w:tc>
        <w:tc>
          <w:tcPr>
            <w:tcW w:w="1186" w:type="dxa"/>
            <w:vAlign w:val="center"/>
          </w:tcPr>
          <w:p w14:paraId="23EC4D7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3B639D8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779FF83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2-chlorophenol</w:t>
            </w:r>
          </w:p>
        </w:tc>
        <w:tc>
          <w:tcPr>
            <w:tcW w:w="846" w:type="dxa"/>
            <w:vAlign w:val="center"/>
          </w:tcPr>
          <w:p w14:paraId="4F027FE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99.3%</w:t>
            </w:r>
          </w:p>
        </w:tc>
        <w:tc>
          <w:tcPr>
            <w:tcW w:w="900" w:type="dxa"/>
            <w:vAlign w:val="center"/>
          </w:tcPr>
          <w:p w14:paraId="2DF232B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4 </w:t>
            </w:r>
            <w:proofErr w:type="spellStart"/>
            <w:r w:rsidRPr="000C2579">
              <w:rPr>
                <w:rFonts w:ascii="Times New Roman" w:hAnsi="Times New Roman" w:cs="Times New Roman"/>
                <w:color w:val="000000" w:themeColor="text1"/>
                <w:sz w:val="20"/>
                <w:szCs w:val="20"/>
              </w:rPr>
              <w:t>hr</w:t>
            </w:r>
            <w:proofErr w:type="spellEnd"/>
          </w:p>
        </w:tc>
        <w:tc>
          <w:tcPr>
            <w:tcW w:w="810" w:type="dxa"/>
            <w:vAlign w:val="center"/>
          </w:tcPr>
          <w:p w14:paraId="3F904FE0"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1E552376" w14:textId="6B06792D"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&lt;EndNote&gt;&lt;Cite&gt;&lt;Author&gt;Alafif&lt;/Author&gt;&lt;Year&gt;2019&lt;/Year&gt;&lt;RecNum&gt;11&lt;/RecNum&gt;&lt;DisplayText&gt;&lt;style face="superscript"&gt;5&lt;/style&gt;&lt;/DisplayText&gt;&lt;record&gt;&lt;rec-number&gt;11&lt;/rec-number&gt;&lt;foreign-keys&gt;&lt;key app="EN" db-id="0ttwtxa5aezwe9ezts4vdavkttxt0r9w5dt2" timestamp="1631103357"&gt;11&lt;/key&gt;&lt;/foreign-keys&gt;&lt;ref-type name="Journal Article"&gt;17&lt;/ref-type&gt;&lt;contributors&gt;&lt;authors&gt;&lt;author&gt;Alafif, Z. O.&lt;/author&gt;&lt;author&gt;Anjum, Muzammil&lt;/author&gt;&lt;author&gt;Ansari, Mohammad Omaish&lt;/author&gt;&lt;author&gt;Kumar, Rajeev&lt;/author&gt;&lt;author&gt;Rashid, Jamshaid&lt;/author&gt;&lt;author&gt;Madkour, Mohamed&lt;/author&gt;&lt;author&gt;Barakat, M. A.&lt;/author&gt;&lt;/authors&gt;&lt;/contributors&gt;&lt;titles&gt;&lt;title&gt;Synthesis and characterization of S-doped-rGO/ZnS nanocomposite for the photocatalytic degradation of 2-chlorophenol and disinfection of real dairy wastewater&lt;/title&gt;&lt;secondary-title&gt;Journal of Photochemistry and Photobiology A: Chemistry&lt;/secondary-title&gt;&lt;/titles&gt;&lt;periodical&gt;&lt;full-title&gt;Journal of Photochemistry and Photobiology A: Chemistry&lt;/full-title&gt;&lt;/periodical&gt;&lt;pages&gt;190-197&lt;/pages&gt;&lt;volume&gt;377&lt;/volume&gt;&lt;keywords&gt;&lt;keyword&gt;S-rGO/ZnS&lt;/keyword&gt;&lt;keyword&gt;Dairy wastewater&lt;/keyword&gt;&lt;keyword&gt;Photocatalysis&lt;/keyword&gt;&lt;keyword&gt;2-Chlorophenol&lt;/keyword&gt;&lt;keyword&gt;COD&lt;/keyword&gt;&lt;keyword&gt;Antimicrobial activity&lt;/keyword&gt;&lt;/keywords&gt;&lt;dates&gt;&lt;year&gt;2019&lt;/year&gt;&lt;pub-dates&gt;&lt;date&gt;2019/05/15/&lt;/date&gt;&lt;/pub-dates&gt;&lt;/dates&gt;&lt;isbn&gt;1010-6030&lt;/isbn&gt;&lt;urls&gt;&lt;related-urls&gt;&lt;url&gt;https://www.sciencedirect.com/science/article/pii/S1010603019302709&lt;/url&gt;&lt;/related-urls&gt;&lt;/urls&gt;&lt;electronic-resource-num&gt;https://doi.org/10.1016/j.jphotochem.2019.04.004&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5</w:t>
            </w:r>
            <w:r w:rsidRPr="000C2579">
              <w:rPr>
                <w:rFonts w:ascii="Times New Roman" w:hAnsi="Times New Roman" w:cs="Times New Roman"/>
                <w:sz w:val="20"/>
                <w:szCs w:val="20"/>
              </w:rPr>
              <w:fldChar w:fldCharType="end"/>
            </w:r>
          </w:p>
        </w:tc>
      </w:tr>
      <w:tr w:rsidR="004E0A2B" w:rsidRPr="00577AC7" w14:paraId="6F7A0E9B" w14:textId="77777777" w:rsidTr="00272E80">
        <w:trPr>
          <w:trHeight w:val="307"/>
        </w:trPr>
        <w:tc>
          <w:tcPr>
            <w:tcW w:w="2368" w:type="dxa"/>
            <w:vAlign w:val="center"/>
          </w:tcPr>
          <w:p w14:paraId="4341D56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La-doped ZnS</w:t>
            </w:r>
          </w:p>
        </w:tc>
        <w:tc>
          <w:tcPr>
            <w:tcW w:w="1186" w:type="dxa"/>
            <w:vAlign w:val="center"/>
          </w:tcPr>
          <w:p w14:paraId="4FA4B8D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Chemical-bath deposition</w:t>
            </w:r>
          </w:p>
        </w:tc>
        <w:tc>
          <w:tcPr>
            <w:tcW w:w="1274" w:type="dxa"/>
            <w:vAlign w:val="center"/>
          </w:tcPr>
          <w:p w14:paraId="7D54FE6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40B19D60"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w:t>
            </w:r>
            <w:r w:rsidRPr="000C2579">
              <w:rPr>
                <w:rFonts w:ascii="Times New Roman" w:hAnsi="Times New Roman" w:cs="Times New Roman"/>
                <w:color w:val="000000" w:themeColor="text1"/>
                <w:sz w:val="20"/>
                <w:szCs w:val="20"/>
              </w:rPr>
              <w:t>ethyl orange</w:t>
            </w:r>
          </w:p>
        </w:tc>
        <w:tc>
          <w:tcPr>
            <w:tcW w:w="846" w:type="dxa"/>
            <w:vAlign w:val="center"/>
          </w:tcPr>
          <w:p w14:paraId="78EF366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w:t>
            </w:r>
          </w:p>
        </w:tc>
        <w:tc>
          <w:tcPr>
            <w:tcW w:w="900" w:type="dxa"/>
            <w:vAlign w:val="center"/>
          </w:tcPr>
          <w:p w14:paraId="0C07E98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4 </w:t>
            </w:r>
            <w:proofErr w:type="spellStart"/>
            <w:r w:rsidRPr="000C2579">
              <w:rPr>
                <w:rFonts w:ascii="Times New Roman" w:hAnsi="Times New Roman" w:cs="Times New Roman"/>
                <w:color w:val="000000" w:themeColor="text1"/>
                <w:sz w:val="20"/>
                <w:szCs w:val="20"/>
              </w:rPr>
              <w:t>hr</w:t>
            </w:r>
            <w:proofErr w:type="spellEnd"/>
          </w:p>
        </w:tc>
        <w:tc>
          <w:tcPr>
            <w:tcW w:w="810" w:type="dxa"/>
            <w:vAlign w:val="center"/>
          </w:tcPr>
          <w:p w14:paraId="26970304"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0A5B668E" w14:textId="4151BD58"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&lt;EndNote&gt;&lt;Cite&gt;&lt;Author&gt;Chen&lt;/Author&gt;&lt;Year&gt;2012&lt;/Year&gt;&lt;RecNum&gt;12&lt;/RecNum&gt;&lt;DisplayText&gt;&lt;style face="superscript"&gt;6&lt;/style&gt;&lt;/DisplayText&gt;&lt;record&gt;&lt;rec-number&gt;12&lt;/rec-number&gt;&lt;foreign-keys&gt;&lt;key app="EN" db-id="0ttwtxa5aezwe9ezts4vdavkttxt0r9w5dt2" timestamp="1631104286"&gt;12&lt;/key&gt;&lt;/foreign-keys&gt;&lt;ref-type name="Journal Article"&gt;17&lt;/ref-type&gt;&lt;contributors&gt;&lt;authors&gt;&lt;author&gt;Chen, Yuan&lt;/author&gt;&lt;author&gt;Huang, Gui-Fang&lt;/author&gt;&lt;author&gt;Huang, Wei-Qing&lt;/author&gt;&lt;author&gt;Zou, B. S.&lt;/author&gt;&lt;author&gt;Pan, Anlian&lt;/author&gt;&lt;/authors&gt;&lt;/contributors&gt;&lt;titles&gt;&lt;title&gt;Enhanced visible-light photoactivity of La-doped ZnS thin films&lt;/title&gt;&lt;secondary-title&gt;Applied Physics A&lt;/secondary-title&gt;&lt;/titles&gt;&lt;periodical&gt;&lt;full-title&gt;Applied Physics A&lt;/full-title&gt;&lt;/periodical&gt;&lt;pages&gt;895-900&lt;/pages&gt;&lt;volume&gt;108&lt;/volume&gt;&lt;number&gt;4&lt;/number&gt;&lt;dates&gt;&lt;year&gt;2012&lt;/year&gt;&lt;pub-dates&gt;&lt;date&gt;2012/09/01&lt;/date&gt;&lt;/pub-dates&gt;&lt;/dates&gt;&lt;isbn&gt;1432-0630&lt;/isbn&gt;&lt;urls&gt;&lt;related-urls&gt;&lt;url&gt;https://doi.org/10.1007/s00339-012-6990-7&lt;/url&gt;&lt;/related-urls&gt;&lt;/urls&gt;&lt;electronic-resource-num&gt;10.1007/s00339-012-6990-7&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6</w:t>
            </w:r>
            <w:r w:rsidRPr="000C2579">
              <w:rPr>
                <w:rFonts w:ascii="Times New Roman" w:hAnsi="Times New Roman" w:cs="Times New Roman"/>
                <w:sz w:val="20"/>
                <w:szCs w:val="20"/>
              </w:rPr>
              <w:fldChar w:fldCharType="end"/>
            </w:r>
          </w:p>
        </w:tc>
      </w:tr>
      <w:tr w:rsidR="004E0A2B" w:rsidRPr="00577AC7" w14:paraId="2F4F5CBF" w14:textId="77777777" w:rsidTr="00272E80">
        <w:trPr>
          <w:trHeight w:val="307"/>
        </w:trPr>
        <w:tc>
          <w:tcPr>
            <w:tcW w:w="2368" w:type="dxa"/>
            <w:vAlign w:val="center"/>
          </w:tcPr>
          <w:p w14:paraId="388F32E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(Al, Cu) Co- doped ZnS</w:t>
            </w:r>
          </w:p>
        </w:tc>
        <w:tc>
          <w:tcPr>
            <w:tcW w:w="1186" w:type="dxa"/>
            <w:vAlign w:val="center"/>
          </w:tcPr>
          <w:p w14:paraId="68A1165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Chemical refluxing</w:t>
            </w:r>
          </w:p>
        </w:tc>
        <w:tc>
          <w:tcPr>
            <w:tcW w:w="1274" w:type="dxa"/>
            <w:vAlign w:val="center"/>
          </w:tcPr>
          <w:p w14:paraId="06E317E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5119661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Malachite green</w:t>
            </w:r>
          </w:p>
        </w:tc>
        <w:tc>
          <w:tcPr>
            <w:tcW w:w="846" w:type="dxa"/>
            <w:vAlign w:val="center"/>
          </w:tcPr>
          <w:p w14:paraId="566D6FE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100%</w:t>
            </w:r>
          </w:p>
        </w:tc>
        <w:tc>
          <w:tcPr>
            <w:tcW w:w="900" w:type="dxa"/>
            <w:vAlign w:val="center"/>
          </w:tcPr>
          <w:p w14:paraId="3F6A763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35 min</w:t>
            </w:r>
          </w:p>
        </w:tc>
        <w:tc>
          <w:tcPr>
            <w:tcW w:w="810" w:type="dxa"/>
            <w:vAlign w:val="center"/>
          </w:tcPr>
          <w:p w14:paraId="7246D806"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22DA6487" w14:textId="7FE1A3B2"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&lt;EndNote&gt;&lt;Cite&gt;&lt;Author&gt;Poornaprakash&lt;/Author&gt;&lt;Year&gt;2019&lt;/Year&gt;&lt;RecNum&gt;13&lt;/RecNum&gt;&lt;DisplayText&gt;&lt;style face="superscript"&gt;7&lt;/style&gt;&lt;/DisplayText&gt;&lt;record&gt;&lt;rec-number&gt;13&lt;/rec-number&gt;&lt;foreign-keys&gt;&lt;key app="EN" db-id="0ttwtxa5aezwe9ezts4vdavkttxt0r9w5dt2" timestamp="1633323775"&gt;13&lt;/key&gt;&lt;/foreign-keys&gt;&lt;ref-type name="Journal Article"&gt;17&lt;/ref-type&gt;&lt;contributors&gt;&lt;authors&gt;&lt;author&gt;Poornaprakash, B.&lt;/author&gt;&lt;author&gt;Chalapathi, U.&lt;/author&gt;&lt;author&gt;Poojitha, P. T.&lt;/author&gt;&lt;author&gt;Vattikuti, S. V. Prabhakar&lt;/author&gt;&lt;author&gt;Reddy, M. Siva Pratap&lt;/author&gt;&lt;/authors&gt;&lt;/contributors&gt;&lt;titles&gt;&lt;title&gt;(Al, Cu) Co-doped ZnS nanoparticles: structural, chemical, optical, and photocatalytic properties&lt;/title&gt;&lt;secondary-title&gt;Journal of Materials Science: Materials in Electronics&lt;/secondary-title&gt;&lt;/titles&gt;&lt;periodical&gt;&lt;full-title&gt;Journal of Materials Science: Materials in Electronics&lt;/full-title&gt;&lt;/periodical&gt;&lt;pages&gt;9897-9902&lt;/pages&gt;&lt;volume&gt;30&lt;/volume&gt;&lt;number&gt;10&lt;/number&gt;&lt;dates&gt;&lt;year&gt;2019&lt;/year&gt;&lt;pub-dates&gt;&lt;date&gt;2019/05/01&lt;/date&gt;&lt;/pub-dates&gt;&lt;/dates&gt;&lt;isbn&gt;1573-482X&lt;/isbn&gt;&lt;urls&gt;&lt;related-urls&gt;&lt;url&gt;https://doi.org/10.1007/s10854-019-01327-8&lt;/url&gt;&lt;/related-urls&gt;&lt;/urls&gt;&lt;electronic-resource-num&gt;10.1007/s10854-019-01327-8&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7</w:t>
            </w:r>
            <w:r w:rsidRPr="000C2579">
              <w:rPr>
                <w:rFonts w:ascii="Times New Roman" w:hAnsi="Times New Roman" w:cs="Times New Roman"/>
                <w:sz w:val="20"/>
                <w:szCs w:val="20"/>
              </w:rPr>
              <w:fldChar w:fldCharType="end"/>
            </w:r>
          </w:p>
        </w:tc>
      </w:tr>
      <w:tr w:rsidR="004E0A2B" w:rsidRPr="00577AC7" w14:paraId="4B15DBD3" w14:textId="77777777" w:rsidTr="00272E80">
        <w:trPr>
          <w:trHeight w:val="307"/>
        </w:trPr>
        <w:tc>
          <w:tcPr>
            <w:tcW w:w="2368" w:type="dxa"/>
            <w:vAlign w:val="center"/>
          </w:tcPr>
          <w:p w14:paraId="12A5CCB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PVP-capped ZnS</w:t>
            </w:r>
          </w:p>
        </w:tc>
        <w:tc>
          <w:tcPr>
            <w:tcW w:w="1186" w:type="dxa"/>
            <w:vAlign w:val="center"/>
          </w:tcPr>
          <w:p w14:paraId="7DABBE0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Microwave irradiation method</w:t>
            </w:r>
          </w:p>
        </w:tc>
        <w:tc>
          <w:tcPr>
            <w:tcW w:w="1274" w:type="dxa"/>
            <w:vAlign w:val="center"/>
          </w:tcPr>
          <w:p w14:paraId="40A6172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3ED3939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55D16F2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81%</w:t>
            </w:r>
          </w:p>
        </w:tc>
        <w:tc>
          <w:tcPr>
            <w:tcW w:w="900" w:type="dxa"/>
            <w:vAlign w:val="center"/>
          </w:tcPr>
          <w:p w14:paraId="5EA1211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360 min</w:t>
            </w:r>
          </w:p>
        </w:tc>
        <w:tc>
          <w:tcPr>
            <w:tcW w:w="810" w:type="dxa"/>
            <w:vAlign w:val="center"/>
          </w:tcPr>
          <w:p w14:paraId="667EB8C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9.15 min</w:t>
            </w:r>
            <w:r w:rsidRPr="000C2579">
              <w:rPr>
                <w:rFonts w:ascii="Times New Roman" w:hAnsi="Times New Roman" w:cs="Times New Roman"/>
                <w:color w:val="000000" w:themeColor="text1"/>
                <w:sz w:val="20"/>
                <w:szCs w:val="20"/>
                <w:vertAlign w:val="superscript"/>
              </w:rPr>
              <w:t>-1</w:t>
            </w:r>
            <w:r w:rsidRPr="000C2579">
              <w:rPr>
                <w:rFonts w:ascii="Times New Roman" w:hAnsi="Times New Roman" w:cs="Times New Roman"/>
                <w:color w:val="000000" w:themeColor="text1"/>
                <w:sz w:val="20"/>
                <w:szCs w:val="20"/>
              </w:rPr>
              <w:t xml:space="preserve"> x 10</w:t>
            </w:r>
            <w:r w:rsidRPr="000C2579">
              <w:rPr>
                <w:rFonts w:ascii="Times New Roman" w:hAnsi="Times New Roman" w:cs="Times New Roman"/>
                <w:color w:val="000000" w:themeColor="text1"/>
                <w:sz w:val="20"/>
                <w:szCs w:val="20"/>
                <w:vertAlign w:val="superscript"/>
              </w:rPr>
              <w:t>-3</w:t>
            </w:r>
          </w:p>
        </w:tc>
        <w:tc>
          <w:tcPr>
            <w:tcW w:w="918" w:type="dxa"/>
            <w:vAlign w:val="center"/>
          </w:tcPr>
          <w:p w14:paraId="2684AE0C" w14:textId="5A6A3689"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&lt;EndNote&gt;&lt;Cite&gt;&lt;Author&gt;Soltani&lt;/Author&gt;&lt;Year&gt;2013&lt;/Year&gt;&lt;RecNum&gt;33&lt;/RecNum&gt;&lt;DisplayText&gt;&lt;style face="superscript"&gt;8&lt;/style&gt;&lt;/DisplayText&gt;&lt;record&gt;&lt;rec-number&gt;33&lt;/rec-number&gt;&lt;foreign-keys&gt;&lt;key app="EN" db-id="0ttwtxa5aezwe9ezts4vdavkttxt0r9w5dt2" timestamp="1649504359"&gt;33&lt;/key&gt;&lt;/foreign-keys&gt;&lt;ref-type name="Journal Article"&gt;17&lt;/ref-type&gt;&lt;contributors&gt;&lt;authors&gt;&lt;author&gt;Soltani, Nayereh&lt;/author&gt;&lt;author&gt;Saion, Elias&lt;/author&gt;&lt;author&gt;Mahmood Mat Yunus, W.&lt;/author&gt;&lt;author&gt;Navasery, Manizheh&lt;/author&gt;&lt;author&gt;Bahmanrokh, Ghazaleh&lt;/author&gt;&lt;author&gt;Erfani, Maryam&lt;/author&gt;&lt;author&gt;Zare, Mohammad Reza&lt;/author&gt;&lt;author&gt;Gharibshahi, Elham&lt;/author&gt;&lt;/authors&gt;&lt;/contributors&gt;&lt;titles&gt;&lt;title&gt;Photocatalytic degradation of methylene blue under visible light using PVP-capped ZnS and CdS nanoparticles&lt;/title&gt;&lt;secondary-title&gt;Solar Energy&lt;/secondary-title&gt;&lt;/titles&gt;&lt;periodical&gt;&lt;full-title&gt;Solar Energy&lt;/full-title&gt;&lt;/periodical&gt;&lt;pages&gt;147-154&lt;/pages&gt;&lt;volume&gt;97&lt;/volume&gt;&lt;keywords&gt;&lt;keyword&gt;PVP&lt;/keyword&gt;&lt;keyword&gt;ZnS and CdS nanoparticles&lt;/keyword&gt;&lt;keyword&gt;Photocatalysis&lt;/keyword&gt;&lt;keyword&gt;Visible light&lt;/keyword&gt;&lt;/keywords&gt;&lt;dates&gt;&lt;year&gt;2013&lt;/year&gt;&lt;pub-dates&gt;&lt;date&gt;2013/11/01/&lt;/date&gt;&lt;/pub-dates&gt;&lt;/dates&gt;&lt;isbn&gt;0038-092X&lt;/isbn&gt;&lt;urls&gt;&lt;related-urls&gt;&lt;url&gt;https://www.sciencedirect.com/science/article/pii/S0038092X13003332&lt;/url&gt;&lt;/related-urls&gt;&lt;/urls&gt;&lt;electronic-resource-num&gt;https://doi.org/10.1016/j.solener.2013.08.023&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8</w:t>
            </w:r>
            <w:r w:rsidRPr="000C2579">
              <w:rPr>
                <w:rFonts w:ascii="Times New Roman" w:hAnsi="Times New Roman" w:cs="Times New Roman"/>
                <w:sz w:val="20"/>
                <w:szCs w:val="20"/>
              </w:rPr>
              <w:fldChar w:fldCharType="end"/>
            </w:r>
          </w:p>
        </w:tc>
      </w:tr>
      <w:tr w:rsidR="004E0A2B" w:rsidRPr="00577AC7" w14:paraId="19FB7368" w14:textId="77777777" w:rsidTr="00272E80">
        <w:trPr>
          <w:trHeight w:val="307"/>
        </w:trPr>
        <w:tc>
          <w:tcPr>
            <w:tcW w:w="2368" w:type="dxa"/>
            <w:vAlign w:val="center"/>
          </w:tcPr>
          <w:p w14:paraId="209F02D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Capped ZnS</w:t>
            </w:r>
          </w:p>
        </w:tc>
        <w:tc>
          <w:tcPr>
            <w:tcW w:w="1186" w:type="dxa"/>
            <w:vAlign w:val="center"/>
          </w:tcPr>
          <w:p w14:paraId="0F3D067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Chemical precipitation</w:t>
            </w:r>
          </w:p>
        </w:tc>
        <w:tc>
          <w:tcPr>
            <w:tcW w:w="1274" w:type="dxa"/>
            <w:vAlign w:val="center"/>
          </w:tcPr>
          <w:p w14:paraId="332DCF9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7F81647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2-mercaptoethanol</w:t>
            </w:r>
          </w:p>
        </w:tc>
        <w:tc>
          <w:tcPr>
            <w:tcW w:w="846" w:type="dxa"/>
            <w:vAlign w:val="center"/>
          </w:tcPr>
          <w:p w14:paraId="21F8F5B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92</w:t>
            </w:r>
            <w:r w:rsidRPr="000C2579">
              <w:rPr>
                <w:rFonts w:ascii="Cambria Math" w:hAnsi="Cambria Math" w:cs="Cambria Math"/>
                <w:color w:val="000000" w:themeColor="text1"/>
                <w:sz w:val="20"/>
                <w:szCs w:val="20"/>
              </w:rPr>
              <w:t>⋅</w:t>
            </w:r>
            <w:r w:rsidRPr="000C2579">
              <w:rPr>
                <w:rFonts w:ascii="Times New Roman" w:hAnsi="Times New Roman" w:cs="Times New Roman"/>
                <w:color w:val="000000" w:themeColor="text1"/>
                <w:sz w:val="20"/>
                <w:szCs w:val="20"/>
              </w:rPr>
              <w:t>6%</w:t>
            </w:r>
          </w:p>
        </w:tc>
        <w:tc>
          <w:tcPr>
            <w:tcW w:w="900" w:type="dxa"/>
            <w:vAlign w:val="center"/>
          </w:tcPr>
          <w:p w14:paraId="66F6388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180 min</w:t>
            </w:r>
          </w:p>
        </w:tc>
        <w:tc>
          <w:tcPr>
            <w:tcW w:w="810" w:type="dxa"/>
            <w:vAlign w:val="center"/>
          </w:tcPr>
          <w:p w14:paraId="0EE379D9"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w:t>
            </w:r>
            <w:r w:rsidRPr="000C2579">
              <w:rPr>
                <w:rFonts w:ascii="Cambria Math" w:hAnsi="Cambria Math" w:cs="Cambria Math"/>
                <w:sz w:val="20"/>
                <w:szCs w:val="20"/>
              </w:rPr>
              <w:t>⋅</w:t>
            </w:r>
            <w:r w:rsidRPr="000C2579">
              <w:rPr>
                <w:rFonts w:ascii="Times New Roman" w:hAnsi="Times New Roman" w:cs="Times New Roman"/>
                <w:sz w:val="20"/>
                <w:szCs w:val="20"/>
              </w:rPr>
              <w:t>0146 s</w:t>
            </w:r>
            <w:r w:rsidRPr="000C2579">
              <w:rPr>
                <w:rFonts w:ascii="Times New Roman" w:hAnsi="Times New Roman" w:cs="Times New Roman"/>
                <w:sz w:val="20"/>
                <w:szCs w:val="20"/>
                <w:vertAlign w:val="superscript"/>
              </w:rPr>
              <w:t>–1</w:t>
            </w:r>
          </w:p>
        </w:tc>
        <w:tc>
          <w:tcPr>
            <w:tcW w:w="918" w:type="dxa"/>
            <w:vAlign w:val="center"/>
          </w:tcPr>
          <w:p w14:paraId="47C63566" w14:textId="33409D7A"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&lt;EndNote&gt;&lt;Cite&gt;&lt;Author&gt;Kaur&lt;/Author&gt;&lt;Year&gt;2014&lt;/Year&gt;&lt;RecNum&gt;34&lt;/RecNum&gt;&lt;DisplayText&gt;&lt;style face="superscript"&gt;9&lt;/style&gt;&lt;/DisplayText&gt;&lt;record&gt;&lt;rec-number&gt;34&lt;/rec-number&gt;&lt;foreign-keys&gt;&lt;key app="EN" db-id="0ttwtxa5aezwe9ezts4vdavkttxt0r9w5dt2" timestamp="1649504359"&gt;34&lt;/key&gt;&lt;/foreign-keys&gt;&lt;ref-type name="Journal Article"&gt;17&lt;/ref-type&gt;&lt;contributors&gt;&lt;authors&gt;&lt;author&gt;Kaur, Jagdeep&lt;/author&gt;&lt;author&gt;Sharma, Manoj&lt;/author&gt;&lt;author&gt;Pandey, O. P.&lt;/author&gt;&lt;/authors&gt;&lt;/contributors&gt;&lt;titles&gt;&lt;title&gt;Synthesis, characterization, photocatalytic and reusability studies of capped ZnS nanoparticles&lt;/title&gt;&lt;secondary-title&gt;Bulletin of Materials Science&lt;/secondary-title&gt;&lt;/titles&gt;&lt;periodical&gt;&lt;full-title&gt;Bulletin of Materials Science&lt;/full-title&gt;&lt;/periodical&gt;&lt;pages&gt;931-940&lt;/pages&gt;&lt;volume&gt;37&lt;/volume&gt;&lt;number&gt;4&lt;/number&gt;&lt;dates&gt;&lt;year&gt;2014&lt;/year&gt;&lt;pub-dates&gt;&lt;date&gt;2014/06/01&lt;/date&gt;&lt;/pub-dates&gt;&lt;/dates&gt;&lt;isbn&gt;0973-7669&lt;/isbn&gt;&lt;urls&gt;&lt;related-urls&gt;&lt;url&gt;https://doi.org/10.1007/s12034-014-0028-z&lt;/url&gt;&lt;/related-urls&gt;&lt;/urls&gt;&lt;electronic-resource-num&gt;10.1007/s12034-014-0028-z&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9</w:t>
            </w:r>
            <w:r w:rsidRPr="000C2579">
              <w:rPr>
                <w:rFonts w:ascii="Times New Roman" w:hAnsi="Times New Roman" w:cs="Times New Roman"/>
                <w:sz w:val="20"/>
                <w:szCs w:val="20"/>
              </w:rPr>
              <w:fldChar w:fldCharType="end"/>
            </w:r>
          </w:p>
        </w:tc>
      </w:tr>
      <w:tr w:rsidR="004E0A2B" w:rsidRPr="00577AC7" w14:paraId="5040F8BA" w14:textId="77777777" w:rsidTr="00272E80">
        <w:trPr>
          <w:trHeight w:val="307"/>
        </w:trPr>
        <w:tc>
          <w:tcPr>
            <w:tcW w:w="2368" w:type="dxa"/>
            <w:vAlign w:val="center"/>
          </w:tcPr>
          <w:p w14:paraId="5E871F1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lastRenderedPageBreak/>
              <w:t>Strontium-doped ZnS</w:t>
            </w:r>
          </w:p>
        </w:tc>
        <w:tc>
          <w:tcPr>
            <w:tcW w:w="1186" w:type="dxa"/>
            <w:vAlign w:val="center"/>
          </w:tcPr>
          <w:p w14:paraId="00C0AC0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7A94F10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3EF0250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 orange</w:t>
            </w:r>
          </w:p>
        </w:tc>
        <w:tc>
          <w:tcPr>
            <w:tcW w:w="846" w:type="dxa"/>
            <w:vAlign w:val="center"/>
          </w:tcPr>
          <w:p w14:paraId="1DC9C12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75%</w:t>
            </w:r>
          </w:p>
        </w:tc>
        <w:tc>
          <w:tcPr>
            <w:tcW w:w="900" w:type="dxa"/>
            <w:vAlign w:val="center"/>
          </w:tcPr>
          <w:p w14:paraId="6004E5A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 min</w:t>
            </w:r>
          </w:p>
        </w:tc>
        <w:tc>
          <w:tcPr>
            <w:tcW w:w="810" w:type="dxa"/>
            <w:vAlign w:val="center"/>
          </w:tcPr>
          <w:p w14:paraId="36EB9070"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10.45 × 10</w:t>
            </w:r>
            <w:r w:rsidRPr="000C2579">
              <w:rPr>
                <w:rFonts w:ascii="Times New Roman" w:hAnsi="Times New Roman" w:cs="Times New Roman"/>
                <w:sz w:val="20"/>
                <w:szCs w:val="20"/>
                <w:vertAlign w:val="superscript"/>
              </w:rPr>
              <w:t>−3</w:t>
            </w:r>
            <w:r w:rsidRPr="000C2579">
              <w:rPr>
                <w:rFonts w:ascii="Times New Roman" w:hAnsi="Times New Roman" w:cs="Times New Roman"/>
                <w:sz w:val="20"/>
                <w:szCs w:val="20"/>
              </w:rPr>
              <w:t xml:space="preserve"> min</w:t>
            </w:r>
            <w:r w:rsidRPr="000C2579">
              <w:rPr>
                <w:rFonts w:ascii="Times New Roman" w:hAnsi="Times New Roman" w:cs="Times New Roman"/>
                <w:sz w:val="20"/>
                <w:szCs w:val="20"/>
                <w:vertAlign w:val="superscript"/>
              </w:rPr>
              <w:t>−1</w:t>
            </w:r>
          </w:p>
        </w:tc>
        <w:tc>
          <w:tcPr>
            <w:tcW w:w="918" w:type="dxa"/>
            <w:vAlign w:val="center"/>
          </w:tcPr>
          <w:p w14:paraId="0610DED3" w14:textId="20777432"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&lt;EndNote&gt;&lt;Cite&gt;&lt;Author&gt;Boulkroune&lt;/Author&gt;&lt;Year&gt;2019&lt;/Year&gt;&lt;RecNum&gt;35&lt;/RecNum&gt;&lt;DisplayText&gt;&lt;style face="superscript"&gt;10&lt;/style&gt;&lt;/DisplayText&gt;&lt;record&gt;&lt;rec-number&gt;35&lt;/rec-number&gt;&lt;foreign-keys&gt;&lt;key app="EN" db-id="0ttwtxa5aezwe9ezts4vdavkttxt0r9w5dt2" timestamp="1649504359"&gt;35&lt;/key&gt;&lt;/foreign-keys&gt;&lt;ref-type name="Journal Article"&gt;17&lt;/ref-type&gt;&lt;contributors&gt;&lt;authors&gt;&lt;author&gt;Boulkroune, R.&lt;/author&gt;&lt;author&gt;Sebais, M.&lt;/author&gt;&lt;author&gt;Messai, Y.&lt;/author&gt;&lt;author&gt;Bourzami, R.&lt;/author&gt;&lt;author&gt;Schmutz, M.&lt;/author&gt;&lt;author&gt;Blanck, C.&lt;/author&gt;&lt;author&gt;Halimi, O.&lt;/author&gt;&lt;author&gt;Boudine, B.&lt;/author&gt;&lt;/authors&gt;&lt;/contributors&gt;&lt;titles&gt;&lt;title&gt;Hydrothermal synthesis of strontium-doped ZnS nanoparticles: structural, electronic and photocatalytic investigations&lt;/title&gt;&lt;secondary-title&gt;Bulletin of Materials Science&lt;/secondary-title&gt;&lt;/titles&gt;&lt;periodical&gt;&lt;full-title&gt;Bulletin of Materials Science&lt;/full-title&gt;&lt;/periodical&gt;&lt;pages&gt;223&lt;/pages&gt;&lt;volume&gt;42&lt;/volume&gt;&lt;number&gt;5&lt;/number&gt;&lt;dates&gt;&lt;year&gt;2019&lt;/year&gt;&lt;pub-dates&gt;&lt;date&gt;2019/07/02&lt;/date&gt;&lt;/pub-dates&gt;&lt;/dates&gt;&lt;isbn&gt;0973-7669&lt;/isbn&gt;&lt;urls&gt;&lt;related-urls&gt;&lt;url&gt;https://doi.org/10.1007/s12034-019-1905-2&lt;/url&gt;&lt;/related-urls&gt;&lt;/urls&gt;&lt;electronic-resource-num&gt;10.1007/s12034-019-1905-2&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10</w:t>
            </w:r>
            <w:r w:rsidRPr="000C2579">
              <w:rPr>
                <w:rFonts w:ascii="Times New Roman" w:hAnsi="Times New Roman" w:cs="Times New Roman"/>
                <w:sz w:val="20"/>
                <w:szCs w:val="20"/>
              </w:rPr>
              <w:fldChar w:fldCharType="end"/>
            </w:r>
          </w:p>
        </w:tc>
      </w:tr>
      <w:tr w:rsidR="004E0A2B" w:rsidRPr="00577AC7" w14:paraId="2B347898" w14:textId="77777777" w:rsidTr="00272E80">
        <w:trPr>
          <w:trHeight w:val="307"/>
        </w:trPr>
        <w:tc>
          <w:tcPr>
            <w:tcW w:w="2368" w:type="dxa"/>
            <w:vAlign w:val="center"/>
          </w:tcPr>
          <w:p w14:paraId="6792DAA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TiO</w:t>
            </w:r>
            <w:r w:rsidRPr="000C2579">
              <w:rPr>
                <w:rFonts w:ascii="Times New Roman" w:hAnsi="Times New Roman" w:cs="Times New Roman"/>
                <w:color w:val="000000" w:themeColor="text1"/>
                <w:sz w:val="20"/>
                <w:szCs w:val="20"/>
                <w:vertAlign w:val="subscript"/>
              </w:rPr>
              <w:t>2</w:t>
            </w:r>
            <w:r w:rsidRPr="000C2579">
              <w:rPr>
                <w:rFonts w:ascii="Times New Roman" w:hAnsi="Times New Roman" w:cs="Times New Roman"/>
                <w:color w:val="000000" w:themeColor="text1"/>
                <w:sz w:val="20"/>
                <w:szCs w:val="20"/>
              </w:rPr>
              <w:t>/ZnS</w:t>
            </w:r>
          </w:p>
        </w:tc>
        <w:tc>
          <w:tcPr>
            <w:tcW w:w="1186" w:type="dxa"/>
            <w:vAlign w:val="center"/>
          </w:tcPr>
          <w:p w14:paraId="07DA0AE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SILAR</w:t>
            </w:r>
          </w:p>
        </w:tc>
        <w:tc>
          <w:tcPr>
            <w:tcW w:w="1274" w:type="dxa"/>
            <w:vAlign w:val="center"/>
          </w:tcPr>
          <w:p w14:paraId="52E15DD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Nanorods</w:t>
            </w:r>
          </w:p>
        </w:tc>
        <w:tc>
          <w:tcPr>
            <w:tcW w:w="1274" w:type="dxa"/>
            <w:vAlign w:val="center"/>
          </w:tcPr>
          <w:p w14:paraId="2ADAE39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Rhodamine B</w:t>
            </w:r>
          </w:p>
        </w:tc>
        <w:tc>
          <w:tcPr>
            <w:tcW w:w="846" w:type="dxa"/>
            <w:vAlign w:val="center"/>
          </w:tcPr>
          <w:p w14:paraId="2A59FEC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98%</w:t>
            </w:r>
          </w:p>
        </w:tc>
        <w:tc>
          <w:tcPr>
            <w:tcW w:w="900" w:type="dxa"/>
            <w:vAlign w:val="center"/>
          </w:tcPr>
          <w:p w14:paraId="599114B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120 min</w:t>
            </w:r>
          </w:p>
        </w:tc>
        <w:tc>
          <w:tcPr>
            <w:tcW w:w="810" w:type="dxa"/>
            <w:vAlign w:val="center"/>
          </w:tcPr>
          <w:p w14:paraId="2DD41E80"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3DA2D790" w14:textId="4D69231C"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&lt;EndNote&gt;&lt;Cite&gt;&lt;Author&gt;Li&lt;/Author&gt;&lt;Year&gt;2020&lt;/Year&gt;&lt;RecNum&gt;36&lt;/RecNum&gt;&lt;DisplayText&gt;&lt;style face="superscript"&gt;11&lt;/style&gt;&lt;/DisplayText&gt;&lt;record&gt;&lt;rec-number&gt;36&lt;/rec-number&gt;&lt;foreign-keys&gt;&lt;key app="EN" db-id="0ttwtxa5aezwe9ezts4vdavkttxt0r9w5dt2" timestamp="1649504359"&gt;36&lt;/key&gt;&lt;/foreign-keys&gt;&lt;ref-type name="Journal Article"&gt;17&lt;/ref-type&gt;&lt;contributors&gt;&lt;authors&gt;&lt;author&gt;Li, Xiuyan&lt;/author&gt;&lt;author&gt;Shi, Zhu&lt;/author&gt;&lt;author&gt;Liu, Jiani&lt;/author&gt;&lt;author&gt;Wang, Jian&lt;/author&gt;&lt;/authors&gt;&lt;/contributors&gt;&lt;titles&gt;&lt;title&gt;Shell thickness dependent photocatalytic activity of TiO2/ZnS core-shell nanorod arrays&lt;/title&gt;&lt;secondary-title&gt;Materials Research Express&lt;/secondary-title&gt;&lt;/titles&gt;&lt;periodical&gt;&lt;full-title&gt;Materials Research Express&lt;/full-title&gt;&lt;/periodical&gt;&lt;pages&gt;1250b3&lt;/pages&gt;&lt;volume&gt;6&lt;/volume&gt;&lt;number&gt;12&lt;/number&gt;&lt;dates&gt;&lt;year&gt;2020&lt;/year&gt;&lt;pub-dates&gt;&lt;date&gt;2020/01/06&lt;/date&gt;&lt;/pub-dates&gt;&lt;/dates&gt;&lt;publisher&gt;IOP Publishing&lt;/publisher&gt;&lt;isbn&gt;2053-1591&lt;/isbn&gt;&lt;urls&gt;&lt;related-urls&gt;&lt;url&gt;http://dx.doi.org/10.1088/2053-1591/ab62fe&lt;/url&gt;&lt;/related-urls&gt;&lt;/urls&gt;&lt;electronic-resource-num&gt;10.1088/2053-1591/ab62fe&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11</w:t>
            </w:r>
            <w:r w:rsidRPr="000C2579">
              <w:rPr>
                <w:rFonts w:ascii="Times New Roman" w:hAnsi="Times New Roman" w:cs="Times New Roman"/>
                <w:sz w:val="20"/>
                <w:szCs w:val="20"/>
              </w:rPr>
              <w:fldChar w:fldCharType="end"/>
            </w:r>
          </w:p>
        </w:tc>
      </w:tr>
      <w:tr w:rsidR="004E0A2B" w:rsidRPr="00577AC7" w14:paraId="3CC8328F" w14:textId="77777777" w:rsidTr="00272E80">
        <w:trPr>
          <w:trHeight w:val="307"/>
        </w:trPr>
        <w:tc>
          <w:tcPr>
            <w:tcW w:w="2368" w:type="dxa"/>
            <w:vAlign w:val="center"/>
          </w:tcPr>
          <w:p w14:paraId="17032B6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ZnS</w:t>
            </w:r>
          </w:p>
        </w:tc>
        <w:tc>
          <w:tcPr>
            <w:tcW w:w="1186" w:type="dxa"/>
            <w:vAlign w:val="center"/>
          </w:tcPr>
          <w:p w14:paraId="6FA59DA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Decomposition of zinc </w:t>
            </w:r>
            <w:proofErr w:type="spellStart"/>
            <w:r w:rsidRPr="000C2579">
              <w:rPr>
                <w:rFonts w:ascii="Times New Roman" w:hAnsi="Times New Roman" w:cs="Times New Roman"/>
                <w:color w:val="000000" w:themeColor="text1"/>
                <w:sz w:val="20"/>
                <w:szCs w:val="20"/>
              </w:rPr>
              <w:t>xanthates</w:t>
            </w:r>
            <w:proofErr w:type="spellEnd"/>
          </w:p>
        </w:tc>
        <w:tc>
          <w:tcPr>
            <w:tcW w:w="1274" w:type="dxa"/>
            <w:vAlign w:val="center"/>
          </w:tcPr>
          <w:p w14:paraId="3F9E248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30ED0C1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10F4AFA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w:t>
            </w:r>
          </w:p>
        </w:tc>
        <w:tc>
          <w:tcPr>
            <w:tcW w:w="900" w:type="dxa"/>
            <w:vAlign w:val="center"/>
          </w:tcPr>
          <w:p w14:paraId="1603A4D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180 min</w:t>
            </w:r>
          </w:p>
        </w:tc>
        <w:tc>
          <w:tcPr>
            <w:tcW w:w="810" w:type="dxa"/>
            <w:vAlign w:val="center"/>
          </w:tcPr>
          <w:p w14:paraId="24D67ECE"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53CB6400" w14:textId="3D8A53D9"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&lt;EndNote&gt;&lt;Cite&gt;&lt;Author&gt;Mintcheva&lt;/Author&gt;&lt;Year&gt;2020&lt;/Year&gt;&lt;RecNum&gt;37&lt;/RecNum&gt;&lt;DisplayText&gt;&lt;style face="superscript"&gt;12&lt;/style&gt;&lt;/DisplayText&gt;&lt;record&gt;&lt;rec-number&gt;37&lt;/rec-number&gt;&lt;foreign-keys&gt;&lt;key app="EN" db-id="0ttwtxa5aezwe9ezts4vdavkttxt0r9w5dt2" timestamp="1649504359"&gt;37&lt;/key&gt;&lt;/foreign-keys&gt;&lt;ref-type name="Journal Article"&gt;17&lt;/ref-type&gt;&lt;contributors&gt;&lt;authors&gt;&lt;author&gt;Mintcheva, Neli&lt;/author&gt;&lt;author&gt;Gicheva, Gospodinka&lt;/author&gt;&lt;author&gt;Panayotova, Marinela&lt;/author&gt;&lt;author&gt;Kulinich, Sergei A.&lt;/author&gt;&lt;/authors&gt;&lt;/contributors&gt;&lt;titles&gt;&lt;title&gt;Room-Temperature Synthesis of ZnS Nanoparticles Using Zinc Xanthates as Molecular Precursors&lt;/title&gt;&lt;secondary-title&gt;Materials&lt;/secondary-title&gt;&lt;/titles&gt;&lt;periodical&gt;&lt;full-title&gt;Materials&lt;/full-title&gt;&lt;/periodical&gt;&lt;pages&gt;171&lt;/pages&gt;&lt;volume&gt;13&lt;/volume&gt;&lt;number&gt;1&lt;/number&gt;&lt;dates&gt;&lt;year&gt;2020&lt;/year&gt;&lt;/dates&gt;&lt;isbn&gt;1996-1944&lt;/isbn&gt;&lt;accession-num&gt;doi:10.3390/ma13010171&lt;/accession-num&gt;&lt;urls&gt;&lt;related-urls&gt;&lt;url&gt;https://www.mdpi.com/1996-1944/13/1/171&lt;/url&gt;&lt;/related-urls&gt;&lt;/urls&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12</w:t>
            </w:r>
            <w:r w:rsidRPr="000C2579">
              <w:rPr>
                <w:rFonts w:ascii="Times New Roman" w:hAnsi="Times New Roman" w:cs="Times New Roman"/>
                <w:sz w:val="20"/>
                <w:szCs w:val="20"/>
              </w:rPr>
              <w:fldChar w:fldCharType="end"/>
            </w:r>
          </w:p>
        </w:tc>
      </w:tr>
      <w:tr w:rsidR="004E0A2B" w:rsidRPr="00577AC7" w14:paraId="42A8B0C2" w14:textId="77777777" w:rsidTr="00272E80">
        <w:trPr>
          <w:trHeight w:val="307"/>
        </w:trPr>
        <w:tc>
          <w:tcPr>
            <w:tcW w:w="2368" w:type="dxa"/>
            <w:vAlign w:val="center"/>
          </w:tcPr>
          <w:p w14:paraId="67487AA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Schiff base coordinated ZnS</w:t>
            </w:r>
          </w:p>
        </w:tc>
        <w:tc>
          <w:tcPr>
            <w:tcW w:w="1186" w:type="dxa"/>
            <w:vAlign w:val="center"/>
          </w:tcPr>
          <w:p w14:paraId="629554C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Co-precipitation method</w:t>
            </w:r>
          </w:p>
        </w:tc>
        <w:tc>
          <w:tcPr>
            <w:tcW w:w="1274" w:type="dxa"/>
            <w:vAlign w:val="center"/>
          </w:tcPr>
          <w:p w14:paraId="15E2D59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3A283C79"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Chlorpyrifos</w:t>
            </w:r>
            <w:proofErr w:type="spellEnd"/>
            <w:r w:rsidRPr="000C2579">
              <w:rPr>
                <w:rFonts w:ascii="Times New Roman" w:hAnsi="Times New Roman" w:cs="Times New Roman"/>
                <w:color w:val="000000" w:themeColor="text1"/>
                <w:sz w:val="20"/>
                <w:szCs w:val="20"/>
              </w:rPr>
              <w:t xml:space="preserve"> pesticide</w:t>
            </w:r>
          </w:p>
        </w:tc>
        <w:tc>
          <w:tcPr>
            <w:tcW w:w="846" w:type="dxa"/>
            <w:vAlign w:val="center"/>
          </w:tcPr>
          <w:p w14:paraId="34A4C02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85.29%</w:t>
            </w:r>
          </w:p>
        </w:tc>
        <w:tc>
          <w:tcPr>
            <w:tcW w:w="900" w:type="dxa"/>
            <w:vAlign w:val="center"/>
          </w:tcPr>
          <w:p w14:paraId="2F6C7BF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 min</w:t>
            </w:r>
          </w:p>
        </w:tc>
        <w:tc>
          <w:tcPr>
            <w:tcW w:w="810" w:type="dxa"/>
            <w:vAlign w:val="center"/>
          </w:tcPr>
          <w:p w14:paraId="6FDCD732"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0.0257 min</w:t>
            </w:r>
            <w:r w:rsidRPr="000C2579">
              <w:rPr>
                <w:rFonts w:ascii="Times New Roman" w:hAnsi="Times New Roman" w:cs="Times New Roman"/>
                <w:sz w:val="20"/>
                <w:szCs w:val="20"/>
                <w:vertAlign w:val="superscript"/>
              </w:rPr>
              <w:t>-1</w:t>
            </w:r>
          </w:p>
        </w:tc>
        <w:tc>
          <w:tcPr>
            <w:tcW w:w="918" w:type="dxa"/>
            <w:vAlign w:val="center"/>
          </w:tcPr>
          <w:p w14:paraId="06388DE8" w14:textId="6E32E5A8"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&lt;EndNote&gt;&lt;Cite&gt;&lt;Author&gt;Ayodhya&lt;/Author&gt;&lt;Year&gt;2019&lt;/Year&gt;&lt;RecNum&gt;38&lt;/RecNum&gt;&lt;DisplayText&gt;&lt;style face="superscript"&gt;13&lt;/style&gt;&lt;/DisplayText&gt;&lt;record&gt;&lt;rec-number&gt;38&lt;/rec-number&gt;&lt;foreign-keys&gt;&lt;key app="EN" db-id="0ttwtxa5aezwe9ezts4vdavkttxt0r9w5dt2" timestamp="1649504359"&gt;38&lt;/key&gt;&lt;/foreign-keys&gt;&lt;ref-type name="Journal Article"&gt;17&lt;/ref-type&gt;&lt;contributors&gt;&lt;authors&gt;&lt;author&gt;Ayodhya, Dasari&lt;/author&gt;&lt;author&gt;Veerabhadram, Guttena&lt;/author&gt;&lt;/authors&gt;&lt;/contributors&gt;&lt;titles&gt;&lt;title&gt;Fabrication of Schiff base coordinated ZnS nanoparticles for enhanced photocatalytic degradation of chlorpyrifos pesticide and detection of heavy metal ions&lt;/title&gt;&lt;secondary-title&gt;Journal of Materiomics&lt;/secondary-title&gt;&lt;/titles&gt;&lt;periodical&gt;&lt;full-title&gt;Journal of Materiomics&lt;/full-title&gt;&lt;/periodical&gt;&lt;pages&gt;446-454&lt;/pages&gt;&lt;volume&gt;5&lt;/volume&gt;&lt;number&gt;3&lt;/number&gt;&lt;keywords&gt;&lt;keyword&gt;Schiff base&lt;/keyword&gt;&lt;keyword&gt;ZnS nanoparticles&lt;/keyword&gt;&lt;keyword&gt;Chlorpyrifos pesticide&lt;/keyword&gt;&lt;keyword&gt;Heterogeneous photocatalysis&lt;/keyword&gt;&lt;keyword&gt;Fluorescence sensor&lt;/keyword&gt;&lt;/keywords&gt;&lt;dates&gt;&lt;year&gt;2019&lt;/year&gt;&lt;pub-dates&gt;&lt;date&gt;2019/09/01/&lt;/date&gt;&lt;/pub-dates&gt;&lt;/dates&gt;&lt;isbn&gt;2352-8478&lt;/isbn&gt;&lt;urls&gt;&lt;related-urls&gt;&lt;url&gt;https://www.sciencedirect.com/science/article/pii/S2352847818301928&lt;/url&gt;&lt;/related-urls&gt;&lt;/urls&gt;&lt;electronic-resource-num&gt;https://doi.org/10.1016/j.jmat.2019.02.002&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13</w:t>
            </w:r>
            <w:r w:rsidRPr="000C2579">
              <w:rPr>
                <w:rFonts w:ascii="Times New Roman" w:hAnsi="Times New Roman" w:cs="Times New Roman"/>
                <w:sz w:val="20"/>
                <w:szCs w:val="20"/>
              </w:rPr>
              <w:fldChar w:fldCharType="end"/>
            </w:r>
          </w:p>
        </w:tc>
      </w:tr>
      <w:tr w:rsidR="004E0A2B" w:rsidRPr="00577AC7" w14:paraId="3F45D367" w14:textId="77777777" w:rsidTr="00272E80">
        <w:trPr>
          <w:trHeight w:val="307"/>
        </w:trPr>
        <w:tc>
          <w:tcPr>
            <w:tcW w:w="2368" w:type="dxa"/>
            <w:vAlign w:val="center"/>
          </w:tcPr>
          <w:p w14:paraId="5C91D42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ZnS</w:t>
            </w:r>
          </w:p>
        </w:tc>
        <w:tc>
          <w:tcPr>
            <w:tcW w:w="1186" w:type="dxa"/>
            <w:vAlign w:val="center"/>
          </w:tcPr>
          <w:p w14:paraId="61848F3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A microwave-assisted </w:t>
            </w:r>
            <w:proofErr w:type="spellStart"/>
            <w:r w:rsidRPr="000C2579">
              <w:rPr>
                <w:rFonts w:ascii="Times New Roman" w:hAnsi="Times New Roman" w:cs="Times New Roman"/>
                <w:color w:val="000000" w:themeColor="text1"/>
                <w:sz w:val="20"/>
                <w:szCs w:val="20"/>
              </w:rPr>
              <w:t>solvothermal</w:t>
            </w:r>
            <w:proofErr w:type="spellEnd"/>
          </w:p>
        </w:tc>
        <w:tc>
          <w:tcPr>
            <w:tcW w:w="1274" w:type="dxa"/>
            <w:vAlign w:val="center"/>
          </w:tcPr>
          <w:p w14:paraId="35763F6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146AAB1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Rhodamine B</w:t>
            </w:r>
          </w:p>
        </w:tc>
        <w:tc>
          <w:tcPr>
            <w:tcW w:w="846" w:type="dxa"/>
            <w:vAlign w:val="center"/>
          </w:tcPr>
          <w:p w14:paraId="5B32109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97%</w:t>
            </w:r>
          </w:p>
        </w:tc>
        <w:tc>
          <w:tcPr>
            <w:tcW w:w="900" w:type="dxa"/>
            <w:vAlign w:val="center"/>
          </w:tcPr>
          <w:p w14:paraId="2AB3EB3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210 min</w:t>
            </w:r>
          </w:p>
        </w:tc>
        <w:tc>
          <w:tcPr>
            <w:tcW w:w="810" w:type="dxa"/>
            <w:vAlign w:val="center"/>
          </w:tcPr>
          <w:p w14:paraId="53528B52"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14.05 x 10</w:t>
            </w:r>
            <w:r w:rsidRPr="000C2579">
              <w:rPr>
                <w:rFonts w:ascii="Times New Roman" w:hAnsi="Times New Roman" w:cs="Times New Roman"/>
                <w:sz w:val="20"/>
                <w:szCs w:val="20"/>
                <w:vertAlign w:val="superscript"/>
              </w:rPr>
              <w:t>-3</w:t>
            </w:r>
            <w:r>
              <w:rPr>
                <w:rFonts w:ascii="Times New Roman" w:hAnsi="Times New Roman" w:cs="Times New Roman"/>
                <w:sz w:val="20"/>
                <w:szCs w:val="20"/>
                <w:vertAlign w:val="superscript"/>
              </w:rPr>
              <w:t xml:space="preserve"> </w:t>
            </w:r>
            <w:r w:rsidRPr="000C2579">
              <w:rPr>
                <w:rFonts w:ascii="Times New Roman" w:hAnsi="Times New Roman" w:cs="Times New Roman"/>
                <w:sz w:val="20"/>
                <w:szCs w:val="20"/>
              </w:rPr>
              <w:t>min</w:t>
            </w:r>
            <w:r w:rsidRPr="000C2579">
              <w:rPr>
                <w:rFonts w:ascii="Times New Roman" w:hAnsi="Times New Roman" w:cs="Times New Roman"/>
                <w:sz w:val="20"/>
                <w:szCs w:val="20"/>
                <w:vertAlign w:val="superscript"/>
              </w:rPr>
              <w:t>-1</w:t>
            </w:r>
          </w:p>
        </w:tc>
        <w:tc>
          <w:tcPr>
            <w:tcW w:w="918" w:type="dxa"/>
            <w:vAlign w:val="center"/>
          </w:tcPr>
          <w:p w14:paraId="20B79E6F" w14:textId="12310787"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&lt;EndNote&gt;&lt;Cite&gt;&lt;Author&gt;La Porta&lt;/Author&gt;&lt;Year&gt;2017&lt;/Year&gt;&lt;RecNum&gt;39&lt;/RecNum&gt;&lt;DisplayText&gt;&lt;style face="superscript"&gt;14&lt;/style&gt;&lt;/DisplayText&gt;&lt;record&gt;&lt;rec-number&gt;39&lt;/rec-number&gt;&lt;foreign-keys&gt;&lt;key app="EN" db-id="0ttwtxa5aezwe9ezts4vdavkttxt0r9w5dt2" timestamp="1649504359"&gt;39&lt;/key&gt;&lt;/foreign-keys&gt;&lt;ref-type name="Journal Article"&gt;17&lt;/ref-type&gt;&lt;contributors&gt;&lt;authors&gt;&lt;author&gt;La Porta, F. A.&lt;/author&gt;&lt;author&gt;Nogueira, A. E.&lt;/author&gt;&lt;author&gt;Gracia, Lourdes&lt;/author&gt;&lt;author&gt;Pereira, W. S.&lt;/author&gt;&lt;author&gt;Botelho, G.&lt;/author&gt;&lt;author&gt;Mulinari, T. A.&lt;/author&gt;&lt;author&gt;Andrés, Juan&lt;/author&gt;&lt;author&gt;Longo, E.&lt;/author&gt;&lt;/authors&gt;&lt;/contributors&gt;&lt;titles&gt;&lt;title&gt;An experimental and theoretical investigation on the optical and photocatalytic properties of ZnS nanoparticles&lt;/title&gt;&lt;secondary-title&gt;Journal of Physics and Chemistry of Solids&lt;/secondary-title&gt;&lt;/titles&gt;&lt;periodical&gt;&lt;full-title&gt;Journal of Physics and Chemistry of Solids&lt;/full-title&gt;&lt;/periodical&gt;&lt;pages&gt;179-189&lt;/pages&gt;&lt;volume&gt;103&lt;/volume&gt;&lt;keywords&gt;&lt;keyword&gt;ZnS&lt;/keyword&gt;&lt;keyword&gt;Nanoparticles&lt;/keyword&gt;&lt;keyword&gt;Microwave-assisted solvothermal method&lt;/keyword&gt;&lt;keyword&gt;DFT&lt;/keyword&gt;&lt;keyword&gt;Photocatalysis&lt;/keyword&gt;&lt;keyword&gt;Photoluminescence&lt;/keyword&gt;&lt;/keywords&gt;&lt;dates&gt;&lt;year&gt;2017&lt;/year&gt;&lt;pub-dates&gt;&lt;date&gt;2017/04/01/&lt;/date&gt;&lt;/pub-dates&gt;&lt;/dates&gt;&lt;isbn&gt;0022-3697&lt;/isbn&gt;&lt;urls&gt;&lt;related-urls&gt;&lt;url&gt;https://www.sciencedirect.com/science/article/pii/S0022369716306047&lt;/url&gt;&lt;/related-urls&gt;&lt;/urls&gt;&lt;electronic-resource-num&gt;https://doi.org/10.1016/j.jpcs.2016.12.025&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14</w:t>
            </w:r>
            <w:r w:rsidRPr="000C2579">
              <w:rPr>
                <w:rFonts w:ascii="Times New Roman" w:hAnsi="Times New Roman" w:cs="Times New Roman"/>
                <w:sz w:val="20"/>
                <w:szCs w:val="20"/>
              </w:rPr>
              <w:fldChar w:fldCharType="end"/>
            </w:r>
          </w:p>
        </w:tc>
      </w:tr>
      <w:tr w:rsidR="004E0A2B" w:rsidRPr="00577AC7" w14:paraId="0D7AF1AC" w14:textId="77777777" w:rsidTr="00272E80">
        <w:trPr>
          <w:trHeight w:val="307"/>
        </w:trPr>
        <w:tc>
          <w:tcPr>
            <w:tcW w:w="2368" w:type="dxa"/>
            <w:vAlign w:val="center"/>
          </w:tcPr>
          <w:p w14:paraId="74CBF06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CdS and ZnS</w:t>
            </w:r>
          </w:p>
        </w:tc>
        <w:tc>
          <w:tcPr>
            <w:tcW w:w="1186" w:type="dxa"/>
            <w:vAlign w:val="center"/>
          </w:tcPr>
          <w:p w14:paraId="4ED2A56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Decomposition of </w:t>
            </w:r>
            <w:proofErr w:type="spellStart"/>
            <w:r w:rsidRPr="000C2579">
              <w:rPr>
                <w:rFonts w:ascii="Times New Roman" w:hAnsi="Times New Roman" w:cs="Times New Roman"/>
                <w:color w:val="000000" w:themeColor="text1"/>
                <w:sz w:val="20"/>
                <w:szCs w:val="20"/>
              </w:rPr>
              <w:t>xanthates</w:t>
            </w:r>
            <w:proofErr w:type="spellEnd"/>
          </w:p>
        </w:tc>
        <w:tc>
          <w:tcPr>
            <w:tcW w:w="1274" w:type="dxa"/>
            <w:vAlign w:val="center"/>
          </w:tcPr>
          <w:p w14:paraId="021FBE7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16DB1D4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6EFFB152"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~61% of MB by ZnS</w:t>
            </w:r>
          </w:p>
        </w:tc>
        <w:tc>
          <w:tcPr>
            <w:tcW w:w="900" w:type="dxa"/>
            <w:vAlign w:val="center"/>
          </w:tcPr>
          <w:p w14:paraId="624276E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180 min</w:t>
            </w:r>
          </w:p>
        </w:tc>
        <w:tc>
          <w:tcPr>
            <w:tcW w:w="810" w:type="dxa"/>
            <w:vAlign w:val="center"/>
          </w:tcPr>
          <w:p w14:paraId="2AD91760"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4.9 × 10</w:t>
            </w:r>
            <w:r w:rsidRPr="000C2579">
              <w:rPr>
                <w:rFonts w:ascii="Times New Roman" w:hAnsi="Times New Roman" w:cs="Times New Roman"/>
                <w:sz w:val="20"/>
                <w:szCs w:val="20"/>
                <w:vertAlign w:val="superscript"/>
              </w:rPr>
              <w:t>−3</w:t>
            </w:r>
            <w:r w:rsidRPr="000C2579">
              <w:rPr>
                <w:rFonts w:ascii="Times New Roman" w:hAnsi="Times New Roman" w:cs="Times New Roman"/>
                <w:sz w:val="20"/>
                <w:szCs w:val="20"/>
              </w:rPr>
              <w:t xml:space="preserve"> min</w:t>
            </w:r>
            <w:r w:rsidRPr="000C2579">
              <w:rPr>
                <w:rFonts w:ascii="Times New Roman" w:hAnsi="Times New Roman" w:cs="Times New Roman"/>
                <w:sz w:val="20"/>
                <w:szCs w:val="20"/>
                <w:vertAlign w:val="superscript"/>
              </w:rPr>
              <w:t>−1</w:t>
            </w:r>
            <w:r w:rsidRPr="000C2579">
              <w:rPr>
                <w:rFonts w:ascii="Times New Roman" w:hAnsi="Times New Roman" w:cs="Times New Roman"/>
                <w:sz w:val="20"/>
                <w:szCs w:val="20"/>
              </w:rPr>
              <w:t xml:space="preserve"> of ZnS</w:t>
            </w:r>
          </w:p>
        </w:tc>
        <w:tc>
          <w:tcPr>
            <w:tcW w:w="918" w:type="dxa"/>
            <w:vAlign w:val="center"/>
          </w:tcPr>
          <w:p w14:paraId="656276F8" w14:textId="0644B636"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&lt;EndNote&gt;&lt;Cite&gt;&lt;Author&gt;Mintcheva&lt;/Author&gt;&lt;Year&gt;2019&lt;/Year&gt;&lt;RecNum&gt;40&lt;/RecNum&gt;&lt;DisplayText&gt;&lt;style face="superscript"&gt;15&lt;/style&gt;&lt;/DisplayText&gt;&lt;record&gt;&lt;rec-number&gt;40&lt;/rec-number&gt;&lt;foreign-keys&gt;&lt;key app="EN" db-id="0ttwtxa5aezwe9ezts4vdavkttxt0r9w5dt2" timestamp="1649504359"&gt;40&lt;/key&gt;&lt;/foreign-keys&gt;&lt;ref-type name="Journal Article"&gt;17&lt;/ref-type&gt;&lt;contributors&gt;&lt;authors&gt;&lt;author&gt;Mintcheva, Neli&lt;/author&gt;&lt;author&gt;Gicheva, Gospodinka&lt;/author&gt;&lt;author&gt;Panayotova, Marinela&lt;/author&gt;&lt;author&gt;Wunderlich, Wilfried&lt;/author&gt;&lt;author&gt;Kuchmizhak, Aleksandr A.&lt;/author&gt;&lt;author&gt;Kulinich, Sergei A.&lt;/author&gt;&lt;/authors&gt;&lt;/contributors&gt;&lt;titles&gt;&lt;title&gt;Preparation and Photocatalytic Properties of CdS and ZnS Nanomaterials Derived from Metal Xanthate&lt;/title&gt;&lt;secondary-title&gt;Materials&lt;/secondary-title&gt;&lt;/titles&gt;&lt;periodical&gt;&lt;full-title&gt;Materials&lt;/full-title&gt;&lt;/periodical&gt;&lt;pages&gt;3313&lt;/pages&gt;&lt;volume&gt;12&lt;/volume&gt;&lt;number&gt;20&lt;/number&gt;&lt;dates&gt;&lt;year&gt;2019&lt;/year&gt;&lt;/dates&gt;&lt;isbn&gt;1996-1944&lt;/isbn&gt;&lt;accession-num&gt;doi:10.3390/ma12203313&lt;/accession-num&gt;&lt;urls&gt;&lt;related-urls&gt;&lt;url&gt;https://www.mdpi.com/1996-1944/12/20/3313&lt;/url&gt;&lt;/related-urls&gt;&lt;/urls&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15</w:t>
            </w:r>
            <w:r w:rsidRPr="000C2579">
              <w:rPr>
                <w:rFonts w:ascii="Times New Roman" w:hAnsi="Times New Roman" w:cs="Times New Roman"/>
                <w:sz w:val="20"/>
                <w:szCs w:val="20"/>
              </w:rPr>
              <w:fldChar w:fldCharType="end"/>
            </w:r>
          </w:p>
        </w:tc>
      </w:tr>
      <w:tr w:rsidR="004E0A2B" w:rsidRPr="00577AC7" w14:paraId="03174A37" w14:textId="77777777" w:rsidTr="00272E80">
        <w:trPr>
          <w:trHeight w:val="307"/>
        </w:trPr>
        <w:tc>
          <w:tcPr>
            <w:tcW w:w="2368" w:type="dxa"/>
            <w:vAlign w:val="center"/>
          </w:tcPr>
          <w:p w14:paraId="4096045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CdS-ZnS-BiPO</w:t>
            </w:r>
            <w:r w:rsidRPr="000C2579">
              <w:rPr>
                <w:rFonts w:ascii="Times New Roman" w:hAnsi="Times New Roman" w:cs="Times New Roman"/>
                <w:color w:val="000000" w:themeColor="text1"/>
                <w:sz w:val="20"/>
                <w:szCs w:val="20"/>
                <w:vertAlign w:val="subscript"/>
              </w:rPr>
              <w:t>4</w:t>
            </w:r>
          </w:p>
        </w:tc>
        <w:tc>
          <w:tcPr>
            <w:tcW w:w="1186" w:type="dxa"/>
            <w:vAlign w:val="center"/>
          </w:tcPr>
          <w:p w14:paraId="56314190"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w:t>
            </w:r>
            <w:r w:rsidRPr="000C2579">
              <w:rPr>
                <w:rFonts w:ascii="Times New Roman" w:hAnsi="Times New Roman" w:cs="Times New Roman"/>
                <w:color w:val="000000" w:themeColor="text1"/>
                <w:sz w:val="20"/>
                <w:szCs w:val="20"/>
              </w:rPr>
              <w:t>olvent-assisted heating method</w:t>
            </w:r>
          </w:p>
        </w:tc>
        <w:tc>
          <w:tcPr>
            <w:tcW w:w="1274" w:type="dxa"/>
            <w:vAlign w:val="center"/>
          </w:tcPr>
          <w:p w14:paraId="3AAD27D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Nanocomposites</w:t>
            </w:r>
          </w:p>
        </w:tc>
        <w:tc>
          <w:tcPr>
            <w:tcW w:w="1274" w:type="dxa"/>
            <w:vAlign w:val="center"/>
          </w:tcPr>
          <w:p w14:paraId="1FDE974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395F859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95%</w:t>
            </w:r>
          </w:p>
        </w:tc>
        <w:tc>
          <w:tcPr>
            <w:tcW w:w="900" w:type="dxa"/>
            <w:vAlign w:val="center"/>
          </w:tcPr>
          <w:p w14:paraId="2095E90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 min</w:t>
            </w:r>
          </w:p>
        </w:tc>
        <w:tc>
          <w:tcPr>
            <w:tcW w:w="810" w:type="dxa"/>
            <w:vAlign w:val="center"/>
          </w:tcPr>
          <w:p w14:paraId="321950DD"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0.0461 min</w:t>
            </w:r>
            <w:r w:rsidRPr="000C2579">
              <w:rPr>
                <w:rFonts w:ascii="Times New Roman" w:hAnsi="Times New Roman" w:cs="Times New Roman"/>
                <w:sz w:val="20"/>
                <w:szCs w:val="20"/>
                <w:vertAlign w:val="superscript"/>
              </w:rPr>
              <w:t>−1</w:t>
            </w:r>
          </w:p>
        </w:tc>
        <w:tc>
          <w:tcPr>
            <w:tcW w:w="918" w:type="dxa"/>
            <w:vAlign w:val="center"/>
          </w:tcPr>
          <w:p w14:paraId="10400548" w14:textId="5FBF0FE7"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&lt;EndNote&gt;&lt;Cite&gt;&lt;Author&gt;Tsai&lt;/Author&gt;&lt;Year&gt;2021&lt;/Year&gt;&lt;RecNum&gt;41&lt;/RecNum&gt;&lt;DisplayText&gt;&lt;style face="superscript"&gt;16&lt;/style&gt;&lt;/DisplayText&gt;&lt;record&gt;&lt;rec-number&gt;41&lt;/rec-number&gt;&lt;foreign-keys&gt;&lt;key app="EN" db-id="0ttwtxa5aezwe9ezts4vdavkttxt0r9w5dt2" timestamp="1649504360"&gt;41&lt;/key&gt;&lt;/foreign-keys&gt;&lt;ref-type name="Journal Article"&gt;17&lt;/ref-type&gt;&lt;contributors&gt;&lt;authors&gt;&lt;author&gt;Tsai, Hsin-Chan&lt;/author&gt;&lt;author&gt;Peng, Yu-Hui&lt;/author&gt;&lt;author&gt;Wen, Po-Yu&lt;/author&gt;&lt;author&gt;Wu, Tsunghsueh&lt;/author&gt;&lt;author&gt;Lin, Yang-Wei&lt;/author&gt;&lt;/authors&gt;&lt;/contributors&gt;&lt;titles&gt;&lt;title&gt;Enhanced Visible Light Photocatalytic Degradation of Methylene Blue by CdS-ZnS-BiPO4 Nanocomposites Prepared by a Solvent-Assisted Heating Method&lt;/title&gt;&lt;secondary-title&gt;Catalysts&lt;/secondary-title&gt;&lt;/titles&gt;&lt;periodical&gt;&lt;full-title&gt;Catalysts&lt;/full-title&gt;&lt;/periodical&gt;&lt;pages&gt;1095&lt;/pages&gt;&lt;volume&gt;11&lt;/volume&gt;&lt;number&gt;9&lt;/number&gt;&lt;dates&gt;&lt;year&gt;2021&lt;/year&gt;&lt;/dates&gt;&lt;isbn&gt;2073-4344&lt;/isbn&gt;&lt;accession-num&gt;doi:10.3390/catal11091095&lt;/accession-num&gt;&lt;urls&gt;&lt;related-urls&gt;&lt;url&gt;https://www.mdpi.com/2073-4344/11/9/1095&lt;/url&gt;&lt;/related-urls&gt;&lt;/urls&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16</w:t>
            </w:r>
            <w:r w:rsidRPr="000C2579">
              <w:rPr>
                <w:rFonts w:ascii="Times New Roman" w:hAnsi="Times New Roman" w:cs="Times New Roman"/>
                <w:sz w:val="20"/>
                <w:szCs w:val="20"/>
              </w:rPr>
              <w:fldChar w:fldCharType="end"/>
            </w:r>
          </w:p>
        </w:tc>
      </w:tr>
      <w:tr w:rsidR="004E0A2B" w:rsidRPr="00577AC7" w14:paraId="382982E9" w14:textId="77777777" w:rsidTr="00272E80">
        <w:trPr>
          <w:trHeight w:val="307"/>
        </w:trPr>
        <w:tc>
          <w:tcPr>
            <w:tcW w:w="2368" w:type="dxa"/>
            <w:vAlign w:val="center"/>
          </w:tcPr>
          <w:p w14:paraId="2F86D62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CdS-ZnS</w:t>
            </w:r>
          </w:p>
        </w:tc>
        <w:tc>
          <w:tcPr>
            <w:tcW w:w="1186" w:type="dxa"/>
            <w:vAlign w:val="center"/>
          </w:tcPr>
          <w:p w14:paraId="62D27C85"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w:t>
            </w:r>
            <w:r w:rsidRPr="000C2579">
              <w:rPr>
                <w:rFonts w:ascii="Times New Roman" w:hAnsi="Times New Roman" w:cs="Times New Roman"/>
                <w:color w:val="000000" w:themeColor="text1"/>
                <w:sz w:val="20"/>
                <w:szCs w:val="20"/>
              </w:rPr>
              <w:t>onventional deposition process</w:t>
            </w:r>
          </w:p>
        </w:tc>
        <w:tc>
          <w:tcPr>
            <w:tcW w:w="1274" w:type="dxa"/>
            <w:vAlign w:val="center"/>
          </w:tcPr>
          <w:p w14:paraId="3FFFEFC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Nanocomposites</w:t>
            </w:r>
          </w:p>
        </w:tc>
        <w:tc>
          <w:tcPr>
            <w:tcW w:w="1274" w:type="dxa"/>
            <w:vAlign w:val="center"/>
          </w:tcPr>
          <w:p w14:paraId="589F847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Rifampin</w:t>
            </w:r>
          </w:p>
        </w:tc>
        <w:tc>
          <w:tcPr>
            <w:tcW w:w="846" w:type="dxa"/>
            <w:vAlign w:val="center"/>
          </w:tcPr>
          <w:p w14:paraId="7AAA49E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97.61%</w:t>
            </w:r>
          </w:p>
        </w:tc>
        <w:tc>
          <w:tcPr>
            <w:tcW w:w="900" w:type="dxa"/>
            <w:vAlign w:val="center"/>
          </w:tcPr>
          <w:p w14:paraId="71E33B3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120 min</w:t>
            </w:r>
          </w:p>
        </w:tc>
        <w:tc>
          <w:tcPr>
            <w:tcW w:w="810" w:type="dxa"/>
            <w:vAlign w:val="center"/>
          </w:tcPr>
          <w:p w14:paraId="35630A97"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0.028 min</w:t>
            </w:r>
            <w:r w:rsidRPr="000C2579">
              <w:rPr>
                <w:rFonts w:ascii="Times New Roman" w:hAnsi="Times New Roman" w:cs="Times New Roman"/>
                <w:sz w:val="20"/>
                <w:szCs w:val="20"/>
                <w:vertAlign w:val="superscript"/>
              </w:rPr>
              <w:t>-1</w:t>
            </w:r>
          </w:p>
        </w:tc>
        <w:tc>
          <w:tcPr>
            <w:tcW w:w="918" w:type="dxa"/>
            <w:vAlign w:val="center"/>
          </w:tcPr>
          <w:p w14:paraId="339A0E76" w14:textId="761A8975"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&lt;EndNote&gt;&lt;Cite&gt;&lt;Author&gt;Soleimani&lt;/Author&gt;&lt;Year&gt;2020&lt;/Year&gt;&lt;RecNum&gt;14&lt;/RecNum&gt;&lt;DisplayText&gt;&lt;style face="superscript"&gt;17&lt;/style&gt;&lt;/DisplayText&gt;&lt;record&gt;&lt;rec-number&gt;14&lt;/rec-number&gt;&lt;foreign-keys&gt;&lt;key app="EN" db-id="0ttwtxa5aezwe9ezts4vdavkttxt0r9w5dt2" timestamp="1635226933"&gt;14&lt;/key&gt;&lt;/foreign-keys&gt;&lt;ref-type name="Journal Article"&gt;17&lt;/ref-type&gt;&lt;contributors&gt;&lt;authors&gt;&lt;author&gt;Soleimani, Fariba&lt;/author&gt;&lt;author&gt;Nezamzadeh-Ejhieh, Alireza&lt;/author&gt;&lt;/authors&gt;&lt;/contributors&gt;&lt;titles&gt;&lt;title&gt;Study of the photocatalytic activity of CdS–ZnS nano-composite in the photodegradation of rifampin in aqueous solution&lt;/title&gt;&lt;secondary-title&gt;Journal of Materials Research and Technology&lt;/secondary-title&gt;&lt;/titles&gt;&lt;periodical&gt;&lt;full-title&gt;Journal of Materials Research and Technology&lt;/full-title&gt;&lt;/periodical&gt;&lt;pages&gt;16237-16251&lt;/pages&gt;&lt;volume&gt;9&lt;/volume&gt;&lt;number&gt;6&lt;/number&gt;&lt;keywords&gt;&lt;keyword&gt;Semiconducting-based photocatalysis&lt;/keyword&gt;&lt;keyword&gt;CdS–ZnS composite&lt;/keyword&gt;&lt;keyword&gt;Rifampin&lt;/keyword&gt;&lt;keyword&gt;Hydrogen evolution&lt;/keyword&gt;&lt;/keywords&gt;&lt;dates&gt;&lt;year&gt;2020&lt;/year&gt;&lt;pub-dates&gt;&lt;date&gt;2020/11/01/&lt;/date&gt;&lt;/pub-dates&gt;&lt;/dates&gt;&lt;isbn&gt;2238-7854&lt;/isbn&gt;&lt;urls&gt;&lt;related-urls&gt;&lt;url&gt;https://www.sciencedirect.com/science/article/pii/S2238785420320573&lt;/url&gt;&lt;/related-urls&gt;&lt;/urls&gt;&lt;electronic-resource-num&gt;https://doi.org/10.1016/j.jmrt.2020.11.091&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17</w:t>
            </w:r>
            <w:r w:rsidRPr="000C2579">
              <w:rPr>
                <w:rFonts w:ascii="Times New Roman" w:hAnsi="Times New Roman" w:cs="Times New Roman"/>
                <w:sz w:val="20"/>
                <w:szCs w:val="20"/>
              </w:rPr>
              <w:fldChar w:fldCharType="end"/>
            </w:r>
          </w:p>
        </w:tc>
      </w:tr>
      <w:tr w:rsidR="004E0A2B" w:rsidRPr="00577AC7" w14:paraId="7FA9F6AD" w14:textId="77777777" w:rsidTr="00272E80">
        <w:trPr>
          <w:trHeight w:val="307"/>
        </w:trPr>
        <w:tc>
          <w:tcPr>
            <w:tcW w:w="2368" w:type="dxa"/>
            <w:vAlign w:val="center"/>
          </w:tcPr>
          <w:p w14:paraId="2B8FE768"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ZnO@ZnS</w:t>
            </w:r>
            <w:proofErr w:type="spellEnd"/>
            <w:r w:rsidRPr="000C2579">
              <w:rPr>
                <w:rFonts w:ascii="Times New Roman" w:hAnsi="Times New Roman" w:cs="Times New Roman"/>
                <w:color w:val="000000" w:themeColor="text1"/>
                <w:sz w:val="20"/>
                <w:szCs w:val="20"/>
              </w:rPr>
              <w:t xml:space="preserve"> </w:t>
            </w:r>
            <w:proofErr w:type="spellStart"/>
            <w:r w:rsidRPr="000C2579">
              <w:rPr>
                <w:rFonts w:ascii="Times New Roman" w:hAnsi="Times New Roman" w:cs="Times New Roman"/>
                <w:color w:val="000000" w:themeColor="text1"/>
                <w:sz w:val="20"/>
                <w:szCs w:val="20"/>
              </w:rPr>
              <w:t>core@shell</w:t>
            </w:r>
            <w:proofErr w:type="spellEnd"/>
            <w:r w:rsidRPr="000C2579">
              <w:rPr>
                <w:rFonts w:ascii="Times New Roman" w:hAnsi="Times New Roman" w:cs="Times New Roman"/>
                <w:color w:val="000000" w:themeColor="text1"/>
                <w:sz w:val="20"/>
                <w:szCs w:val="20"/>
              </w:rPr>
              <w:t xml:space="preserve"> Cu cable</w:t>
            </w:r>
          </w:p>
        </w:tc>
        <w:tc>
          <w:tcPr>
            <w:tcW w:w="1186" w:type="dxa"/>
            <w:vAlign w:val="center"/>
          </w:tcPr>
          <w:p w14:paraId="4AAD548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Chemical bath deposition</w:t>
            </w:r>
          </w:p>
        </w:tc>
        <w:tc>
          <w:tcPr>
            <w:tcW w:w="1274" w:type="dxa"/>
            <w:vAlign w:val="center"/>
          </w:tcPr>
          <w:p w14:paraId="769181E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Nanowires</w:t>
            </w:r>
          </w:p>
        </w:tc>
        <w:tc>
          <w:tcPr>
            <w:tcW w:w="1274" w:type="dxa"/>
            <w:vAlign w:val="center"/>
          </w:tcPr>
          <w:p w14:paraId="47319592"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 p-nitrophenol, and Rhodamine B</w:t>
            </w:r>
          </w:p>
        </w:tc>
        <w:tc>
          <w:tcPr>
            <w:tcW w:w="846" w:type="dxa"/>
            <w:vAlign w:val="center"/>
          </w:tcPr>
          <w:p w14:paraId="5443D84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98.3% ± 0.4%</w:t>
            </w:r>
          </w:p>
        </w:tc>
        <w:tc>
          <w:tcPr>
            <w:tcW w:w="900" w:type="dxa"/>
            <w:vAlign w:val="center"/>
          </w:tcPr>
          <w:p w14:paraId="49CD1E9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45 min</w:t>
            </w:r>
          </w:p>
        </w:tc>
        <w:tc>
          <w:tcPr>
            <w:tcW w:w="810" w:type="dxa"/>
            <w:vAlign w:val="center"/>
          </w:tcPr>
          <w:p w14:paraId="5D1C72C8"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0.13 min</w:t>
            </w:r>
            <w:r w:rsidRPr="000C2579">
              <w:rPr>
                <w:rFonts w:ascii="Times New Roman" w:hAnsi="Times New Roman" w:cs="Times New Roman"/>
                <w:sz w:val="20"/>
                <w:szCs w:val="20"/>
                <w:vertAlign w:val="superscript"/>
              </w:rPr>
              <w:t>-1</w:t>
            </w:r>
            <w:r w:rsidRPr="000C2579">
              <w:rPr>
                <w:rFonts w:ascii="Times New Roman" w:hAnsi="Times New Roman" w:cs="Times New Roman"/>
                <w:sz w:val="20"/>
                <w:szCs w:val="20"/>
              </w:rPr>
              <w:t>g</w:t>
            </w:r>
            <w:r w:rsidRPr="000C2579">
              <w:rPr>
                <w:rFonts w:ascii="Times New Roman" w:hAnsi="Times New Roman" w:cs="Times New Roman"/>
                <w:sz w:val="20"/>
                <w:szCs w:val="20"/>
                <w:vertAlign w:val="superscript"/>
              </w:rPr>
              <w:t>-1</w:t>
            </w:r>
          </w:p>
        </w:tc>
        <w:tc>
          <w:tcPr>
            <w:tcW w:w="918" w:type="dxa"/>
            <w:vAlign w:val="center"/>
          </w:tcPr>
          <w:p w14:paraId="276C4544" w14:textId="5EC4347C"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&lt;EndNote&gt;&lt;Cite&gt;&lt;Author&gt;Serrà&lt;/Author&gt;&lt;Year&gt;2020&lt;/Year&gt;&lt;RecNum&gt;42&lt;/RecNum&gt;&lt;DisplayText&gt;&lt;style face="superscript"&gt;18&lt;/style&gt;&lt;/DisplayText&gt;&lt;record&gt;&lt;rec-number&gt;42&lt;/rec-number&gt;&lt;foreign-keys&gt;&lt;key app="EN" db-id="0ttwtxa5aezwe9ezts4vdavkttxt0r9w5dt2" timestamp="1649504360"&gt;42&lt;/key&gt;&lt;/foreign-keys&gt;&lt;ref-type name="Journal Article"&gt;17&lt;/ref-type&gt;&lt;contributors&gt;&lt;authors&gt;&lt;author&gt;Serrà, Albert&lt;/author&gt;&lt;author&gt;Philippe, Laetitia&lt;/author&gt;&lt;/authors&gt;&lt;/contributors&gt;&lt;titles&gt;&lt;title&gt;Simple and scalable fabrication of hairy ZnO@ZnS core@shell Cu cables for continuous sunlight-driven photocatalytic water remediation&lt;/title&gt;&lt;secondary-title&gt;Chemical Engineering Journal&lt;/secondary-title&gt;&lt;/titles&gt;&lt;periodical&gt;&lt;full-title&gt;Chemical Engineering Journal&lt;/full-title&gt;&lt;/periodical&gt;&lt;pages&gt;126164&lt;/pages&gt;&lt;volume&gt;401&lt;/volume&gt;&lt;keywords&gt;&lt;keyword&gt;Photocatalysis&lt;/keyword&gt;&lt;keyword&gt;ZnO-based photocatalysts&lt;/keyword&gt;&lt;keyword&gt;Sunlight&lt;/keyword&gt;&lt;keyword&gt;Reactor design&lt;/keyword&gt;&lt;keyword&gt;Photocatalyst synthesis&lt;/keyword&gt;&lt;/keywords&gt;&lt;dates&gt;&lt;year&gt;2020&lt;/year&gt;&lt;pub-dates&gt;&lt;date&gt;2020/12/01/&lt;/date&gt;&lt;/pub-dates&gt;&lt;/dates&gt;&lt;isbn&gt;1385-8947&lt;/isbn&gt;&lt;urls&gt;&lt;related-urls&gt;&lt;url&gt;https://www.sciencedirect.com/science/article/pii/S1385894720322920&lt;/url&gt;&lt;/related-urls&gt;&lt;/urls&gt;&lt;electronic-resource-num&gt;https://doi.org/10.1016/j.cej.2020.126164&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18</w:t>
            </w:r>
            <w:r w:rsidRPr="000C2579">
              <w:rPr>
                <w:rFonts w:ascii="Times New Roman" w:hAnsi="Times New Roman" w:cs="Times New Roman"/>
                <w:sz w:val="20"/>
                <w:szCs w:val="20"/>
              </w:rPr>
              <w:fldChar w:fldCharType="end"/>
            </w:r>
          </w:p>
        </w:tc>
      </w:tr>
      <w:tr w:rsidR="004E0A2B" w:rsidRPr="00577AC7" w14:paraId="0B40354F" w14:textId="77777777" w:rsidTr="00272E80">
        <w:trPr>
          <w:trHeight w:val="307"/>
        </w:trPr>
        <w:tc>
          <w:tcPr>
            <w:tcW w:w="2368" w:type="dxa"/>
            <w:vAlign w:val="center"/>
          </w:tcPr>
          <w:p w14:paraId="366934C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Mn: ZnS</w:t>
            </w:r>
          </w:p>
        </w:tc>
        <w:tc>
          <w:tcPr>
            <w:tcW w:w="1186" w:type="dxa"/>
            <w:vAlign w:val="center"/>
          </w:tcPr>
          <w:p w14:paraId="7D1B49F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Chemical precipitation</w:t>
            </w:r>
          </w:p>
        </w:tc>
        <w:tc>
          <w:tcPr>
            <w:tcW w:w="1274" w:type="dxa"/>
            <w:vAlign w:val="center"/>
          </w:tcPr>
          <w:p w14:paraId="1AF0F94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Quantum Dots</w:t>
            </w:r>
          </w:p>
        </w:tc>
        <w:tc>
          <w:tcPr>
            <w:tcW w:w="1274" w:type="dxa"/>
            <w:vAlign w:val="center"/>
          </w:tcPr>
          <w:p w14:paraId="2998A291"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Fluoroquinolone</w:t>
            </w:r>
            <w:proofErr w:type="spellEnd"/>
            <w:r w:rsidRPr="000C2579">
              <w:rPr>
                <w:rFonts w:ascii="Times New Roman" w:hAnsi="Times New Roman" w:cs="Times New Roman"/>
                <w:color w:val="000000" w:themeColor="text1"/>
                <w:sz w:val="20"/>
                <w:szCs w:val="20"/>
              </w:rPr>
              <w:t xml:space="preserve"> </w:t>
            </w:r>
            <w:proofErr w:type="spellStart"/>
            <w:r w:rsidRPr="000C2579">
              <w:rPr>
                <w:rFonts w:ascii="Times New Roman" w:hAnsi="Times New Roman" w:cs="Times New Roman"/>
                <w:color w:val="000000" w:themeColor="text1"/>
                <w:sz w:val="20"/>
                <w:szCs w:val="20"/>
              </w:rPr>
              <w:t>Norfloxacin</w:t>
            </w:r>
            <w:proofErr w:type="spellEnd"/>
          </w:p>
        </w:tc>
        <w:tc>
          <w:tcPr>
            <w:tcW w:w="846" w:type="dxa"/>
            <w:vAlign w:val="center"/>
          </w:tcPr>
          <w:p w14:paraId="5FA152D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86%</w:t>
            </w:r>
          </w:p>
        </w:tc>
        <w:tc>
          <w:tcPr>
            <w:tcW w:w="900" w:type="dxa"/>
            <w:vAlign w:val="center"/>
          </w:tcPr>
          <w:p w14:paraId="4AF4DF5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 min</w:t>
            </w:r>
          </w:p>
        </w:tc>
        <w:tc>
          <w:tcPr>
            <w:tcW w:w="810" w:type="dxa"/>
            <w:vAlign w:val="center"/>
          </w:tcPr>
          <w:p w14:paraId="2F2924DC"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3.21 × 10</w:t>
            </w:r>
            <w:r w:rsidRPr="000C2579">
              <w:rPr>
                <w:rFonts w:ascii="Times New Roman" w:hAnsi="Times New Roman" w:cs="Times New Roman"/>
                <w:sz w:val="20"/>
                <w:szCs w:val="20"/>
                <w:vertAlign w:val="superscript"/>
              </w:rPr>
              <w:t>‒2</w:t>
            </w:r>
            <w:r w:rsidRPr="000C2579">
              <w:rPr>
                <w:rFonts w:ascii="Times New Roman" w:hAnsi="Times New Roman" w:cs="Times New Roman"/>
                <w:sz w:val="20"/>
                <w:szCs w:val="20"/>
              </w:rPr>
              <w:t xml:space="preserve"> min</w:t>
            </w:r>
            <w:r w:rsidRPr="000C2579">
              <w:rPr>
                <w:rFonts w:ascii="Times New Roman" w:hAnsi="Times New Roman" w:cs="Times New Roman"/>
                <w:sz w:val="20"/>
                <w:szCs w:val="20"/>
                <w:vertAlign w:val="superscript"/>
              </w:rPr>
              <w:t>-1</w:t>
            </w:r>
          </w:p>
        </w:tc>
        <w:tc>
          <w:tcPr>
            <w:tcW w:w="918" w:type="dxa"/>
            <w:vAlign w:val="center"/>
          </w:tcPr>
          <w:p w14:paraId="5877E95B" w14:textId="5B2A5CF7"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&lt;EndNote&gt;&lt;Cite&gt;&lt;Author&gt;Patel&lt;/Author&gt;&lt;Year&gt;2020&lt;/Year&gt;&lt;RecNum&gt;43&lt;/RecNum&gt;&lt;DisplayText&gt;&lt;style face="superscript"&gt;19&lt;/style&gt;&lt;/DisplayText&gt;&lt;record&gt;&lt;rec-number&gt;43&lt;/rec-number&gt;&lt;foreign-keys&gt;&lt;key app="EN" db-id="0ttwtxa5aezwe9ezts4vdavkttxt0r9w5dt2" timestamp="1649504360"&gt;43&lt;/key&gt;&lt;/foreign-keys&gt;&lt;ref-type name="Journal Article"&gt;17&lt;/ref-type&gt;&lt;contributors&gt;&lt;authors&gt;&lt;author&gt;Patel, Jyoti&lt;/author&gt;&lt;author&gt;Singh, Ajaya K.&lt;/author&gt;&lt;author&gt;Carabineiro, Sónia. A. C.&lt;/author&gt;&lt;/authors&gt;&lt;/contributors&gt;&lt;titles&gt;&lt;title&gt;Assessing the Photocatalytic Degradation of Fluoroquinolone Norfloxacin by Mn:ZnS Quantum Dots: Kinetic Study, Degradation Pathway and Influencing Factors&lt;/title&gt;&lt;secondary-title&gt;Nanomaterials&lt;/secondary-title&gt;&lt;/titles&gt;&lt;periodical&gt;&lt;full-title&gt;Nanomaterials&lt;/full-title&gt;&lt;/periodical&gt;&lt;pages&gt;964&lt;/pages&gt;&lt;volume&gt;10&lt;/volume&gt;&lt;number&gt;5&lt;/number&gt;&lt;dates&gt;&lt;year&gt;2020&lt;/year&gt;&lt;/dates&gt;&lt;isbn&gt;2079-4991&lt;/isbn&gt;&lt;accession-num&gt;doi:10.3390/nano10050964&lt;/accession-num&gt;&lt;urls&gt;&lt;related-urls&gt;&lt;url&gt;https://www.mdpi.com/2079-4991/10/5/964&lt;/url&gt;&lt;/related-urls&gt;&lt;/urls&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19</w:t>
            </w:r>
            <w:r w:rsidRPr="000C2579">
              <w:rPr>
                <w:rFonts w:ascii="Times New Roman" w:hAnsi="Times New Roman" w:cs="Times New Roman"/>
                <w:sz w:val="20"/>
                <w:szCs w:val="20"/>
              </w:rPr>
              <w:fldChar w:fldCharType="end"/>
            </w:r>
          </w:p>
        </w:tc>
      </w:tr>
      <w:tr w:rsidR="004E0A2B" w:rsidRPr="00577AC7" w14:paraId="1F51511D" w14:textId="77777777" w:rsidTr="00272E80">
        <w:trPr>
          <w:trHeight w:val="307"/>
        </w:trPr>
        <w:tc>
          <w:tcPr>
            <w:tcW w:w="2368" w:type="dxa"/>
            <w:vAlign w:val="center"/>
          </w:tcPr>
          <w:p w14:paraId="3949C4B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Zinc sulfide</w:t>
            </w:r>
          </w:p>
        </w:tc>
        <w:tc>
          <w:tcPr>
            <w:tcW w:w="1186" w:type="dxa"/>
            <w:vAlign w:val="center"/>
          </w:tcPr>
          <w:p w14:paraId="5E0D1A2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Co-precipitation</w:t>
            </w:r>
          </w:p>
        </w:tc>
        <w:tc>
          <w:tcPr>
            <w:tcW w:w="1274" w:type="dxa"/>
            <w:vAlign w:val="center"/>
          </w:tcPr>
          <w:p w14:paraId="37B0B99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11CD6A0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Direct Blue 14</w:t>
            </w:r>
          </w:p>
        </w:tc>
        <w:tc>
          <w:tcPr>
            <w:tcW w:w="846" w:type="dxa"/>
            <w:vAlign w:val="center"/>
          </w:tcPr>
          <w:p w14:paraId="1069EFB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88.26%</w:t>
            </w:r>
          </w:p>
        </w:tc>
        <w:tc>
          <w:tcPr>
            <w:tcW w:w="900" w:type="dxa"/>
            <w:vAlign w:val="center"/>
          </w:tcPr>
          <w:p w14:paraId="4B1D9FB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 min</w:t>
            </w:r>
          </w:p>
        </w:tc>
        <w:tc>
          <w:tcPr>
            <w:tcW w:w="810" w:type="dxa"/>
            <w:vAlign w:val="center"/>
          </w:tcPr>
          <w:p w14:paraId="4A84E25B"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66ECA3B5" w14:textId="4533C691"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&lt;EndNote&gt;&lt;Cite&gt;&lt;Author&gt;Mehrizad&lt;/Author&gt;&lt;Year&gt;2017&lt;/Year&gt;&lt;RecNum&gt;44&lt;/RecNum&gt;&lt;DisplayText&gt;&lt;style face="superscript"&gt;20&lt;/style&gt;&lt;/DisplayText&gt;&lt;record&gt;&lt;rec-number&gt;44&lt;/rec-number&gt;&lt;foreign-keys&gt;&lt;key app="EN" db-id="0ttwtxa5aezwe9ezts4vdavkttxt0r9w5dt2" timestamp="1649504360"&gt;44&lt;/key&gt;&lt;/foreign-keys&gt;&lt;ref-type name="Journal Article"&gt;17&lt;/ref-type&gt;&lt;contributors&gt;&lt;authors&gt;&lt;author&gt;Mehrizad, Ali&lt;/author&gt;&lt;author&gt;Gharbani, Parvin&lt;/author&gt;&lt;/authors&gt;&lt;/contributors&gt;&lt;titles&gt;&lt;title&gt;Optimization of operational variables and kinetic modeling for photocatalytic removal of Direct Blue 14 from aqueous media by ZnS nanoparticles&lt;/title&gt;&lt;secondary-title&gt;Journal of Water and Health&lt;/secondary-title&gt;&lt;/titles&gt;&lt;periodical&gt;&lt;full-title&gt;Journal of Water and Health&lt;/full-title&gt;&lt;/periodical&gt;&lt;pages&gt;955-965&lt;/pages&gt;&lt;volume&gt;15&lt;/volume&gt;&lt;number&gt;6&lt;/number&gt;&lt;dates&gt;&lt;year&gt;2017&lt;/year&gt;&lt;/dates&gt;&lt;isbn&gt;1477-8920&lt;/isbn&gt;&lt;urls&gt;&lt;related-urls&gt;&lt;url&gt;https://doi.org/10.2166/wh.2017.269&lt;/url&gt;&lt;/related-urls&gt;&lt;/urls&gt;&lt;electronic-resource-num&gt;10.2166/wh.2017.269&lt;/electronic-resource-num&gt;&lt;access-date&gt;2/4/2022&lt;/access-date&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20</w:t>
            </w:r>
            <w:r w:rsidRPr="000C2579">
              <w:rPr>
                <w:rFonts w:ascii="Times New Roman" w:hAnsi="Times New Roman" w:cs="Times New Roman"/>
                <w:sz w:val="20"/>
                <w:szCs w:val="20"/>
              </w:rPr>
              <w:fldChar w:fldCharType="end"/>
            </w:r>
          </w:p>
        </w:tc>
      </w:tr>
      <w:tr w:rsidR="004E0A2B" w:rsidRPr="00577AC7" w14:paraId="58C5F539" w14:textId="77777777" w:rsidTr="00272E80">
        <w:trPr>
          <w:trHeight w:val="307"/>
        </w:trPr>
        <w:tc>
          <w:tcPr>
            <w:tcW w:w="2368" w:type="dxa"/>
            <w:vAlign w:val="center"/>
          </w:tcPr>
          <w:p w14:paraId="0DA190C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ZnO-ZnS core-shell</w:t>
            </w:r>
            <w:r>
              <w:rPr>
                <w:rFonts w:ascii="Times New Roman" w:hAnsi="Times New Roman" w:cs="Times New Roman"/>
                <w:color w:val="000000" w:themeColor="text1"/>
                <w:sz w:val="20"/>
                <w:szCs w:val="20"/>
              </w:rPr>
              <w:t xml:space="preserve"> </w:t>
            </w:r>
            <w:proofErr w:type="spellStart"/>
            <w:r w:rsidRPr="000C2579">
              <w:rPr>
                <w:rFonts w:ascii="Times New Roman" w:hAnsi="Times New Roman" w:cs="Times New Roman"/>
                <w:color w:val="000000" w:themeColor="text1"/>
                <w:sz w:val="20"/>
                <w:szCs w:val="20"/>
              </w:rPr>
              <w:t>nanofibers</w:t>
            </w:r>
            <w:proofErr w:type="spellEnd"/>
          </w:p>
        </w:tc>
        <w:tc>
          <w:tcPr>
            <w:tcW w:w="1186" w:type="dxa"/>
            <w:vAlign w:val="center"/>
          </w:tcPr>
          <w:p w14:paraId="0A3B70C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Controlled </w:t>
            </w:r>
            <w:proofErr w:type="spellStart"/>
            <w:r w:rsidRPr="000C2579">
              <w:rPr>
                <w:rFonts w:ascii="Times New Roman" w:hAnsi="Times New Roman" w:cs="Times New Roman"/>
                <w:color w:val="000000" w:themeColor="text1"/>
                <w:sz w:val="20"/>
                <w:szCs w:val="20"/>
              </w:rPr>
              <w:t>sulfidation</w:t>
            </w:r>
            <w:proofErr w:type="spellEnd"/>
            <w:r w:rsidRPr="000C2579">
              <w:rPr>
                <w:rFonts w:ascii="Times New Roman" w:hAnsi="Times New Roman" w:cs="Times New Roman"/>
                <w:color w:val="000000" w:themeColor="text1"/>
                <w:sz w:val="20"/>
                <w:szCs w:val="20"/>
              </w:rPr>
              <w:t xml:space="preserve"> process</w:t>
            </w:r>
          </w:p>
        </w:tc>
        <w:tc>
          <w:tcPr>
            <w:tcW w:w="1274" w:type="dxa"/>
            <w:vAlign w:val="center"/>
          </w:tcPr>
          <w:p w14:paraId="2561E692"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Nanofibers</w:t>
            </w:r>
            <w:proofErr w:type="spellEnd"/>
          </w:p>
        </w:tc>
        <w:tc>
          <w:tcPr>
            <w:tcW w:w="1274" w:type="dxa"/>
            <w:vAlign w:val="center"/>
          </w:tcPr>
          <w:p w14:paraId="37D740F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 Rhodamine B and 4-nitrophenol</w:t>
            </w:r>
          </w:p>
        </w:tc>
        <w:tc>
          <w:tcPr>
            <w:tcW w:w="846" w:type="dxa"/>
            <w:vAlign w:val="center"/>
          </w:tcPr>
          <w:p w14:paraId="57E2FF1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~92%</w:t>
            </w:r>
          </w:p>
        </w:tc>
        <w:tc>
          <w:tcPr>
            <w:tcW w:w="900" w:type="dxa"/>
            <w:vAlign w:val="center"/>
          </w:tcPr>
          <w:p w14:paraId="3A620A2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180 min</w:t>
            </w:r>
          </w:p>
        </w:tc>
        <w:tc>
          <w:tcPr>
            <w:tcW w:w="810" w:type="dxa"/>
            <w:vAlign w:val="center"/>
          </w:tcPr>
          <w:p w14:paraId="5E2B3A80"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0.02458 min</w:t>
            </w:r>
            <w:r w:rsidRPr="000C2579">
              <w:rPr>
                <w:rFonts w:ascii="Times New Roman" w:hAnsi="Times New Roman" w:cs="Times New Roman"/>
                <w:sz w:val="20"/>
                <w:szCs w:val="20"/>
                <w:vertAlign w:val="superscript"/>
              </w:rPr>
              <w:t>-1</w:t>
            </w:r>
          </w:p>
        </w:tc>
        <w:tc>
          <w:tcPr>
            <w:tcW w:w="918" w:type="dxa"/>
            <w:vAlign w:val="center"/>
          </w:tcPr>
          <w:p w14:paraId="3B702847" w14:textId="6E9623CA"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&lt;EndNote&gt;&lt;Cite&gt;&lt;Author&gt;Ranjith&lt;/Author&gt;&lt;Year&gt;2017&lt;/Year&gt;&lt;RecNum&gt;45&lt;/RecNum&gt;&lt;DisplayText&gt;&lt;style face="superscript"&gt;21&lt;/style&gt;&lt;/DisplayText&gt;&lt;record&gt;&lt;rec-number&gt;45&lt;/rec-number&gt;&lt;foreign-keys&gt;&lt;key app="EN" db-id="0ttwtxa5aezwe9ezts4vdavkttxt0r9w5dt2" timestamp="1649504360"&gt;45&lt;/key&gt;&lt;/foreign-keys&gt;&lt;ref-type name="Journal Article"&gt;17&lt;/ref-type&gt;&lt;contributors&gt;&lt;authors&gt;&lt;author&gt;Ranjith, Kuglaur Shanmugam&lt;/author&gt;&lt;author&gt;Senthamizhan, Anitha&lt;/author&gt;&lt;author&gt;Balusamy, Brabu&lt;/author&gt;&lt;author&gt;Uyar, Tamer&lt;/author&gt;&lt;/authors&gt;&lt;/contributors&gt;&lt;titles&gt;&lt;title&gt;Nanograined surface shell wall controlled ZnO–ZnS core–shell nanofibers and their shell wall thickness dependent visible photocatalytic properties&lt;/title&gt;&lt;secondary-title&gt;Catalysis Science &amp;amp; Technology&lt;/secondary-title&gt;&lt;/titles&gt;&lt;periodical&gt;&lt;full-title&gt;Catalysis Science &amp;amp; Technology&lt;/full-title&gt;&lt;/periodical&gt;&lt;pages&gt;1167-1180&lt;/pages&gt;&lt;volume&gt;7&lt;/volume&gt;&lt;number&gt;5&lt;/number&gt;&lt;dates&gt;&lt;year&gt;2017&lt;/year&gt;&lt;/dates&gt;&lt;publisher&gt;The Royal Society of Chemistry&lt;/publisher&gt;&lt;isbn&gt;2044-4753&lt;/isbn&gt;&lt;work-type&gt;10.1039/C6CY02556K&lt;/work-type&gt;&lt;urls&gt;&lt;related-urls&gt;&lt;url&gt;http://dx.doi.org/10.1039/C6CY02556K&lt;/url&gt;&lt;/related-urls&gt;&lt;/urls&gt;&lt;electronic-resource-num&gt;10.1039/C6CY02556K&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21</w:t>
            </w:r>
            <w:r w:rsidRPr="000C2579">
              <w:rPr>
                <w:rFonts w:ascii="Times New Roman" w:hAnsi="Times New Roman" w:cs="Times New Roman"/>
                <w:sz w:val="20"/>
                <w:szCs w:val="20"/>
              </w:rPr>
              <w:fldChar w:fldCharType="end"/>
            </w:r>
          </w:p>
        </w:tc>
      </w:tr>
      <w:tr w:rsidR="004E0A2B" w:rsidRPr="00577AC7" w14:paraId="53250C50" w14:textId="77777777" w:rsidTr="00272E80">
        <w:trPr>
          <w:trHeight w:val="307"/>
        </w:trPr>
        <w:tc>
          <w:tcPr>
            <w:tcW w:w="2368" w:type="dxa"/>
            <w:vAlign w:val="center"/>
          </w:tcPr>
          <w:p w14:paraId="3D5D65D9"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CdS@ZnS</w:t>
            </w:r>
            <w:proofErr w:type="spellEnd"/>
            <w:r w:rsidRPr="000C2579">
              <w:rPr>
                <w:rFonts w:ascii="Times New Roman" w:hAnsi="Times New Roman" w:cs="Times New Roman"/>
                <w:color w:val="000000" w:themeColor="text1"/>
                <w:sz w:val="20"/>
                <w:szCs w:val="20"/>
              </w:rPr>
              <w:t xml:space="preserve"> Core-Shell Nanocomposites</w:t>
            </w:r>
          </w:p>
        </w:tc>
        <w:tc>
          <w:tcPr>
            <w:tcW w:w="1186" w:type="dxa"/>
            <w:vAlign w:val="center"/>
          </w:tcPr>
          <w:p w14:paraId="4318FD04"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solvothermal</w:t>
            </w:r>
            <w:proofErr w:type="spellEnd"/>
            <w:r w:rsidRPr="000C2579">
              <w:rPr>
                <w:rFonts w:ascii="Times New Roman" w:hAnsi="Times New Roman" w:cs="Times New Roman"/>
                <w:color w:val="000000" w:themeColor="text1"/>
                <w:sz w:val="20"/>
                <w:szCs w:val="20"/>
              </w:rPr>
              <w:t xml:space="preserve"> method</w:t>
            </w:r>
          </w:p>
        </w:tc>
        <w:tc>
          <w:tcPr>
            <w:tcW w:w="1274" w:type="dxa"/>
            <w:vAlign w:val="center"/>
          </w:tcPr>
          <w:p w14:paraId="30AF4B5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Nanowires &amp; Nanoparticles</w:t>
            </w:r>
          </w:p>
        </w:tc>
        <w:tc>
          <w:tcPr>
            <w:tcW w:w="1274" w:type="dxa"/>
            <w:vAlign w:val="center"/>
          </w:tcPr>
          <w:p w14:paraId="4FEAD82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 and 4-chlorophenol</w:t>
            </w:r>
          </w:p>
        </w:tc>
        <w:tc>
          <w:tcPr>
            <w:tcW w:w="846" w:type="dxa"/>
            <w:vAlign w:val="center"/>
          </w:tcPr>
          <w:p w14:paraId="7F72E77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99.9% MB &amp; 88.5% 4CP</w:t>
            </w:r>
          </w:p>
        </w:tc>
        <w:tc>
          <w:tcPr>
            <w:tcW w:w="900" w:type="dxa"/>
            <w:vAlign w:val="center"/>
          </w:tcPr>
          <w:p w14:paraId="7626D33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360 min &amp; 720 min</w:t>
            </w:r>
          </w:p>
        </w:tc>
        <w:tc>
          <w:tcPr>
            <w:tcW w:w="810" w:type="dxa"/>
            <w:vAlign w:val="center"/>
          </w:tcPr>
          <w:p w14:paraId="4A82B3AF"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13342967" w14:textId="3C6D6827"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&lt;EndNote&gt;&lt;Cite&gt;&lt;Author&gt;Wang&lt;/Author&gt;&lt;Year&gt;2009&lt;/Year&gt;&lt;RecNum&gt;46&lt;/RecNum&gt;&lt;DisplayText&gt;&lt;style face="superscript"&gt;22&lt;/style&gt;&lt;/DisplayText&gt;&lt;record&gt;&lt;rec-number&gt;46&lt;/rec-number&gt;&lt;foreign-keys&gt;&lt;key app="EN" db-id="0ttwtxa5aezwe9ezts4vdavkttxt0r9w5dt2" timestamp="1649504360"&gt;46&lt;/key&gt;&lt;/foreign-keys&gt;&lt;ref-type name="Journal Article"&gt;17&lt;/ref-type&gt;&lt;contributors&gt;&lt;authors&gt;&lt;author&gt;Wang, Le&lt;/author&gt;&lt;author&gt;Wei, Hongwei&lt;/author&gt;&lt;author&gt;Fan, Yingju&lt;/author&gt;&lt;author&gt;Liu, Xinzheng&lt;/author&gt;&lt;author&gt;Zhan, Jinhua&lt;/author&gt;&lt;/authors&gt;&lt;/contributors&gt;&lt;titles&gt;&lt;title&gt;Synthesis, Optical Properties, and Photocatalytic Activity of One-Dimensional CdS@ZnS Core-Shell Nanocomposites&lt;/title&gt;&lt;secondary-title&gt;Nanoscale Research Letters&lt;/secondary-title&gt;&lt;/titles&gt;&lt;periodical&gt;&lt;full-title&gt;Nanoscale Research Letters&lt;/full-title&gt;&lt;/periodical&gt;&lt;pages&gt;558&lt;/pages&gt;&lt;volume&gt;4&lt;/volume&gt;&lt;number&gt;6&lt;/number&gt;&lt;dates&gt;&lt;year&gt;2009&lt;/year&gt;&lt;pub-dates&gt;&lt;date&gt;2009/03/05&lt;/date&gt;&lt;/pub-dates&gt;&lt;/dates&gt;&lt;isbn&gt;1556-276X&lt;/isbn&gt;&lt;urls&gt;&lt;related-urls&gt;&lt;url&gt;https://doi.org/10.1007/s11671-009-9280-3&lt;/url&gt;&lt;/related-urls&gt;&lt;/urls&gt;&lt;electronic-resource-num&gt;10.1007/s11671-009-9280-3&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22</w:t>
            </w:r>
            <w:r w:rsidRPr="000C2579">
              <w:rPr>
                <w:rFonts w:ascii="Times New Roman" w:hAnsi="Times New Roman" w:cs="Times New Roman"/>
                <w:sz w:val="20"/>
                <w:szCs w:val="20"/>
              </w:rPr>
              <w:fldChar w:fldCharType="end"/>
            </w:r>
          </w:p>
        </w:tc>
      </w:tr>
      <w:tr w:rsidR="004E0A2B" w:rsidRPr="00577AC7" w14:paraId="4722478B" w14:textId="77777777" w:rsidTr="00272E80">
        <w:trPr>
          <w:trHeight w:val="307"/>
        </w:trPr>
        <w:tc>
          <w:tcPr>
            <w:tcW w:w="2368" w:type="dxa"/>
            <w:vAlign w:val="center"/>
          </w:tcPr>
          <w:p w14:paraId="4F56463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ZnS/Ag</w:t>
            </w:r>
            <w:r w:rsidRPr="000C2579">
              <w:rPr>
                <w:rFonts w:ascii="Times New Roman" w:hAnsi="Times New Roman" w:cs="Times New Roman"/>
                <w:color w:val="000000" w:themeColor="text1"/>
                <w:sz w:val="20"/>
                <w:szCs w:val="20"/>
                <w:vertAlign w:val="subscript"/>
              </w:rPr>
              <w:t>2</w:t>
            </w:r>
            <w:r w:rsidRPr="000C2579">
              <w:rPr>
                <w:rFonts w:ascii="Times New Roman" w:hAnsi="Times New Roman" w:cs="Times New Roman"/>
                <w:color w:val="000000" w:themeColor="text1"/>
                <w:sz w:val="20"/>
                <w:szCs w:val="20"/>
              </w:rPr>
              <w:t>O</w:t>
            </w:r>
          </w:p>
        </w:tc>
        <w:tc>
          <w:tcPr>
            <w:tcW w:w="1186" w:type="dxa"/>
            <w:vAlign w:val="center"/>
          </w:tcPr>
          <w:p w14:paraId="3BD1383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6466C70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broccoli-like microspheres</w:t>
            </w:r>
          </w:p>
        </w:tc>
        <w:tc>
          <w:tcPr>
            <w:tcW w:w="1274" w:type="dxa"/>
            <w:vAlign w:val="center"/>
          </w:tcPr>
          <w:p w14:paraId="55EE866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3AA7DB7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92.4%</w:t>
            </w:r>
          </w:p>
        </w:tc>
        <w:tc>
          <w:tcPr>
            <w:tcW w:w="900" w:type="dxa"/>
            <w:vAlign w:val="center"/>
          </w:tcPr>
          <w:p w14:paraId="549C26B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50 min</w:t>
            </w:r>
          </w:p>
        </w:tc>
        <w:tc>
          <w:tcPr>
            <w:tcW w:w="810" w:type="dxa"/>
            <w:vAlign w:val="center"/>
          </w:tcPr>
          <w:p w14:paraId="058658A8"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0.138 min</w:t>
            </w:r>
            <w:r w:rsidRPr="000C2579">
              <w:rPr>
                <w:rFonts w:ascii="Times New Roman" w:hAnsi="Times New Roman" w:cs="Times New Roman"/>
                <w:sz w:val="20"/>
                <w:szCs w:val="20"/>
                <w:vertAlign w:val="superscript"/>
              </w:rPr>
              <w:t>−1</w:t>
            </w:r>
          </w:p>
        </w:tc>
        <w:tc>
          <w:tcPr>
            <w:tcW w:w="918" w:type="dxa"/>
            <w:vAlign w:val="center"/>
          </w:tcPr>
          <w:p w14:paraId="0E03E985" w14:textId="1ECD4E1E"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&lt;EndNote&gt;&lt;Cite&gt;&lt;Author&gt;Yu&lt;/Author&gt;&lt;Year&gt;2021&lt;/Year&gt;&lt;RecNum&gt;47&lt;/RecNum&gt;&lt;DisplayText&gt;&lt;style face="superscript"&gt;23&lt;/style&gt;&lt;/DisplayText&gt;&lt;record&gt;&lt;rec-number&gt;47&lt;/rec-number&gt;&lt;foreign-keys&gt;&lt;key app="EN" db-id="0ttwtxa5aezwe9ezts4vdavkttxt0r9w5dt2" timestamp="1649504360"&gt;47&lt;/key&gt;&lt;/foreign-keys&gt;&lt;ref-type name="Journal Article"&gt;17&lt;/ref-type&gt;&lt;contributors&gt;&lt;authors&gt;&lt;author&gt;Yu, Dequan&lt;/author&gt;&lt;author&gt;Fang, Hao&lt;/author&gt;&lt;author&gt;Qiu, Peikai&lt;/author&gt;&lt;author&gt;Meng, Fancong&lt;/author&gt;&lt;author&gt;Liu, Haixia&lt;/author&gt;&lt;author&gt;Wang, Shuai&lt;/author&gt;&lt;author&gt;Lv, Pingli&lt;/author&gt;&lt;author&gt;Cong, Xiaoyan&lt;/author&gt;&lt;author&gt;Niu, Qingfen&lt;/author&gt;&lt;author&gt;Li, Tianduo&lt;/author&gt;&lt;/authors&gt;&lt;/contributors&gt;&lt;titles&gt;&lt;title&gt;Improving the Performance of ZnS Photocatalyst in Degrading Organic Pollutants by Constructing Composites with Ag2O&lt;/title&gt;&lt;secondary-title&gt;Nanomaterials&lt;/secondary-title&gt;&lt;/titles&gt;&lt;periodical&gt;&lt;full-title&gt;Nanomaterials&lt;/full-title&gt;&lt;/periodical&gt;&lt;pages&gt;1451&lt;/pages&gt;&lt;volume&gt;11&lt;/volume&gt;&lt;number&gt;6&lt;/number&gt;&lt;dates&gt;&lt;year&gt;2021&lt;/year&gt;&lt;/dates&gt;&lt;isbn&gt;2079-4991&lt;/isbn&gt;&lt;accession-num&gt;doi:10.3390/nano11061451&lt;/accession-num&gt;&lt;urls&gt;&lt;related-urls&gt;&lt;url&gt;https://www.mdpi.com/2079-4991/11/6/1451&lt;/url&gt;&lt;/related-urls&gt;&lt;/urls&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23</w:t>
            </w:r>
            <w:r w:rsidRPr="000C2579">
              <w:rPr>
                <w:rFonts w:ascii="Times New Roman" w:hAnsi="Times New Roman" w:cs="Times New Roman"/>
                <w:sz w:val="20"/>
                <w:szCs w:val="20"/>
              </w:rPr>
              <w:fldChar w:fldCharType="end"/>
            </w:r>
          </w:p>
        </w:tc>
      </w:tr>
      <w:tr w:rsidR="004E0A2B" w:rsidRPr="00577AC7" w14:paraId="071341EC" w14:textId="77777777" w:rsidTr="00272E80">
        <w:trPr>
          <w:trHeight w:val="307"/>
        </w:trPr>
        <w:tc>
          <w:tcPr>
            <w:tcW w:w="2368" w:type="dxa"/>
            <w:vAlign w:val="center"/>
          </w:tcPr>
          <w:p w14:paraId="091F6A2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C–ZnS/ZnMoO</w:t>
            </w:r>
            <w:r w:rsidRPr="000C2579">
              <w:rPr>
                <w:rFonts w:ascii="Times New Roman" w:hAnsi="Times New Roman" w:cs="Times New Roman"/>
                <w:color w:val="000000" w:themeColor="text1"/>
                <w:sz w:val="20"/>
                <w:szCs w:val="20"/>
                <w:vertAlign w:val="subscript"/>
              </w:rPr>
              <w:t>4</w:t>
            </w:r>
            <w:r w:rsidRPr="000C2579">
              <w:rPr>
                <w:rFonts w:ascii="Times New Roman" w:hAnsi="Times New Roman" w:cs="Times New Roman"/>
                <w:color w:val="000000" w:themeColor="text1"/>
                <w:sz w:val="20"/>
                <w:szCs w:val="20"/>
              </w:rPr>
              <w:t>@MoS</w:t>
            </w:r>
            <w:r w:rsidRPr="000C2579">
              <w:rPr>
                <w:rFonts w:ascii="Times New Roman" w:hAnsi="Times New Roman" w:cs="Times New Roman"/>
                <w:color w:val="000000" w:themeColor="text1"/>
                <w:sz w:val="20"/>
                <w:szCs w:val="20"/>
                <w:vertAlign w:val="subscript"/>
              </w:rPr>
              <w:t>2</w:t>
            </w:r>
          </w:p>
        </w:tc>
        <w:tc>
          <w:tcPr>
            <w:tcW w:w="1186" w:type="dxa"/>
            <w:vAlign w:val="center"/>
          </w:tcPr>
          <w:p w14:paraId="1537242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7F735797"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Nanosphere</w:t>
            </w:r>
            <w:proofErr w:type="spellEnd"/>
            <w:r w:rsidRPr="000C2579">
              <w:rPr>
                <w:rFonts w:ascii="Times New Roman" w:hAnsi="Times New Roman" w:cs="Times New Roman"/>
                <w:color w:val="000000" w:themeColor="text1"/>
                <w:sz w:val="20"/>
                <w:szCs w:val="20"/>
              </w:rPr>
              <w:t>, Nanoflower</w:t>
            </w:r>
          </w:p>
        </w:tc>
        <w:tc>
          <w:tcPr>
            <w:tcW w:w="1274" w:type="dxa"/>
            <w:vAlign w:val="center"/>
          </w:tcPr>
          <w:p w14:paraId="06F4311F"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w:t>
            </w:r>
            <w:r w:rsidRPr="000C2579">
              <w:rPr>
                <w:rFonts w:ascii="Times New Roman" w:hAnsi="Times New Roman" w:cs="Times New Roman"/>
                <w:color w:val="000000" w:themeColor="text1"/>
                <w:sz w:val="20"/>
                <w:szCs w:val="20"/>
              </w:rPr>
              <w:t xml:space="preserve">etracycline hydrochloride &amp; </w:t>
            </w:r>
            <w:r w:rsidRPr="000C2579">
              <w:rPr>
                <w:rFonts w:ascii="Times New Roman" w:hAnsi="Times New Roman" w:cs="Times New Roman"/>
                <w:color w:val="000000" w:themeColor="text1"/>
                <w:sz w:val="20"/>
                <w:szCs w:val="20"/>
              </w:rPr>
              <w:lastRenderedPageBreak/>
              <w:t>Rhodamine B</w:t>
            </w:r>
          </w:p>
        </w:tc>
        <w:tc>
          <w:tcPr>
            <w:tcW w:w="846" w:type="dxa"/>
            <w:vAlign w:val="center"/>
          </w:tcPr>
          <w:p w14:paraId="610D301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lastRenderedPageBreak/>
              <w:t>60% &amp;100%</w:t>
            </w:r>
          </w:p>
        </w:tc>
        <w:tc>
          <w:tcPr>
            <w:tcW w:w="900" w:type="dxa"/>
            <w:vAlign w:val="center"/>
          </w:tcPr>
          <w:p w14:paraId="51FA437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120 min</w:t>
            </w:r>
          </w:p>
        </w:tc>
        <w:tc>
          <w:tcPr>
            <w:tcW w:w="810" w:type="dxa"/>
            <w:vAlign w:val="center"/>
          </w:tcPr>
          <w:p w14:paraId="08FBCC2F"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0.010 min</w:t>
            </w:r>
            <w:r w:rsidRPr="000C2579">
              <w:rPr>
                <w:rFonts w:ascii="Times New Roman" w:hAnsi="Times New Roman" w:cs="Times New Roman"/>
                <w:sz w:val="20"/>
                <w:szCs w:val="20"/>
                <w:vertAlign w:val="superscript"/>
              </w:rPr>
              <w:t>−1</w:t>
            </w:r>
            <w:r w:rsidRPr="000C2579">
              <w:rPr>
                <w:rFonts w:ascii="Times New Roman" w:hAnsi="Times New Roman" w:cs="Times New Roman"/>
                <w:sz w:val="20"/>
                <w:szCs w:val="20"/>
              </w:rPr>
              <w:t xml:space="preserve"> &amp; </w:t>
            </w:r>
            <w:r w:rsidRPr="000C2579">
              <w:rPr>
                <w:rFonts w:ascii="Times New Roman" w:hAnsi="Times New Roman" w:cs="Times New Roman"/>
                <w:sz w:val="20"/>
                <w:szCs w:val="20"/>
              </w:rPr>
              <w:lastRenderedPageBreak/>
              <w:t>0.021 min</w:t>
            </w:r>
            <w:r w:rsidRPr="000C2579">
              <w:rPr>
                <w:rFonts w:ascii="Times New Roman" w:hAnsi="Times New Roman" w:cs="Times New Roman"/>
                <w:sz w:val="20"/>
                <w:szCs w:val="20"/>
                <w:vertAlign w:val="superscript"/>
              </w:rPr>
              <w:t>−1</w:t>
            </w:r>
          </w:p>
        </w:tc>
        <w:tc>
          <w:tcPr>
            <w:tcW w:w="918" w:type="dxa"/>
            <w:vAlign w:val="center"/>
          </w:tcPr>
          <w:p w14:paraId="3ED4DC46" w14:textId="47E682BC"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lastRenderedPageBreak/>
              <w:fldChar w:fldCharType="begin"/>
            </w:r>
            <w:r w:rsidR="00680707">
              <w:rPr>
                <w:rFonts w:ascii="Times New Roman" w:hAnsi="Times New Roman" w:cs="Times New Roman"/>
                <w:sz w:val="20"/>
                <w:szCs w:val="20"/>
              </w:rPr>
              <w:instrText xml:space="preserve"> ADDIN EN.CITE &lt;EndNote&gt;&lt;Cite&gt;&lt;Author&gt;Cui&lt;/Author&gt;&lt;Year&gt;2019&lt;/Year&gt;&lt;RecNum&gt;48&lt;/RecNum&gt;&lt;DisplayText&gt;&lt;style face="superscript"&gt;24&lt;/style&gt;&lt;/DisplayText&gt;&lt;record&gt;&lt;rec-number&gt;48&lt;/rec-number&gt;&lt;foreign-keys&gt;&lt;key app="EN" db-id="0ttwtxa5aezwe9ezts4vdavkttxt0r9w5dt2" timestamp="1649504360"&gt;48&lt;/key&gt;&lt;/foreign-keys&gt;&lt;ref-type name="Journal Article"&gt;17&lt;/ref-type&gt;&lt;contributors&gt;&lt;authors&gt;&lt;author&gt;Cui, Yi-Wei&lt;/author&gt;&lt;author&gt;Zhang, Hai-Huan&lt;/author&gt;&lt;author&gt;Yu, Shi-Yong&lt;/author&gt;&lt;/authors&gt;&lt;/contributors&gt;&lt;titles&gt;&lt;title&gt;Constructing ZIF-8 derived C–ZnS/ZnMoO4@MoS2 and C–ZnS/MoS2 nanocomposites using a simple one-pot strategy to enhance photocatalytic degradation activity&lt;/title&gt;&lt;secondary-title&gt;RSC Advances&lt;/secondary-title&gt;&lt;/titles&gt;&lt;periodical&gt;&lt;full-title&gt;RSC Advances&lt;/full-title&gt;&lt;/periodical&gt;&lt;pages&gt;35189-35196&lt;/pages&gt;&lt;volume&gt;9&lt;/volume&gt;&lt;number&gt;60&lt;/number&gt;&lt;dates&gt;&lt;year&gt;2019&lt;/year&gt;&lt;/dates&gt;&lt;publisher&gt;The Royal Society of Chemistry&lt;/publisher&gt;&lt;work-type&gt;10.1039/C9RA06591A&lt;/work-type&gt;&lt;urls&gt;&lt;related-urls&gt;&lt;url&gt;http://dx.doi.org/10.1039/C9RA06591A&lt;/url&gt;&lt;/related-urls&gt;&lt;/urls&gt;&lt;electronic-resource-num&gt;10.1039/C9RA06591A&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24</w:t>
            </w:r>
            <w:r w:rsidRPr="000C2579">
              <w:rPr>
                <w:rFonts w:ascii="Times New Roman" w:hAnsi="Times New Roman" w:cs="Times New Roman"/>
                <w:sz w:val="20"/>
                <w:szCs w:val="20"/>
              </w:rPr>
              <w:fldChar w:fldCharType="end"/>
            </w:r>
          </w:p>
        </w:tc>
      </w:tr>
      <w:tr w:rsidR="004E0A2B" w:rsidRPr="00577AC7" w14:paraId="485A9C2E" w14:textId="77777777" w:rsidTr="00272E80">
        <w:trPr>
          <w:trHeight w:val="307"/>
        </w:trPr>
        <w:tc>
          <w:tcPr>
            <w:tcW w:w="2368" w:type="dxa"/>
            <w:vAlign w:val="center"/>
          </w:tcPr>
          <w:p w14:paraId="08D4C212"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lastRenderedPageBreak/>
              <w:t>CoFe2O4@ZnS core-shell nanocomposite</w:t>
            </w:r>
          </w:p>
        </w:tc>
        <w:tc>
          <w:tcPr>
            <w:tcW w:w="1186" w:type="dxa"/>
            <w:vAlign w:val="center"/>
          </w:tcPr>
          <w:p w14:paraId="6525DD0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789CD04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32EFD864"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w:t>
            </w:r>
            <w:r w:rsidRPr="000C2579">
              <w:rPr>
                <w:rFonts w:ascii="Times New Roman" w:hAnsi="Times New Roman" w:cs="Times New Roman"/>
                <w:color w:val="000000" w:themeColor="text1"/>
                <w:sz w:val="20"/>
                <w:szCs w:val="20"/>
              </w:rPr>
              <w:t>ethylene blue</w:t>
            </w:r>
          </w:p>
        </w:tc>
        <w:tc>
          <w:tcPr>
            <w:tcW w:w="846" w:type="dxa"/>
            <w:vAlign w:val="center"/>
          </w:tcPr>
          <w:p w14:paraId="364D33A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100%</w:t>
            </w:r>
          </w:p>
        </w:tc>
        <w:tc>
          <w:tcPr>
            <w:tcW w:w="900" w:type="dxa"/>
            <w:vAlign w:val="center"/>
          </w:tcPr>
          <w:p w14:paraId="4AC3071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70 min</w:t>
            </w:r>
          </w:p>
        </w:tc>
        <w:tc>
          <w:tcPr>
            <w:tcW w:w="810" w:type="dxa"/>
            <w:vAlign w:val="center"/>
          </w:tcPr>
          <w:p w14:paraId="36F33E57"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0.061 min</w:t>
            </w:r>
            <w:r w:rsidRPr="000C2579">
              <w:rPr>
                <w:rFonts w:ascii="Times New Roman" w:hAnsi="Times New Roman" w:cs="Times New Roman"/>
                <w:sz w:val="20"/>
                <w:szCs w:val="20"/>
                <w:vertAlign w:val="superscript"/>
              </w:rPr>
              <w:t>-1</w:t>
            </w:r>
          </w:p>
        </w:tc>
        <w:tc>
          <w:tcPr>
            <w:tcW w:w="918" w:type="dxa"/>
            <w:vAlign w:val="center"/>
          </w:tcPr>
          <w:p w14:paraId="2CAB72AA" w14:textId="304C9FC1"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&lt;EndNote&gt;&lt;Cite&gt;&lt;Author&gt;Farhadi&lt;/Author&gt;&lt;Year&gt;2017&lt;/Year&gt;&lt;RecNum&gt;49&lt;/RecNum&gt;&lt;DisplayText&gt;&lt;style face="superscript"&gt;25&lt;/style&gt;&lt;/DisplayText&gt;&lt;record&gt;&lt;rec-number&gt;49&lt;/rec-number&gt;&lt;foreign-keys&gt;&lt;key app="EN" db-id="0ttwtxa5aezwe9ezts4vdavkttxt0r9w5dt2" timestamp="1649504360"&gt;49&lt;/key&gt;&lt;/foreign-keys&gt;&lt;ref-type name="Journal Article"&gt;17&lt;/ref-type&gt;&lt;contributors&gt;&lt;authors&gt;&lt;author&gt;Farhadi, Saeed&lt;/author&gt;&lt;author&gt;Siadatnasab, Firouzeh&lt;/author&gt;&lt;author&gt;Khataee, Alireza&lt;/author&gt;&lt;/authors&gt;&lt;/contributors&gt;&lt;titles&gt;&lt;title&gt;Ultrasound-assisted degradation of organic dyes over magnetic CoFe2O4@ZnS core-shell nanocomposite&lt;/title&gt;&lt;secondary-title&gt;Ultrasonics Sonochemistry&lt;/secondary-title&gt;&lt;/titles&gt;&lt;periodical&gt;&lt;full-title&gt;Ultrasonics Sonochemistry&lt;/full-title&gt;&lt;/periodical&gt;&lt;pages&gt;298-309&lt;/pages&gt;&lt;volume&gt;37&lt;/volume&gt;&lt;keywords&gt;&lt;keyword&gt;CoFeO@ZnS&lt;/keyword&gt;&lt;keyword&gt;Core-shell nanocomposite&lt;/keyword&gt;&lt;keyword&gt;Magnetic sonocatalytic&lt;/keyword&gt;&lt;keyword&gt;Ultrasound-assisted degradation&lt;/keyword&gt;&lt;keyword&gt;Organic dyes&lt;/keyword&gt;&lt;/keywords&gt;&lt;dates&gt;&lt;year&gt;2017&lt;/year&gt;&lt;pub-dates&gt;&lt;date&gt;2017/07/01/&lt;/date&gt;&lt;/pub-dates&gt;&lt;/dates&gt;&lt;isbn&gt;1350-4177&lt;/isbn&gt;&lt;urls&gt;&lt;related-urls&gt;&lt;url&gt;https://www.sciencedirect.com/science/article/pii/S1350417717300299&lt;/url&gt;&lt;/related-urls&gt;&lt;/urls&gt;&lt;electronic-resource-num&gt;https://doi.org/10.1016/j.ultsonch.2017.01.019&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25</w:t>
            </w:r>
            <w:r w:rsidRPr="000C2579">
              <w:rPr>
                <w:rFonts w:ascii="Times New Roman" w:hAnsi="Times New Roman" w:cs="Times New Roman"/>
                <w:sz w:val="20"/>
                <w:szCs w:val="20"/>
              </w:rPr>
              <w:fldChar w:fldCharType="end"/>
            </w:r>
          </w:p>
        </w:tc>
      </w:tr>
      <w:tr w:rsidR="004E0A2B" w:rsidRPr="00577AC7" w14:paraId="7D6F92A9" w14:textId="77777777" w:rsidTr="00272E80">
        <w:trPr>
          <w:trHeight w:val="307"/>
        </w:trPr>
        <w:tc>
          <w:tcPr>
            <w:tcW w:w="2368" w:type="dxa"/>
            <w:vAlign w:val="center"/>
          </w:tcPr>
          <w:p w14:paraId="572661E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Hydrangea-like ZnS/ZnIn2S4</w:t>
            </w:r>
          </w:p>
        </w:tc>
        <w:tc>
          <w:tcPr>
            <w:tcW w:w="1186" w:type="dxa"/>
            <w:vAlign w:val="center"/>
          </w:tcPr>
          <w:p w14:paraId="7687E3C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5639BD2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Microspheres</w:t>
            </w:r>
          </w:p>
        </w:tc>
        <w:tc>
          <w:tcPr>
            <w:tcW w:w="1274" w:type="dxa"/>
            <w:vAlign w:val="center"/>
          </w:tcPr>
          <w:p w14:paraId="001A7131"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Xylenol</w:t>
            </w:r>
            <w:proofErr w:type="spellEnd"/>
            <w:r w:rsidRPr="000C2579">
              <w:rPr>
                <w:rFonts w:ascii="Times New Roman" w:hAnsi="Times New Roman" w:cs="Times New Roman"/>
                <w:color w:val="000000" w:themeColor="text1"/>
                <w:sz w:val="20"/>
                <w:szCs w:val="20"/>
              </w:rPr>
              <w:t xml:space="preserve"> orange &amp;</w:t>
            </w:r>
            <w:proofErr w:type="spellStart"/>
            <w:r w:rsidRPr="000C2579">
              <w:rPr>
                <w:rFonts w:ascii="Times New Roman" w:hAnsi="Times New Roman" w:cs="Times New Roman"/>
                <w:color w:val="000000" w:themeColor="text1"/>
                <w:sz w:val="20"/>
                <w:szCs w:val="20"/>
              </w:rPr>
              <w:t>Thymol</w:t>
            </w:r>
            <w:proofErr w:type="spellEnd"/>
            <w:r w:rsidRPr="000C2579">
              <w:rPr>
                <w:rFonts w:ascii="Times New Roman" w:hAnsi="Times New Roman" w:cs="Times New Roman"/>
                <w:color w:val="000000" w:themeColor="text1"/>
                <w:sz w:val="20"/>
                <w:szCs w:val="20"/>
              </w:rPr>
              <w:t xml:space="preserve"> blue</w:t>
            </w:r>
          </w:p>
        </w:tc>
        <w:tc>
          <w:tcPr>
            <w:tcW w:w="846" w:type="dxa"/>
            <w:vAlign w:val="center"/>
          </w:tcPr>
          <w:p w14:paraId="1175071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100%</w:t>
            </w:r>
          </w:p>
        </w:tc>
        <w:tc>
          <w:tcPr>
            <w:tcW w:w="900" w:type="dxa"/>
            <w:vAlign w:val="center"/>
          </w:tcPr>
          <w:p w14:paraId="519EEB1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40 min &amp; 135 min</w:t>
            </w:r>
          </w:p>
        </w:tc>
        <w:tc>
          <w:tcPr>
            <w:tcW w:w="810" w:type="dxa"/>
            <w:vAlign w:val="center"/>
          </w:tcPr>
          <w:p w14:paraId="58AD5D06"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0DD69DC7" w14:textId="231C6753"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&lt;EndNote&gt;&lt;Cite&gt;&lt;Author&gt;Fa&lt;/Author&gt;&lt;Year&gt;2021&lt;/Year&gt;&lt;RecNum&gt;50&lt;/RecNum&gt;&lt;DisplayText&gt;&lt;style face="superscript"&gt;26&lt;/style&gt;&lt;/DisplayText&gt;&lt;record&gt;&lt;rec-number&gt;50&lt;/rec-number&gt;&lt;foreign-keys&gt;&lt;key app="EN" db-id="0ttwtxa5aezwe9ezts4vdavkttxt0r9w5dt2" timestamp="1649504360"&gt;50&lt;/key&gt;&lt;/foreign-keys&gt;&lt;ref-type name="Journal Article"&gt;17&lt;/ref-type&gt;&lt;contributors&gt;&lt;authors&gt;&lt;author&gt;Fa, Dejuan&lt;/author&gt;&lt;author&gt;Miao, Yuqing&lt;/author&gt;&lt;/authors&gt;&lt;/contributors&gt;&lt;titles&gt;&lt;title&gt;Hydrangea-like ZnS/ZnIn2S4 microspheres with outstanding photocatalytic degradation of xylenol orange and thymol blue under vis irradiation&lt;/title&gt;&lt;secondary-title&gt;Micro &amp;amp; Nano Letters&lt;/secondary-title&gt;&lt;/titles&gt;&lt;periodical&gt;&lt;full-title&gt;Micro &amp;amp; Nano Letters&lt;/full-title&gt;&lt;/periodical&gt;&lt;pages&gt;500-505&lt;/pages&gt;&lt;volume&gt;16&lt;/volume&gt;&lt;number&gt;10&lt;/number&gt;&lt;dates&gt;&lt;year&gt;2021&lt;/year&gt;&lt;/dates&gt;&lt;isbn&gt;1750-0443&lt;/isbn&gt;&lt;urls&gt;&lt;related-urls&gt;&lt;url&gt;https://ietresearch.onlinelibrary.wiley.com/doi/abs/10.1049/mna2.12074&lt;/url&gt;&lt;/related-urls&gt;&lt;/urls&gt;&lt;electronic-resource-num&gt;https://doi.org/10.1049/mna2.12074&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26</w:t>
            </w:r>
            <w:r w:rsidRPr="000C2579">
              <w:rPr>
                <w:rFonts w:ascii="Times New Roman" w:hAnsi="Times New Roman" w:cs="Times New Roman"/>
                <w:sz w:val="20"/>
                <w:szCs w:val="20"/>
              </w:rPr>
              <w:fldChar w:fldCharType="end"/>
            </w:r>
          </w:p>
        </w:tc>
      </w:tr>
      <w:tr w:rsidR="004E0A2B" w:rsidRPr="00577AC7" w14:paraId="2D246B40" w14:textId="77777777" w:rsidTr="00272E80">
        <w:trPr>
          <w:trHeight w:val="307"/>
        </w:trPr>
        <w:tc>
          <w:tcPr>
            <w:tcW w:w="2368" w:type="dxa"/>
            <w:vAlign w:val="center"/>
          </w:tcPr>
          <w:p w14:paraId="3C5A6684" w14:textId="77777777" w:rsidR="004E0A2B" w:rsidRPr="000C2579" w:rsidRDefault="004E0A2B" w:rsidP="00272E80">
            <w:pPr>
              <w:contextualSpacing/>
              <w:rPr>
                <w:rFonts w:ascii="Times New Roman" w:hAnsi="Times New Roman" w:cs="Times New Roman"/>
                <w:color w:val="000000" w:themeColor="text1"/>
                <w:sz w:val="20"/>
                <w:szCs w:val="20"/>
              </w:rPr>
            </w:pPr>
            <w:proofErr w:type="spellStart"/>
            <w:r w:rsidRPr="000C2579">
              <w:rPr>
                <w:rFonts w:ascii="Times New Roman" w:hAnsi="Times New Roman" w:cs="Times New Roman"/>
                <w:color w:val="000000" w:themeColor="text1"/>
                <w:sz w:val="20"/>
                <w:szCs w:val="20"/>
              </w:rPr>
              <w:t>Au@ZnS</w:t>
            </w:r>
            <w:proofErr w:type="spellEnd"/>
            <w:r w:rsidRPr="000C2579">
              <w:rPr>
                <w:rFonts w:ascii="Times New Roman" w:hAnsi="Times New Roman" w:cs="Times New Roman"/>
                <w:color w:val="000000" w:themeColor="text1"/>
                <w:sz w:val="20"/>
                <w:szCs w:val="20"/>
              </w:rPr>
              <w:t>–</w:t>
            </w:r>
            <w:proofErr w:type="spellStart"/>
            <w:r w:rsidRPr="000C2579">
              <w:rPr>
                <w:rFonts w:ascii="Times New Roman" w:hAnsi="Times New Roman" w:cs="Times New Roman"/>
                <w:color w:val="000000" w:themeColor="text1"/>
                <w:sz w:val="20"/>
                <w:szCs w:val="20"/>
              </w:rPr>
              <w:t>AgAuS</w:t>
            </w:r>
            <w:proofErr w:type="spellEnd"/>
            <w:r w:rsidRPr="000C2579">
              <w:rPr>
                <w:rFonts w:ascii="Times New Roman" w:hAnsi="Times New Roman" w:cs="Times New Roman"/>
                <w:color w:val="000000" w:themeColor="text1"/>
                <w:sz w:val="20"/>
                <w:szCs w:val="20"/>
              </w:rPr>
              <w:t xml:space="preserve"> Yolk–Shell Nanocrystals</w:t>
            </w:r>
          </w:p>
        </w:tc>
        <w:tc>
          <w:tcPr>
            <w:tcW w:w="1186" w:type="dxa"/>
            <w:vAlign w:val="center"/>
          </w:tcPr>
          <w:p w14:paraId="731B990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 xml:space="preserve">Hydrothermal </w:t>
            </w:r>
            <w:proofErr w:type="spellStart"/>
            <w:r w:rsidRPr="000C2579">
              <w:rPr>
                <w:rFonts w:ascii="Times New Roman" w:hAnsi="Times New Roman" w:cs="Times New Roman"/>
                <w:color w:val="000000" w:themeColor="text1"/>
                <w:sz w:val="20"/>
                <w:szCs w:val="20"/>
              </w:rPr>
              <w:t>cation</w:t>
            </w:r>
            <w:proofErr w:type="spellEnd"/>
            <w:r w:rsidRPr="000C2579">
              <w:rPr>
                <w:rFonts w:ascii="Times New Roman" w:hAnsi="Times New Roman" w:cs="Times New Roman"/>
                <w:color w:val="000000" w:themeColor="text1"/>
                <w:sz w:val="20"/>
                <w:szCs w:val="20"/>
              </w:rPr>
              <w:t xml:space="preserve"> exchange synthesis</w:t>
            </w:r>
          </w:p>
        </w:tc>
        <w:tc>
          <w:tcPr>
            <w:tcW w:w="1274" w:type="dxa"/>
            <w:vAlign w:val="center"/>
          </w:tcPr>
          <w:p w14:paraId="04C9F7B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Nanocrystals</w:t>
            </w:r>
          </w:p>
        </w:tc>
        <w:tc>
          <w:tcPr>
            <w:tcW w:w="1274" w:type="dxa"/>
            <w:vAlign w:val="center"/>
          </w:tcPr>
          <w:p w14:paraId="5331B3A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 blue</w:t>
            </w:r>
          </w:p>
        </w:tc>
        <w:tc>
          <w:tcPr>
            <w:tcW w:w="846" w:type="dxa"/>
            <w:vAlign w:val="center"/>
          </w:tcPr>
          <w:p w14:paraId="34C5C4A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w:t>
            </w:r>
          </w:p>
        </w:tc>
        <w:tc>
          <w:tcPr>
            <w:tcW w:w="900" w:type="dxa"/>
            <w:vAlign w:val="center"/>
          </w:tcPr>
          <w:p w14:paraId="2216940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240 min</w:t>
            </w:r>
          </w:p>
        </w:tc>
        <w:tc>
          <w:tcPr>
            <w:tcW w:w="810" w:type="dxa"/>
            <w:vAlign w:val="center"/>
          </w:tcPr>
          <w:p w14:paraId="5739F4C9"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6570A2DA" w14:textId="44331376"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&lt;EndNote&gt;&lt;Cite&gt;&lt;Author&gt;Feng&lt;/Author&gt;&lt;Year&gt;2018&lt;/Year&gt;&lt;RecNum&gt;51&lt;/RecNum&gt;&lt;DisplayText&gt;&lt;style face="superscript"&gt;27&lt;/style&gt;&lt;/DisplayText&gt;&lt;record&gt;&lt;rec-number&gt;51&lt;/rec-number&gt;&lt;foreign-keys&gt;&lt;key app="EN" db-id="0ttwtxa5aezwe9ezts4vdavkttxt0r9w5dt2" timestamp="1649504360"&gt;51&lt;/key&gt;&lt;/foreign-keys&gt;&lt;ref-type name="Journal Article"&gt;17&lt;/ref-type&gt;&lt;contributors&gt;&lt;authors&gt;&lt;author&gt;Feng, Jingwen&lt;/author&gt;&lt;author&gt;Liu, Jia&lt;/author&gt;&lt;author&gt;Cheng, Xiaoyan&lt;/author&gt;&lt;author&gt;Liu, Jiajia&lt;/author&gt;&lt;author&gt;Xu, Meng&lt;/author&gt;&lt;author&gt;Zhang, Jiatao&lt;/author&gt;&lt;/authors&gt;&lt;/contributors&gt;&lt;titles&gt;&lt;title&gt;Hydrothermal Cation Exchange Enabled Gradual Evolution of Au@ZnS–AgAuS Yolk–Shell Nanocrystals and Their Visible Light Photocatalytic Applications&lt;/title&gt;&lt;secondary-title&gt;Advanced Science&lt;/secondary-title&gt;&lt;/titles&gt;&lt;periodical&gt;&lt;full-title&gt;Advanced Science&lt;/full-title&gt;&lt;/periodical&gt;&lt;pages&gt;1700376&lt;/pages&gt;&lt;volume&gt;5&lt;/volume&gt;&lt;number&gt;1&lt;/number&gt;&lt;dates&gt;&lt;year&gt;2018&lt;/year&gt;&lt;/dates&gt;&lt;isbn&gt;2198-3844&lt;/isbn&gt;&lt;urls&gt;&lt;related-urls&gt;&lt;url&gt;https://onlinelibrary.wiley.com/doi/abs/10.1002/advs.201700376&lt;/url&gt;&lt;/related-urls&gt;&lt;/urls&gt;&lt;electronic-resource-num&gt;https://doi.org/10.1002/advs.201700376&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27</w:t>
            </w:r>
            <w:r w:rsidRPr="000C2579">
              <w:rPr>
                <w:rFonts w:ascii="Times New Roman" w:hAnsi="Times New Roman" w:cs="Times New Roman"/>
                <w:sz w:val="20"/>
                <w:szCs w:val="20"/>
              </w:rPr>
              <w:fldChar w:fldCharType="end"/>
            </w:r>
          </w:p>
        </w:tc>
      </w:tr>
      <w:tr w:rsidR="004E0A2B" w:rsidRPr="00577AC7" w14:paraId="526E3FC8" w14:textId="77777777" w:rsidTr="00272E80">
        <w:trPr>
          <w:trHeight w:val="307"/>
        </w:trPr>
        <w:tc>
          <w:tcPr>
            <w:tcW w:w="2368" w:type="dxa"/>
            <w:vAlign w:val="center"/>
          </w:tcPr>
          <w:p w14:paraId="693338D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ZnS:</w:t>
            </w:r>
            <w:r>
              <w:rPr>
                <w:rFonts w:ascii="Times New Roman" w:hAnsi="Times New Roman" w:cs="Times New Roman"/>
                <w:color w:val="000000" w:themeColor="text1"/>
                <w:sz w:val="20"/>
                <w:szCs w:val="20"/>
              </w:rPr>
              <w:t xml:space="preserve"> </w:t>
            </w:r>
            <w:r w:rsidRPr="000C2579">
              <w:rPr>
                <w:rFonts w:ascii="Times New Roman" w:hAnsi="Times New Roman" w:cs="Times New Roman"/>
                <w:color w:val="000000" w:themeColor="text1"/>
                <w:sz w:val="20"/>
                <w:szCs w:val="20"/>
              </w:rPr>
              <w:t>Cu powders</w:t>
            </w:r>
          </w:p>
        </w:tc>
        <w:tc>
          <w:tcPr>
            <w:tcW w:w="1186" w:type="dxa"/>
            <w:vAlign w:val="center"/>
          </w:tcPr>
          <w:p w14:paraId="6D193C1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w:t>
            </w:r>
          </w:p>
        </w:tc>
        <w:tc>
          <w:tcPr>
            <w:tcW w:w="1274" w:type="dxa"/>
            <w:vAlign w:val="center"/>
          </w:tcPr>
          <w:p w14:paraId="7C242FD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134BA54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Rhodamine B, methylene blue, and acid orange</w:t>
            </w:r>
          </w:p>
        </w:tc>
        <w:tc>
          <w:tcPr>
            <w:tcW w:w="846" w:type="dxa"/>
            <w:vAlign w:val="center"/>
          </w:tcPr>
          <w:p w14:paraId="5810060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99.2%, 95.9%, and 78.8%,</w:t>
            </w:r>
          </w:p>
        </w:tc>
        <w:tc>
          <w:tcPr>
            <w:tcW w:w="900" w:type="dxa"/>
            <w:vAlign w:val="center"/>
          </w:tcPr>
          <w:p w14:paraId="79C4430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160 min</w:t>
            </w:r>
          </w:p>
        </w:tc>
        <w:tc>
          <w:tcPr>
            <w:tcW w:w="810" w:type="dxa"/>
            <w:vAlign w:val="center"/>
          </w:tcPr>
          <w:p w14:paraId="794D94B3"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304E99C7" w14:textId="4EB51EC7"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&lt;EndNote&gt;&lt;Cite&gt;&lt;Author&gt;Luo&lt;/Author&gt;&lt;Year&gt;2020&lt;/Year&gt;&lt;RecNum&gt;52&lt;/RecNum&gt;&lt;DisplayText&gt;&lt;style face="superscript"&gt;28&lt;/style&gt;&lt;/DisplayText&gt;&lt;record&gt;&lt;rec-number&gt;52&lt;/rec-number&gt;&lt;foreign-keys&gt;&lt;key app="EN" db-id="0ttwtxa5aezwe9ezts4vdavkttxt0r9w5dt2" timestamp="1649504360"&gt;52&lt;/key&gt;&lt;/foreign-keys&gt;&lt;ref-type name="Journal Article"&gt;17&lt;/ref-type&gt;&lt;contributors&gt;&lt;authors&gt;&lt;author&gt;Luo, Wenshu&lt;/author&gt;&lt;author&gt;Ying, Jingshi&lt;/author&gt;&lt;author&gt;Yu, Shigang&lt;/author&gt;&lt;author&gt;Yang, Xinxin&lt;/author&gt;&lt;author&gt;Jia, Yanmin&lt;/author&gt;&lt;author&gt;Chen, Mingzi&lt;/author&gt;&lt;author&gt;Zhang, Hongfang&lt;/author&gt;&lt;author&gt;Gao, Ju&lt;/author&gt;&lt;author&gt;Li, Yanxi&lt;/author&gt;&lt;author&gt;Mai, Yiu-Wing&lt;/author&gt;&lt;author&gt;Wu, Zheng&lt;/author&gt;&lt;/authors&gt;&lt;/contributors&gt;&lt;titles&gt;&lt;title&gt;ZnS:Cu powders with strong visible-light photocatalysis and pyro-catalysis for room-temperature dye decomposition&lt;/title&gt;&lt;secondary-title&gt;Ceramics International&lt;/secondary-title&gt;&lt;/titles&gt;&lt;periodical&gt;&lt;full-title&gt;Ceramics International&lt;/full-title&gt;&lt;/periodical&gt;&lt;pages&gt;12096-12101&lt;/pages&gt;&lt;volume&gt;46&lt;/volume&gt;&lt;number&gt;8, Part B&lt;/number&gt;&lt;keywords&gt;&lt;keyword&gt;Pyroelectric effect&lt;/keyword&gt;&lt;keyword&gt;Pyro-catalysis&lt;/keyword&gt;&lt;keyword&gt;Visible-light photocatalysis&lt;/keyword&gt;&lt;keyword&gt;ZnS:Cu&lt;/keyword&gt;&lt;/keywords&gt;&lt;dates&gt;&lt;year&gt;2020&lt;/year&gt;&lt;pub-dates&gt;&lt;date&gt;2020/06/01/&lt;/date&gt;&lt;/pub-dates&gt;&lt;/dates&gt;&lt;isbn&gt;0272-8842&lt;/isbn&gt;&lt;urls&gt;&lt;related-urls&gt;&lt;url&gt;https://www.sciencedirect.com/science/article/pii/S027288422030273X&lt;/url&gt;&lt;/related-urls&gt;&lt;/urls&gt;&lt;electronic-resource-num&gt;https://doi.org/10.1016/j.ceramint.2020.01.253&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28</w:t>
            </w:r>
            <w:r w:rsidRPr="000C2579">
              <w:rPr>
                <w:rFonts w:ascii="Times New Roman" w:hAnsi="Times New Roman" w:cs="Times New Roman"/>
                <w:sz w:val="20"/>
                <w:szCs w:val="20"/>
              </w:rPr>
              <w:fldChar w:fldCharType="end"/>
            </w:r>
          </w:p>
        </w:tc>
      </w:tr>
      <w:tr w:rsidR="004E0A2B" w:rsidRPr="00577AC7" w14:paraId="1637C14C" w14:textId="77777777" w:rsidTr="00272E80">
        <w:trPr>
          <w:trHeight w:val="307"/>
        </w:trPr>
        <w:tc>
          <w:tcPr>
            <w:tcW w:w="2368" w:type="dxa"/>
            <w:vAlign w:val="center"/>
          </w:tcPr>
          <w:p w14:paraId="6A91C95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Zinc sulfide</w:t>
            </w:r>
          </w:p>
        </w:tc>
        <w:tc>
          <w:tcPr>
            <w:tcW w:w="1186" w:type="dxa"/>
            <w:vAlign w:val="center"/>
          </w:tcPr>
          <w:p w14:paraId="75E6588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20DF6D9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Microspheres</w:t>
            </w:r>
          </w:p>
        </w:tc>
        <w:tc>
          <w:tcPr>
            <w:tcW w:w="1274" w:type="dxa"/>
            <w:vAlign w:val="center"/>
          </w:tcPr>
          <w:p w14:paraId="367D04F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 &amp;</w:t>
            </w:r>
            <w:r w:rsidRPr="000C2579">
              <w:rPr>
                <w:rFonts w:ascii="Times New Roman" w:hAnsi="Times New Roman" w:cs="Times New Roman"/>
                <w:sz w:val="20"/>
                <w:szCs w:val="20"/>
              </w:rPr>
              <w:t xml:space="preserve"> </w:t>
            </w:r>
            <w:r w:rsidRPr="000C2579">
              <w:rPr>
                <w:rFonts w:ascii="Times New Roman" w:hAnsi="Times New Roman" w:cs="Times New Roman"/>
                <w:color w:val="000000" w:themeColor="text1"/>
                <w:sz w:val="20"/>
                <w:szCs w:val="20"/>
              </w:rPr>
              <w:t>Rhodamine-B</w:t>
            </w:r>
          </w:p>
        </w:tc>
        <w:tc>
          <w:tcPr>
            <w:tcW w:w="846" w:type="dxa"/>
            <w:vAlign w:val="center"/>
          </w:tcPr>
          <w:p w14:paraId="753444E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100%</w:t>
            </w:r>
          </w:p>
        </w:tc>
        <w:tc>
          <w:tcPr>
            <w:tcW w:w="900" w:type="dxa"/>
            <w:vAlign w:val="center"/>
          </w:tcPr>
          <w:p w14:paraId="7144559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120 min</w:t>
            </w:r>
          </w:p>
        </w:tc>
        <w:tc>
          <w:tcPr>
            <w:tcW w:w="810" w:type="dxa"/>
            <w:vAlign w:val="center"/>
          </w:tcPr>
          <w:p w14:paraId="65937B0F"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65E4D121" w14:textId="7D6E7E78"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&lt;EndNote&gt;&lt;Cite&gt;&lt;Author&gt;Zhang&lt;/Author&gt;&lt;Year&gt;2020&lt;/Year&gt;&lt;RecNum&gt;53&lt;/RecNum&gt;&lt;DisplayText&gt;&lt;style face="superscript"&gt;29&lt;/style&gt;&lt;/DisplayText&gt;&lt;record&gt;&lt;rec-number&gt;53&lt;/rec-number&gt;&lt;foreign-keys&gt;&lt;key app="EN" db-id="0ttwtxa5aezwe9ezts4vdavkttxt0r9w5dt2" timestamp="1649504361"&gt;53&lt;/key&gt;&lt;/foreign-keys&gt;&lt;ref-type name="Journal Article"&gt;17&lt;/ref-type&gt;&lt;contributors&gt;&lt;authors&gt;&lt;author&gt;J. Zhang&lt;/author&gt;&lt;author&gt;L. Yang&lt;/author&gt;&lt;author&gt;Y. Cui&lt;/author&gt;&lt;author&gt;Y. L. Tang&lt;/author&gt;&lt;author&gt;J. Y. Xu&lt;/author&gt;&lt;author&gt;Z. C. Su&lt;/author&gt;&lt;author&gt;X. Z. Lao&lt;/author&gt;&lt;author&gt;Y. T. Bao&lt;/author&gt;&lt;author&gt;X. R. Wang&lt;/author&gt;&lt;author&gt;S. J. Xu&lt;/author&gt;&lt;/authors&gt;&lt;/contributors&gt;&lt;titles&gt;&lt;title&gt;The role of luminescence self-absorption in photocatalytic properties of self-assembled ZnS nanocrystals&lt;/title&gt;&lt;secondary-title&gt;AIP Advances&lt;/secondary-title&gt;&lt;/titles&gt;&lt;periodical&gt;&lt;full-title&gt;AIP Advances&lt;/full-title&gt;&lt;/periodical&gt;&lt;pages&gt;105314&lt;/pages&gt;&lt;volume&gt;10&lt;/volume&gt;&lt;number&gt;10&lt;/number&gt;&lt;dates&gt;&lt;year&gt;2020&lt;/year&gt;&lt;/dates&gt;&lt;urls&gt;&lt;related-urls&gt;&lt;url&gt;https://aip.scitation.org/doi/abs/10.1063/5.0020856&lt;/url&gt;&lt;/related-urls&gt;&lt;/urls&gt;&lt;electronic-resource-num&gt;10.1063/5.0020856&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29</w:t>
            </w:r>
            <w:r w:rsidRPr="000C2579">
              <w:rPr>
                <w:rFonts w:ascii="Times New Roman" w:hAnsi="Times New Roman" w:cs="Times New Roman"/>
                <w:sz w:val="20"/>
                <w:szCs w:val="20"/>
              </w:rPr>
              <w:fldChar w:fldCharType="end"/>
            </w:r>
          </w:p>
        </w:tc>
      </w:tr>
      <w:tr w:rsidR="004E0A2B" w:rsidRPr="00577AC7" w14:paraId="4A990452" w14:textId="77777777" w:rsidTr="00272E80">
        <w:trPr>
          <w:trHeight w:val="307"/>
        </w:trPr>
        <w:tc>
          <w:tcPr>
            <w:tcW w:w="2368" w:type="dxa"/>
            <w:vAlign w:val="center"/>
          </w:tcPr>
          <w:p w14:paraId="73FF4012"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2D layered MoS</w:t>
            </w:r>
            <w:r w:rsidRPr="000C2579">
              <w:rPr>
                <w:rFonts w:ascii="Times New Roman" w:hAnsi="Times New Roman" w:cs="Times New Roman"/>
                <w:color w:val="000000" w:themeColor="text1"/>
                <w:sz w:val="20"/>
                <w:szCs w:val="20"/>
                <w:vertAlign w:val="subscript"/>
              </w:rPr>
              <w:t>2</w:t>
            </w:r>
            <w:r w:rsidRPr="000C2579">
              <w:rPr>
                <w:rFonts w:ascii="Times New Roman" w:hAnsi="Times New Roman" w:cs="Times New Roman"/>
                <w:color w:val="000000" w:themeColor="text1"/>
                <w:sz w:val="20"/>
                <w:szCs w:val="20"/>
              </w:rPr>
              <w:t>/ZnS</w:t>
            </w:r>
          </w:p>
        </w:tc>
        <w:tc>
          <w:tcPr>
            <w:tcW w:w="1186" w:type="dxa"/>
            <w:vAlign w:val="center"/>
          </w:tcPr>
          <w:p w14:paraId="2249ECF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0914DEC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Nanosheets</w:t>
            </w:r>
          </w:p>
        </w:tc>
        <w:tc>
          <w:tcPr>
            <w:tcW w:w="1274" w:type="dxa"/>
            <w:vAlign w:val="center"/>
          </w:tcPr>
          <w:p w14:paraId="00B4503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20761D7B"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99.89%</w:t>
            </w:r>
          </w:p>
        </w:tc>
        <w:tc>
          <w:tcPr>
            <w:tcW w:w="900" w:type="dxa"/>
            <w:vAlign w:val="center"/>
          </w:tcPr>
          <w:p w14:paraId="6E55C6C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32 min</w:t>
            </w:r>
          </w:p>
        </w:tc>
        <w:tc>
          <w:tcPr>
            <w:tcW w:w="810" w:type="dxa"/>
            <w:vAlign w:val="center"/>
          </w:tcPr>
          <w:p w14:paraId="6BB8D158"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0.1835 min</w:t>
            </w:r>
            <w:r w:rsidRPr="000C2579">
              <w:rPr>
                <w:rFonts w:ascii="Times New Roman" w:hAnsi="Times New Roman" w:cs="Times New Roman"/>
                <w:sz w:val="20"/>
                <w:szCs w:val="20"/>
                <w:vertAlign w:val="superscript"/>
              </w:rPr>
              <w:t>−1</w:t>
            </w:r>
          </w:p>
        </w:tc>
        <w:tc>
          <w:tcPr>
            <w:tcW w:w="918" w:type="dxa"/>
            <w:vAlign w:val="center"/>
          </w:tcPr>
          <w:p w14:paraId="2C4412FB" w14:textId="37693F1F"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&lt;EndNote&gt;&lt;Cite&gt;&lt;Author&gt;Harish&lt;/Author&gt;&lt;Year&gt;2019&lt;/Year&gt;&lt;RecNum&gt;54&lt;/RecNum&gt;&lt;DisplayText&gt;&lt;style face="superscript"&gt;30&lt;/style&gt;&lt;/DisplayText&gt;&lt;record&gt;&lt;rec-number&gt;54&lt;/rec-number&gt;&lt;foreign-keys&gt;&lt;key app="EN" db-id="0ttwtxa5aezwe9ezts4vdavkttxt0r9w5dt2" timestamp="1649504361"&gt;54&lt;/key&gt;&lt;/foreign-keys&gt;&lt;ref-type name="Journal Article"&gt;17&lt;/ref-type&gt;&lt;contributors&gt;&lt;authors&gt;&lt;author&gt;Harish, S.&lt;/author&gt;&lt;author&gt;Prachi,&lt;/author&gt;&lt;author&gt;Archana, J.&lt;/author&gt;&lt;author&gt;Navaneethan, M.&lt;/author&gt;&lt;author&gt;Shimomura, M.&lt;/author&gt;&lt;author&gt;Ikeda, H.&lt;/author&gt;&lt;author&gt;Hayakawa, Y.&lt;/author&gt;&lt;/authors&gt;&lt;/contributors&gt;&lt;titles&gt;&lt;title&gt;Synergistic interaction of 2D layered MoS2/ZnS nanocomposite for highly efficient photocatalytic activity under visible light irradiation&lt;/title&gt;&lt;secondary-title&gt;Applied Surface Science&lt;/secondary-title&gt;&lt;/titles&gt;&lt;periodical&gt;&lt;full-title&gt;Applied Surface Science&lt;/full-title&gt;&lt;/periodical&gt;&lt;pages&gt;36-45&lt;/pages&gt;&lt;volume&gt;488&lt;/volume&gt;&lt;keywords&gt;&lt;keyword&gt;MoS/ZnS&lt;/keyword&gt;&lt;keyword&gt;Nanocomposite&lt;/keyword&gt;&lt;keyword&gt;Photocatalysis&lt;/keyword&gt;&lt;keyword&gt;Visible light&lt;/keyword&gt;&lt;keyword&gt;Layered nanosheets&lt;/keyword&gt;&lt;/keywords&gt;&lt;dates&gt;&lt;year&gt;2019&lt;/year&gt;&lt;pub-dates&gt;&lt;date&gt;2019/09/15/&lt;/date&gt;&lt;/pub-dates&gt;&lt;/dates&gt;&lt;isbn&gt;0169-4332&lt;/isbn&gt;&lt;urls&gt;&lt;related-urls&gt;&lt;url&gt;https://www.sciencedirect.com/science/article/pii/S0169433219313339&lt;/url&gt;&lt;/related-urls&gt;&lt;/urls&gt;&lt;electronic-resource-num&gt;https://doi.org/10.1016/j.apsusc.2019.05.027&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30</w:t>
            </w:r>
            <w:r w:rsidRPr="000C2579">
              <w:rPr>
                <w:rFonts w:ascii="Times New Roman" w:hAnsi="Times New Roman" w:cs="Times New Roman"/>
                <w:sz w:val="20"/>
                <w:szCs w:val="20"/>
              </w:rPr>
              <w:fldChar w:fldCharType="end"/>
            </w:r>
          </w:p>
        </w:tc>
      </w:tr>
      <w:tr w:rsidR="004E0A2B" w:rsidRPr="00577AC7" w14:paraId="415999E2" w14:textId="77777777" w:rsidTr="00272E80">
        <w:trPr>
          <w:trHeight w:val="307"/>
        </w:trPr>
        <w:tc>
          <w:tcPr>
            <w:tcW w:w="2368" w:type="dxa"/>
            <w:vAlign w:val="center"/>
          </w:tcPr>
          <w:p w14:paraId="6B478F2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ZnS nanoparticles@ porous Cu3SnS4</w:t>
            </w:r>
          </w:p>
        </w:tc>
        <w:tc>
          <w:tcPr>
            <w:tcW w:w="1186" w:type="dxa"/>
            <w:vAlign w:val="center"/>
          </w:tcPr>
          <w:p w14:paraId="334BFBC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Microwave irradiation and oil bath heating</w:t>
            </w:r>
          </w:p>
        </w:tc>
        <w:tc>
          <w:tcPr>
            <w:tcW w:w="1274" w:type="dxa"/>
            <w:vAlign w:val="center"/>
          </w:tcPr>
          <w:p w14:paraId="0506B9B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6E0F72B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 blue</w:t>
            </w:r>
          </w:p>
        </w:tc>
        <w:tc>
          <w:tcPr>
            <w:tcW w:w="846" w:type="dxa"/>
            <w:vAlign w:val="center"/>
          </w:tcPr>
          <w:p w14:paraId="61B0395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90%</w:t>
            </w:r>
          </w:p>
        </w:tc>
        <w:tc>
          <w:tcPr>
            <w:tcW w:w="900" w:type="dxa"/>
            <w:vAlign w:val="center"/>
          </w:tcPr>
          <w:p w14:paraId="409458E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300 min</w:t>
            </w:r>
          </w:p>
        </w:tc>
        <w:tc>
          <w:tcPr>
            <w:tcW w:w="810" w:type="dxa"/>
            <w:vAlign w:val="center"/>
          </w:tcPr>
          <w:p w14:paraId="16238CC2"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0.434 h</w:t>
            </w:r>
            <w:r w:rsidRPr="000C2579">
              <w:rPr>
                <w:rFonts w:ascii="Times New Roman" w:hAnsi="Times New Roman" w:cs="Times New Roman"/>
                <w:sz w:val="20"/>
                <w:szCs w:val="20"/>
                <w:vertAlign w:val="superscript"/>
              </w:rPr>
              <w:t>-1</w:t>
            </w:r>
          </w:p>
        </w:tc>
        <w:tc>
          <w:tcPr>
            <w:tcW w:w="918" w:type="dxa"/>
            <w:vAlign w:val="center"/>
          </w:tcPr>
          <w:p w14:paraId="6CDBA519" w14:textId="4D2CEE1F"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&lt;EndNote&gt;&lt;Cite&gt;&lt;Author&gt;Shen&lt;/Author&gt;&lt;Year&gt;2019&lt;/Year&gt;&lt;RecNum&gt;55&lt;/RecNum&gt;&lt;DisplayText&gt;&lt;style face="superscript"&gt;31&lt;/style&gt;&lt;/DisplayText&gt;&lt;record&gt;&lt;rec-number&gt;55&lt;/rec-number&gt;&lt;foreign-keys&gt;&lt;key app="EN" db-id="0ttwtxa5aezwe9ezts4vdavkttxt0r9w5dt2" timestamp="1649504361"&gt;55&lt;/key&gt;&lt;/foreign-keys&gt;&lt;ref-type name="Journal Article"&gt;17&lt;/ref-type&gt;&lt;contributors&gt;&lt;authors&gt;&lt;author&gt;Shen, Tao&lt;/author&gt;&lt;author&gt;Liu, Guitang&lt;/author&gt;&lt;author&gt;Wei, Leikai&lt;/author&gt;&lt;author&gt;Zhu, Yan&lt;/author&gt;&lt;author&gt;Sun, Shuhong&lt;/author&gt;&lt;/authors&gt;&lt;/contributors&gt;&lt;titles&gt;&lt;title&gt;Construction of ZnS nanoparticles@ porous Cu3SnS4 P-N heterojunction for simulated natural sunlight degradation of methyl blue&lt;/title&gt;&lt;secondary-title&gt;Materials Letters&lt;/secondary-title&gt;&lt;/titles&gt;&lt;periodical&gt;&lt;full-title&gt;Materials Letters&lt;/full-title&gt;&lt;/periodical&gt;&lt;pages&gt;446-449&lt;/pages&gt;&lt;volume&gt;253&lt;/volume&gt;&lt;keywords&gt;&lt;keyword&gt;ZnS nanoparticles&lt;/keyword&gt;&lt;keyword&gt;CuSnS&lt;/keyword&gt;&lt;keyword&gt;P-N heterojunction&lt;/keyword&gt;&lt;keyword&gt;Photocatalysis&lt;/keyword&gt;&lt;/keywords&gt;&lt;dates&gt;&lt;year&gt;2019&lt;/year&gt;&lt;pub-dates&gt;&lt;date&gt;2019/10/15/&lt;/date&gt;&lt;/pub-dates&gt;&lt;/dates&gt;&lt;isbn&gt;0167-577X&lt;/isbn&gt;&lt;urls&gt;&lt;related-urls&gt;&lt;url&gt;https://www.sciencedirect.com/science/article/pii/S0167577X19311036&lt;/url&gt;&lt;/related-urls&gt;&lt;/urls&gt;&lt;electronic-resource-num&gt;https://doi.org/10.1016/j.matlet.2019.07.117&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31</w:t>
            </w:r>
            <w:r w:rsidRPr="000C2579">
              <w:rPr>
                <w:rFonts w:ascii="Times New Roman" w:hAnsi="Times New Roman" w:cs="Times New Roman"/>
                <w:sz w:val="20"/>
                <w:szCs w:val="20"/>
              </w:rPr>
              <w:fldChar w:fldCharType="end"/>
            </w:r>
          </w:p>
        </w:tc>
      </w:tr>
      <w:tr w:rsidR="004E0A2B" w:rsidRPr="00577AC7" w14:paraId="00C2CE0C" w14:textId="77777777" w:rsidTr="00272E80">
        <w:trPr>
          <w:trHeight w:val="307"/>
        </w:trPr>
        <w:tc>
          <w:tcPr>
            <w:tcW w:w="2368" w:type="dxa"/>
            <w:vAlign w:val="center"/>
          </w:tcPr>
          <w:p w14:paraId="257138DD"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TiO</w:t>
            </w:r>
            <w:r w:rsidRPr="000C2579">
              <w:rPr>
                <w:rFonts w:ascii="Times New Roman" w:hAnsi="Times New Roman" w:cs="Times New Roman"/>
                <w:color w:val="000000" w:themeColor="text1"/>
                <w:sz w:val="20"/>
                <w:szCs w:val="20"/>
                <w:vertAlign w:val="subscript"/>
              </w:rPr>
              <w:t>2</w:t>
            </w:r>
            <w:r w:rsidRPr="000C2579">
              <w:rPr>
                <w:rFonts w:ascii="Times New Roman" w:hAnsi="Times New Roman" w:cs="Times New Roman"/>
                <w:color w:val="000000" w:themeColor="text1"/>
                <w:sz w:val="20"/>
                <w:szCs w:val="20"/>
              </w:rPr>
              <w:t>/ZnS nanocomposite</w:t>
            </w:r>
          </w:p>
        </w:tc>
        <w:tc>
          <w:tcPr>
            <w:tcW w:w="1186" w:type="dxa"/>
            <w:vAlign w:val="center"/>
          </w:tcPr>
          <w:p w14:paraId="039F2DE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0CB0086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Nanorods</w:t>
            </w:r>
          </w:p>
        </w:tc>
        <w:tc>
          <w:tcPr>
            <w:tcW w:w="1274" w:type="dxa"/>
            <w:vAlign w:val="center"/>
          </w:tcPr>
          <w:p w14:paraId="583F0DF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Crystal violet</w:t>
            </w:r>
          </w:p>
        </w:tc>
        <w:tc>
          <w:tcPr>
            <w:tcW w:w="846" w:type="dxa"/>
            <w:vAlign w:val="center"/>
          </w:tcPr>
          <w:p w14:paraId="06079F9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70.07%</w:t>
            </w:r>
          </w:p>
        </w:tc>
        <w:tc>
          <w:tcPr>
            <w:tcW w:w="900" w:type="dxa"/>
            <w:vAlign w:val="center"/>
          </w:tcPr>
          <w:p w14:paraId="6D81213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60 min</w:t>
            </w:r>
          </w:p>
        </w:tc>
        <w:tc>
          <w:tcPr>
            <w:tcW w:w="810" w:type="dxa"/>
            <w:vAlign w:val="center"/>
          </w:tcPr>
          <w:p w14:paraId="0DE33264"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1.72 x 10</w:t>
            </w:r>
            <w:r w:rsidRPr="000C2579">
              <w:rPr>
                <w:rFonts w:ascii="Times New Roman" w:hAnsi="Times New Roman" w:cs="Times New Roman"/>
                <w:sz w:val="20"/>
                <w:szCs w:val="20"/>
                <w:vertAlign w:val="superscript"/>
              </w:rPr>
              <w:t>–2</w:t>
            </w:r>
            <w:r w:rsidRPr="000C2579">
              <w:rPr>
                <w:rFonts w:ascii="Times New Roman" w:hAnsi="Times New Roman" w:cs="Times New Roman"/>
                <w:sz w:val="20"/>
                <w:szCs w:val="20"/>
              </w:rPr>
              <w:t xml:space="preserve"> mg/cm</w:t>
            </w:r>
            <w:r w:rsidRPr="000C2579">
              <w:rPr>
                <w:rFonts w:ascii="Times New Roman" w:hAnsi="Times New Roman" w:cs="Times New Roman"/>
                <w:sz w:val="20"/>
                <w:szCs w:val="20"/>
                <w:vertAlign w:val="superscript"/>
              </w:rPr>
              <w:t>2</w:t>
            </w:r>
            <w:r w:rsidRPr="000C2579">
              <w:rPr>
                <w:rFonts w:ascii="Times New Roman" w:hAnsi="Times New Roman" w:cs="Times New Roman"/>
                <w:sz w:val="20"/>
                <w:szCs w:val="20"/>
              </w:rPr>
              <w:t>,</w:t>
            </w:r>
          </w:p>
        </w:tc>
        <w:tc>
          <w:tcPr>
            <w:tcW w:w="918" w:type="dxa"/>
            <w:vAlign w:val="center"/>
          </w:tcPr>
          <w:p w14:paraId="6010D4DB" w14:textId="7D354CF7"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&lt;EndNote&gt;&lt;Cite&gt;&lt;Author&gt;Priya&lt;/Author&gt;&lt;Year&gt;2021&lt;/Year&gt;&lt;RecNum&gt;56&lt;/RecNum&gt;&lt;DisplayText&gt;&lt;style face="superscript"&gt;32&lt;/style&gt;&lt;/DisplayText&gt;&lt;record&gt;&lt;rec-number&gt;56&lt;/rec-number&gt;&lt;foreign-keys&gt;&lt;key app="EN" db-id="0ttwtxa5aezwe9ezts4vdavkttxt0r9w5dt2" timestamp="1649504361"&gt;56&lt;/key&gt;&lt;/foreign-keys&gt;&lt;ref-type name="Journal Article"&gt;17&lt;/ref-type&gt;&lt;contributors&gt;&lt;authors&gt;&lt;author&gt;Priya, G. Hannah&lt;/author&gt;&lt;author&gt;Shaly, A. Alinda&lt;/author&gt;&lt;author&gt;Linet, J. Mary&lt;/author&gt;&lt;/authors&gt;&lt;/contributors&gt;&lt;titles&gt;&lt;title&gt;Effect of Zn variation in TiO2/ZnS nanocomposite on photocatalysis for the degradation of the hazardous crystal violet dye&lt;/title&gt;&lt;secondary-title&gt;Journal of Materials Science: Materials in Electronics&lt;/secondary-title&gt;&lt;/titles&gt;&lt;periodical&gt;&lt;full-title&gt;Journal of Materials Science: Materials in Electronics&lt;/full-title&gt;&lt;/periodical&gt;&lt;pages&gt;5790-5802&lt;/pages&gt;&lt;volume&gt;32&lt;/volume&gt;&lt;number&gt;5&lt;/number&gt;&lt;dates&gt;&lt;year&gt;2021&lt;/year&gt;&lt;pub-dates&gt;&lt;date&gt;2021/03/01&lt;/date&gt;&lt;/pub-dates&gt;&lt;/dates&gt;&lt;isbn&gt;1573-482X&lt;/isbn&gt;&lt;urls&gt;&lt;related-urls&gt;&lt;url&gt;https://doi.org/10.1007/s10854-021-05300-2&lt;/url&gt;&lt;/related-urls&gt;&lt;/urls&gt;&lt;electronic-resource-num&gt;10.1007/s10854-021-05300-2&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32</w:t>
            </w:r>
            <w:r w:rsidRPr="000C2579">
              <w:rPr>
                <w:rFonts w:ascii="Times New Roman" w:hAnsi="Times New Roman" w:cs="Times New Roman"/>
                <w:sz w:val="20"/>
                <w:szCs w:val="20"/>
              </w:rPr>
              <w:fldChar w:fldCharType="end"/>
            </w:r>
          </w:p>
        </w:tc>
      </w:tr>
      <w:tr w:rsidR="004E0A2B" w:rsidRPr="00577AC7" w14:paraId="4ACACF4C" w14:textId="77777777" w:rsidTr="00272E80">
        <w:trPr>
          <w:trHeight w:val="307"/>
        </w:trPr>
        <w:tc>
          <w:tcPr>
            <w:tcW w:w="2368" w:type="dxa"/>
            <w:vAlign w:val="center"/>
          </w:tcPr>
          <w:p w14:paraId="4C6758D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g-C3N4/ZnS/SnS2 ternary</w:t>
            </w:r>
            <w:r>
              <w:rPr>
                <w:rFonts w:ascii="Times New Roman" w:hAnsi="Times New Roman" w:cs="Times New Roman"/>
                <w:color w:val="000000" w:themeColor="text1"/>
                <w:sz w:val="20"/>
                <w:szCs w:val="20"/>
              </w:rPr>
              <w:t xml:space="preserve"> </w:t>
            </w:r>
            <w:r w:rsidRPr="000C2579">
              <w:rPr>
                <w:rFonts w:ascii="Times New Roman" w:hAnsi="Times New Roman" w:cs="Times New Roman"/>
                <w:color w:val="000000" w:themeColor="text1"/>
                <w:sz w:val="20"/>
                <w:szCs w:val="20"/>
              </w:rPr>
              <w:t>heterojunction</w:t>
            </w:r>
          </w:p>
        </w:tc>
        <w:tc>
          <w:tcPr>
            <w:tcW w:w="1186" w:type="dxa"/>
            <w:vAlign w:val="center"/>
          </w:tcPr>
          <w:p w14:paraId="33C7BF3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Hydrothermal</w:t>
            </w:r>
          </w:p>
        </w:tc>
        <w:tc>
          <w:tcPr>
            <w:tcW w:w="1274" w:type="dxa"/>
            <w:vAlign w:val="center"/>
          </w:tcPr>
          <w:p w14:paraId="110086F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Nanospheres,</w:t>
            </w:r>
            <w:r w:rsidRPr="000C2579">
              <w:rPr>
                <w:rFonts w:ascii="Times New Roman" w:hAnsi="Times New Roman" w:cs="Times New Roman"/>
                <w:sz w:val="20"/>
                <w:szCs w:val="20"/>
              </w:rPr>
              <w:t xml:space="preserve"> </w:t>
            </w:r>
            <w:r w:rsidRPr="000C2579">
              <w:rPr>
                <w:rFonts w:ascii="Times New Roman" w:hAnsi="Times New Roman" w:cs="Times New Roman"/>
                <w:color w:val="000000" w:themeColor="text1"/>
                <w:sz w:val="20"/>
                <w:szCs w:val="20"/>
              </w:rPr>
              <w:t xml:space="preserve">Nanoparticles, </w:t>
            </w:r>
            <w:proofErr w:type="spellStart"/>
            <w:r w:rsidRPr="000C2579">
              <w:rPr>
                <w:rFonts w:ascii="Times New Roman" w:hAnsi="Times New Roman" w:cs="Times New Roman"/>
                <w:color w:val="000000" w:themeColor="text1"/>
                <w:sz w:val="20"/>
                <w:szCs w:val="20"/>
              </w:rPr>
              <w:t>Nanoplates</w:t>
            </w:r>
            <w:proofErr w:type="spellEnd"/>
          </w:p>
        </w:tc>
        <w:tc>
          <w:tcPr>
            <w:tcW w:w="1274" w:type="dxa"/>
            <w:vAlign w:val="center"/>
          </w:tcPr>
          <w:p w14:paraId="5C476D1A"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3B316C7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95%</w:t>
            </w:r>
          </w:p>
        </w:tc>
        <w:tc>
          <w:tcPr>
            <w:tcW w:w="900" w:type="dxa"/>
            <w:vAlign w:val="center"/>
          </w:tcPr>
          <w:p w14:paraId="7219F76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20 min</w:t>
            </w:r>
          </w:p>
        </w:tc>
        <w:tc>
          <w:tcPr>
            <w:tcW w:w="810" w:type="dxa"/>
            <w:vAlign w:val="center"/>
          </w:tcPr>
          <w:p w14:paraId="693507C7"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0.148 min</w:t>
            </w:r>
            <w:r w:rsidRPr="000C2579">
              <w:rPr>
                <w:rFonts w:ascii="Times New Roman" w:hAnsi="Times New Roman" w:cs="Times New Roman"/>
                <w:sz w:val="20"/>
                <w:szCs w:val="20"/>
                <w:vertAlign w:val="superscript"/>
              </w:rPr>
              <w:t>-1</w:t>
            </w:r>
          </w:p>
        </w:tc>
        <w:tc>
          <w:tcPr>
            <w:tcW w:w="918" w:type="dxa"/>
            <w:vAlign w:val="center"/>
          </w:tcPr>
          <w:p w14:paraId="327843B9" w14:textId="20245906"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&lt;EndNote&gt;&lt;Cite&gt;&lt;Author&gt;Dai&lt;/Author&gt;&lt;Year&gt;2019&lt;/Year&gt;&lt;RecNum&gt;57&lt;/RecNum&gt;&lt;DisplayText&gt;&lt;style face="superscript"&gt;33&lt;/style&gt;&lt;/DisplayText&gt;&lt;record&gt;&lt;rec-number&gt;57&lt;/rec-number&gt;&lt;foreign-keys&gt;&lt;key app="EN" db-id="0ttwtxa5aezwe9ezts4vdavkttxt0r9w5dt2" timestamp="1649504361"&gt;57&lt;/key&gt;&lt;/foreign-keys&gt;&lt;ref-type name="Journal Article"&gt;17&lt;/ref-type&gt;&lt;contributors&gt;&lt;authors&gt;&lt;author&gt;Dai, Kai&lt;/author&gt;&lt;author&gt;Lv, Jiali&lt;/author&gt;&lt;author&gt;Zhang, Jinfeng&lt;/author&gt;&lt;author&gt;Liang, Changhao&lt;/author&gt;&lt;author&gt;Zhu, Guangping&lt;/author&gt;&lt;/authors&gt;&lt;/contributors&gt;&lt;titles&gt;&lt;title&gt;Band structure engineering design of g-C3N4/ZnS/SnS2 ternary heterojunction visible-light photocatalyst with ZnS as electron transport buffer material&lt;/title&gt;&lt;secondary-title&gt;Journal of Alloys and Compounds&lt;/secondary-title&gt;&lt;/titles&gt;&lt;periodical&gt;&lt;full-title&gt;Journal of Alloys and Compounds&lt;/full-title&gt;&lt;/periodical&gt;&lt;pages&gt;215-223&lt;/pages&gt;&lt;volume&gt;778&lt;/volume&gt;&lt;keywords&gt;&lt;keyword&gt;CN&lt;/keyword&gt;&lt;keyword&gt;ZnS&lt;/keyword&gt;&lt;keyword&gt;SnS&lt;/keyword&gt;&lt;keyword&gt;Photocatalysis&lt;/keyword&gt;&lt;keyword&gt;Photocatalytic activity&lt;/keyword&gt;&lt;keyword&gt;Buffer layer&lt;/keyword&gt;&lt;/keywords&gt;&lt;dates&gt;&lt;year&gt;2019&lt;/year&gt;&lt;pub-dates&gt;&lt;date&gt;2019/03/25/&lt;/date&gt;&lt;/pub-dates&gt;&lt;/dates&gt;&lt;isbn&gt;0925-8388&lt;/isbn&gt;&lt;urls&gt;&lt;related-urls&gt;&lt;url&gt;https://www.sciencedirect.com/science/article/pii/S0925838818342506&lt;/url&gt;&lt;/related-urls&gt;&lt;/urls&gt;&lt;electronic-resource-num&gt;https://doi.org/10.1016/j.jallcom.2018.11.127&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33</w:t>
            </w:r>
            <w:r w:rsidRPr="000C2579">
              <w:rPr>
                <w:rFonts w:ascii="Times New Roman" w:hAnsi="Times New Roman" w:cs="Times New Roman"/>
                <w:sz w:val="20"/>
                <w:szCs w:val="20"/>
              </w:rPr>
              <w:fldChar w:fldCharType="end"/>
            </w:r>
          </w:p>
        </w:tc>
      </w:tr>
      <w:tr w:rsidR="004E0A2B" w:rsidRPr="00577AC7" w14:paraId="3F287A20" w14:textId="77777777" w:rsidTr="00272E80">
        <w:trPr>
          <w:trHeight w:val="307"/>
        </w:trPr>
        <w:tc>
          <w:tcPr>
            <w:tcW w:w="2368" w:type="dxa"/>
            <w:vAlign w:val="center"/>
          </w:tcPr>
          <w:p w14:paraId="617F6E3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Copper</w:t>
            </w:r>
            <w:r>
              <w:rPr>
                <w:rFonts w:ascii="Times New Roman" w:hAnsi="Times New Roman" w:cs="Times New Roman"/>
                <w:color w:val="000000" w:themeColor="text1"/>
                <w:sz w:val="20"/>
                <w:szCs w:val="20"/>
              </w:rPr>
              <w:t xml:space="preserve"> </w:t>
            </w:r>
            <w:r w:rsidRPr="000C2579">
              <w:rPr>
                <w:rFonts w:ascii="Times New Roman" w:hAnsi="Times New Roman" w:cs="Times New Roman"/>
                <w:color w:val="000000" w:themeColor="text1"/>
                <w:sz w:val="20"/>
                <w:szCs w:val="20"/>
              </w:rPr>
              <w:t>assisted ZnS</w:t>
            </w:r>
          </w:p>
        </w:tc>
        <w:tc>
          <w:tcPr>
            <w:tcW w:w="1186" w:type="dxa"/>
            <w:vAlign w:val="center"/>
          </w:tcPr>
          <w:p w14:paraId="70B38154"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SILAR method</w:t>
            </w:r>
          </w:p>
        </w:tc>
        <w:tc>
          <w:tcPr>
            <w:tcW w:w="1274" w:type="dxa"/>
            <w:vAlign w:val="center"/>
          </w:tcPr>
          <w:p w14:paraId="3175557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Nanoparticles</w:t>
            </w:r>
          </w:p>
        </w:tc>
        <w:tc>
          <w:tcPr>
            <w:tcW w:w="1274" w:type="dxa"/>
            <w:vAlign w:val="center"/>
          </w:tcPr>
          <w:p w14:paraId="7D5BDFD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w:t>
            </w:r>
          </w:p>
        </w:tc>
        <w:tc>
          <w:tcPr>
            <w:tcW w:w="846" w:type="dxa"/>
            <w:vAlign w:val="center"/>
          </w:tcPr>
          <w:p w14:paraId="48A7046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56%</w:t>
            </w:r>
          </w:p>
        </w:tc>
        <w:tc>
          <w:tcPr>
            <w:tcW w:w="900" w:type="dxa"/>
            <w:vAlign w:val="center"/>
          </w:tcPr>
          <w:p w14:paraId="4A60165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360 min</w:t>
            </w:r>
          </w:p>
        </w:tc>
        <w:tc>
          <w:tcPr>
            <w:tcW w:w="810" w:type="dxa"/>
            <w:vAlign w:val="center"/>
          </w:tcPr>
          <w:p w14:paraId="6344FEC9"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p>
        </w:tc>
        <w:tc>
          <w:tcPr>
            <w:tcW w:w="918" w:type="dxa"/>
            <w:vAlign w:val="center"/>
          </w:tcPr>
          <w:p w14:paraId="68EF4B4B" w14:textId="27AD3F74" w:rsidR="004E0A2B" w:rsidRPr="000C2579" w:rsidRDefault="004E0A2B" w:rsidP="00680707">
            <w:pPr>
              <w:contextualSpacing/>
              <w:rPr>
                <w:rFonts w:ascii="Times New Roman" w:hAnsi="Times New Roman" w:cs="Times New Roman"/>
                <w:sz w:val="20"/>
                <w:szCs w:val="20"/>
              </w:rPr>
            </w:pPr>
            <w:r w:rsidRPr="000C2579">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&lt;EndNote&gt;&lt;Cite&gt;&lt;Author&gt;Mehrabian&lt;/Author&gt;&lt;Year&gt;2017&lt;/Year&gt;&lt;RecNum&gt;58&lt;/RecNum&gt;&lt;DisplayText&gt;&lt;style face="superscript"&gt;34&lt;/style&gt;&lt;/DisplayText&gt;&lt;record&gt;&lt;rec-number&gt;58&lt;/rec-number&gt;&lt;foreign-keys&gt;&lt;key app="EN" db-id="0ttwtxa5aezwe9ezts4vdavkttxt0r9w5dt2" timestamp="1649504361"&gt;58&lt;/key&gt;&lt;/foreign-keys&gt;&lt;ref-type name="Journal Article"&gt;17&lt;/ref-type&gt;&lt;contributors&gt;&lt;authors&gt;&lt;author&gt;Mehrabian, Masood&lt;/author&gt;&lt;author&gt;Esteki, Zabihollah&lt;/author&gt;&lt;/authors&gt;&lt;/contributors&gt;&lt;titles&gt;&lt;title&gt;Degradation of methylene blue by photocatalysis of copper assisted ZnS nanoparticle thin films&lt;/title&gt;&lt;secondary-title&gt;Optik&lt;/secondary-title&gt;&lt;/titles&gt;&lt;periodical&gt;&lt;full-title&gt;Optik&lt;/full-title&gt;&lt;/periodical&gt;&lt;pages&gt;1168-1172&lt;/pages&gt;&lt;volume&gt;130&lt;/volume&gt;&lt;keywords&gt;&lt;keyword&gt;ZnS&lt;/keyword&gt;&lt;keyword&gt;Cu doped ZnS&lt;/keyword&gt;&lt;keyword&gt;UV–vis absorption&lt;/keyword&gt;&lt;keyword&gt;Photo-catalyst&lt;/keyword&gt;&lt;keyword&gt;Degradation&lt;/keyword&gt;&lt;keyword&gt;Methylene blue&lt;/keyword&gt;&lt;/keywords&gt;&lt;dates&gt;&lt;year&gt;2017&lt;/year&gt;&lt;pub-dates&gt;&lt;date&gt;2017/02/01/&lt;/date&gt;&lt;/pub-dates&gt;&lt;/dates&gt;&lt;isbn&gt;0030-4026&lt;/isbn&gt;&lt;urls&gt;&lt;related-urls&gt;&lt;url&gt;https://www.sciencedirect.com/science/article/pii/S0030402616314735&lt;/url&gt;&lt;/related-urls&gt;&lt;/urls&gt;&lt;electronic-resource-num&gt;https://doi.org/10.1016/j.ijleo.2016.11.137&lt;/electronic-resource-num&gt;&lt;/record&gt;&lt;/Cite&gt;&lt;/EndNote&gt;</w:instrText>
            </w:r>
            <w:r w:rsidRPr="000C2579">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34</w:t>
            </w:r>
            <w:r w:rsidRPr="000C2579">
              <w:rPr>
                <w:rFonts w:ascii="Times New Roman" w:hAnsi="Times New Roman" w:cs="Times New Roman"/>
                <w:sz w:val="20"/>
                <w:szCs w:val="20"/>
              </w:rPr>
              <w:fldChar w:fldCharType="end"/>
            </w:r>
          </w:p>
        </w:tc>
      </w:tr>
      <w:tr w:rsidR="004E0A2B" w:rsidRPr="00577AC7" w14:paraId="015A9E18" w14:textId="77777777" w:rsidTr="00272E80">
        <w:trPr>
          <w:trHeight w:val="307"/>
        </w:trPr>
        <w:tc>
          <w:tcPr>
            <w:tcW w:w="2368" w:type="dxa"/>
            <w:vAlign w:val="center"/>
          </w:tcPr>
          <w:p w14:paraId="0EE1FD76"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ZnS quantum dots- β-Bi2O4</w:t>
            </w:r>
            <w:r>
              <w:rPr>
                <w:rFonts w:ascii="Times New Roman" w:hAnsi="Times New Roman" w:cs="Times New Roman"/>
                <w:color w:val="000000" w:themeColor="text1"/>
                <w:sz w:val="20"/>
                <w:szCs w:val="20"/>
              </w:rPr>
              <w:t xml:space="preserve"> </w:t>
            </w:r>
            <w:r w:rsidRPr="000C2579">
              <w:rPr>
                <w:rFonts w:ascii="Times New Roman" w:hAnsi="Times New Roman" w:cs="Times New Roman"/>
                <w:color w:val="000000" w:themeColor="text1"/>
                <w:sz w:val="20"/>
                <w:szCs w:val="20"/>
              </w:rPr>
              <w:t>Nanosheets Nanocomposites</w:t>
            </w:r>
          </w:p>
        </w:tc>
        <w:tc>
          <w:tcPr>
            <w:tcW w:w="1186" w:type="dxa"/>
            <w:vAlign w:val="center"/>
          </w:tcPr>
          <w:p w14:paraId="0EC5578F" w14:textId="77777777" w:rsidR="004E0A2B" w:rsidRPr="000C2579"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w:t>
            </w:r>
            <w:r w:rsidRPr="000C2579">
              <w:rPr>
                <w:rFonts w:ascii="Times New Roman" w:hAnsi="Times New Roman" w:cs="Times New Roman"/>
                <w:color w:val="000000" w:themeColor="text1"/>
                <w:sz w:val="20"/>
                <w:szCs w:val="20"/>
              </w:rPr>
              <w:t xml:space="preserve">recipitation, </w:t>
            </w:r>
            <w:proofErr w:type="spellStart"/>
            <w:r w:rsidRPr="000C2579">
              <w:rPr>
                <w:rFonts w:ascii="Times New Roman" w:hAnsi="Times New Roman" w:cs="Times New Roman"/>
                <w:color w:val="000000" w:themeColor="text1"/>
                <w:sz w:val="20"/>
                <w:szCs w:val="20"/>
              </w:rPr>
              <w:t>solvothermal</w:t>
            </w:r>
            <w:proofErr w:type="spellEnd"/>
            <w:r>
              <w:rPr>
                <w:rFonts w:ascii="Times New Roman" w:hAnsi="Times New Roman" w:cs="Times New Roman"/>
                <w:color w:val="000000" w:themeColor="text1"/>
                <w:sz w:val="20"/>
                <w:szCs w:val="20"/>
              </w:rPr>
              <w:t>,</w:t>
            </w:r>
            <w:r w:rsidRPr="000C2579">
              <w:rPr>
                <w:rFonts w:ascii="Times New Roman" w:hAnsi="Times New Roman" w:cs="Times New Roman"/>
                <w:color w:val="000000" w:themeColor="text1"/>
                <w:sz w:val="20"/>
                <w:szCs w:val="20"/>
              </w:rPr>
              <w:t xml:space="preserve"> and wet impregnation route</w:t>
            </w:r>
          </w:p>
        </w:tc>
        <w:tc>
          <w:tcPr>
            <w:tcW w:w="1274" w:type="dxa"/>
            <w:vAlign w:val="center"/>
          </w:tcPr>
          <w:p w14:paraId="43BCCB9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quantum dots &amp; Nanosheets</w:t>
            </w:r>
          </w:p>
        </w:tc>
        <w:tc>
          <w:tcPr>
            <w:tcW w:w="1274" w:type="dxa"/>
            <w:vAlign w:val="center"/>
          </w:tcPr>
          <w:p w14:paraId="3CDA192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Methylene blue &amp;</w:t>
            </w:r>
            <w:r w:rsidRPr="000C2579">
              <w:rPr>
                <w:rFonts w:ascii="Times New Roman" w:hAnsi="Times New Roman" w:cs="Times New Roman"/>
                <w:sz w:val="20"/>
                <w:szCs w:val="20"/>
              </w:rPr>
              <w:t xml:space="preserve"> </w:t>
            </w:r>
            <w:r w:rsidRPr="000C2579">
              <w:rPr>
                <w:rFonts w:ascii="Times New Roman" w:hAnsi="Times New Roman" w:cs="Times New Roman"/>
                <w:color w:val="000000" w:themeColor="text1"/>
                <w:sz w:val="20"/>
                <w:szCs w:val="20"/>
              </w:rPr>
              <w:t>Rhodamine-B</w:t>
            </w:r>
          </w:p>
        </w:tc>
        <w:tc>
          <w:tcPr>
            <w:tcW w:w="846" w:type="dxa"/>
            <w:vAlign w:val="center"/>
          </w:tcPr>
          <w:p w14:paraId="1603855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93.77% &amp; 94.34%</w:t>
            </w:r>
          </w:p>
        </w:tc>
        <w:tc>
          <w:tcPr>
            <w:tcW w:w="900" w:type="dxa"/>
            <w:vAlign w:val="center"/>
          </w:tcPr>
          <w:p w14:paraId="20205AB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color w:val="000000" w:themeColor="text1"/>
                <w:sz w:val="20"/>
                <w:szCs w:val="20"/>
              </w:rPr>
              <w:t>120 min &amp; 180 min</w:t>
            </w:r>
          </w:p>
        </w:tc>
        <w:tc>
          <w:tcPr>
            <w:tcW w:w="810" w:type="dxa"/>
            <w:vAlign w:val="center"/>
          </w:tcPr>
          <w:p w14:paraId="1443EF3A"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(0.019 &amp; 0.016) min</w:t>
            </w:r>
            <w:r w:rsidRPr="000C2579">
              <w:rPr>
                <w:rFonts w:ascii="Times New Roman" w:hAnsi="Times New Roman" w:cs="Times New Roman"/>
                <w:sz w:val="20"/>
                <w:szCs w:val="20"/>
                <w:vertAlign w:val="superscript"/>
              </w:rPr>
              <w:t>-1</w:t>
            </w:r>
          </w:p>
        </w:tc>
        <w:tc>
          <w:tcPr>
            <w:tcW w:w="918" w:type="dxa"/>
            <w:vAlign w:val="center"/>
          </w:tcPr>
          <w:p w14:paraId="0D3D3D05" w14:textId="3B076120" w:rsidR="004E0A2B" w:rsidRPr="000C2579" w:rsidRDefault="004E0A2B" w:rsidP="00680707">
            <w:pPr>
              <w:contextualSpacing/>
              <w:rPr>
                <w:rFonts w:ascii="Times New Roman" w:hAnsi="Times New Roman" w:cs="Times New Roman"/>
                <w:sz w:val="20"/>
                <w:szCs w:val="20"/>
              </w:rPr>
            </w:pPr>
            <w:r>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&lt;EndNote&gt;&lt;Cite&gt;&lt;Author&gt;G&lt;/Author&gt;&lt;Year&gt;2021&lt;/Year&gt;&lt;RecNum&gt;59&lt;/RecNum&gt;&lt;DisplayText&gt;&lt;style face="superscript"&gt;35&lt;/style&gt;&lt;/DisplayText&gt;&lt;record&gt;&lt;rec-number&gt;59&lt;/rec-number&gt;&lt;foreign-keys&gt;&lt;key app="EN" db-id="0ttwtxa5aezwe9ezts4vdavkttxt0r9w5dt2" timestamp="1649504361"&gt;59&lt;/key&gt;&lt;/foreign-keys&gt;&lt;ref-type name="Journal Article"&gt;17&lt;/ref-type&gt;&lt;contributors&gt;&lt;authors&gt;&lt;author&gt;G, Palanisamy&lt;/author&gt;&lt;author&gt;K, Bhuvaneswari&lt;/author&gt;&lt;author&gt;T, Pazhanivel&lt;/author&gt;&lt;author&gt;R, Shankar&lt;/author&gt;&lt;author&gt;Katubi, Khadijah Mohammedsaleh&lt;/author&gt;&lt;author&gt;Alsaiari, Norah Salem&lt;/author&gt;&lt;author&gt;Ouladsmane, Mohamed&lt;/author&gt;&lt;/authors&gt;&lt;/contributors&gt;&lt;titles&gt;&lt;title&gt;ZnS quantum dots and Bi metals embedded with two dimensional β-Bi2O4 nanosheets for efficient UV-visible light driven photocatalysis&lt;/title&gt;&lt;secondary-title&gt;Materials Research Bulletin&lt;/secondary-title&gt;&lt;/titles&gt;&lt;periodical&gt;&lt;full-title&gt;Materials Research Bulletin&lt;/full-title&gt;&lt;/periodical&gt;&lt;pages&gt;111387&lt;/pages&gt;&lt;volume&gt;142&lt;/volume&gt;&lt;keywords&gt;&lt;keyword&gt;ZnS/Bi/β-BiO nanocomposite&lt;/keyword&gt;&lt;keyword&gt;Quantum dots&lt;/keyword&gt;&lt;keyword&gt;MB dye&lt;/keyword&gt;&lt;keyword&gt;Wastewater treatment&lt;/keyword&gt;&lt;/keywords&gt;&lt;dates&gt;&lt;year&gt;2021&lt;/year&gt;&lt;pub-dates&gt;&lt;date&gt;2021/10/01/&lt;/date&gt;&lt;/pub-dates&gt;&lt;/dates&gt;&lt;isbn&gt;0025-5408&lt;/isbn&gt;&lt;urls&gt;&lt;related-urls&gt;&lt;url&gt;https://www.sciencedirect.com/science/article/pii/S0025540821001847&lt;/url&gt;&lt;/related-urls&gt;&lt;/urls&gt;&lt;electronic-resource-num&gt;https://doi.org/10.1016/j.materresbull.2021.111387&lt;/electronic-resource-num&gt;&lt;/record&gt;&lt;/Cite&gt;&lt;/EndNote&gt;</w:instrText>
            </w:r>
            <w:r>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35</w:t>
            </w:r>
            <w:r>
              <w:rPr>
                <w:rFonts w:ascii="Times New Roman" w:hAnsi="Times New Roman" w:cs="Times New Roman"/>
                <w:sz w:val="20"/>
                <w:szCs w:val="20"/>
              </w:rPr>
              <w:fldChar w:fldCharType="end"/>
            </w:r>
          </w:p>
        </w:tc>
      </w:tr>
      <w:tr w:rsidR="004E0A2B" w:rsidRPr="00577AC7" w14:paraId="737EFC19" w14:textId="77777777" w:rsidTr="00272E80">
        <w:trPr>
          <w:trHeight w:val="307"/>
        </w:trPr>
        <w:tc>
          <w:tcPr>
            <w:tcW w:w="2368" w:type="dxa"/>
            <w:vAlign w:val="center"/>
          </w:tcPr>
          <w:p w14:paraId="0C6FB7D1"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Pristine ZnS and Cr doped ZnS</w:t>
            </w:r>
          </w:p>
        </w:tc>
        <w:tc>
          <w:tcPr>
            <w:tcW w:w="1186" w:type="dxa"/>
            <w:vAlign w:val="center"/>
          </w:tcPr>
          <w:p w14:paraId="34EB9023"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Hydrothermal</w:t>
            </w:r>
          </w:p>
        </w:tc>
        <w:tc>
          <w:tcPr>
            <w:tcW w:w="1274" w:type="dxa"/>
            <w:vAlign w:val="center"/>
          </w:tcPr>
          <w:p w14:paraId="4C05716F"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Nanosheet based nanospheres formed from nanocubes and pure nanocubes</w:t>
            </w:r>
          </w:p>
        </w:tc>
        <w:tc>
          <w:tcPr>
            <w:tcW w:w="1274" w:type="dxa"/>
            <w:vAlign w:val="center"/>
          </w:tcPr>
          <w:p w14:paraId="07DD81F0"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MB, MO, mixed dye</w:t>
            </w:r>
          </w:p>
        </w:tc>
        <w:tc>
          <w:tcPr>
            <w:tcW w:w="846" w:type="dxa"/>
            <w:vAlign w:val="center"/>
          </w:tcPr>
          <w:p w14:paraId="57CE7E72"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74.67%, 80.01%, 75.10%</w:t>
            </w:r>
          </w:p>
        </w:tc>
        <w:tc>
          <w:tcPr>
            <w:tcW w:w="900" w:type="dxa"/>
            <w:vAlign w:val="center"/>
          </w:tcPr>
          <w:p w14:paraId="27D5C657"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100 min, 140 min, 240 min</w:t>
            </w:r>
          </w:p>
        </w:tc>
        <w:tc>
          <w:tcPr>
            <w:tcW w:w="810" w:type="dxa"/>
            <w:vAlign w:val="center"/>
          </w:tcPr>
          <w:p w14:paraId="4F26B2CC"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0.0034, 0.00376, 0.00249 min-1</w:t>
            </w:r>
          </w:p>
        </w:tc>
        <w:tc>
          <w:tcPr>
            <w:tcW w:w="918" w:type="dxa"/>
            <w:vAlign w:val="center"/>
          </w:tcPr>
          <w:p w14:paraId="1AA628FC" w14:textId="5933269F" w:rsidR="004E0A2B" w:rsidRPr="000C2579" w:rsidRDefault="004E0A2B" w:rsidP="00680707">
            <w:pPr>
              <w:contextualSpacing/>
              <w:rPr>
                <w:rFonts w:ascii="Times New Roman" w:hAnsi="Times New Roman" w:cs="Times New Roman"/>
                <w:sz w:val="20"/>
                <w:szCs w:val="20"/>
              </w:rPr>
            </w:pPr>
            <w:r>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&lt;EndNote&gt;&lt;Cite&gt;&lt;Author&gt;Dake&lt;/Author&gt;&lt;Year&gt;2020&lt;/Year&gt;&lt;RecNum&gt;20&lt;/RecNum&gt;&lt;DisplayText&gt;&lt;style face="superscript"&gt;36&lt;/style&gt;&lt;/DisplayText&gt;&lt;record&gt;&lt;rec-number&gt;20&lt;/rec-number&gt;&lt;foreign-keys&gt;&lt;key app="EN" db-id="0ttwtxa5aezwe9ezts4vdavkttxt0r9w5dt2" timestamp="1649493256"&gt;20&lt;/key&gt;&lt;/foreign-keys&gt;&lt;ref-type name="Journal Article"&gt;17&lt;/ref-type&gt;&lt;contributors&gt;&lt;authors&gt;&lt;author&gt;Dake, D. V.&lt;/author&gt;&lt;author&gt;Raskar, N. D.&lt;/author&gt;&lt;author&gt;Mane, V. A.&lt;/author&gt;&lt;author&gt;Sonpir, R. B.&lt;/author&gt;&lt;author&gt;Stathatos, E.&lt;/author&gt;&lt;author&gt;Asokan, K.&lt;/author&gt;&lt;author&gt;Babu, P. D.&lt;/author&gt;&lt;author&gt;Dole, B. N.&lt;/author&gt;&lt;/authors&gt;&lt;/contributors&gt;&lt;titles&gt;&lt;title&gt;Exploring the role of defects on diverse properties of Cr-substituted ZnS nanostructures for photocatalytic applications&lt;/title&gt;&lt;secondary-title&gt;Applied Physics A&lt;/secondary-title&gt;&lt;/titles&gt;&lt;periodical&gt;&lt;full-title&gt;Applied Physics A&lt;/full-title&gt;&lt;/periodical&gt;&lt;pages&gt;640&lt;/pages&gt;&lt;volume&gt;126&lt;/volume&gt;&lt;number&gt;8&lt;/number&gt;&lt;dates&gt;&lt;year&gt;2020&lt;/year&gt;&lt;pub-dates&gt;&lt;date&gt;2020/07/24&lt;/date&gt;&lt;/pub-dates&gt;&lt;/dates&gt;&lt;isbn&gt;1432-0630&lt;/isbn&gt;&lt;urls&gt;&lt;related-urls&gt;&lt;url&gt;https://doi.org/10.1007/s00339-020-03669-1&lt;/url&gt;&lt;/related-urls&gt;&lt;/urls&gt;&lt;electronic-resource-num&gt;10.1007/s00339-020-03669-1&lt;/electronic-resource-num&gt;&lt;/record&gt;&lt;/Cite&gt;&lt;/EndNote&gt;</w:instrText>
            </w:r>
            <w:r>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36</w:t>
            </w:r>
            <w:r>
              <w:rPr>
                <w:rFonts w:ascii="Times New Roman" w:hAnsi="Times New Roman" w:cs="Times New Roman"/>
                <w:sz w:val="20"/>
                <w:szCs w:val="20"/>
              </w:rPr>
              <w:fldChar w:fldCharType="end"/>
            </w:r>
          </w:p>
        </w:tc>
      </w:tr>
      <w:tr w:rsidR="004E0A2B" w:rsidRPr="00577AC7" w14:paraId="5EE1F0FC" w14:textId="77777777" w:rsidTr="00272E80">
        <w:trPr>
          <w:trHeight w:val="307"/>
        </w:trPr>
        <w:tc>
          <w:tcPr>
            <w:tcW w:w="2368" w:type="dxa"/>
            <w:vAlign w:val="center"/>
          </w:tcPr>
          <w:p w14:paraId="699A3FE5"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Graphene-based Cr substituted</w:t>
            </w:r>
            <w:r>
              <w:rPr>
                <w:rFonts w:ascii="Times New Roman" w:hAnsi="Times New Roman" w:cs="Times New Roman"/>
                <w:sz w:val="20"/>
                <w:szCs w:val="20"/>
              </w:rPr>
              <w:t xml:space="preserve"> </w:t>
            </w:r>
            <w:r w:rsidRPr="000C2579">
              <w:rPr>
                <w:rFonts w:ascii="Times New Roman" w:hAnsi="Times New Roman" w:cs="Times New Roman"/>
                <w:sz w:val="20"/>
                <w:szCs w:val="20"/>
              </w:rPr>
              <w:t xml:space="preserve"> </w:t>
            </w:r>
            <w:r w:rsidRPr="000C2579">
              <w:rPr>
                <w:rFonts w:ascii="Times New Roman" w:hAnsi="Times New Roman" w:cs="Times New Roman"/>
                <w:color w:val="000000" w:themeColor="text1"/>
                <w:sz w:val="20"/>
                <w:szCs w:val="20"/>
              </w:rPr>
              <w:t>β</w:t>
            </w:r>
            <w:r w:rsidRPr="000C2579">
              <w:rPr>
                <w:rFonts w:ascii="Times New Roman" w:hAnsi="Times New Roman" w:cs="Times New Roman"/>
                <w:sz w:val="20"/>
                <w:szCs w:val="20"/>
              </w:rPr>
              <w:t xml:space="preserve"> ZnS</w:t>
            </w:r>
          </w:p>
        </w:tc>
        <w:tc>
          <w:tcPr>
            <w:tcW w:w="1186" w:type="dxa"/>
            <w:vAlign w:val="center"/>
          </w:tcPr>
          <w:p w14:paraId="5D9214E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Hydrothermal</w:t>
            </w:r>
          </w:p>
        </w:tc>
        <w:tc>
          <w:tcPr>
            <w:tcW w:w="1274" w:type="dxa"/>
            <w:vAlign w:val="center"/>
          </w:tcPr>
          <w:p w14:paraId="48398EA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Nanospheres</w:t>
            </w:r>
          </w:p>
        </w:tc>
        <w:tc>
          <w:tcPr>
            <w:tcW w:w="1274" w:type="dxa"/>
            <w:vAlign w:val="center"/>
          </w:tcPr>
          <w:p w14:paraId="63238718"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MO/MB/CR mixed dye</w:t>
            </w:r>
          </w:p>
        </w:tc>
        <w:tc>
          <w:tcPr>
            <w:tcW w:w="846" w:type="dxa"/>
            <w:vAlign w:val="center"/>
          </w:tcPr>
          <w:p w14:paraId="65029469"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84.49%</w:t>
            </w:r>
          </w:p>
        </w:tc>
        <w:tc>
          <w:tcPr>
            <w:tcW w:w="900" w:type="dxa"/>
            <w:vAlign w:val="center"/>
          </w:tcPr>
          <w:p w14:paraId="2F04612E"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180 min</w:t>
            </w:r>
          </w:p>
        </w:tc>
        <w:tc>
          <w:tcPr>
            <w:tcW w:w="810" w:type="dxa"/>
            <w:vAlign w:val="center"/>
          </w:tcPr>
          <w:p w14:paraId="5610DDCD"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0.3595 min-1</w:t>
            </w:r>
          </w:p>
        </w:tc>
        <w:tc>
          <w:tcPr>
            <w:tcW w:w="918" w:type="dxa"/>
            <w:vAlign w:val="center"/>
          </w:tcPr>
          <w:p w14:paraId="6019F53C" w14:textId="6769AB1E" w:rsidR="004E0A2B" w:rsidRPr="000C2579" w:rsidRDefault="004E0A2B" w:rsidP="00680707">
            <w:pPr>
              <w:contextualSpacing/>
              <w:rPr>
                <w:rFonts w:ascii="Times New Roman" w:hAnsi="Times New Roman" w:cs="Times New Roman"/>
                <w:sz w:val="20"/>
                <w:szCs w:val="20"/>
              </w:rPr>
            </w:pPr>
            <w:r>
              <w:rPr>
                <w:rFonts w:ascii="Times New Roman" w:hAnsi="Times New Roman" w:cs="Times New Roman"/>
                <w:sz w:val="20"/>
                <w:szCs w:val="20"/>
              </w:rPr>
              <w:fldChar w:fldCharType="begin"/>
            </w:r>
            <w:r w:rsidR="00680707">
              <w:rPr>
                <w:rFonts w:ascii="Times New Roman" w:hAnsi="Times New Roman" w:cs="Times New Roman"/>
                <w:sz w:val="20"/>
                <w:szCs w:val="20"/>
              </w:rPr>
              <w:instrText xml:space="preserve"> ADDIN EN.CITE &lt;EndNote&gt;&lt;Cite&gt;&lt;Author&gt;Dake&lt;/Author&gt;&lt;Year&gt;2022&lt;/Year&gt;&lt;RecNum&gt;22&lt;/RecNum&gt;&lt;DisplayText&gt;&lt;style face="superscript"&gt;37&lt;/style&gt;&lt;/DisplayText&gt;&lt;record&gt;&lt;rec-number&gt;22&lt;/rec-number&gt;&lt;foreign-keys&gt;&lt;key app="EN" db-id="0ttwtxa5aezwe9ezts4vdavkttxt0r9w5dt2" timestamp="1649494143"&gt;22&lt;/key&gt;&lt;/foreign-keys&gt;&lt;ref-type name="Journal Article"&gt;17&lt;/ref-type&gt;&lt;contributors&gt;&lt;authors&gt;&lt;author&gt;Dake, D. V.&lt;/author&gt;&lt;author&gt;Raskar, N. D.&lt;/author&gt;&lt;author&gt;Mane, V. A.&lt;/author&gt;&lt;author&gt;Sonpir, R. B.&lt;/author&gt;&lt;author&gt;Khawal, H. A.&lt;/author&gt;&lt;author&gt;Deshpande, U.&lt;/author&gt;&lt;author&gt;Stathatos, E.&lt;/author&gt;&lt;author&gt;Dole, B. N.&lt;/author&gt;&lt;/authors&gt;&lt;/contributors&gt;&lt;titles&gt;&lt;title&gt;Photocatalytic performance of graphene-based Cr-substituted β ZnS nanocomposites&lt;/title&gt;&lt;secondary-title&gt;Applied Physics A&lt;/secondary-title&gt;&lt;/titles&gt;&lt;periodical&gt;&lt;full-title&gt;Applied Physics A&lt;/full-title&gt;&lt;/periodical&gt;&lt;pages&gt;276&lt;/pages&gt;&lt;volume&gt;128&lt;/volume&gt;&lt;number&gt;4&lt;/number&gt;&lt;dates&gt;&lt;year&gt;2022&lt;/year&gt;&lt;pub-dates&gt;&lt;date&gt;2022/03/11&lt;/date&gt;&lt;/pub-dates&gt;&lt;/dates&gt;&lt;isbn&gt;1432-0630&lt;/isbn&gt;&lt;urls&gt;&lt;related-urls&gt;&lt;url&gt;https://doi.org/10.1007/s00339-022-05407-1&lt;/url&gt;&lt;/related-urls&gt;&lt;/urls&gt;&lt;electronic-resource-num&gt;10.1007/s00339-022-05407-1&lt;/electronic-resource-num&gt;&lt;/record&gt;&lt;/Cite&gt;&lt;/EndNote&gt;</w:instrText>
            </w:r>
            <w:r>
              <w:rPr>
                <w:rFonts w:ascii="Times New Roman" w:hAnsi="Times New Roman" w:cs="Times New Roman"/>
                <w:sz w:val="20"/>
                <w:szCs w:val="20"/>
              </w:rPr>
              <w:fldChar w:fldCharType="separate"/>
            </w:r>
            <w:r w:rsidR="00756046" w:rsidRPr="00756046">
              <w:rPr>
                <w:rFonts w:ascii="Times New Roman" w:hAnsi="Times New Roman" w:cs="Times New Roman"/>
                <w:noProof/>
                <w:sz w:val="20"/>
                <w:szCs w:val="20"/>
                <w:vertAlign w:val="superscript"/>
              </w:rPr>
              <w:t>37</w:t>
            </w:r>
            <w:r>
              <w:rPr>
                <w:rFonts w:ascii="Times New Roman" w:hAnsi="Times New Roman" w:cs="Times New Roman"/>
                <w:sz w:val="20"/>
                <w:szCs w:val="20"/>
              </w:rPr>
              <w:fldChar w:fldCharType="end"/>
            </w:r>
          </w:p>
        </w:tc>
      </w:tr>
      <w:tr w:rsidR="004E0A2B" w:rsidRPr="00577AC7" w14:paraId="35517AC6" w14:textId="77777777" w:rsidTr="00272E80">
        <w:trPr>
          <w:trHeight w:val="307"/>
        </w:trPr>
        <w:tc>
          <w:tcPr>
            <w:tcW w:w="2368" w:type="dxa"/>
            <w:vAlign w:val="center"/>
          </w:tcPr>
          <w:p w14:paraId="1CE6ECDC" w14:textId="77777777" w:rsidR="004E0A2B" w:rsidRPr="000C2579" w:rsidRDefault="004E0A2B" w:rsidP="00272E80">
            <w:pPr>
              <w:contextualSpacing/>
              <w:rPr>
                <w:rFonts w:ascii="Times New Roman" w:hAnsi="Times New Roman" w:cs="Times New Roman"/>
                <w:color w:val="000000" w:themeColor="text1"/>
                <w:sz w:val="20"/>
                <w:szCs w:val="20"/>
              </w:rPr>
            </w:pPr>
            <w:r w:rsidRPr="000C2579">
              <w:rPr>
                <w:rFonts w:ascii="Times New Roman" w:hAnsi="Times New Roman" w:cs="Times New Roman"/>
                <w:sz w:val="20"/>
                <w:szCs w:val="20"/>
              </w:rPr>
              <w:t>2% Ga</w:t>
            </w:r>
            <w:r w:rsidRPr="005E4DF3">
              <w:rPr>
                <w:rFonts w:ascii="Times New Roman" w:hAnsi="Times New Roman" w:cs="Times New Roman"/>
                <w:sz w:val="20"/>
                <w:szCs w:val="20"/>
                <w:vertAlign w:val="superscript"/>
              </w:rPr>
              <w:t>3+</w:t>
            </w:r>
            <w:r w:rsidRPr="000C2579">
              <w:rPr>
                <w:rFonts w:ascii="Times New Roman" w:hAnsi="Times New Roman" w:cs="Times New Roman"/>
                <w:sz w:val="20"/>
                <w:szCs w:val="20"/>
              </w:rPr>
              <w:t>/In</w:t>
            </w:r>
            <w:r w:rsidRPr="005E4DF3">
              <w:rPr>
                <w:rFonts w:ascii="Times New Roman" w:hAnsi="Times New Roman" w:cs="Times New Roman"/>
                <w:sz w:val="20"/>
                <w:szCs w:val="20"/>
                <w:vertAlign w:val="superscript"/>
              </w:rPr>
              <w:t>3+</w:t>
            </w:r>
            <w:r w:rsidRPr="000C2579">
              <w:rPr>
                <w:rFonts w:ascii="Times New Roman" w:hAnsi="Times New Roman" w:cs="Times New Roman"/>
                <w:sz w:val="20"/>
                <w:szCs w:val="20"/>
              </w:rPr>
              <w:t>/Al</w:t>
            </w:r>
            <w:r w:rsidRPr="005E4DF3">
              <w:rPr>
                <w:rFonts w:ascii="Times New Roman" w:hAnsi="Times New Roman" w:cs="Times New Roman"/>
                <w:sz w:val="20"/>
                <w:szCs w:val="20"/>
                <w:vertAlign w:val="superscript"/>
              </w:rPr>
              <w:t>3+</w:t>
            </w:r>
            <w:r w:rsidRPr="000C2579">
              <w:rPr>
                <w:rFonts w:ascii="Times New Roman" w:hAnsi="Times New Roman" w:cs="Times New Roman"/>
                <w:sz w:val="20"/>
                <w:szCs w:val="20"/>
              </w:rPr>
              <w:t xml:space="preserve"> and 2% Cr</w:t>
            </w:r>
            <w:r w:rsidRPr="005E4DF3">
              <w:rPr>
                <w:rFonts w:ascii="Times New Roman" w:hAnsi="Times New Roman" w:cs="Times New Roman"/>
                <w:sz w:val="20"/>
                <w:szCs w:val="20"/>
                <w:vertAlign w:val="superscript"/>
              </w:rPr>
              <w:t>3+</w:t>
            </w:r>
            <w:r w:rsidRPr="000C2579">
              <w:rPr>
                <w:rFonts w:ascii="Times New Roman" w:hAnsi="Times New Roman" w:cs="Times New Roman"/>
                <w:sz w:val="20"/>
                <w:szCs w:val="20"/>
              </w:rPr>
              <w:t xml:space="preserve"> co-substituted ZnS/N</w:t>
            </w:r>
            <w:r>
              <w:rPr>
                <w:rFonts w:ascii="Times New Roman" w:hAnsi="Times New Roman" w:cs="Times New Roman"/>
                <w:sz w:val="20"/>
                <w:szCs w:val="20"/>
              </w:rPr>
              <w:t xml:space="preserve"> </w:t>
            </w:r>
            <w:r>
              <w:rPr>
                <w:rFonts w:ascii="Times New Roman" w:hAnsi="Times New Roman" w:cs="Times New Roman"/>
                <w:sz w:val="20"/>
                <w:szCs w:val="20"/>
              </w:rPr>
              <w:lastRenderedPageBreak/>
              <w:t xml:space="preserve">doped </w:t>
            </w:r>
            <w:r w:rsidRPr="000C2579">
              <w:rPr>
                <w:rFonts w:ascii="Times New Roman" w:hAnsi="Times New Roman" w:cs="Times New Roman"/>
                <w:sz w:val="20"/>
                <w:szCs w:val="20"/>
              </w:rPr>
              <w:t>GO nanocomposites</w:t>
            </w:r>
          </w:p>
        </w:tc>
        <w:tc>
          <w:tcPr>
            <w:tcW w:w="1186" w:type="dxa"/>
            <w:vAlign w:val="center"/>
          </w:tcPr>
          <w:p w14:paraId="62196A51" w14:textId="77777777" w:rsidR="004E0A2B" w:rsidRPr="00A62002" w:rsidRDefault="004E0A2B" w:rsidP="00272E80">
            <w:pPr>
              <w:contextualSpacing/>
              <w:rPr>
                <w:rFonts w:ascii="Times New Roman" w:hAnsi="Times New Roman" w:cs="Times New Roman"/>
                <w:color w:val="000000" w:themeColor="text1"/>
                <w:sz w:val="20"/>
                <w:szCs w:val="20"/>
              </w:rPr>
            </w:pPr>
            <w:r w:rsidRPr="00A62002">
              <w:rPr>
                <w:rFonts w:ascii="Times New Roman" w:hAnsi="Times New Roman" w:cs="Times New Roman"/>
                <w:color w:val="000000" w:themeColor="text1"/>
                <w:sz w:val="20"/>
                <w:szCs w:val="20"/>
              </w:rPr>
              <w:lastRenderedPageBreak/>
              <w:t>Hydrothermal</w:t>
            </w:r>
          </w:p>
        </w:tc>
        <w:tc>
          <w:tcPr>
            <w:tcW w:w="1274" w:type="dxa"/>
            <w:vAlign w:val="center"/>
          </w:tcPr>
          <w:p w14:paraId="0410A0B0" w14:textId="77777777" w:rsidR="004E0A2B" w:rsidRPr="00A62002" w:rsidRDefault="004E0A2B" w:rsidP="00272E80">
            <w:pPr>
              <w:contextualSpacing/>
              <w:rPr>
                <w:rFonts w:ascii="Times New Roman" w:hAnsi="Times New Roman" w:cs="Times New Roman"/>
                <w:color w:val="000000" w:themeColor="text1"/>
                <w:sz w:val="20"/>
                <w:szCs w:val="20"/>
              </w:rPr>
            </w:pPr>
            <w:r w:rsidRPr="00A62002">
              <w:rPr>
                <w:rFonts w:ascii="Times New Roman" w:hAnsi="Times New Roman" w:cs="Times New Roman"/>
                <w:color w:val="000000" w:themeColor="text1"/>
                <w:sz w:val="20"/>
                <w:szCs w:val="20"/>
              </w:rPr>
              <w:t>Nanowires</w:t>
            </w:r>
          </w:p>
        </w:tc>
        <w:tc>
          <w:tcPr>
            <w:tcW w:w="1274" w:type="dxa"/>
            <w:vAlign w:val="center"/>
          </w:tcPr>
          <w:p w14:paraId="0CF12BB3" w14:textId="77777777" w:rsidR="004E0A2B" w:rsidRPr="00A62002" w:rsidRDefault="004E0A2B" w:rsidP="00272E80">
            <w:pPr>
              <w:contextualSpacing/>
              <w:rPr>
                <w:rFonts w:ascii="Times New Roman" w:hAnsi="Times New Roman" w:cs="Times New Roman"/>
                <w:color w:val="000000" w:themeColor="text1"/>
                <w:sz w:val="20"/>
                <w:szCs w:val="20"/>
              </w:rPr>
            </w:pPr>
            <w:r w:rsidRPr="00A62002">
              <w:rPr>
                <w:rFonts w:ascii="Times New Roman" w:hAnsi="Times New Roman" w:cs="Times New Roman"/>
                <w:color w:val="000000" w:themeColor="text1"/>
                <w:sz w:val="20"/>
                <w:szCs w:val="20"/>
              </w:rPr>
              <w:t>Mixed dye</w:t>
            </w:r>
          </w:p>
        </w:tc>
        <w:tc>
          <w:tcPr>
            <w:tcW w:w="846" w:type="dxa"/>
            <w:vAlign w:val="center"/>
          </w:tcPr>
          <w:p w14:paraId="1B262881" w14:textId="77777777" w:rsidR="004E0A2B" w:rsidRPr="00A62002" w:rsidRDefault="004E0A2B" w:rsidP="00272E80">
            <w:pPr>
              <w:contextualSpacing/>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94.21%</w:t>
            </w:r>
          </w:p>
        </w:tc>
        <w:tc>
          <w:tcPr>
            <w:tcW w:w="900" w:type="dxa"/>
            <w:vAlign w:val="center"/>
          </w:tcPr>
          <w:p w14:paraId="21EC925D" w14:textId="77777777" w:rsidR="004E0A2B" w:rsidRPr="00A62002" w:rsidRDefault="004E0A2B" w:rsidP="00272E80">
            <w:pPr>
              <w:contextualSpacing/>
              <w:rPr>
                <w:rFonts w:ascii="Times New Roman" w:hAnsi="Times New Roman" w:cs="Times New Roman"/>
                <w:color w:val="000000" w:themeColor="text1"/>
                <w:sz w:val="20"/>
                <w:szCs w:val="20"/>
              </w:rPr>
            </w:pPr>
            <w:r w:rsidRPr="00A62002">
              <w:rPr>
                <w:rFonts w:ascii="Times New Roman" w:hAnsi="Times New Roman" w:cs="Times New Roman"/>
                <w:color w:val="000000" w:themeColor="text1"/>
                <w:sz w:val="20"/>
                <w:szCs w:val="20"/>
              </w:rPr>
              <w:t>120 min</w:t>
            </w:r>
          </w:p>
        </w:tc>
        <w:tc>
          <w:tcPr>
            <w:tcW w:w="810" w:type="dxa"/>
            <w:vAlign w:val="center"/>
          </w:tcPr>
          <w:p w14:paraId="0BB7C7CA" w14:textId="77777777" w:rsidR="004E0A2B" w:rsidRPr="00A62002" w:rsidRDefault="004E0A2B" w:rsidP="00272E80">
            <w:pPr>
              <w:contextualSpacing/>
              <w:rPr>
                <w:rFonts w:ascii="Times New Roman" w:hAnsi="Times New Roman" w:cs="Times New Roman"/>
                <w:sz w:val="20"/>
                <w:szCs w:val="20"/>
              </w:rPr>
            </w:pPr>
            <w:r w:rsidRPr="00091A6B">
              <w:rPr>
                <w:rFonts w:ascii="Times New Roman" w:hAnsi="Times New Roman" w:cs="Times New Roman"/>
                <w:sz w:val="20"/>
                <w:szCs w:val="20"/>
              </w:rPr>
              <w:t>0.5848</w:t>
            </w:r>
            <w:r w:rsidRPr="00A62002">
              <w:rPr>
                <w:rFonts w:ascii="Times New Roman" w:hAnsi="Times New Roman" w:cs="Times New Roman"/>
                <w:color w:val="000000" w:themeColor="text1"/>
                <w:sz w:val="20"/>
                <w:szCs w:val="20"/>
              </w:rPr>
              <w:t>min</w:t>
            </w:r>
            <w:r w:rsidRPr="00A62002">
              <w:rPr>
                <w:rFonts w:ascii="Times New Roman" w:hAnsi="Times New Roman" w:cs="Times New Roman"/>
                <w:color w:val="000000" w:themeColor="text1"/>
                <w:sz w:val="20"/>
                <w:szCs w:val="20"/>
                <w:vertAlign w:val="superscript"/>
              </w:rPr>
              <w:t>-1</w:t>
            </w:r>
          </w:p>
        </w:tc>
        <w:tc>
          <w:tcPr>
            <w:tcW w:w="918" w:type="dxa"/>
            <w:vAlign w:val="center"/>
          </w:tcPr>
          <w:p w14:paraId="2478473B" w14:textId="77777777" w:rsidR="004E0A2B" w:rsidRPr="000C2579" w:rsidRDefault="004E0A2B" w:rsidP="00272E80">
            <w:pPr>
              <w:contextualSpacing/>
              <w:rPr>
                <w:rFonts w:ascii="Times New Roman" w:hAnsi="Times New Roman" w:cs="Times New Roman"/>
                <w:sz w:val="20"/>
                <w:szCs w:val="20"/>
              </w:rPr>
            </w:pPr>
            <w:r w:rsidRPr="000C2579">
              <w:rPr>
                <w:rFonts w:ascii="Times New Roman" w:hAnsi="Times New Roman" w:cs="Times New Roman"/>
                <w:sz w:val="20"/>
                <w:szCs w:val="20"/>
              </w:rPr>
              <w:t>[</w:t>
            </w:r>
            <w:r>
              <w:rPr>
                <w:rFonts w:ascii="Times New Roman" w:hAnsi="Times New Roman" w:cs="Times New Roman"/>
                <w:sz w:val="20"/>
                <w:szCs w:val="20"/>
              </w:rPr>
              <w:t xml:space="preserve">Present </w:t>
            </w:r>
            <w:r w:rsidRPr="000C2579">
              <w:rPr>
                <w:rFonts w:ascii="Times New Roman" w:hAnsi="Times New Roman" w:cs="Times New Roman"/>
                <w:sz w:val="20"/>
                <w:szCs w:val="20"/>
              </w:rPr>
              <w:t>work]</w:t>
            </w:r>
          </w:p>
        </w:tc>
      </w:tr>
    </w:tbl>
    <w:p w14:paraId="47DF778C" w14:textId="4905E094" w:rsidR="004E0A2B" w:rsidRDefault="004E0A2B"/>
    <w:p w14:paraId="79EFBC6F" w14:textId="77777777" w:rsidR="00A2036E" w:rsidRDefault="00A2036E">
      <w:pPr>
        <w:rPr>
          <w:rFonts w:ascii="Times New Roman" w:hAnsi="Times New Roman" w:cs="Times New Roman"/>
          <w:b/>
          <w:sz w:val="24"/>
          <w:szCs w:val="24"/>
        </w:rPr>
      </w:pPr>
    </w:p>
    <w:p w14:paraId="11A64116" w14:textId="3746AB15" w:rsidR="001A1500" w:rsidRPr="00445CFF" w:rsidRDefault="00445CFF" w:rsidP="00445CFF">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b/>
          <w:sz w:val="24"/>
          <w:szCs w:val="24"/>
          <w:lang w:val="en-IN"/>
        </w:rPr>
        <w:t xml:space="preserve">     </w:t>
      </w:r>
      <w:r w:rsidR="001A1500" w:rsidRPr="00445CFF">
        <w:rPr>
          <w:rFonts w:ascii="Times New Roman" w:hAnsi="Times New Roman" w:cs="Times New Roman"/>
          <w:b/>
          <w:sz w:val="24"/>
          <w:szCs w:val="24"/>
          <w:lang w:val="en-IN"/>
        </w:rPr>
        <w:t xml:space="preserve"> </w:t>
      </w:r>
      <w:r w:rsidR="00AC4317" w:rsidRPr="00445CFF">
        <w:rPr>
          <w:rFonts w:ascii="Times New Roman" w:hAnsi="Times New Roman" w:cs="Times New Roman"/>
          <w:b/>
          <w:sz w:val="24"/>
          <w:szCs w:val="24"/>
          <w:lang w:val="en-IN"/>
        </w:rPr>
        <w:t>Experimental</w:t>
      </w:r>
    </w:p>
    <w:p w14:paraId="321B9E91" w14:textId="26B7B01E" w:rsidR="001A1500" w:rsidRPr="00C56C62" w:rsidRDefault="001A1500" w:rsidP="00445CFF">
      <w:pPr>
        <w:pStyle w:val="ListParagraph"/>
        <w:autoSpaceDE w:val="0"/>
        <w:autoSpaceDN w:val="0"/>
        <w:adjustRightInd w:val="0"/>
        <w:spacing w:after="0" w:line="480" w:lineRule="auto"/>
        <w:ind w:left="360"/>
        <w:jc w:val="both"/>
        <w:rPr>
          <w:rFonts w:ascii="Times New Roman" w:hAnsi="Times New Roman" w:cs="Times New Roman"/>
          <w:b/>
          <w:sz w:val="24"/>
          <w:szCs w:val="24"/>
          <w:lang w:val="en-IN"/>
        </w:rPr>
      </w:pPr>
      <w:r w:rsidRPr="00C56C62">
        <w:rPr>
          <w:rFonts w:ascii="Times New Roman" w:hAnsi="Times New Roman" w:cs="Times New Roman"/>
          <w:b/>
          <w:sz w:val="24"/>
          <w:szCs w:val="24"/>
          <w:lang w:val="en-IN"/>
        </w:rPr>
        <w:t>Material characterization</w:t>
      </w:r>
    </w:p>
    <w:p w14:paraId="689EF5A4" w14:textId="77777777" w:rsidR="001A1500" w:rsidRPr="008421D1" w:rsidRDefault="001A1500" w:rsidP="001A1500">
      <w:pPr>
        <w:pStyle w:val="ListParagraph"/>
        <w:autoSpaceDE w:val="0"/>
        <w:autoSpaceDN w:val="0"/>
        <w:adjustRightInd w:val="0"/>
        <w:spacing w:after="0" w:line="480" w:lineRule="auto"/>
        <w:ind w:left="270"/>
        <w:jc w:val="both"/>
        <w:rPr>
          <w:rFonts w:ascii="Times New Roman" w:hAnsi="Times New Roman" w:cs="Times New Roman"/>
          <w:color w:val="FF0000"/>
          <w:sz w:val="24"/>
          <w:szCs w:val="24"/>
          <w:lang w:val="en-IN"/>
        </w:rPr>
      </w:pPr>
      <w:r w:rsidRPr="00033D1C">
        <w:rPr>
          <w:rFonts w:ascii="Times New Roman" w:hAnsi="Times New Roman" w:cs="Times New Roman"/>
          <w:sz w:val="24"/>
          <w:szCs w:val="24"/>
          <w:lang w:val="en-IN"/>
        </w:rPr>
        <w:t>The prepared nanocomposite samples were characteri</w:t>
      </w:r>
      <w:r>
        <w:rPr>
          <w:rFonts w:ascii="Times New Roman" w:hAnsi="Times New Roman" w:cs="Times New Roman"/>
          <w:sz w:val="24"/>
          <w:szCs w:val="24"/>
          <w:lang w:val="en-IN"/>
        </w:rPr>
        <w:t>z</w:t>
      </w:r>
      <w:r w:rsidRPr="00033D1C">
        <w:rPr>
          <w:rFonts w:ascii="Times New Roman" w:hAnsi="Times New Roman" w:cs="Times New Roman"/>
          <w:sz w:val="24"/>
          <w:szCs w:val="24"/>
          <w:lang w:val="en-IN"/>
        </w:rPr>
        <w:t xml:space="preserve">ed by diverse techniques such as XRD, XPS, VSM, FESEM with EDS, </w:t>
      </w:r>
      <w:r>
        <w:rPr>
          <w:rFonts w:ascii="Times New Roman" w:hAnsi="Times New Roman" w:cs="Times New Roman"/>
          <w:sz w:val="24"/>
          <w:szCs w:val="24"/>
          <w:lang w:val="en-IN"/>
        </w:rPr>
        <w:t xml:space="preserve">and </w:t>
      </w:r>
      <w:r w:rsidRPr="00033D1C">
        <w:rPr>
          <w:rFonts w:ascii="Times New Roman" w:hAnsi="Times New Roman" w:cs="Times New Roman"/>
          <w:sz w:val="24"/>
          <w:szCs w:val="24"/>
          <w:lang w:val="en-IN"/>
        </w:rPr>
        <w:t xml:space="preserve">UV-Vis spectroscopy. Structural properties such as lattice parameters, crystallite size, volume, dislocation density, microstrain, stacking faults, ‘U’ parameter, bond length, and c/a ratio were intervened by using the XRD technique (D-8 Advanced diffractometer, Bruker AXS, Germany). Surface defects and qualitative and quantitative chemical analysis were investigated by using X-ray photoelectron spectroscopy. Enhancement in the magnetic </w:t>
      </w:r>
      <w:proofErr w:type="spellStart"/>
      <w:r w:rsidRPr="00033D1C">
        <w:rPr>
          <w:rFonts w:ascii="Times New Roman" w:hAnsi="Times New Roman" w:cs="Times New Roman"/>
          <w:sz w:val="24"/>
          <w:szCs w:val="24"/>
          <w:lang w:val="en-IN"/>
        </w:rPr>
        <w:t>behavior</w:t>
      </w:r>
      <w:proofErr w:type="spellEnd"/>
      <w:r w:rsidRPr="00033D1C">
        <w:rPr>
          <w:rFonts w:ascii="Times New Roman" w:hAnsi="Times New Roman" w:cs="Times New Roman"/>
          <w:sz w:val="24"/>
          <w:szCs w:val="24"/>
          <w:lang w:val="en-IN"/>
        </w:rPr>
        <w:t xml:space="preserve"> of prepared samples was scrutini</w:t>
      </w:r>
      <w:r>
        <w:rPr>
          <w:rFonts w:ascii="Times New Roman" w:hAnsi="Times New Roman" w:cs="Times New Roman"/>
          <w:sz w:val="24"/>
          <w:szCs w:val="24"/>
          <w:lang w:val="en-IN"/>
        </w:rPr>
        <w:t>z</w:t>
      </w:r>
      <w:r w:rsidRPr="00033D1C">
        <w:rPr>
          <w:rFonts w:ascii="Times New Roman" w:hAnsi="Times New Roman" w:cs="Times New Roman"/>
          <w:sz w:val="24"/>
          <w:szCs w:val="24"/>
          <w:lang w:val="en-IN"/>
        </w:rPr>
        <w:t>ed by using a vibrating sample magnetometer. The mixed morphology of the synthesi</w:t>
      </w:r>
      <w:r>
        <w:rPr>
          <w:rFonts w:ascii="Times New Roman" w:hAnsi="Times New Roman" w:cs="Times New Roman"/>
          <w:sz w:val="24"/>
          <w:szCs w:val="24"/>
          <w:lang w:val="en-IN"/>
        </w:rPr>
        <w:t>z</w:t>
      </w:r>
      <w:r w:rsidRPr="00033D1C">
        <w:rPr>
          <w:rFonts w:ascii="Times New Roman" w:hAnsi="Times New Roman" w:cs="Times New Roman"/>
          <w:sz w:val="24"/>
          <w:szCs w:val="24"/>
          <w:lang w:val="en-IN"/>
        </w:rPr>
        <w:t xml:space="preserve">ed samples was tested by using field emission scanning electron microscopy. Elemental analysis was validated by energy dispersive spectroscopy. Semiconductor properties such as the energy bandgap were illustrated using UV-Visible spectroscopy. </w:t>
      </w:r>
    </w:p>
    <w:p w14:paraId="35429408" w14:textId="121CE6EE" w:rsidR="001A1500" w:rsidRPr="00C56C62" w:rsidRDefault="001A1500" w:rsidP="00445CFF">
      <w:pPr>
        <w:pStyle w:val="ListParagraph"/>
        <w:autoSpaceDE w:val="0"/>
        <w:autoSpaceDN w:val="0"/>
        <w:adjustRightInd w:val="0"/>
        <w:spacing w:after="0" w:line="480" w:lineRule="auto"/>
        <w:ind w:left="360"/>
        <w:jc w:val="both"/>
        <w:rPr>
          <w:rFonts w:ascii="Times New Roman" w:hAnsi="Times New Roman" w:cs="Times New Roman"/>
          <w:b/>
          <w:sz w:val="24"/>
          <w:szCs w:val="24"/>
          <w:lang w:val="en-IN"/>
        </w:rPr>
      </w:pPr>
      <w:r w:rsidRPr="00C56C62">
        <w:rPr>
          <w:rFonts w:ascii="Times New Roman" w:hAnsi="Times New Roman" w:cs="Times New Roman"/>
          <w:b/>
          <w:sz w:val="24"/>
          <w:szCs w:val="24"/>
          <w:lang w:val="en-IN"/>
        </w:rPr>
        <w:t>Photocatalytic procedure</w:t>
      </w:r>
    </w:p>
    <w:p w14:paraId="162B8BA9" w14:textId="596BE9F6" w:rsidR="001A1500" w:rsidRDefault="001A1500" w:rsidP="00820E92">
      <w:pPr>
        <w:pStyle w:val="ListParagraph"/>
        <w:autoSpaceDE w:val="0"/>
        <w:autoSpaceDN w:val="0"/>
        <w:adjustRightInd w:val="0"/>
        <w:spacing w:after="0" w:line="480" w:lineRule="auto"/>
        <w:ind w:left="270"/>
        <w:jc w:val="both"/>
        <w:rPr>
          <w:rFonts w:ascii="Times New Roman" w:hAnsi="Times New Roman" w:cs="Times New Roman"/>
          <w:sz w:val="24"/>
          <w:szCs w:val="24"/>
          <w:lang w:val="en-IN"/>
        </w:rPr>
      </w:pPr>
      <w:r w:rsidRPr="005904E0">
        <w:rPr>
          <w:rFonts w:ascii="Times New Roman" w:hAnsi="Times New Roman" w:cs="Times New Roman"/>
          <w:sz w:val="24"/>
          <w:szCs w:val="24"/>
          <w:lang w:val="en-IN"/>
        </w:rPr>
        <w:t xml:space="preserve">Dye degradation is one of the photocatalytic applications that was investigated by estimating the proportion of dye removed from decontaminated water when exposed to </w:t>
      </w:r>
      <w:r>
        <w:rPr>
          <w:rFonts w:ascii="Times New Roman" w:hAnsi="Times New Roman" w:cs="Times New Roman"/>
          <w:sz w:val="24"/>
          <w:szCs w:val="24"/>
          <w:lang w:val="en-IN"/>
        </w:rPr>
        <w:t>solar light</w:t>
      </w:r>
      <w:r w:rsidRPr="005904E0">
        <w:rPr>
          <w:rFonts w:ascii="Times New Roman" w:hAnsi="Times New Roman" w:cs="Times New Roman"/>
          <w:sz w:val="24"/>
          <w:szCs w:val="24"/>
          <w:lang w:val="en-IN"/>
        </w:rPr>
        <w:t>. For the photocatalytic experiment, 100 m</w:t>
      </w:r>
      <w:r>
        <w:rPr>
          <w:rFonts w:ascii="Times New Roman" w:hAnsi="Times New Roman" w:cs="Times New Roman"/>
          <w:sz w:val="24"/>
          <w:szCs w:val="24"/>
          <w:lang w:val="en-IN"/>
        </w:rPr>
        <w:t>l</w:t>
      </w:r>
      <w:r w:rsidRPr="005904E0">
        <w:rPr>
          <w:rFonts w:ascii="Times New Roman" w:hAnsi="Times New Roman" w:cs="Times New Roman"/>
          <w:sz w:val="24"/>
          <w:szCs w:val="24"/>
          <w:lang w:val="en-IN"/>
        </w:rPr>
        <w:t xml:space="preserve"> water, 20 mg/L dye powder (each), and 0.05 g photocatalyst powder were employed. In the darkroom, 20 mg/L of each dye powder was soaked in 100 m</w:t>
      </w:r>
      <w:r>
        <w:rPr>
          <w:rFonts w:ascii="Times New Roman" w:hAnsi="Times New Roman" w:cs="Times New Roman"/>
          <w:sz w:val="24"/>
          <w:szCs w:val="24"/>
          <w:lang w:val="en-IN"/>
        </w:rPr>
        <w:t>l</w:t>
      </w:r>
      <w:r w:rsidRPr="005904E0">
        <w:rPr>
          <w:rFonts w:ascii="Times New Roman" w:hAnsi="Times New Roman" w:cs="Times New Roman"/>
          <w:sz w:val="24"/>
          <w:szCs w:val="24"/>
          <w:lang w:val="en-IN"/>
        </w:rPr>
        <w:t xml:space="preserve"> of water and s</w:t>
      </w:r>
      <w:r>
        <w:rPr>
          <w:rFonts w:ascii="Times New Roman" w:hAnsi="Times New Roman" w:cs="Times New Roman"/>
          <w:sz w:val="24"/>
          <w:szCs w:val="24"/>
          <w:lang w:val="en-IN"/>
        </w:rPr>
        <w:t>tirred</w:t>
      </w:r>
      <w:r w:rsidRPr="005904E0">
        <w:rPr>
          <w:rFonts w:ascii="Times New Roman" w:hAnsi="Times New Roman" w:cs="Times New Roman"/>
          <w:sz w:val="24"/>
          <w:szCs w:val="24"/>
          <w:lang w:val="en-IN"/>
        </w:rPr>
        <w:t xml:space="preserve"> for 10 minutes. Following the preparation of the dye aqueous solution, 0.05 g of photocatalyst powder was scattered into the dye solution and s</w:t>
      </w:r>
      <w:r>
        <w:rPr>
          <w:rFonts w:ascii="Times New Roman" w:hAnsi="Times New Roman" w:cs="Times New Roman"/>
          <w:sz w:val="24"/>
          <w:szCs w:val="24"/>
          <w:lang w:val="en-IN"/>
        </w:rPr>
        <w:t>tirred</w:t>
      </w:r>
      <w:r w:rsidRPr="005904E0">
        <w:rPr>
          <w:rFonts w:ascii="Times New Roman" w:hAnsi="Times New Roman" w:cs="Times New Roman"/>
          <w:sz w:val="24"/>
          <w:szCs w:val="24"/>
          <w:lang w:val="en-IN"/>
        </w:rPr>
        <w:t xml:space="preserve"> for 20 minutes in the darkroom to avoid sunlight irradiation.</w:t>
      </w:r>
      <w:r>
        <w:rPr>
          <w:rFonts w:ascii="Times New Roman" w:hAnsi="Times New Roman" w:cs="Times New Roman"/>
          <w:sz w:val="24"/>
          <w:szCs w:val="24"/>
          <w:lang w:val="en-IN"/>
        </w:rPr>
        <w:t xml:space="preserve"> </w:t>
      </w:r>
      <w:r w:rsidRPr="005904E0">
        <w:rPr>
          <w:rFonts w:ascii="Times New Roman" w:hAnsi="Times New Roman" w:cs="Times New Roman"/>
          <w:sz w:val="24"/>
          <w:szCs w:val="24"/>
          <w:lang w:val="en-IN"/>
        </w:rPr>
        <w:t xml:space="preserve">After completing the </w:t>
      </w:r>
      <w:r w:rsidRPr="005904E0">
        <w:rPr>
          <w:rFonts w:ascii="Times New Roman" w:hAnsi="Times New Roman" w:cs="Times New Roman"/>
          <w:sz w:val="24"/>
          <w:szCs w:val="24"/>
          <w:lang w:val="en-IN"/>
        </w:rPr>
        <w:lastRenderedPageBreak/>
        <w:t>stirring for an aqueous solution, the</w:t>
      </w:r>
      <w:r>
        <w:rPr>
          <w:rFonts w:ascii="Times New Roman" w:hAnsi="Times New Roman" w:cs="Times New Roman"/>
          <w:sz w:val="24"/>
          <w:szCs w:val="24"/>
          <w:lang w:val="en-IN"/>
        </w:rPr>
        <w:t>se</w:t>
      </w:r>
      <w:r w:rsidRPr="005904E0">
        <w:rPr>
          <w:rFonts w:ascii="Times New Roman" w:hAnsi="Times New Roman" w:cs="Times New Roman"/>
          <w:sz w:val="24"/>
          <w:szCs w:val="24"/>
          <w:lang w:val="en-IN"/>
        </w:rPr>
        <w:t xml:space="preserve"> samples were degraded </w:t>
      </w:r>
      <w:r>
        <w:rPr>
          <w:rFonts w:ascii="Times New Roman" w:hAnsi="Times New Roman" w:cs="Times New Roman"/>
          <w:sz w:val="24"/>
          <w:szCs w:val="24"/>
          <w:lang w:val="en-IN"/>
        </w:rPr>
        <w:t>during the daytime</w:t>
      </w:r>
      <w:r w:rsidRPr="00A41198">
        <w:rPr>
          <w:rFonts w:ascii="Times New Roman" w:hAnsi="Times New Roman" w:cs="Times New Roman"/>
          <w:sz w:val="24"/>
          <w:szCs w:val="24"/>
          <w:lang w:val="en-IN"/>
        </w:rPr>
        <w:t xml:space="preserve"> </w:t>
      </w:r>
      <w:r w:rsidRPr="005904E0">
        <w:rPr>
          <w:rFonts w:ascii="Times New Roman" w:hAnsi="Times New Roman" w:cs="Times New Roman"/>
          <w:sz w:val="24"/>
          <w:szCs w:val="24"/>
          <w:lang w:val="en-IN"/>
        </w:rPr>
        <w:t xml:space="preserve">from 11 a.m. to </w:t>
      </w:r>
      <w:r>
        <w:rPr>
          <w:rFonts w:ascii="Times New Roman" w:hAnsi="Times New Roman" w:cs="Times New Roman"/>
          <w:sz w:val="24"/>
          <w:szCs w:val="24"/>
          <w:lang w:val="en-IN"/>
        </w:rPr>
        <w:t>1</w:t>
      </w:r>
      <w:r w:rsidRPr="005904E0">
        <w:rPr>
          <w:rFonts w:ascii="Times New Roman" w:hAnsi="Times New Roman" w:cs="Times New Roman"/>
          <w:sz w:val="24"/>
          <w:szCs w:val="24"/>
          <w:lang w:val="en-IN"/>
        </w:rPr>
        <w:t xml:space="preserve"> </w:t>
      </w:r>
      <w:proofErr w:type="spellStart"/>
      <w:r w:rsidRPr="005904E0">
        <w:rPr>
          <w:rFonts w:ascii="Times New Roman" w:hAnsi="Times New Roman" w:cs="Times New Roman"/>
          <w:sz w:val="24"/>
          <w:szCs w:val="24"/>
          <w:lang w:val="en-IN"/>
        </w:rPr>
        <w:t>p.m</w:t>
      </w:r>
      <w:proofErr w:type="spellEnd"/>
      <w:r>
        <w:rPr>
          <w:rFonts w:ascii="Times New Roman" w:hAnsi="Times New Roman" w:cs="Times New Roman"/>
          <w:sz w:val="24"/>
          <w:szCs w:val="24"/>
          <w:lang w:val="en-IN"/>
        </w:rPr>
        <w:t xml:space="preserve"> under solar irradiation</w:t>
      </w:r>
      <w:r w:rsidRPr="005904E0">
        <w:rPr>
          <w:rFonts w:ascii="Times New Roman" w:hAnsi="Times New Roman" w:cs="Times New Roman"/>
          <w:sz w:val="24"/>
          <w:szCs w:val="24"/>
          <w:lang w:val="en-IN"/>
        </w:rPr>
        <w:t xml:space="preserve"> </w:t>
      </w:r>
      <w:r>
        <w:rPr>
          <w:rFonts w:ascii="Times New Roman" w:hAnsi="Times New Roman" w:cs="Times New Roman"/>
          <w:sz w:val="24"/>
          <w:szCs w:val="24"/>
          <w:lang w:val="en-IN"/>
        </w:rPr>
        <w:t>i</w:t>
      </w:r>
      <w:r w:rsidRPr="005904E0">
        <w:rPr>
          <w:rFonts w:ascii="Times New Roman" w:hAnsi="Times New Roman" w:cs="Times New Roman"/>
          <w:sz w:val="24"/>
          <w:szCs w:val="24"/>
          <w:lang w:val="en-IN"/>
        </w:rPr>
        <w:t>n</w:t>
      </w:r>
      <w:r>
        <w:rPr>
          <w:rFonts w:ascii="Times New Roman" w:hAnsi="Times New Roman" w:cs="Times New Roman"/>
          <w:sz w:val="24"/>
          <w:szCs w:val="24"/>
          <w:lang w:val="en-IN"/>
        </w:rPr>
        <w:t xml:space="preserve"> Aurangabad, Maharashtra, India.</w:t>
      </w:r>
      <w:r w:rsidRPr="005904E0">
        <w:rPr>
          <w:rFonts w:ascii="Times New Roman" w:hAnsi="Times New Roman" w:cs="Times New Roman"/>
          <w:sz w:val="24"/>
          <w:szCs w:val="24"/>
          <w:lang w:val="en-IN"/>
        </w:rPr>
        <w:t xml:space="preserve"> The latitude and longitude are respectively 19.850 N and 75.350 E. The average daily solar intensity was </w:t>
      </w:r>
      <w:r w:rsidRPr="003033C3">
        <w:rPr>
          <w:rFonts w:ascii="Times New Roman" w:hAnsi="Times New Roman" w:cs="Times New Roman"/>
          <w:color w:val="000000" w:themeColor="text1"/>
          <w:sz w:val="24"/>
          <w:szCs w:val="24"/>
          <w:lang w:val="en-IN"/>
        </w:rPr>
        <w:t>determined to be between 3.0 and 7.5 kWh/m</w:t>
      </w:r>
      <w:r w:rsidRPr="003033C3">
        <w:rPr>
          <w:rFonts w:ascii="Times New Roman" w:hAnsi="Times New Roman" w:cs="Times New Roman"/>
          <w:color w:val="000000" w:themeColor="text1"/>
          <w:sz w:val="24"/>
          <w:szCs w:val="24"/>
          <w:vertAlign w:val="superscript"/>
          <w:lang w:val="en-IN"/>
        </w:rPr>
        <w:t>2</w:t>
      </w:r>
      <w:r w:rsidRPr="003033C3">
        <w:rPr>
          <w:rFonts w:ascii="Times New Roman" w:hAnsi="Times New Roman" w:cs="Times New Roman"/>
          <w:color w:val="000000" w:themeColor="text1"/>
          <w:sz w:val="24"/>
          <w:szCs w:val="24"/>
          <w:lang w:val="en-IN"/>
        </w:rPr>
        <w:t xml:space="preserve">/day. </w:t>
      </w:r>
      <w:r w:rsidRPr="005904E0">
        <w:rPr>
          <w:rFonts w:ascii="Times New Roman" w:hAnsi="Times New Roman" w:cs="Times New Roman"/>
          <w:sz w:val="24"/>
          <w:szCs w:val="24"/>
          <w:lang w:val="en-IN"/>
        </w:rPr>
        <w:t>About 3 m</w:t>
      </w:r>
      <w:r>
        <w:rPr>
          <w:rFonts w:ascii="Times New Roman" w:hAnsi="Times New Roman" w:cs="Times New Roman"/>
          <w:sz w:val="24"/>
          <w:szCs w:val="24"/>
          <w:lang w:val="en-IN"/>
        </w:rPr>
        <w:t>l</w:t>
      </w:r>
      <w:r w:rsidRPr="005904E0">
        <w:rPr>
          <w:rFonts w:ascii="Times New Roman" w:hAnsi="Times New Roman" w:cs="Times New Roman"/>
          <w:sz w:val="24"/>
          <w:szCs w:val="24"/>
          <w:lang w:val="en-IN"/>
        </w:rPr>
        <w:t xml:space="preserve"> of the solution was introverted at 20-minute intervals of illumination, and the UV-Vis spectra of the degraded solution w</w:t>
      </w:r>
      <w:r>
        <w:rPr>
          <w:rFonts w:ascii="Times New Roman" w:hAnsi="Times New Roman" w:cs="Times New Roman"/>
          <w:sz w:val="24"/>
          <w:szCs w:val="24"/>
          <w:lang w:val="en-IN"/>
        </w:rPr>
        <w:t>ere</w:t>
      </w:r>
      <w:r w:rsidRPr="005904E0">
        <w:rPr>
          <w:rFonts w:ascii="Times New Roman" w:hAnsi="Times New Roman" w:cs="Times New Roman"/>
          <w:sz w:val="24"/>
          <w:szCs w:val="24"/>
          <w:lang w:val="en-IN"/>
        </w:rPr>
        <w:t xml:space="preserve"> recorded to monitor from the recorded absorption peak to determine the level of degradation of each species. The photocatalytic breakdown of the dyes is depicted in Scheme 1 as a series of phases.</w:t>
      </w:r>
      <w:r w:rsidRPr="005904E0">
        <w:t xml:space="preserve"> </w:t>
      </w:r>
      <w:r w:rsidRPr="005904E0">
        <w:rPr>
          <w:rFonts w:ascii="Times New Roman" w:hAnsi="Times New Roman" w:cs="Times New Roman"/>
          <w:sz w:val="24"/>
          <w:szCs w:val="24"/>
          <w:lang w:val="en-IN"/>
        </w:rPr>
        <w:t xml:space="preserve">During this procedure, photocatalyst powder dropped to the bottom of the beaker and was collected for use in recycling degradation. </w:t>
      </w:r>
      <w:r>
        <w:rPr>
          <w:rFonts w:ascii="Times New Roman" w:hAnsi="Times New Roman" w:cs="Times New Roman"/>
          <w:sz w:val="24"/>
          <w:szCs w:val="24"/>
          <w:lang w:val="en-IN"/>
        </w:rPr>
        <w:t>We have</w:t>
      </w:r>
      <w:r w:rsidRPr="00AC53C3">
        <w:rPr>
          <w:rFonts w:ascii="Times New Roman" w:hAnsi="Times New Roman" w:cs="Times New Roman"/>
          <w:sz w:val="24"/>
          <w:szCs w:val="24"/>
          <w:lang w:val="en-IN"/>
        </w:rPr>
        <w:t xml:space="preserve"> developed a single photocatalyst </w:t>
      </w:r>
      <w:r>
        <w:rPr>
          <w:rFonts w:ascii="Times New Roman" w:hAnsi="Times New Roman" w:cs="Times New Roman"/>
          <w:sz w:val="24"/>
          <w:szCs w:val="24"/>
          <w:lang w:val="en-IN"/>
        </w:rPr>
        <w:t>that</w:t>
      </w:r>
      <w:r w:rsidRPr="00AC53C3">
        <w:rPr>
          <w:rFonts w:ascii="Times New Roman" w:hAnsi="Times New Roman" w:cs="Times New Roman"/>
          <w:sz w:val="24"/>
          <w:szCs w:val="24"/>
          <w:lang w:val="en-IN"/>
        </w:rPr>
        <w:t xml:space="preserve"> degrade</w:t>
      </w:r>
      <w:r>
        <w:rPr>
          <w:rFonts w:ascii="Times New Roman" w:hAnsi="Times New Roman" w:cs="Times New Roman"/>
          <w:sz w:val="24"/>
          <w:szCs w:val="24"/>
          <w:lang w:val="en-IN"/>
        </w:rPr>
        <w:t>s</w:t>
      </w:r>
      <w:r w:rsidRPr="00AC53C3">
        <w:rPr>
          <w:rFonts w:ascii="Times New Roman" w:hAnsi="Times New Roman" w:cs="Times New Roman"/>
          <w:sz w:val="24"/>
          <w:szCs w:val="24"/>
          <w:lang w:val="en-IN"/>
        </w:rPr>
        <w:t xml:space="preserve"> many coloured dyes. Distinct coloured dyes have been made based on colour theory. Colour theory suggests that many colours will be formed from the basic three colours, such as blue, yellow, and red, which are the primary colours. Methylene blue (blue), </w:t>
      </w:r>
      <w:proofErr w:type="spellStart"/>
      <w:r w:rsidRPr="00AC53C3">
        <w:rPr>
          <w:rFonts w:ascii="Times New Roman" w:hAnsi="Times New Roman" w:cs="Times New Roman"/>
          <w:sz w:val="24"/>
          <w:szCs w:val="24"/>
          <w:lang w:val="en-IN"/>
        </w:rPr>
        <w:t>para</w:t>
      </w:r>
      <w:proofErr w:type="spellEnd"/>
      <w:r w:rsidRPr="00AC53C3">
        <w:rPr>
          <w:rFonts w:ascii="Times New Roman" w:hAnsi="Times New Roman" w:cs="Times New Roman"/>
          <w:sz w:val="24"/>
          <w:szCs w:val="24"/>
          <w:lang w:val="en-IN"/>
        </w:rPr>
        <w:t xml:space="preserve"> nitrophenol (yellow), </w:t>
      </w:r>
      <w:r>
        <w:rPr>
          <w:rFonts w:ascii="Times New Roman" w:hAnsi="Times New Roman" w:cs="Times New Roman"/>
          <w:sz w:val="24"/>
          <w:szCs w:val="24"/>
          <w:lang w:val="en-IN"/>
        </w:rPr>
        <w:t>Methyl Orange</w:t>
      </w:r>
      <w:r w:rsidRPr="00AC53C3">
        <w:rPr>
          <w:rFonts w:ascii="Times New Roman" w:hAnsi="Times New Roman" w:cs="Times New Roman"/>
          <w:sz w:val="24"/>
          <w:szCs w:val="24"/>
          <w:lang w:val="en-IN"/>
        </w:rPr>
        <w:t xml:space="preserve"> (</w:t>
      </w:r>
      <w:r>
        <w:rPr>
          <w:rFonts w:ascii="Times New Roman" w:hAnsi="Times New Roman" w:cs="Times New Roman"/>
          <w:sz w:val="24"/>
          <w:szCs w:val="24"/>
          <w:lang w:val="en-IN"/>
        </w:rPr>
        <w:t>Orange</w:t>
      </w:r>
      <w:r w:rsidRPr="00AC53C3">
        <w:rPr>
          <w:rFonts w:ascii="Times New Roman" w:hAnsi="Times New Roman" w:cs="Times New Roman"/>
          <w:sz w:val="24"/>
          <w:szCs w:val="24"/>
          <w:lang w:val="en-IN"/>
        </w:rPr>
        <w:t>),</w:t>
      </w:r>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Triophelene</w:t>
      </w:r>
      <w:proofErr w:type="spellEnd"/>
      <w:r>
        <w:rPr>
          <w:rFonts w:ascii="Times New Roman" w:hAnsi="Times New Roman" w:cs="Times New Roman"/>
          <w:sz w:val="24"/>
          <w:szCs w:val="24"/>
          <w:lang w:val="en-IN"/>
        </w:rPr>
        <w:t xml:space="preserve"> (red),</w:t>
      </w:r>
      <w:r w:rsidRPr="00AC53C3">
        <w:rPr>
          <w:rFonts w:ascii="Times New Roman" w:hAnsi="Times New Roman" w:cs="Times New Roman"/>
          <w:sz w:val="24"/>
          <w:szCs w:val="24"/>
          <w:lang w:val="en-IN"/>
        </w:rPr>
        <w:t xml:space="preserve"> and Congo red (red) dyes were</w:t>
      </w:r>
      <w:r>
        <w:rPr>
          <w:rFonts w:ascii="Times New Roman" w:hAnsi="Times New Roman" w:cs="Times New Roman"/>
          <w:sz w:val="24"/>
          <w:szCs w:val="24"/>
          <w:lang w:val="en-IN"/>
        </w:rPr>
        <w:t xml:space="preserve"> used for the photodegradation.</w:t>
      </w:r>
    </w:p>
    <w:p w14:paraId="2E5AB832" w14:textId="77777777" w:rsidR="00445CFF" w:rsidRDefault="00445CFF" w:rsidP="00445CFF">
      <w:pPr>
        <w:spacing w:line="240" w:lineRule="auto"/>
        <w:ind w:firstLine="270"/>
        <w:contextualSpacing/>
        <w:rPr>
          <w:rFonts w:ascii="Times New Roman" w:hAnsi="Times New Roman" w:cs="Times New Roman"/>
          <w:b/>
          <w:bCs/>
          <w:sz w:val="24"/>
          <w:szCs w:val="24"/>
        </w:rPr>
      </w:pPr>
      <w:r w:rsidRPr="00A759C8">
        <w:rPr>
          <w:rFonts w:ascii="Times New Roman" w:hAnsi="Times New Roman" w:cs="Times New Roman"/>
          <w:b/>
          <w:bCs/>
          <w:sz w:val="24"/>
          <w:szCs w:val="24"/>
        </w:rPr>
        <w:t>Photocatalytic Activity:</w:t>
      </w:r>
    </w:p>
    <w:p w14:paraId="69592A02" w14:textId="77777777" w:rsidR="00445CFF" w:rsidRDefault="00445CFF" w:rsidP="00445CFF">
      <w:pPr>
        <w:spacing w:line="240" w:lineRule="auto"/>
        <w:contextualSpacing/>
        <w:rPr>
          <w:rFonts w:ascii="Times New Roman" w:hAnsi="Times New Roman" w:cs="Times New Roman"/>
          <w:b/>
          <w:bCs/>
          <w:sz w:val="24"/>
          <w:szCs w:val="24"/>
        </w:rPr>
      </w:pPr>
    </w:p>
    <w:p w14:paraId="1CAD7262" w14:textId="77777777" w:rsidR="00445CFF" w:rsidRDefault="00445CFF" w:rsidP="00445CFF">
      <w:pPr>
        <w:spacing w:line="240" w:lineRule="auto"/>
        <w:contextualSpacing/>
        <w:rPr>
          <w:rFonts w:ascii="Times New Roman" w:hAnsi="Times New Roman" w:cs="Times New Roman"/>
          <w:sz w:val="24"/>
          <w:szCs w:val="24"/>
        </w:rPr>
      </w:pPr>
      <w:r w:rsidRPr="00A759C8">
        <w:rPr>
          <w:rFonts w:ascii="Times New Roman" w:hAnsi="Times New Roman" w:cs="Times New Roman"/>
          <w:noProof/>
          <w:sz w:val="24"/>
          <w:szCs w:val="24"/>
        </w:rPr>
        <w:lastRenderedPageBreak/>
        <w:drawing>
          <wp:inline distT="0" distB="0" distL="0" distR="0" wp14:anchorId="2765E366" wp14:editId="0AD19900">
            <wp:extent cx="5943600" cy="3380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80740"/>
                    </a:xfrm>
                    <a:prstGeom prst="rect">
                      <a:avLst/>
                    </a:prstGeom>
                    <a:noFill/>
                    <a:ln>
                      <a:noFill/>
                    </a:ln>
                  </pic:spPr>
                </pic:pic>
              </a:graphicData>
            </a:graphic>
          </wp:inline>
        </w:drawing>
      </w:r>
    </w:p>
    <w:p w14:paraId="7A0BB63A" w14:textId="147F14C7" w:rsidR="00445CFF" w:rsidRDefault="00445CFF" w:rsidP="00445CFF">
      <w:pPr>
        <w:spacing w:line="240" w:lineRule="auto"/>
        <w:contextualSpacing/>
        <w:jc w:val="both"/>
        <w:rPr>
          <w:rFonts w:ascii="Times New Roman" w:hAnsi="Times New Roman" w:cs="Times New Roman"/>
          <w:sz w:val="24"/>
          <w:szCs w:val="24"/>
        </w:rPr>
      </w:pPr>
      <w:r w:rsidRPr="00770B3E">
        <w:rPr>
          <w:rFonts w:ascii="Times New Roman" w:hAnsi="Times New Roman" w:cs="Times New Roman"/>
          <w:b/>
          <w:bCs/>
          <w:sz w:val="24"/>
          <w:szCs w:val="24"/>
        </w:rPr>
        <w:t xml:space="preserve">Fig. </w:t>
      </w:r>
      <w:r>
        <w:rPr>
          <w:rFonts w:ascii="Times New Roman" w:hAnsi="Times New Roman" w:cs="Times New Roman"/>
          <w:b/>
          <w:bCs/>
          <w:sz w:val="24"/>
          <w:szCs w:val="24"/>
        </w:rPr>
        <w:t>1S</w:t>
      </w:r>
      <w:r w:rsidRPr="00770B3E">
        <w:rPr>
          <w:rFonts w:ascii="Times New Roman" w:hAnsi="Times New Roman" w:cs="Times New Roman"/>
          <w:b/>
          <w:bCs/>
          <w:sz w:val="24"/>
          <w:szCs w:val="24"/>
        </w:rPr>
        <w:t xml:space="preserve">. </w:t>
      </w:r>
      <w:r>
        <w:rPr>
          <w:rFonts w:ascii="Times New Roman" w:hAnsi="Times New Roman" w:cs="Times New Roman"/>
          <w:sz w:val="24"/>
          <w:szCs w:val="24"/>
        </w:rPr>
        <w:t xml:space="preserve">Photodegradation of </w:t>
      </w:r>
      <w:r w:rsidRPr="009867A3">
        <w:rPr>
          <w:rFonts w:ascii="Times New Roman" w:hAnsi="Times New Roman" w:cs="Times New Roman"/>
          <w:sz w:val="24"/>
          <w:szCs w:val="24"/>
        </w:rPr>
        <w:t xml:space="preserve">methylene blue (MB), </w:t>
      </w:r>
      <w:proofErr w:type="spellStart"/>
      <w:r w:rsidRPr="009867A3">
        <w:rPr>
          <w:rFonts w:ascii="Times New Roman" w:hAnsi="Times New Roman" w:cs="Times New Roman"/>
          <w:sz w:val="24"/>
          <w:szCs w:val="24"/>
        </w:rPr>
        <w:t>para</w:t>
      </w:r>
      <w:proofErr w:type="spellEnd"/>
      <w:r w:rsidRPr="009867A3">
        <w:rPr>
          <w:rFonts w:ascii="Times New Roman" w:hAnsi="Times New Roman" w:cs="Times New Roman"/>
          <w:sz w:val="24"/>
          <w:szCs w:val="24"/>
        </w:rPr>
        <w:t xml:space="preserve">-nitro phenol (PNP), methyl orange (MO), </w:t>
      </w:r>
      <w:proofErr w:type="spellStart"/>
      <w:r w:rsidRPr="009867A3">
        <w:rPr>
          <w:rFonts w:ascii="Times New Roman" w:hAnsi="Times New Roman" w:cs="Times New Roman"/>
          <w:sz w:val="24"/>
          <w:szCs w:val="24"/>
        </w:rPr>
        <w:t>congo</w:t>
      </w:r>
      <w:proofErr w:type="spellEnd"/>
      <w:r w:rsidRPr="009867A3">
        <w:rPr>
          <w:rFonts w:ascii="Times New Roman" w:hAnsi="Times New Roman" w:cs="Times New Roman"/>
          <w:sz w:val="24"/>
          <w:szCs w:val="24"/>
        </w:rPr>
        <w:t xml:space="preserve"> rad (CR), and </w:t>
      </w:r>
      <w:proofErr w:type="spellStart"/>
      <w:r w:rsidRPr="009867A3">
        <w:rPr>
          <w:rFonts w:ascii="Times New Roman" w:hAnsi="Times New Roman" w:cs="Times New Roman"/>
          <w:sz w:val="24"/>
          <w:szCs w:val="24"/>
        </w:rPr>
        <w:t>triophelene</w:t>
      </w:r>
      <w:proofErr w:type="spellEnd"/>
      <w:r w:rsidRPr="009867A3">
        <w:rPr>
          <w:rFonts w:ascii="Times New Roman" w:hAnsi="Times New Roman" w:cs="Times New Roman"/>
          <w:sz w:val="24"/>
          <w:szCs w:val="24"/>
        </w:rPr>
        <w:t xml:space="preserve"> (TP)</w:t>
      </w:r>
      <w:r>
        <w:rPr>
          <w:rFonts w:ascii="Times New Roman" w:hAnsi="Times New Roman" w:cs="Times New Roman"/>
          <w:sz w:val="24"/>
          <w:szCs w:val="24"/>
        </w:rPr>
        <w:t xml:space="preserve"> mixed dye by using the (a) </w:t>
      </w:r>
      <w:r w:rsidR="008964A3">
        <w:rPr>
          <w:rFonts w:ascii="Times New Roman" w:hAnsi="Times New Roman" w:cs="Times New Roman"/>
          <w:sz w:val="24"/>
          <w:szCs w:val="24"/>
        </w:rPr>
        <w:t>GZ</w:t>
      </w:r>
      <w:r>
        <w:rPr>
          <w:rFonts w:ascii="Times New Roman" w:hAnsi="Times New Roman" w:cs="Times New Roman"/>
          <w:sz w:val="24"/>
          <w:szCs w:val="24"/>
        </w:rPr>
        <w:t xml:space="preserve">, (b) </w:t>
      </w:r>
      <w:proofErr w:type="spellStart"/>
      <w:r w:rsidR="008964A3">
        <w:rPr>
          <w:rFonts w:ascii="Times New Roman" w:hAnsi="Times New Roman" w:cs="Times New Roman"/>
          <w:sz w:val="24"/>
          <w:szCs w:val="24"/>
        </w:rPr>
        <w:t>GZ:Cr</w:t>
      </w:r>
      <w:proofErr w:type="spellEnd"/>
      <w:r>
        <w:rPr>
          <w:rFonts w:ascii="Times New Roman" w:hAnsi="Times New Roman" w:cs="Times New Roman"/>
          <w:sz w:val="24"/>
          <w:szCs w:val="24"/>
        </w:rPr>
        <w:t xml:space="preserve">, (c) </w:t>
      </w:r>
      <w:proofErr w:type="spellStart"/>
      <w:r w:rsidR="008964A3">
        <w:rPr>
          <w:rFonts w:ascii="Times New Roman" w:hAnsi="Times New Roman" w:cs="Times New Roman"/>
          <w:sz w:val="24"/>
          <w:szCs w:val="24"/>
        </w:rPr>
        <w:t>GZ:Cr-Ga</w:t>
      </w:r>
      <w:proofErr w:type="spellEnd"/>
      <w:r>
        <w:rPr>
          <w:rFonts w:ascii="Times New Roman" w:hAnsi="Times New Roman" w:cs="Times New Roman"/>
          <w:sz w:val="24"/>
          <w:szCs w:val="24"/>
        </w:rPr>
        <w:t xml:space="preserve">, (d) </w:t>
      </w:r>
      <w:proofErr w:type="spellStart"/>
      <w:r w:rsidR="008964A3">
        <w:rPr>
          <w:rFonts w:ascii="Times New Roman" w:hAnsi="Times New Roman" w:cs="Times New Roman"/>
          <w:sz w:val="24"/>
          <w:szCs w:val="24"/>
        </w:rPr>
        <w:t>GZ:Cr-In</w:t>
      </w:r>
      <w:proofErr w:type="spellEnd"/>
      <w:r>
        <w:rPr>
          <w:rFonts w:ascii="Times New Roman" w:hAnsi="Times New Roman" w:cs="Times New Roman"/>
          <w:sz w:val="24"/>
          <w:szCs w:val="24"/>
        </w:rPr>
        <w:t xml:space="preserve">, and (e) </w:t>
      </w:r>
      <w:proofErr w:type="spellStart"/>
      <w:r w:rsidR="008964A3">
        <w:rPr>
          <w:rFonts w:ascii="Times New Roman" w:hAnsi="Times New Roman" w:cs="Times New Roman"/>
          <w:sz w:val="24"/>
          <w:szCs w:val="24"/>
        </w:rPr>
        <w:t>GZ:Cr-Al</w:t>
      </w:r>
      <w:proofErr w:type="spellEnd"/>
      <w:r>
        <w:rPr>
          <w:rFonts w:ascii="Times New Roman" w:hAnsi="Times New Roman" w:cs="Times New Roman"/>
          <w:sz w:val="24"/>
          <w:szCs w:val="24"/>
        </w:rPr>
        <w:t>, (f) GO</w:t>
      </w:r>
    </w:p>
    <w:p w14:paraId="411FDBCA" w14:textId="77777777" w:rsidR="00445CFF" w:rsidRPr="00445CFF" w:rsidRDefault="00445CFF" w:rsidP="00445CFF">
      <w:pPr>
        <w:spacing w:line="240" w:lineRule="auto"/>
        <w:contextualSpacing/>
        <w:jc w:val="both"/>
        <w:rPr>
          <w:rFonts w:ascii="Times New Roman" w:hAnsi="Times New Roman" w:cs="Times New Roman"/>
          <w:sz w:val="24"/>
          <w:szCs w:val="24"/>
        </w:rPr>
      </w:pPr>
    </w:p>
    <w:p w14:paraId="1F399C40" w14:textId="2D1E285C" w:rsidR="00EA3C55" w:rsidRDefault="00445CFF">
      <w:pPr>
        <w:rPr>
          <w:rFonts w:ascii="Times New Roman" w:hAnsi="Times New Roman" w:cs="Times New Roman"/>
          <w:b/>
          <w:sz w:val="24"/>
          <w:szCs w:val="24"/>
        </w:rPr>
      </w:pPr>
      <w:r>
        <w:rPr>
          <w:rFonts w:ascii="Times New Roman" w:hAnsi="Times New Roman" w:cs="Times New Roman"/>
          <w:b/>
          <w:sz w:val="24"/>
          <w:szCs w:val="24"/>
        </w:rPr>
        <w:t xml:space="preserve">    </w:t>
      </w:r>
      <w:r w:rsidR="00EA3C55" w:rsidRPr="00EE7FF8">
        <w:rPr>
          <w:rFonts w:ascii="Times New Roman" w:hAnsi="Times New Roman" w:cs="Times New Roman"/>
          <w:b/>
          <w:sz w:val="24"/>
          <w:szCs w:val="24"/>
        </w:rPr>
        <w:t>X-ray Photoelectron Spectroscopy</w:t>
      </w:r>
      <w:r w:rsidR="00EA3C55">
        <w:rPr>
          <w:rFonts w:ascii="Times New Roman" w:hAnsi="Times New Roman" w:cs="Times New Roman"/>
          <w:b/>
          <w:sz w:val="24"/>
          <w:szCs w:val="24"/>
        </w:rPr>
        <w:t xml:space="preserve"> (XPS): </w:t>
      </w:r>
    </w:p>
    <w:p w14:paraId="57BF05E4" w14:textId="3656C57C" w:rsidR="009D7C7B" w:rsidRDefault="009D7C7B" w:rsidP="00445CFF">
      <w:pPr>
        <w:spacing w:line="240" w:lineRule="auto"/>
        <w:ind w:left="270"/>
        <w:contextualSpacing/>
        <w:jc w:val="both"/>
        <w:rPr>
          <w:rFonts w:ascii="Times New Roman" w:hAnsi="Times New Roman" w:cs="Times New Roman"/>
          <w:sz w:val="24"/>
          <w:szCs w:val="24"/>
        </w:rPr>
      </w:pPr>
      <w:r w:rsidRPr="0007716D">
        <w:rPr>
          <w:rFonts w:ascii="Times New Roman" w:hAnsi="Times New Roman" w:cs="Times New Roman"/>
          <w:b/>
          <w:color w:val="000000" w:themeColor="text1"/>
          <w:sz w:val="24"/>
          <w:szCs w:val="24"/>
        </w:rPr>
        <w:t xml:space="preserve">Table </w:t>
      </w:r>
      <w:r w:rsidR="00BB243B">
        <w:rPr>
          <w:rFonts w:ascii="Times New Roman" w:hAnsi="Times New Roman" w:cs="Times New Roman"/>
          <w:b/>
          <w:color w:val="000000" w:themeColor="text1"/>
          <w:sz w:val="24"/>
          <w:szCs w:val="24"/>
        </w:rPr>
        <w:t>2S</w:t>
      </w:r>
      <w:r w:rsidRPr="0007716D">
        <w:rPr>
          <w:rFonts w:ascii="Times New Roman" w:hAnsi="Times New Roman" w:cs="Times New Roman"/>
          <w:b/>
          <w:color w:val="000000" w:themeColor="text1"/>
          <w:sz w:val="24"/>
          <w:szCs w:val="24"/>
        </w:rPr>
        <w:t xml:space="preserve">: </w:t>
      </w:r>
      <w:r w:rsidRPr="0007716D">
        <w:rPr>
          <w:rFonts w:ascii="Times New Roman" w:hAnsi="Times New Roman" w:cs="Times New Roman"/>
          <w:sz w:val="24"/>
          <w:szCs w:val="24"/>
        </w:rPr>
        <w:t>Atomic percentage of the respective elements exist in synthesized nanocomposite samples</w:t>
      </w:r>
    </w:p>
    <w:p w14:paraId="0FE82423" w14:textId="5651D7FD" w:rsidR="009D7C7B" w:rsidRDefault="009D7C7B">
      <w:pPr>
        <w:rPr>
          <w:rFonts w:ascii="Times New Roman" w:hAnsi="Times New Roman" w:cs="Times New Roman"/>
          <w:b/>
          <w:sz w:val="24"/>
          <w:szCs w:val="24"/>
        </w:rPr>
      </w:pPr>
    </w:p>
    <w:tbl>
      <w:tblPr>
        <w:tblStyle w:val="TableGrid"/>
        <w:tblW w:w="9693" w:type="dxa"/>
        <w:tblLayout w:type="fixed"/>
        <w:tblLook w:val="04A0" w:firstRow="1" w:lastRow="0" w:firstColumn="1" w:lastColumn="0" w:noHBand="0" w:noVBand="1"/>
      </w:tblPr>
      <w:tblGrid>
        <w:gridCol w:w="1075"/>
        <w:gridCol w:w="1047"/>
        <w:gridCol w:w="1134"/>
        <w:gridCol w:w="1134"/>
        <w:gridCol w:w="1134"/>
        <w:gridCol w:w="1134"/>
        <w:gridCol w:w="1134"/>
        <w:gridCol w:w="1901"/>
      </w:tblGrid>
      <w:tr w:rsidR="009D7C7B" w:rsidRPr="0007716D" w14:paraId="6C0DAE60" w14:textId="77777777" w:rsidTr="00EC0FD2">
        <w:trPr>
          <w:trHeight w:val="1452"/>
        </w:trPr>
        <w:tc>
          <w:tcPr>
            <w:tcW w:w="107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17A0E6C"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Sample</w:t>
            </w:r>
          </w:p>
        </w:tc>
        <w:tc>
          <w:tcPr>
            <w:tcW w:w="104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2883E51"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Zn</w:t>
            </w:r>
          </w:p>
        </w:tc>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FCB97A5"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Cr</w:t>
            </w:r>
          </w:p>
        </w:tc>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0857645"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S</w:t>
            </w:r>
          </w:p>
        </w:tc>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B173378"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C</w:t>
            </w:r>
          </w:p>
        </w:tc>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541E6CEB"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N</w:t>
            </w:r>
          </w:p>
        </w:tc>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E45438C"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O</w:t>
            </w:r>
          </w:p>
        </w:tc>
        <w:tc>
          <w:tcPr>
            <w:tcW w:w="190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23D12F9" w14:textId="77777777" w:rsidR="009D7C7B" w:rsidRPr="0007716D" w:rsidRDefault="009D7C7B" w:rsidP="00EC0FD2">
            <w:pPr>
              <w:jc w:val="center"/>
              <w:rPr>
                <w:rFonts w:ascii="Times New Roman" w:hAnsi="Times New Roman" w:cs="Times New Roman"/>
                <w:b/>
                <w:sz w:val="20"/>
                <w:szCs w:val="20"/>
              </w:rPr>
            </w:pPr>
            <w:r w:rsidRPr="0007716D">
              <w:rPr>
                <w:rFonts w:ascii="Times New Roman" w:hAnsi="Times New Roman" w:cs="Times New Roman"/>
                <w:b/>
                <w:sz w:val="20"/>
                <w:szCs w:val="20"/>
              </w:rPr>
              <w:t>Other co-dopant with Cr</w:t>
            </w:r>
          </w:p>
        </w:tc>
      </w:tr>
      <w:tr w:rsidR="009D7C7B" w:rsidRPr="0007716D" w14:paraId="20A27B0B" w14:textId="77777777" w:rsidTr="00EC0FD2">
        <w:trPr>
          <w:trHeight w:val="279"/>
        </w:trPr>
        <w:tc>
          <w:tcPr>
            <w:tcW w:w="107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3E7837F" w14:textId="55F263B2" w:rsidR="009D7C7B" w:rsidRPr="0007716D" w:rsidRDefault="008964A3" w:rsidP="00EC0FD2">
            <w:pPr>
              <w:jc w:val="center"/>
              <w:rPr>
                <w:rFonts w:ascii="Times New Roman" w:hAnsi="Times New Roman" w:cs="Times New Roman"/>
                <w:b/>
                <w:sz w:val="20"/>
                <w:szCs w:val="20"/>
              </w:rPr>
            </w:pPr>
            <w:r>
              <w:rPr>
                <w:rFonts w:ascii="Times New Roman" w:hAnsi="Times New Roman" w:cs="Times New Roman"/>
                <w:b/>
                <w:sz w:val="20"/>
                <w:szCs w:val="20"/>
              </w:rPr>
              <w:t>GZ</w:t>
            </w:r>
          </w:p>
        </w:tc>
        <w:tc>
          <w:tcPr>
            <w:tcW w:w="1047" w:type="dxa"/>
            <w:tcBorders>
              <w:top w:val="single" w:sz="4" w:space="0" w:color="auto"/>
              <w:left w:val="single" w:sz="4" w:space="0" w:color="auto"/>
              <w:bottom w:val="single" w:sz="4" w:space="0" w:color="auto"/>
              <w:right w:val="single" w:sz="4" w:space="0" w:color="auto"/>
            </w:tcBorders>
            <w:vAlign w:val="center"/>
            <w:hideMark/>
          </w:tcPr>
          <w:p w14:paraId="43AC8B42"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53.556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6740F0"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33087D"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9.158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D959F4"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31.769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5CEED6"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0.735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4351B2"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4.780</w:t>
            </w:r>
          </w:p>
        </w:tc>
        <w:tc>
          <w:tcPr>
            <w:tcW w:w="1901" w:type="dxa"/>
            <w:tcBorders>
              <w:top w:val="single" w:sz="4" w:space="0" w:color="auto"/>
              <w:left w:val="single" w:sz="4" w:space="0" w:color="auto"/>
              <w:bottom w:val="single" w:sz="4" w:space="0" w:color="auto"/>
              <w:right w:val="single" w:sz="4" w:space="0" w:color="auto"/>
            </w:tcBorders>
            <w:vAlign w:val="center"/>
            <w:hideMark/>
          </w:tcPr>
          <w:p w14:paraId="4BA1FE38"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0.00</w:t>
            </w:r>
          </w:p>
        </w:tc>
      </w:tr>
      <w:tr w:rsidR="009D7C7B" w:rsidRPr="0007716D" w14:paraId="5E46DB70" w14:textId="77777777" w:rsidTr="00EC0FD2">
        <w:trPr>
          <w:trHeight w:val="279"/>
        </w:trPr>
        <w:tc>
          <w:tcPr>
            <w:tcW w:w="107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4572087" w14:textId="37E1776B" w:rsidR="009D7C7B" w:rsidRPr="0007716D" w:rsidRDefault="008964A3" w:rsidP="00EC0FD2">
            <w:pPr>
              <w:jc w:val="center"/>
              <w:rPr>
                <w:rFonts w:ascii="Times New Roman" w:hAnsi="Times New Roman" w:cs="Times New Roman"/>
                <w:b/>
                <w:sz w:val="20"/>
                <w:szCs w:val="20"/>
              </w:rPr>
            </w:pPr>
            <w:proofErr w:type="spellStart"/>
            <w:r>
              <w:rPr>
                <w:rFonts w:ascii="Times New Roman" w:hAnsi="Times New Roman" w:cs="Times New Roman"/>
                <w:b/>
                <w:sz w:val="20"/>
                <w:szCs w:val="20"/>
              </w:rPr>
              <w:t>GZ:Cr</w:t>
            </w:r>
            <w:proofErr w:type="spellEnd"/>
          </w:p>
        </w:tc>
        <w:tc>
          <w:tcPr>
            <w:tcW w:w="1047" w:type="dxa"/>
            <w:tcBorders>
              <w:top w:val="single" w:sz="4" w:space="0" w:color="auto"/>
              <w:left w:val="single" w:sz="4" w:space="0" w:color="auto"/>
              <w:bottom w:val="single" w:sz="4" w:space="0" w:color="auto"/>
              <w:right w:val="single" w:sz="4" w:space="0" w:color="auto"/>
            </w:tcBorders>
            <w:vAlign w:val="center"/>
            <w:hideMark/>
          </w:tcPr>
          <w:p w14:paraId="6D87921D"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41.135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FD4FC9"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0.840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EA7F35"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16.03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1EB5AC"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27.077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C2C61C6"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9.719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AFBE0D"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5.188</w:t>
            </w:r>
          </w:p>
        </w:tc>
        <w:tc>
          <w:tcPr>
            <w:tcW w:w="1901" w:type="dxa"/>
            <w:tcBorders>
              <w:top w:val="single" w:sz="4" w:space="0" w:color="auto"/>
              <w:left w:val="single" w:sz="4" w:space="0" w:color="auto"/>
              <w:bottom w:val="single" w:sz="4" w:space="0" w:color="auto"/>
              <w:right w:val="single" w:sz="4" w:space="0" w:color="auto"/>
            </w:tcBorders>
            <w:vAlign w:val="center"/>
            <w:hideMark/>
          </w:tcPr>
          <w:p w14:paraId="2A1AB963"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0.00</w:t>
            </w:r>
          </w:p>
        </w:tc>
      </w:tr>
      <w:tr w:rsidR="009D7C7B" w:rsidRPr="0007716D" w14:paraId="199D85D7" w14:textId="77777777" w:rsidTr="00EC0FD2">
        <w:trPr>
          <w:trHeight w:val="558"/>
        </w:trPr>
        <w:tc>
          <w:tcPr>
            <w:tcW w:w="107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5F5D34AC" w14:textId="5B57A502" w:rsidR="009D7C7B" w:rsidRPr="0007716D" w:rsidRDefault="008964A3" w:rsidP="00EC0FD2">
            <w:pPr>
              <w:jc w:val="center"/>
              <w:rPr>
                <w:rFonts w:ascii="Times New Roman" w:hAnsi="Times New Roman" w:cs="Times New Roman"/>
                <w:b/>
                <w:sz w:val="20"/>
                <w:szCs w:val="20"/>
              </w:rPr>
            </w:pPr>
            <w:proofErr w:type="spellStart"/>
            <w:r>
              <w:rPr>
                <w:rFonts w:ascii="Times New Roman" w:hAnsi="Times New Roman" w:cs="Times New Roman"/>
                <w:b/>
                <w:sz w:val="20"/>
                <w:szCs w:val="20"/>
              </w:rPr>
              <w:t>GZ:Cr-Ga</w:t>
            </w:r>
            <w:proofErr w:type="spellEnd"/>
          </w:p>
        </w:tc>
        <w:tc>
          <w:tcPr>
            <w:tcW w:w="1047" w:type="dxa"/>
            <w:tcBorders>
              <w:top w:val="single" w:sz="4" w:space="0" w:color="auto"/>
              <w:left w:val="single" w:sz="4" w:space="0" w:color="auto"/>
              <w:bottom w:val="single" w:sz="4" w:space="0" w:color="auto"/>
              <w:right w:val="single" w:sz="4" w:space="0" w:color="auto"/>
            </w:tcBorders>
            <w:vAlign w:val="center"/>
            <w:hideMark/>
          </w:tcPr>
          <w:p w14:paraId="15BA9449"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36.764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D77A47"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0.947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7AD3C1"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14.197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1A6469"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33.061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8AED0E"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5.701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B514EB"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8.765</w:t>
            </w:r>
          </w:p>
        </w:tc>
        <w:tc>
          <w:tcPr>
            <w:tcW w:w="1901" w:type="dxa"/>
            <w:tcBorders>
              <w:top w:val="single" w:sz="4" w:space="0" w:color="auto"/>
              <w:left w:val="single" w:sz="4" w:space="0" w:color="auto"/>
              <w:bottom w:val="single" w:sz="4" w:space="0" w:color="auto"/>
              <w:right w:val="single" w:sz="4" w:space="0" w:color="auto"/>
            </w:tcBorders>
            <w:vAlign w:val="center"/>
            <w:hideMark/>
          </w:tcPr>
          <w:p w14:paraId="21F04541"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b/>
                <w:sz w:val="20"/>
                <w:szCs w:val="20"/>
              </w:rPr>
              <w:t>Ga:</w:t>
            </w:r>
            <w:r w:rsidRPr="0007716D">
              <w:rPr>
                <w:rFonts w:ascii="Times New Roman" w:hAnsi="Times New Roman" w:cs="Times New Roman"/>
                <w:sz w:val="20"/>
                <w:szCs w:val="20"/>
              </w:rPr>
              <w:t xml:space="preserve"> 0.557</w:t>
            </w:r>
          </w:p>
        </w:tc>
      </w:tr>
      <w:tr w:rsidR="009D7C7B" w:rsidRPr="0007716D" w14:paraId="7D6F71C0" w14:textId="77777777" w:rsidTr="00EC0FD2">
        <w:trPr>
          <w:trHeight w:val="577"/>
        </w:trPr>
        <w:tc>
          <w:tcPr>
            <w:tcW w:w="107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B243790" w14:textId="743004BE" w:rsidR="009D7C7B" w:rsidRPr="0007716D" w:rsidRDefault="008964A3" w:rsidP="00EC0FD2">
            <w:pPr>
              <w:jc w:val="center"/>
              <w:rPr>
                <w:rFonts w:ascii="Times New Roman" w:hAnsi="Times New Roman" w:cs="Times New Roman"/>
                <w:b/>
                <w:sz w:val="20"/>
                <w:szCs w:val="20"/>
              </w:rPr>
            </w:pPr>
            <w:proofErr w:type="spellStart"/>
            <w:r>
              <w:rPr>
                <w:rFonts w:ascii="Times New Roman" w:hAnsi="Times New Roman" w:cs="Times New Roman"/>
                <w:b/>
                <w:sz w:val="20"/>
                <w:szCs w:val="20"/>
              </w:rPr>
              <w:t>GZ:Cr-In</w:t>
            </w:r>
            <w:proofErr w:type="spellEnd"/>
          </w:p>
        </w:tc>
        <w:tc>
          <w:tcPr>
            <w:tcW w:w="1047" w:type="dxa"/>
            <w:tcBorders>
              <w:top w:val="single" w:sz="4" w:space="0" w:color="auto"/>
              <w:left w:val="single" w:sz="4" w:space="0" w:color="auto"/>
              <w:bottom w:val="single" w:sz="4" w:space="0" w:color="auto"/>
              <w:right w:val="single" w:sz="4" w:space="0" w:color="auto"/>
            </w:tcBorders>
            <w:vAlign w:val="center"/>
            <w:hideMark/>
          </w:tcPr>
          <w:p w14:paraId="47745A77"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47.189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BF6830"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1.215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0CD4ED"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16.673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651599F"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24.013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E7F438"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5.883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90B872"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3.542</w:t>
            </w:r>
          </w:p>
        </w:tc>
        <w:tc>
          <w:tcPr>
            <w:tcW w:w="1901" w:type="dxa"/>
            <w:tcBorders>
              <w:top w:val="single" w:sz="4" w:space="0" w:color="auto"/>
              <w:left w:val="single" w:sz="4" w:space="0" w:color="auto"/>
              <w:bottom w:val="single" w:sz="4" w:space="0" w:color="auto"/>
              <w:right w:val="single" w:sz="4" w:space="0" w:color="auto"/>
            </w:tcBorders>
            <w:vAlign w:val="center"/>
            <w:hideMark/>
          </w:tcPr>
          <w:p w14:paraId="3500DEC8"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b/>
                <w:sz w:val="20"/>
                <w:szCs w:val="20"/>
              </w:rPr>
              <w:t>In:</w:t>
            </w:r>
            <w:r w:rsidRPr="0007716D">
              <w:rPr>
                <w:rFonts w:ascii="Times New Roman" w:hAnsi="Times New Roman" w:cs="Times New Roman"/>
                <w:sz w:val="20"/>
                <w:szCs w:val="20"/>
              </w:rPr>
              <w:t xml:space="preserve">  1.476</w:t>
            </w:r>
          </w:p>
        </w:tc>
      </w:tr>
      <w:tr w:rsidR="009D7C7B" w:rsidRPr="0007716D" w14:paraId="5C278745" w14:textId="77777777" w:rsidTr="00EC0FD2">
        <w:trPr>
          <w:trHeight w:val="577"/>
        </w:trPr>
        <w:tc>
          <w:tcPr>
            <w:tcW w:w="107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76BBD73" w14:textId="676FF608" w:rsidR="009D7C7B" w:rsidRPr="0007716D" w:rsidRDefault="008964A3" w:rsidP="00EC0FD2">
            <w:pPr>
              <w:jc w:val="center"/>
              <w:rPr>
                <w:rFonts w:ascii="Times New Roman" w:hAnsi="Times New Roman" w:cs="Times New Roman"/>
                <w:b/>
                <w:sz w:val="20"/>
                <w:szCs w:val="20"/>
              </w:rPr>
            </w:pPr>
            <w:proofErr w:type="spellStart"/>
            <w:r>
              <w:rPr>
                <w:rFonts w:ascii="Times New Roman" w:hAnsi="Times New Roman" w:cs="Times New Roman"/>
                <w:b/>
                <w:sz w:val="20"/>
                <w:szCs w:val="20"/>
              </w:rPr>
              <w:t>GZ:Cr-Al</w:t>
            </w:r>
            <w:proofErr w:type="spellEnd"/>
          </w:p>
        </w:tc>
        <w:tc>
          <w:tcPr>
            <w:tcW w:w="1047" w:type="dxa"/>
            <w:tcBorders>
              <w:top w:val="single" w:sz="4" w:space="0" w:color="auto"/>
              <w:left w:val="single" w:sz="4" w:space="0" w:color="auto"/>
              <w:bottom w:val="single" w:sz="4" w:space="0" w:color="auto"/>
              <w:right w:val="single" w:sz="4" w:space="0" w:color="auto"/>
            </w:tcBorders>
            <w:vAlign w:val="center"/>
            <w:hideMark/>
          </w:tcPr>
          <w:p w14:paraId="3B4FB16E"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32.7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569BD4"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2.28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A5102C"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10.35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6A4114"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37.25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64F4E9F"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10.31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87DFA3"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sz w:val="20"/>
                <w:szCs w:val="20"/>
              </w:rPr>
              <w:t>6.87</w:t>
            </w:r>
          </w:p>
        </w:tc>
        <w:tc>
          <w:tcPr>
            <w:tcW w:w="1901" w:type="dxa"/>
            <w:tcBorders>
              <w:top w:val="single" w:sz="4" w:space="0" w:color="auto"/>
              <w:left w:val="single" w:sz="4" w:space="0" w:color="auto"/>
              <w:bottom w:val="single" w:sz="4" w:space="0" w:color="auto"/>
              <w:right w:val="single" w:sz="4" w:space="0" w:color="auto"/>
            </w:tcBorders>
            <w:vAlign w:val="center"/>
            <w:hideMark/>
          </w:tcPr>
          <w:p w14:paraId="169B3AB2" w14:textId="77777777" w:rsidR="009D7C7B" w:rsidRPr="0007716D" w:rsidRDefault="009D7C7B" w:rsidP="00EC0FD2">
            <w:pPr>
              <w:jc w:val="center"/>
              <w:rPr>
                <w:rFonts w:ascii="Times New Roman" w:hAnsi="Times New Roman" w:cs="Times New Roman"/>
                <w:sz w:val="20"/>
                <w:szCs w:val="20"/>
              </w:rPr>
            </w:pPr>
            <w:r w:rsidRPr="0007716D">
              <w:rPr>
                <w:rFonts w:ascii="Times New Roman" w:hAnsi="Times New Roman" w:cs="Times New Roman"/>
                <w:b/>
                <w:sz w:val="20"/>
                <w:szCs w:val="20"/>
              </w:rPr>
              <w:t>Al:</w:t>
            </w:r>
            <w:r w:rsidRPr="0007716D">
              <w:rPr>
                <w:rFonts w:ascii="Times New Roman" w:hAnsi="Times New Roman" w:cs="Times New Roman"/>
                <w:sz w:val="20"/>
                <w:szCs w:val="20"/>
              </w:rPr>
              <w:t xml:space="preserve"> 0.24</w:t>
            </w:r>
          </w:p>
        </w:tc>
      </w:tr>
    </w:tbl>
    <w:p w14:paraId="1CD7EEC9" w14:textId="77777777" w:rsidR="009D7C7B" w:rsidRDefault="009D7C7B">
      <w:pPr>
        <w:rPr>
          <w:rFonts w:ascii="Times New Roman" w:hAnsi="Times New Roman" w:cs="Times New Roman"/>
          <w:b/>
          <w:sz w:val="24"/>
          <w:szCs w:val="24"/>
        </w:rPr>
      </w:pPr>
    </w:p>
    <w:p w14:paraId="018558B3" w14:textId="0E0ADE4B" w:rsidR="00A55082" w:rsidRDefault="008E2041" w:rsidP="00EA3C55">
      <w:pPr>
        <w:jc w:val="center"/>
      </w:pPr>
      <w:r>
        <w:rPr>
          <w:noProof/>
        </w:rPr>
        <w:lastRenderedPageBreak/>
        <w:drawing>
          <wp:inline distT="0" distB="0" distL="0" distR="0" wp14:anchorId="7944061F" wp14:editId="05AD4848">
            <wp:extent cx="3751730" cy="3200400"/>
            <wp:effectExtent l="0" t="0" r="0" b="0"/>
            <wp:docPr id="9" name="Picture 9" descr="C:\Users\bamu\Desktop\Final Images\Final images\XPS Full saca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amu\Desktop\Final Images\Final images\XPS Full sacan.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51730" cy="3200400"/>
                    </a:xfrm>
                    <a:prstGeom prst="rect">
                      <a:avLst/>
                    </a:prstGeom>
                    <a:noFill/>
                    <a:ln>
                      <a:noFill/>
                    </a:ln>
                  </pic:spPr>
                </pic:pic>
              </a:graphicData>
            </a:graphic>
          </wp:inline>
        </w:drawing>
      </w:r>
    </w:p>
    <w:p w14:paraId="29A93A50" w14:textId="7E059DE2" w:rsidR="00EA3C55" w:rsidRDefault="00EA3C55" w:rsidP="00EA3C55">
      <w:pPr>
        <w:spacing w:line="240" w:lineRule="auto"/>
        <w:contextualSpacing/>
        <w:jc w:val="both"/>
        <w:rPr>
          <w:rFonts w:ascii="Times New Roman" w:hAnsi="Times New Roman" w:cs="Times New Roman"/>
          <w:sz w:val="24"/>
          <w:szCs w:val="24"/>
        </w:rPr>
      </w:pPr>
      <w:r w:rsidRPr="0007716D">
        <w:rPr>
          <w:rFonts w:ascii="Times New Roman" w:hAnsi="Times New Roman" w:cs="Times New Roman"/>
          <w:b/>
          <w:color w:val="000000" w:themeColor="text1"/>
          <w:sz w:val="24"/>
          <w:szCs w:val="24"/>
        </w:rPr>
        <w:t xml:space="preserve">Fig. </w:t>
      </w:r>
      <w:r w:rsidR="00445CFF">
        <w:rPr>
          <w:rFonts w:ascii="Times New Roman" w:hAnsi="Times New Roman" w:cs="Times New Roman"/>
          <w:b/>
          <w:color w:val="000000" w:themeColor="text1"/>
          <w:sz w:val="24"/>
          <w:szCs w:val="24"/>
        </w:rPr>
        <w:t>2</w:t>
      </w:r>
      <w:r w:rsidR="00B558D6">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w:t>
      </w:r>
      <w:r w:rsidRPr="0007716D">
        <w:rPr>
          <w:rFonts w:ascii="Times New Roman" w:hAnsi="Times New Roman" w:cs="Times New Roman"/>
          <w:b/>
          <w:color w:val="000000" w:themeColor="text1"/>
          <w:sz w:val="24"/>
          <w:szCs w:val="24"/>
        </w:rPr>
        <w:t xml:space="preserve"> </w:t>
      </w:r>
      <w:r w:rsidRPr="00266942">
        <w:rPr>
          <w:rFonts w:ascii="Times New Roman" w:hAnsi="Times New Roman" w:cs="Times New Roman"/>
          <w:sz w:val="24"/>
          <w:szCs w:val="24"/>
        </w:rPr>
        <w:t xml:space="preserve">Full scan of </w:t>
      </w:r>
      <w:r>
        <w:rPr>
          <w:rFonts w:ascii="Times New Roman" w:hAnsi="Times New Roman" w:cs="Times New Roman"/>
          <w:sz w:val="24"/>
          <w:szCs w:val="24"/>
        </w:rPr>
        <w:t>the</w:t>
      </w:r>
      <w:r w:rsidRPr="00266942">
        <w:rPr>
          <w:rFonts w:ascii="Times New Roman" w:hAnsi="Times New Roman" w:cs="Times New Roman"/>
          <w:sz w:val="24"/>
          <w:szCs w:val="24"/>
        </w:rPr>
        <w:t xml:space="preserve"> samples, high-resolution XPS spectra of the</w:t>
      </w:r>
      <w:r>
        <w:rPr>
          <w:rFonts w:ascii="Times New Roman" w:hAnsi="Times New Roman" w:cs="Times New Roman"/>
          <w:sz w:val="24"/>
          <w:szCs w:val="24"/>
        </w:rPr>
        <w:t xml:space="preserve"> nanocomposite samples</w:t>
      </w:r>
    </w:p>
    <w:p w14:paraId="70EC05D9" w14:textId="5C2ED8DE" w:rsidR="00EA3C55" w:rsidRDefault="00EA3C55" w:rsidP="00EA3C55">
      <w:pPr>
        <w:jc w:val="center"/>
      </w:pPr>
    </w:p>
    <w:p w14:paraId="0C429345" w14:textId="1327D07A" w:rsidR="00EA3C55" w:rsidRDefault="008964A3" w:rsidP="00EA3C55">
      <w:pPr>
        <w:jc w:val="center"/>
      </w:pPr>
      <w:r>
        <w:rPr>
          <w:noProof/>
        </w:rPr>
        <w:drawing>
          <wp:inline distT="0" distB="0" distL="0" distR="0" wp14:anchorId="5795D274" wp14:editId="6F97A884">
            <wp:extent cx="5943600" cy="3163398"/>
            <wp:effectExtent l="0" t="0" r="0" b="0"/>
            <wp:docPr id="6" name="Picture 6" descr="C:\Users\bamu\Desktop\Final Images\Final images\XPS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mu\Desktop\Final Images\Final images\XPS 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163398"/>
                    </a:xfrm>
                    <a:prstGeom prst="rect">
                      <a:avLst/>
                    </a:prstGeom>
                    <a:noFill/>
                    <a:ln>
                      <a:noFill/>
                    </a:ln>
                  </pic:spPr>
                </pic:pic>
              </a:graphicData>
            </a:graphic>
          </wp:inline>
        </w:drawing>
      </w:r>
    </w:p>
    <w:p w14:paraId="5A5D2529" w14:textId="5CD74816" w:rsidR="00EA3C55" w:rsidRDefault="008964A3" w:rsidP="008964A3">
      <w:pPr>
        <w:jc w:val="center"/>
      </w:pPr>
      <w:r>
        <w:rPr>
          <w:noProof/>
        </w:rPr>
        <w:lastRenderedPageBreak/>
        <w:drawing>
          <wp:inline distT="0" distB="0" distL="0" distR="0" wp14:anchorId="4B6A8438" wp14:editId="7C861773">
            <wp:extent cx="4476750" cy="1828800"/>
            <wp:effectExtent l="0" t="0" r="0" b="0"/>
            <wp:docPr id="7" name="Picture 7" descr="C:\Users\bamu\Desktop\Final Images\Final images\XPS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amu\Desktop\Final Images\Final images\XPS 3.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76750" cy="1828800"/>
                    </a:xfrm>
                    <a:prstGeom prst="rect">
                      <a:avLst/>
                    </a:prstGeom>
                    <a:noFill/>
                    <a:ln>
                      <a:noFill/>
                    </a:ln>
                  </pic:spPr>
                </pic:pic>
              </a:graphicData>
            </a:graphic>
          </wp:inline>
        </w:drawing>
      </w:r>
    </w:p>
    <w:p w14:paraId="6F2497D8" w14:textId="2C3EB7AC" w:rsidR="004F4181" w:rsidRDefault="004F4181" w:rsidP="004F4181">
      <w:pPr>
        <w:spacing w:line="240" w:lineRule="auto"/>
        <w:contextualSpacing/>
        <w:rPr>
          <w:rFonts w:ascii="Times New Roman" w:hAnsi="Times New Roman" w:cs="Times New Roman"/>
          <w:sz w:val="24"/>
          <w:szCs w:val="24"/>
        </w:rPr>
      </w:pPr>
      <w:r w:rsidRPr="0007716D">
        <w:rPr>
          <w:rFonts w:ascii="Times New Roman" w:hAnsi="Times New Roman" w:cs="Times New Roman"/>
          <w:b/>
          <w:color w:val="000000" w:themeColor="text1"/>
          <w:sz w:val="24"/>
          <w:szCs w:val="24"/>
        </w:rPr>
        <w:t xml:space="preserve">Fig. </w:t>
      </w:r>
      <w:r w:rsidR="00445CFF">
        <w:rPr>
          <w:rFonts w:ascii="Times New Roman" w:hAnsi="Times New Roman" w:cs="Times New Roman"/>
          <w:b/>
          <w:color w:val="000000" w:themeColor="text1"/>
          <w:sz w:val="24"/>
          <w:szCs w:val="24"/>
        </w:rPr>
        <w:t>3</w:t>
      </w:r>
      <w:r w:rsidR="00B558D6">
        <w:rPr>
          <w:rFonts w:ascii="Times New Roman" w:hAnsi="Times New Roman" w:cs="Times New Roman"/>
          <w:b/>
          <w:color w:val="000000" w:themeColor="text1"/>
          <w:sz w:val="24"/>
          <w:szCs w:val="24"/>
        </w:rPr>
        <w:t>S</w:t>
      </w:r>
      <w:r w:rsidRPr="0007716D">
        <w:rPr>
          <w:rFonts w:ascii="Times New Roman" w:hAnsi="Times New Roman" w:cs="Times New Roman"/>
          <w:b/>
          <w:color w:val="000000" w:themeColor="text1"/>
          <w:sz w:val="24"/>
          <w:szCs w:val="24"/>
        </w:rPr>
        <w:t xml:space="preserve">. </w:t>
      </w:r>
      <w:r w:rsidRPr="00266942">
        <w:rPr>
          <w:rFonts w:ascii="Times New Roman" w:hAnsi="Times New Roman" w:cs="Times New Roman"/>
          <w:sz w:val="24"/>
          <w:szCs w:val="24"/>
        </w:rPr>
        <w:t>XPS spectra of</w:t>
      </w:r>
      <w:r>
        <w:rPr>
          <w:rFonts w:ascii="Times New Roman" w:hAnsi="Times New Roman" w:cs="Times New Roman"/>
          <w:sz w:val="24"/>
          <w:szCs w:val="24"/>
        </w:rPr>
        <w:t xml:space="preserve"> (a) Zn 2p, (b) N 1s, (c) S 2p, (d) O 1s, (e) Cr 2p, (f) Ga 2p, (g) In 3d, (h) Al 2p</w:t>
      </w:r>
    </w:p>
    <w:p w14:paraId="4B379A57" w14:textId="77777777" w:rsidR="00AC4317" w:rsidRDefault="00AC4317" w:rsidP="004F4181">
      <w:pPr>
        <w:spacing w:line="240" w:lineRule="auto"/>
        <w:contextualSpacing/>
        <w:rPr>
          <w:rFonts w:ascii="Times New Roman" w:hAnsi="Times New Roman" w:cs="Times New Roman"/>
          <w:sz w:val="24"/>
          <w:szCs w:val="24"/>
        </w:rPr>
      </w:pPr>
    </w:p>
    <w:p w14:paraId="5231CE26" w14:textId="77777777" w:rsidR="00AC4317" w:rsidRPr="002020F0" w:rsidRDefault="00AC4317" w:rsidP="00AC4317">
      <w:pPr>
        <w:numPr>
          <w:ilvl w:val="0"/>
          <w:numId w:val="2"/>
        </w:numPr>
        <w:spacing w:after="200" w:line="480" w:lineRule="auto"/>
        <w:contextualSpacing/>
        <w:jc w:val="both"/>
        <w:rPr>
          <w:rFonts w:ascii="Times New Roman" w:hAnsi="Times New Roman"/>
          <w:b/>
          <w:bCs/>
          <w:color w:val="000000"/>
          <w:sz w:val="24"/>
          <w:szCs w:val="24"/>
        </w:rPr>
      </w:pPr>
      <w:r w:rsidRPr="002020F0">
        <w:rPr>
          <w:rFonts w:ascii="Times New Roman" w:hAnsi="Times New Roman"/>
          <w:b/>
          <w:bCs/>
          <w:color w:val="000000"/>
          <w:sz w:val="24"/>
          <w:szCs w:val="24"/>
        </w:rPr>
        <w:t>Magnetic investigations: Vibrating Sample Magnetometer (VSM):</w:t>
      </w:r>
    </w:p>
    <w:p w14:paraId="5BBE79B2" w14:textId="53C16EA6" w:rsidR="00AC4317" w:rsidRPr="00221B9E" w:rsidRDefault="00AC4317" w:rsidP="00AC4317">
      <w:pPr>
        <w:spacing w:line="480" w:lineRule="auto"/>
        <w:contextualSpacing/>
        <w:jc w:val="both"/>
        <w:rPr>
          <w:rFonts w:ascii="Times New Roman" w:hAnsi="Times New Roman"/>
          <w:sz w:val="24"/>
          <w:szCs w:val="24"/>
        </w:rPr>
      </w:pPr>
      <w:r w:rsidRPr="00DF75D7">
        <w:rPr>
          <w:rFonts w:ascii="Times New Roman" w:hAnsi="Times New Roman"/>
          <w:sz w:val="24"/>
          <w:szCs w:val="24"/>
        </w:rPr>
        <w:t xml:space="preserve">At 300 K, varying </w:t>
      </w:r>
      <w:r>
        <w:rPr>
          <w:rFonts w:ascii="Times New Roman" w:hAnsi="Times New Roman"/>
          <w:sz w:val="24"/>
          <w:szCs w:val="24"/>
        </w:rPr>
        <w:t xml:space="preserve">magnetic </w:t>
      </w:r>
      <w:r w:rsidRPr="00DF75D7">
        <w:rPr>
          <w:rFonts w:ascii="Times New Roman" w:hAnsi="Times New Roman"/>
          <w:sz w:val="24"/>
          <w:szCs w:val="24"/>
        </w:rPr>
        <w:t xml:space="preserve">fields between -90 </w:t>
      </w:r>
      <w:proofErr w:type="spellStart"/>
      <w:r w:rsidRPr="00DF75D7">
        <w:rPr>
          <w:rFonts w:ascii="Times New Roman" w:hAnsi="Times New Roman"/>
          <w:sz w:val="24"/>
          <w:szCs w:val="24"/>
        </w:rPr>
        <w:t>kOe</w:t>
      </w:r>
      <w:proofErr w:type="spellEnd"/>
      <w:r w:rsidRPr="00DF75D7">
        <w:rPr>
          <w:rFonts w:ascii="Times New Roman" w:hAnsi="Times New Roman"/>
          <w:sz w:val="24"/>
          <w:szCs w:val="24"/>
        </w:rPr>
        <w:t xml:space="preserve"> and +90 </w:t>
      </w:r>
      <w:proofErr w:type="spellStart"/>
      <w:r w:rsidRPr="00DF75D7">
        <w:rPr>
          <w:rFonts w:ascii="Times New Roman" w:hAnsi="Times New Roman"/>
          <w:sz w:val="24"/>
          <w:szCs w:val="24"/>
        </w:rPr>
        <w:t>kOe</w:t>
      </w:r>
      <w:proofErr w:type="spellEnd"/>
      <w:r w:rsidRPr="00DF75D7">
        <w:rPr>
          <w:rFonts w:ascii="Times New Roman" w:hAnsi="Times New Roman"/>
          <w:sz w:val="24"/>
          <w:szCs w:val="24"/>
        </w:rPr>
        <w:t xml:space="preserve"> were </w:t>
      </w:r>
      <w:r>
        <w:rPr>
          <w:rFonts w:ascii="Times New Roman" w:hAnsi="Times New Roman"/>
          <w:sz w:val="24"/>
          <w:szCs w:val="24"/>
        </w:rPr>
        <w:t>applied</w:t>
      </w:r>
      <w:r w:rsidRPr="00DF75D7">
        <w:rPr>
          <w:rFonts w:ascii="Times New Roman" w:hAnsi="Times New Roman"/>
          <w:sz w:val="24"/>
          <w:szCs w:val="24"/>
        </w:rPr>
        <w:t xml:space="preserve"> to record magnetization loops (M- H) of </w:t>
      </w:r>
      <w:r>
        <w:rPr>
          <w:rFonts w:ascii="Times New Roman" w:hAnsi="Times New Roman"/>
          <w:sz w:val="24"/>
          <w:szCs w:val="24"/>
        </w:rPr>
        <w:t>as-</w:t>
      </w:r>
      <w:r w:rsidRPr="00DF75D7">
        <w:rPr>
          <w:rFonts w:ascii="Times New Roman" w:hAnsi="Times New Roman"/>
          <w:sz w:val="24"/>
          <w:szCs w:val="24"/>
        </w:rPr>
        <w:t xml:space="preserve">prepared nanocomposite samples using </w:t>
      </w:r>
      <w:r>
        <w:rPr>
          <w:rFonts w:ascii="Times New Roman" w:hAnsi="Times New Roman"/>
          <w:sz w:val="24"/>
          <w:szCs w:val="24"/>
        </w:rPr>
        <w:t xml:space="preserve">the </w:t>
      </w:r>
      <w:r w:rsidRPr="00DF75D7">
        <w:rPr>
          <w:rFonts w:ascii="Times New Roman" w:hAnsi="Times New Roman"/>
          <w:sz w:val="24"/>
          <w:szCs w:val="24"/>
        </w:rPr>
        <w:t>VSM</w:t>
      </w:r>
      <w:r>
        <w:rPr>
          <w:rFonts w:ascii="Times New Roman" w:hAnsi="Times New Roman"/>
          <w:sz w:val="24"/>
          <w:szCs w:val="24"/>
        </w:rPr>
        <w:t xml:space="preserve"> technique</w:t>
      </w:r>
      <w:r w:rsidRPr="00DF75D7">
        <w:rPr>
          <w:rFonts w:ascii="Times New Roman" w:hAnsi="Times New Roman"/>
          <w:sz w:val="24"/>
          <w:szCs w:val="24"/>
        </w:rPr>
        <w:t xml:space="preserve">. All hysteresis loops were </w:t>
      </w:r>
      <w:r>
        <w:rPr>
          <w:rFonts w:ascii="Times New Roman" w:hAnsi="Times New Roman"/>
          <w:sz w:val="24"/>
          <w:szCs w:val="24"/>
        </w:rPr>
        <w:t>demonstrated</w:t>
      </w:r>
      <w:r w:rsidRPr="00DF75D7">
        <w:rPr>
          <w:rFonts w:ascii="Times New Roman" w:hAnsi="Times New Roman"/>
          <w:sz w:val="24"/>
          <w:szCs w:val="24"/>
        </w:rPr>
        <w:t xml:space="preserve"> in </w:t>
      </w:r>
      <w:r>
        <w:rPr>
          <w:rFonts w:ascii="Times New Roman" w:hAnsi="Times New Roman"/>
          <w:color w:val="000000"/>
          <w:sz w:val="24"/>
          <w:szCs w:val="24"/>
        </w:rPr>
        <w:t>F</w:t>
      </w:r>
      <w:r w:rsidRPr="0007716D">
        <w:rPr>
          <w:rFonts w:ascii="Times New Roman" w:hAnsi="Times New Roman"/>
          <w:color w:val="000000"/>
          <w:sz w:val="24"/>
          <w:szCs w:val="24"/>
        </w:rPr>
        <w:t xml:space="preserve">ig. </w:t>
      </w:r>
      <w:r w:rsidR="00445CFF">
        <w:rPr>
          <w:rFonts w:ascii="Times New Roman" w:hAnsi="Times New Roman"/>
          <w:color w:val="000000"/>
          <w:sz w:val="24"/>
          <w:szCs w:val="24"/>
        </w:rPr>
        <w:t>4S</w:t>
      </w:r>
      <w:r w:rsidRPr="0007716D">
        <w:rPr>
          <w:rFonts w:ascii="Times New Roman" w:hAnsi="Times New Roman"/>
          <w:color w:val="000000"/>
          <w:sz w:val="24"/>
          <w:szCs w:val="24"/>
        </w:rPr>
        <w:t>.</w:t>
      </w:r>
      <w:r>
        <w:rPr>
          <w:rFonts w:ascii="Times New Roman" w:hAnsi="Times New Roman"/>
          <w:color w:val="000000"/>
          <w:sz w:val="24"/>
          <w:szCs w:val="24"/>
        </w:rPr>
        <w:t xml:space="preserve"> </w:t>
      </w:r>
      <w:r>
        <w:rPr>
          <w:rFonts w:ascii="Times New Roman" w:hAnsi="Times New Roman"/>
          <w:sz w:val="24"/>
          <w:szCs w:val="24"/>
        </w:rPr>
        <w:t xml:space="preserve">Nanocomposite samples of </w:t>
      </w:r>
      <w:proofErr w:type="spellStart"/>
      <w:r w:rsidRPr="008964A3">
        <w:rPr>
          <w:rFonts w:ascii="Times New Roman" w:hAnsi="Times New Roman"/>
          <w:sz w:val="24"/>
          <w:szCs w:val="24"/>
        </w:rPr>
        <w:t>GZ:Cr</w:t>
      </w:r>
      <w:proofErr w:type="spellEnd"/>
      <w:r w:rsidRPr="00A27242">
        <w:rPr>
          <w:rFonts w:ascii="Times New Roman" w:hAnsi="Times New Roman"/>
          <w:sz w:val="24"/>
          <w:szCs w:val="24"/>
        </w:rPr>
        <w:t xml:space="preserve">, </w:t>
      </w:r>
      <w:proofErr w:type="spellStart"/>
      <w:r w:rsidRPr="008964A3">
        <w:rPr>
          <w:rFonts w:ascii="Times New Roman" w:hAnsi="Times New Roman"/>
          <w:sz w:val="24"/>
          <w:szCs w:val="24"/>
        </w:rPr>
        <w:t>GZ:Cr-Ga</w:t>
      </w:r>
      <w:proofErr w:type="spellEnd"/>
      <w:r w:rsidRPr="00A27242">
        <w:rPr>
          <w:rFonts w:ascii="Times New Roman" w:hAnsi="Times New Roman"/>
          <w:sz w:val="24"/>
          <w:szCs w:val="24"/>
        </w:rPr>
        <w:t xml:space="preserve">, </w:t>
      </w:r>
      <w:proofErr w:type="spellStart"/>
      <w:r w:rsidRPr="008964A3">
        <w:rPr>
          <w:rFonts w:ascii="Times New Roman" w:hAnsi="Times New Roman"/>
          <w:sz w:val="24"/>
          <w:szCs w:val="24"/>
        </w:rPr>
        <w:t>GZ:Cr-In</w:t>
      </w:r>
      <w:proofErr w:type="spellEnd"/>
      <w:r w:rsidRPr="00A27242">
        <w:rPr>
          <w:rFonts w:ascii="Times New Roman" w:hAnsi="Times New Roman"/>
          <w:sz w:val="24"/>
          <w:szCs w:val="24"/>
        </w:rPr>
        <w:t xml:space="preserve">, </w:t>
      </w:r>
      <w:r>
        <w:rPr>
          <w:rFonts w:ascii="Times New Roman" w:hAnsi="Times New Roman"/>
          <w:sz w:val="24"/>
          <w:szCs w:val="24"/>
        </w:rPr>
        <w:t xml:space="preserve">and </w:t>
      </w:r>
      <w:proofErr w:type="spellStart"/>
      <w:r w:rsidRPr="008964A3">
        <w:rPr>
          <w:rFonts w:ascii="Times New Roman" w:hAnsi="Times New Roman"/>
          <w:sz w:val="24"/>
          <w:szCs w:val="24"/>
        </w:rPr>
        <w:t>GZ:Cr-Al</w:t>
      </w:r>
      <w:proofErr w:type="spellEnd"/>
      <w:r>
        <w:rPr>
          <w:rFonts w:ascii="Times New Roman" w:hAnsi="Times New Roman"/>
          <w:sz w:val="24"/>
          <w:szCs w:val="24"/>
        </w:rPr>
        <w:t xml:space="preserve"> </w:t>
      </w:r>
      <w:r w:rsidRPr="00DF75D7">
        <w:rPr>
          <w:rFonts w:ascii="Times New Roman" w:hAnsi="Times New Roman"/>
          <w:sz w:val="24"/>
          <w:szCs w:val="24"/>
        </w:rPr>
        <w:t>are diamagnetic</w:t>
      </w:r>
      <w:r>
        <w:rPr>
          <w:rFonts w:ascii="Times New Roman" w:hAnsi="Times New Roman"/>
          <w:sz w:val="24"/>
          <w:szCs w:val="24"/>
        </w:rPr>
        <w:t xml:space="preserve">. </w:t>
      </w:r>
      <w:r w:rsidRPr="00DF75D7">
        <w:rPr>
          <w:rFonts w:ascii="Times New Roman" w:hAnsi="Times New Roman"/>
          <w:sz w:val="24"/>
          <w:szCs w:val="24"/>
        </w:rPr>
        <w:t xml:space="preserve">Although the </w:t>
      </w:r>
      <w:r>
        <w:rPr>
          <w:rFonts w:ascii="Times New Roman" w:hAnsi="Times New Roman"/>
          <w:sz w:val="24"/>
          <w:szCs w:val="24"/>
        </w:rPr>
        <w:t xml:space="preserve">samples of </w:t>
      </w:r>
      <w:r w:rsidRPr="008964A3">
        <w:rPr>
          <w:rFonts w:ascii="Times New Roman" w:hAnsi="Times New Roman"/>
          <w:sz w:val="24"/>
          <w:szCs w:val="24"/>
        </w:rPr>
        <w:t>GZ</w:t>
      </w:r>
      <w:r w:rsidRPr="00DF75D7">
        <w:rPr>
          <w:rFonts w:ascii="Times New Roman" w:hAnsi="Times New Roman"/>
          <w:sz w:val="24"/>
          <w:szCs w:val="24"/>
        </w:rPr>
        <w:t>, and GO h</w:t>
      </w:r>
      <w:r>
        <w:rPr>
          <w:rFonts w:ascii="Times New Roman" w:hAnsi="Times New Roman"/>
          <w:sz w:val="24"/>
          <w:szCs w:val="24"/>
        </w:rPr>
        <w:t>ave</w:t>
      </w:r>
      <w:r w:rsidRPr="00DF75D7">
        <w:rPr>
          <w:rFonts w:ascii="Times New Roman" w:hAnsi="Times New Roman"/>
          <w:sz w:val="24"/>
          <w:szCs w:val="24"/>
        </w:rPr>
        <w:t xml:space="preserve"> a shape that resembles the letter 'S,' indicating ferromagnetic </w:t>
      </w:r>
      <w:r>
        <w:rPr>
          <w:rFonts w:ascii="Times New Roman" w:hAnsi="Times New Roman"/>
          <w:sz w:val="24"/>
          <w:szCs w:val="24"/>
        </w:rPr>
        <w:t>behavior</w:t>
      </w:r>
      <w:r w:rsidRPr="00DF75D7">
        <w:rPr>
          <w:rFonts w:ascii="Times New Roman" w:hAnsi="Times New Roman"/>
          <w:sz w:val="24"/>
          <w:szCs w:val="24"/>
        </w:rPr>
        <w:t>, the samples</w:t>
      </w:r>
      <w:r>
        <w:rPr>
          <w:rFonts w:ascii="Times New Roman" w:hAnsi="Times New Roman"/>
          <w:sz w:val="24"/>
          <w:szCs w:val="24"/>
        </w:rPr>
        <w:t xml:space="preserve"> </w:t>
      </w:r>
      <w:r w:rsidRPr="00DF75D7">
        <w:rPr>
          <w:rFonts w:ascii="Times New Roman" w:hAnsi="Times New Roman"/>
          <w:sz w:val="24"/>
          <w:szCs w:val="24"/>
        </w:rPr>
        <w:t xml:space="preserve">of </w:t>
      </w:r>
      <w:r w:rsidRPr="008964A3">
        <w:rPr>
          <w:rFonts w:ascii="Times New Roman" w:hAnsi="Times New Roman"/>
          <w:sz w:val="24"/>
          <w:szCs w:val="24"/>
        </w:rPr>
        <w:t>GZ</w:t>
      </w:r>
      <w:r w:rsidRPr="00DF75D7">
        <w:rPr>
          <w:rFonts w:ascii="Times New Roman" w:hAnsi="Times New Roman"/>
          <w:sz w:val="24"/>
          <w:szCs w:val="24"/>
        </w:rPr>
        <w:t>, and GO have no saturation magnetization, indicating that nanocomposite samples</w:t>
      </w:r>
      <w:r>
        <w:rPr>
          <w:rFonts w:ascii="Times New Roman" w:hAnsi="Times New Roman"/>
          <w:sz w:val="24"/>
          <w:szCs w:val="24"/>
        </w:rPr>
        <w:t xml:space="preserve"> </w:t>
      </w:r>
      <w:r w:rsidRPr="00DF75D7">
        <w:rPr>
          <w:rFonts w:ascii="Times New Roman" w:hAnsi="Times New Roman"/>
          <w:sz w:val="24"/>
          <w:szCs w:val="24"/>
        </w:rPr>
        <w:t>are superparamagnetic.</w:t>
      </w:r>
      <w:r>
        <w:rPr>
          <w:rFonts w:ascii="Times New Roman" w:hAnsi="Times New Roman"/>
          <w:sz w:val="24"/>
          <w:szCs w:val="24"/>
        </w:rPr>
        <w:t xml:space="preserve"> </w:t>
      </w:r>
      <w:r w:rsidRPr="00DF75D7">
        <w:rPr>
          <w:rFonts w:ascii="Times New Roman" w:hAnsi="Times New Roman"/>
          <w:sz w:val="24"/>
          <w:szCs w:val="24"/>
        </w:rPr>
        <w:t>The magnetic property of the</w:t>
      </w:r>
      <w:r>
        <w:rPr>
          <w:rFonts w:ascii="Times New Roman" w:hAnsi="Times New Roman"/>
          <w:sz w:val="24"/>
          <w:szCs w:val="24"/>
        </w:rPr>
        <w:t xml:space="preserve"> as-</w:t>
      </w:r>
      <w:r w:rsidRPr="00DF75D7">
        <w:rPr>
          <w:rFonts w:ascii="Times New Roman" w:hAnsi="Times New Roman"/>
          <w:sz w:val="24"/>
          <w:szCs w:val="24"/>
        </w:rPr>
        <w:t>prepared nanocomposite samples is directly</w:t>
      </w:r>
      <w:r>
        <w:rPr>
          <w:rFonts w:ascii="Times New Roman" w:hAnsi="Times New Roman"/>
          <w:sz w:val="24"/>
          <w:szCs w:val="24"/>
        </w:rPr>
        <w:t xml:space="preserve"> proportional to Zn, and C vacancies whereas inversely proportional to S vacancies. </w:t>
      </w:r>
      <w:r w:rsidRPr="004920FF">
        <w:rPr>
          <w:rFonts w:ascii="Times New Roman" w:hAnsi="Times New Roman"/>
          <w:sz w:val="24"/>
          <w:szCs w:val="24"/>
        </w:rPr>
        <w:t>The phenomenon</w:t>
      </w:r>
      <w:r>
        <w:rPr>
          <w:rFonts w:ascii="Times New Roman" w:hAnsi="Times New Roman"/>
          <w:sz w:val="24"/>
          <w:szCs w:val="24"/>
        </w:rPr>
        <w:t xml:space="preserve"> is</w:t>
      </w:r>
      <w:r w:rsidRPr="004920FF">
        <w:rPr>
          <w:rFonts w:ascii="Times New Roman" w:hAnsi="Times New Roman"/>
          <w:sz w:val="24"/>
          <w:szCs w:val="24"/>
        </w:rPr>
        <w:t xml:space="preserve"> called superparamagnetic found in nanoparticles</w:t>
      </w:r>
      <w:r>
        <w:rPr>
          <w:rFonts w:ascii="Times New Roman" w:hAnsi="Times New Roman"/>
          <w:sz w:val="24"/>
          <w:szCs w:val="24"/>
        </w:rPr>
        <w:t xml:space="preserve"> which is a </w:t>
      </w:r>
      <w:r w:rsidRPr="00AA1033">
        <w:rPr>
          <w:rFonts w:ascii="Times New Roman" w:hAnsi="Times New Roman"/>
          <w:sz w:val="24"/>
          <w:szCs w:val="24"/>
        </w:rPr>
        <w:t xml:space="preserve">form of magnetism </w:t>
      </w:r>
      <w:r>
        <w:rPr>
          <w:rFonts w:ascii="Times New Roman" w:hAnsi="Times New Roman"/>
          <w:sz w:val="24"/>
          <w:szCs w:val="24"/>
        </w:rPr>
        <w:t>formed in</w:t>
      </w:r>
      <w:r w:rsidRPr="004920FF">
        <w:rPr>
          <w:rFonts w:ascii="Times New Roman" w:hAnsi="Times New Roman"/>
          <w:sz w:val="24"/>
          <w:szCs w:val="24"/>
        </w:rPr>
        <w:t xml:space="preserve"> ferromagnetic or </w:t>
      </w:r>
      <w:proofErr w:type="spellStart"/>
      <w:r w:rsidRPr="004920FF">
        <w:rPr>
          <w:rFonts w:ascii="Times New Roman" w:hAnsi="Times New Roman"/>
          <w:sz w:val="24"/>
          <w:szCs w:val="24"/>
        </w:rPr>
        <w:t>ferrimagnetic</w:t>
      </w:r>
      <w:proofErr w:type="spellEnd"/>
      <w:r w:rsidRPr="004920FF">
        <w:rPr>
          <w:rFonts w:ascii="Times New Roman" w:hAnsi="Times New Roman"/>
          <w:sz w:val="24"/>
          <w:szCs w:val="24"/>
        </w:rPr>
        <w:t xml:space="preserve"> </w:t>
      </w:r>
      <w:r>
        <w:rPr>
          <w:rFonts w:ascii="Times New Roman" w:hAnsi="Times New Roman"/>
          <w:sz w:val="24"/>
          <w:szCs w:val="24"/>
        </w:rPr>
        <w:t>nano</w:t>
      </w:r>
      <w:r w:rsidRPr="004920FF">
        <w:rPr>
          <w:rFonts w:ascii="Times New Roman" w:hAnsi="Times New Roman"/>
          <w:sz w:val="24"/>
          <w:szCs w:val="24"/>
        </w:rPr>
        <w:t>materials.</w:t>
      </w:r>
      <w:r>
        <w:rPr>
          <w:rFonts w:ascii="Times New Roman" w:hAnsi="Times New Roman"/>
          <w:sz w:val="24"/>
          <w:szCs w:val="24"/>
        </w:rPr>
        <w:t xml:space="preserve"> </w:t>
      </w:r>
      <w:r w:rsidRPr="006D3754">
        <w:rPr>
          <w:rFonts w:ascii="Times New Roman" w:hAnsi="Times New Roman"/>
          <w:sz w:val="24"/>
          <w:szCs w:val="24"/>
        </w:rPr>
        <w:t xml:space="preserve">Nanoparticles in the absence of an external magnetic field appear to have zero magnetization when measured over a period of time longer than the </w:t>
      </w:r>
      <w:proofErr w:type="spellStart"/>
      <w:r w:rsidRPr="006D3754">
        <w:rPr>
          <w:rFonts w:ascii="Times New Roman" w:hAnsi="Times New Roman"/>
          <w:sz w:val="24"/>
          <w:szCs w:val="24"/>
        </w:rPr>
        <w:t>N</w:t>
      </w:r>
      <w:r>
        <w:rPr>
          <w:rFonts w:ascii="Times New Roman" w:hAnsi="Times New Roman"/>
          <w:sz w:val="24"/>
          <w:szCs w:val="24"/>
        </w:rPr>
        <w:t>eels</w:t>
      </w:r>
      <w:proofErr w:type="spellEnd"/>
      <w:r>
        <w:rPr>
          <w:rFonts w:ascii="Times New Roman" w:hAnsi="Times New Roman"/>
          <w:sz w:val="24"/>
          <w:szCs w:val="24"/>
        </w:rPr>
        <w:t xml:space="preserve"> relaxation time, which </w:t>
      </w:r>
      <w:r w:rsidRPr="006D3754">
        <w:rPr>
          <w:rFonts w:ascii="Times New Roman" w:hAnsi="Times New Roman"/>
          <w:sz w:val="24"/>
          <w:szCs w:val="24"/>
        </w:rPr>
        <w:t>is known as the superparamagnetic state</w:t>
      </w:r>
      <w:r w:rsidR="00445CFF">
        <w:rPr>
          <w:rFonts w:ascii="Times New Roman" w:hAnsi="Times New Roman"/>
          <w:sz w:val="24"/>
          <w:szCs w:val="24"/>
        </w:rPr>
        <w:t xml:space="preserve"> </w:t>
      </w:r>
      <w:r>
        <w:rPr>
          <w:rFonts w:ascii="Times New Roman" w:hAnsi="Times New Roman"/>
          <w:sz w:val="24"/>
          <w:szCs w:val="24"/>
        </w:rPr>
        <w:fldChar w:fldCharType="begin"/>
      </w:r>
      <w:r w:rsidR="00680707">
        <w:rPr>
          <w:rFonts w:ascii="Times New Roman" w:hAnsi="Times New Roman"/>
          <w:sz w:val="24"/>
          <w:szCs w:val="24"/>
        </w:rPr>
        <w:instrText xml:space="preserve"> ADDIN EN.CITE &lt;EndNote&gt;&lt;Cite&gt;&lt;Author&gt;Binns&lt;/Author&gt;&lt;Year&gt;2014&lt;/Year&gt;&lt;RecNum&gt;27&lt;/RecNum&gt;&lt;DisplayText&gt;&lt;style face="superscript"&gt;38&lt;/style&gt;&lt;/DisplayText&gt;&lt;record&gt;&lt;rec-number&gt;27&lt;/rec-number&gt;&lt;foreign-keys&gt;&lt;key app="EN" db-id="0ttwtxa5aezwe9ezts4vdavkttxt0r9w5dt2" timestamp="1649494717"&gt;27&lt;/key&gt;&lt;/foreign-keys&gt;&lt;ref-type name="Journal Article"&gt;17&lt;/ref-type&gt;&lt;contributors&gt;&lt;authors&gt;&lt;author&gt;Binns, C.&lt;/author&gt;&lt;/authors&gt;&lt;/contributors&gt;&lt;titles&gt;&lt;title&gt;Tutorial Section on Nanomagnetism&lt;/title&gt;&lt;secondary-title&gt;Frontiers of Nanoscience&lt;/secondary-title&gt;&lt;/titles&gt;&lt;periodical&gt;&lt;full-title&gt;Frontiers of Nanoscience&lt;/full-title&gt;&lt;/periodical&gt;&lt;pages&gt;1-32&lt;/pages&gt;&lt;volume&gt;6&lt;/volume&gt;&lt;dates&gt;&lt;year&gt;2014&lt;/year&gt;&lt;pub-dates&gt;&lt;date&gt;12/31&lt;/date&gt;&lt;/pub-dates&gt;&lt;/dates&gt;&lt;isbn&gt;9780080983530&lt;/isbn&gt;&lt;urls&gt;&lt;/urls&gt;&lt;electronic-resource-num&gt;10.1016/B978-0-08-098353-0.00001-4&lt;/electronic-resource-num&gt;&lt;/record&gt;&lt;/Cite&gt;&lt;/EndNote&gt;</w:instrText>
      </w:r>
      <w:r>
        <w:rPr>
          <w:rFonts w:ascii="Times New Roman" w:hAnsi="Times New Roman"/>
          <w:sz w:val="24"/>
          <w:szCs w:val="24"/>
        </w:rPr>
        <w:fldChar w:fldCharType="separate"/>
      </w:r>
      <w:r w:rsidR="00756046" w:rsidRPr="00756046">
        <w:rPr>
          <w:rFonts w:ascii="Times New Roman" w:hAnsi="Times New Roman"/>
          <w:noProof/>
          <w:sz w:val="24"/>
          <w:szCs w:val="24"/>
          <w:vertAlign w:val="superscript"/>
        </w:rPr>
        <w:t>38</w:t>
      </w:r>
      <w:r>
        <w:rPr>
          <w:rFonts w:ascii="Times New Roman" w:hAnsi="Times New Roman"/>
          <w:sz w:val="24"/>
          <w:szCs w:val="24"/>
        </w:rPr>
        <w:fldChar w:fldCharType="end"/>
      </w:r>
      <w:r w:rsidRPr="006D3754">
        <w:rPr>
          <w:rFonts w:ascii="Times New Roman" w:hAnsi="Times New Roman"/>
          <w:sz w:val="24"/>
          <w:szCs w:val="24"/>
        </w:rPr>
        <w:t>.</w:t>
      </w:r>
      <w:r>
        <w:rPr>
          <w:rFonts w:ascii="Times New Roman" w:hAnsi="Times New Roman"/>
          <w:sz w:val="24"/>
          <w:szCs w:val="24"/>
        </w:rPr>
        <w:t xml:space="preserve"> </w:t>
      </w:r>
      <w:r w:rsidRPr="006F460E">
        <w:rPr>
          <w:rFonts w:ascii="Times New Roman" w:hAnsi="Times New Roman"/>
          <w:sz w:val="24"/>
          <w:szCs w:val="24"/>
        </w:rPr>
        <w:t>It is possible to magnetize the nanoparticles in this state, similar to a paramagnet, but their magnetic susceptibility is much greater than that of a paramagnet.</w:t>
      </w:r>
      <w:r>
        <w:rPr>
          <w:rFonts w:ascii="Times New Roman" w:hAnsi="Times New Roman"/>
          <w:sz w:val="24"/>
          <w:szCs w:val="24"/>
        </w:rPr>
        <w:t xml:space="preserve"> </w:t>
      </w:r>
      <w:r w:rsidRPr="00ED09DA">
        <w:rPr>
          <w:rFonts w:ascii="Times New Roman" w:hAnsi="Times New Roman"/>
          <w:sz w:val="24"/>
          <w:szCs w:val="24"/>
        </w:rPr>
        <w:t xml:space="preserve">Generally, </w:t>
      </w:r>
      <w:r>
        <w:rPr>
          <w:rFonts w:ascii="Times New Roman" w:hAnsi="Times New Roman"/>
          <w:sz w:val="24"/>
          <w:szCs w:val="24"/>
        </w:rPr>
        <w:t xml:space="preserve">as-prepared nanocomposite samples such as </w:t>
      </w:r>
      <w:r w:rsidRPr="008964A3">
        <w:rPr>
          <w:rFonts w:ascii="Times New Roman" w:hAnsi="Times New Roman"/>
          <w:sz w:val="24"/>
          <w:szCs w:val="24"/>
        </w:rPr>
        <w:t>GZ</w:t>
      </w:r>
      <w:r>
        <w:rPr>
          <w:rFonts w:ascii="Times New Roman" w:hAnsi="Times New Roman"/>
          <w:sz w:val="24"/>
          <w:szCs w:val="24"/>
        </w:rPr>
        <w:t xml:space="preserve">, and </w:t>
      </w:r>
      <w:r w:rsidRPr="00160EDE">
        <w:rPr>
          <w:rFonts w:ascii="Times New Roman" w:hAnsi="Times New Roman"/>
          <w:sz w:val="24"/>
          <w:szCs w:val="24"/>
        </w:rPr>
        <w:t>GO</w:t>
      </w:r>
      <w:r>
        <w:rPr>
          <w:rFonts w:ascii="Times New Roman" w:hAnsi="Times New Roman"/>
          <w:sz w:val="24"/>
          <w:szCs w:val="24"/>
        </w:rPr>
        <w:t xml:space="preserve"> have </w:t>
      </w:r>
      <w:r w:rsidRPr="00ED09DA">
        <w:rPr>
          <w:rFonts w:ascii="Times New Roman" w:hAnsi="Times New Roman"/>
          <w:sz w:val="24"/>
          <w:szCs w:val="24"/>
        </w:rPr>
        <w:t>superparamagnetic</w:t>
      </w:r>
      <w:r>
        <w:rPr>
          <w:rFonts w:ascii="Times New Roman" w:hAnsi="Times New Roman"/>
          <w:sz w:val="24"/>
          <w:szCs w:val="24"/>
        </w:rPr>
        <w:t xml:space="preserve"> structures </w:t>
      </w:r>
      <w:r w:rsidRPr="00ED09DA">
        <w:rPr>
          <w:rFonts w:ascii="Times New Roman" w:hAnsi="Times New Roman"/>
          <w:sz w:val="24"/>
          <w:szCs w:val="24"/>
        </w:rPr>
        <w:t>occur</w:t>
      </w:r>
      <w:r>
        <w:rPr>
          <w:rFonts w:ascii="Times New Roman" w:hAnsi="Times New Roman"/>
          <w:sz w:val="24"/>
          <w:szCs w:val="24"/>
        </w:rPr>
        <w:t>red due to their</w:t>
      </w:r>
      <w:r w:rsidRPr="00ED09DA">
        <w:rPr>
          <w:rFonts w:ascii="Times New Roman" w:hAnsi="Times New Roman"/>
          <w:sz w:val="24"/>
          <w:szCs w:val="24"/>
        </w:rPr>
        <w:t xml:space="preserve"> single magnetic domain, which </w:t>
      </w:r>
      <w:r>
        <w:rPr>
          <w:rFonts w:ascii="Times New Roman" w:hAnsi="Times New Roman"/>
          <w:sz w:val="24"/>
          <w:szCs w:val="24"/>
        </w:rPr>
        <w:lastRenderedPageBreak/>
        <w:t>is</w:t>
      </w:r>
      <w:r w:rsidRPr="00ED09DA">
        <w:rPr>
          <w:rFonts w:ascii="Times New Roman" w:hAnsi="Times New Roman"/>
          <w:sz w:val="24"/>
          <w:szCs w:val="24"/>
        </w:rPr>
        <w:t xml:space="preserve"> likely to have a diameter</w:t>
      </w:r>
      <w:r>
        <w:rPr>
          <w:rFonts w:ascii="Times New Roman" w:hAnsi="Times New Roman"/>
          <w:sz w:val="24"/>
          <w:szCs w:val="24"/>
        </w:rPr>
        <w:t xml:space="preserve"> of nanowires</w:t>
      </w:r>
      <w:r w:rsidRPr="00ED09DA">
        <w:rPr>
          <w:rFonts w:ascii="Times New Roman" w:hAnsi="Times New Roman"/>
          <w:sz w:val="24"/>
          <w:szCs w:val="24"/>
        </w:rPr>
        <w:t xml:space="preserve"> less than 3–50 nm.</w:t>
      </w:r>
      <w:r>
        <w:rPr>
          <w:rFonts w:ascii="Times New Roman" w:hAnsi="Times New Roman"/>
          <w:sz w:val="24"/>
          <w:szCs w:val="24"/>
        </w:rPr>
        <w:t xml:space="preserve"> Single magnetic domain was verified based on the </w:t>
      </w:r>
      <w:proofErr w:type="spellStart"/>
      <w:r>
        <w:rPr>
          <w:rFonts w:ascii="Times New Roman" w:hAnsi="Times New Roman"/>
          <w:sz w:val="24"/>
          <w:szCs w:val="24"/>
        </w:rPr>
        <w:t>squareness</w:t>
      </w:r>
      <w:proofErr w:type="spellEnd"/>
      <w:r>
        <w:rPr>
          <w:rFonts w:ascii="Times New Roman" w:hAnsi="Times New Roman"/>
          <w:sz w:val="24"/>
          <w:szCs w:val="24"/>
        </w:rPr>
        <w:t xml:space="preserve"> ratio of samples exhibited less than or equal to 0.5 that samples have single domain structure whereas greater than 0.5 then it has multi-domain structure. The magnetic parameters such as magnetic saturation [</w:t>
      </w:r>
      <w:proofErr w:type="spellStart"/>
      <w:r w:rsidRPr="00472200">
        <w:rPr>
          <w:rFonts w:ascii="Times New Roman" w:hAnsi="Times New Roman"/>
          <w:sz w:val="24"/>
          <w:szCs w:val="24"/>
        </w:rPr>
        <w:t>Ms</w:t>
      </w:r>
      <w:proofErr w:type="spellEnd"/>
      <w:r w:rsidRPr="00472200">
        <w:rPr>
          <w:rFonts w:ascii="Times New Roman" w:hAnsi="Times New Roman"/>
          <w:sz w:val="24"/>
          <w:szCs w:val="24"/>
        </w:rPr>
        <w:t xml:space="preserve"> (emu/g)</w:t>
      </w:r>
      <w:r>
        <w:rPr>
          <w:rFonts w:ascii="Times New Roman" w:hAnsi="Times New Roman"/>
          <w:sz w:val="24"/>
          <w:szCs w:val="24"/>
        </w:rPr>
        <w:t xml:space="preserve">], </w:t>
      </w:r>
      <w:proofErr w:type="spellStart"/>
      <w:r>
        <w:rPr>
          <w:rFonts w:ascii="Times New Roman" w:hAnsi="Times New Roman"/>
          <w:sz w:val="24"/>
          <w:szCs w:val="24"/>
        </w:rPr>
        <w:t>remanence</w:t>
      </w:r>
      <w:proofErr w:type="spellEnd"/>
      <w:r>
        <w:rPr>
          <w:rFonts w:ascii="Times New Roman" w:hAnsi="Times New Roman"/>
          <w:sz w:val="24"/>
          <w:szCs w:val="24"/>
        </w:rPr>
        <w:t xml:space="preserve"> magnetization [</w:t>
      </w:r>
      <w:proofErr w:type="spellStart"/>
      <w:r w:rsidRPr="00472200">
        <w:rPr>
          <w:rFonts w:ascii="Times New Roman" w:hAnsi="Times New Roman"/>
          <w:sz w:val="24"/>
          <w:szCs w:val="24"/>
        </w:rPr>
        <w:t>Mr</w:t>
      </w:r>
      <w:proofErr w:type="spellEnd"/>
      <w:r w:rsidRPr="00472200">
        <w:rPr>
          <w:rFonts w:ascii="Times New Roman" w:hAnsi="Times New Roman"/>
          <w:sz w:val="24"/>
          <w:szCs w:val="24"/>
        </w:rPr>
        <w:t xml:space="preserve"> (emu/g)</w:t>
      </w:r>
      <w:r>
        <w:rPr>
          <w:rFonts w:ascii="Times New Roman" w:hAnsi="Times New Roman"/>
          <w:sz w:val="24"/>
          <w:szCs w:val="24"/>
        </w:rPr>
        <w:t xml:space="preserve">], </w:t>
      </w:r>
      <w:proofErr w:type="spellStart"/>
      <w:r>
        <w:rPr>
          <w:rFonts w:ascii="Times New Roman" w:hAnsi="Times New Roman"/>
          <w:sz w:val="24"/>
          <w:szCs w:val="24"/>
        </w:rPr>
        <w:t>coercivity</w:t>
      </w:r>
      <w:proofErr w:type="spellEnd"/>
      <w:r>
        <w:rPr>
          <w:rFonts w:ascii="Times New Roman" w:hAnsi="Times New Roman"/>
          <w:sz w:val="24"/>
          <w:szCs w:val="24"/>
        </w:rPr>
        <w:t xml:space="preserve"> [</w:t>
      </w:r>
      <w:proofErr w:type="spellStart"/>
      <w:r w:rsidRPr="00472200">
        <w:rPr>
          <w:rFonts w:ascii="Times New Roman" w:hAnsi="Times New Roman"/>
          <w:sz w:val="24"/>
          <w:szCs w:val="24"/>
        </w:rPr>
        <w:t>Hc</w:t>
      </w:r>
      <w:proofErr w:type="spellEnd"/>
      <w:r w:rsidRPr="00472200">
        <w:rPr>
          <w:rFonts w:ascii="Times New Roman" w:hAnsi="Times New Roman"/>
          <w:sz w:val="24"/>
          <w:szCs w:val="24"/>
        </w:rPr>
        <w:t xml:space="preserve"> (</w:t>
      </w:r>
      <w:proofErr w:type="spellStart"/>
      <w:r w:rsidRPr="00472200">
        <w:rPr>
          <w:rFonts w:ascii="Times New Roman" w:hAnsi="Times New Roman"/>
          <w:sz w:val="24"/>
          <w:szCs w:val="24"/>
        </w:rPr>
        <w:t>Oe</w:t>
      </w:r>
      <w:proofErr w:type="spellEnd"/>
      <w:r w:rsidRPr="00472200">
        <w:rPr>
          <w:rFonts w:ascii="Times New Roman" w:hAnsi="Times New Roman"/>
          <w:sz w:val="24"/>
          <w:szCs w:val="24"/>
        </w:rPr>
        <w:t>)</w:t>
      </w:r>
      <w:r>
        <w:rPr>
          <w:rFonts w:ascii="Times New Roman" w:hAnsi="Times New Roman"/>
          <w:sz w:val="24"/>
          <w:szCs w:val="24"/>
        </w:rPr>
        <w:t xml:space="preserve">], </w:t>
      </w:r>
      <w:proofErr w:type="spellStart"/>
      <w:r w:rsidRPr="00472200">
        <w:rPr>
          <w:rFonts w:ascii="Times New Roman" w:hAnsi="Times New Roman"/>
          <w:sz w:val="24"/>
          <w:szCs w:val="24"/>
        </w:rPr>
        <w:t>Squareness</w:t>
      </w:r>
      <w:proofErr w:type="spellEnd"/>
      <w:r>
        <w:rPr>
          <w:rFonts w:ascii="Times New Roman" w:hAnsi="Times New Roman"/>
          <w:sz w:val="24"/>
          <w:szCs w:val="24"/>
        </w:rPr>
        <w:t xml:space="preserve"> ratio, and </w:t>
      </w:r>
      <w:r w:rsidRPr="00472200">
        <w:rPr>
          <w:rFonts w:ascii="Times New Roman" w:hAnsi="Times New Roman"/>
          <w:sz w:val="24"/>
          <w:szCs w:val="24"/>
        </w:rPr>
        <w:t xml:space="preserve">Bohr </w:t>
      </w:r>
      <w:r>
        <w:rPr>
          <w:rFonts w:ascii="Times New Roman" w:hAnsi="Times New Roman"/>
          <w:sz w:val="24"/>
          <w:szCs w:val="24"/>
        </w:rPr>
        <w:t>m</w:t>
      </w:r>
      <w:r w:rsidRPr="00472200">
        <w:rPr>
          <w:rFonts w:ascii="Times New Roman" w:hAnsi="Times New Roman"/>
          <w:sz w:val="24"/>
          <w:szCs w:val="24"/>
        </w:rPr>
        <w:t xml:space="preserve">agnetron </w:t>
      </w:r>
      <w:r>
        <w:rPr>
          <w:rFonts w:ascii="Times New Roman" w:hAnsi="Times New Roman"/>
          <w:sz w:val="24"/>
          <w:szCs w:val="24"/>
        </w:rPr>
        <w:t>n</w:t>
      </w:r>
      <w:r w:rsidRPr="00472200">
        <w:rPr>
          <w:rFonts w:ascii="Times New Roman" w:hAnsi="Times New Roman"/>
          <w:sz w:val="24"/>
          <w:szCs w:val="24"/>
        </w:rPr>
        <w:t>umber</w:t>
      </w:r>
      <w:r>
        <w:rPr>
          <w:rFonts w:ascii="Times New Roman" w:hAnsi="Times New Roman"/>
          <w:sz w:val="24"/>
          <w:szCs w:val="24"/>
        </w:rPr>
        <w:t xml:space="preserve"> of as-prepared nanocomposite samples were summarized in </w:t>
      </w:r>
      <w:r w:rsidRPr="0007716D">
        <w:rPr>
          <w:rFonts w:ascii="Times New Roman" w:hAnsi="Times New Roman"/>
          <w:color w:val="000000"/>
          <w:sz w:val="24"/>
          <w:szCs w:val="24"/>
        </w:rPr>
        <w:t>Table</w:t>
      </w:r>
      <w:r w:rsidR="00445CFF">
        <w:rPr>
          <w:rFonts w:ascii="Times New Roman" w:hAnsi="Times New Roman"/>
          <w:color w:val="000000"/>
          <w:sz w:val="24"/>
          <w:szCs w:val="24"/>
        </w:rPr>
        <w:t xml:space="preserve"> </w:t>
      </w:r>
      <w:r>
        <w:rPr>
          <w:rFonts w:ascii="Times New Roman" w:hAnsi="Times New Roman"/>
          <w:color w:val="000000"/>
          <w:sz w:val="24"/>
          <w:szCs w:val="24"/>
        </w:rPr>
        <w:t>3</w:t>
      </w:r>
      <w:r w:rsidR="00445CFF">
        <w:rPr>
          <w:rFonts w:ascii="Times New Roman" w:hAnsi="Times New Roman"/>
          <w:color w:val="000000"/>
          <w:sz w:val="24"/>
          <w:szCs w:val="24"/>
        </w:rPr>
        <w:t>S</w:t>
      </w:r>
      <w:r>
        <w:rPr>
          <w:rFonts w:ascii="Times New Roman" w:hAnsi="Times New Roman"/>
          <w:sz w:val="24"/>
          <w:szCs w:val="24"/>
        </w:rPr>
        <w:t xml:space="preserve">. </w:t>
      </w:r>
      <w:r w:rsidRPr="00B61B92">
        <w:rPr>
          <w:rFonts w:ascii="Times New Roman" w:hAnsi="Times New Roman"/>
          <w:sz w:val="24"/>
          <w:szCs w:val="24"/>
        </w:rPr>
        <w:t xml:space="preserve">There are many intriguing applications brought about by the introduction of superparamagnetic nanoparticles which exhibit superparamagnetic structure, including targeted drug administration, magnetic resonance imaging, magnetic hyperthermia and </w:t>
      </w:r>
      <w:proofErr w:type="spellStart"/>
      <w:r w:rsidRPr="00B61B92">
        <w:rPr>
          <w:rFonts w:ascii="Times New Roman" w:hAnsi="Times New Roman"/>
          <w:sz w:val="24"/>
          <w:szCs w:val="24"/>
        </w:rPr>
        <w:t>thermoablation</w:t>
      </w:r>
      <w:proofErr w:type="spellEnd"/>
      <w:r w:rsidRPr="00B61B92">
        <w:rPr>
          <w:rFonts w:ascii="Times New Roman" w:hAnsi="Times New Roman"/>
          <w:sz w:val="24"/>
          <w:szCs w:val="24"/>
        </w:rPr>
        <w:t xml:space="preserve">, </w:t>
      </w:r>
      <w:proofErr w:type="spellStart"/>
      <w:r w:rsidRPr="00B61B92">
        <w:rPr>
          <w:rFonts w:ascii="Times New Roman" w:hAnsi="Times New Roman"/>
          <w:sz w:val="24"/>
          <w:szCs w:val="24"/>
        </w:rPr>
        <w:t>bioseparation</w:t>
      </w:r>
      <w:proofErr w:type="spellEnd"/>
      <w:r w:rsidRPr="00B61B92">
        <w:rPr>
          <w:rFonts w:ascii="Times New Roman" w:hAnsi="Times New Roman"/>
          <w:sz w:val="24"/>
          <w:szCs w:val="24"/>
        </w:rPr>
        <w:t xml:space="preserve">, and </w:t>
      </w:r>
      <w:proofErr w:type="spellStart"/>
      <w:r w:rsidRPr="00B61B92">
        <w:rPr>
          <w:rFonts w:ascii="Times New Roman" w:hAnsi="Times New Roman"/>
          <w:sz w:val="24"/>
          <w:szCs w:val="24"/>
        </w:rPr>
        <w:t>biosensing</w:t>
      </w:r>
      <w:proofErr w:type="spellEnd"/>
      <w:r w:rsidR="00445CFF">
        <w:rPr>
          <w:rFonts w:ascii="Times New Roman" w:hAnsi="Times New Roman"/>
          <w:sz w:val="24"/>
          <w:szCs w:val="24"/>
        </w:rPr>
        <w:t xml:space="preserve"> </w:t>
      </w:r>
      <w:r>
        <w:rPr>
          <w:rFonts w:ascii="Times New Roman" w:hAnsi="Times New Roman"/>
          <w:sz w:val="24"/>
          <w:szCs w:val="24"/>
        </w:rPr>
        <w:fldChar w:fldCharType="begin"/>
      </w:r>
      <w:r w:rsidR="00680707">
        <w:rPr>
          <w:rFonts w:ascii="Times New Roman" w:hAnsi="Times New Roman"/>
          <w:sz w:val="24"/>
          <w:szCs w:val="24"/>
        </w:rPr>
        <w:instrText xml:space="preserve"> ADDIN EN.CITE &lt;EndNote&gt;&lt;Cite&gt;&lt;Author&gt;Montazer&lt;/Author&gt;&lt;Year&gt;2018&lt;/Year&gt;&lt;RecNum&gt;28&lt;/RecNum&gt;&lt;DisplayText&gt;&lt;style face="superscript"&gt;39&lt;/style&gt;&lt;/DisplayText&gt;&lt;record&gt;&lt;rec-number&gt;28&lt;/rec-number&gt;&lt;foreign-keys&gt;&lt;key app="EN" db-id="0ttwtxa5aezwe9ezts4vdavkttxt0r9w5dt2" timestamp="1649494963"&gt;28&lt;/key&gt;&lt;/foreign-keys&gt;&lt;ref-type name="Book Section"&gt;5&lt;/ref-type&gt;&lt;contributors&gt;&lt;authors&gt;&lt;author&gt;Montazer, Majid&lt;/author&gt;&lt;author&gt;Harifi, Tina&lt;/author&gt;&lt;/authors&gt;&lt;/contributors&gt;&lt;titles&gt;&lt;title&gt;Magnetic nanofinishes for textiles&lt;/title&gt;&lt;alt-title&gt;Nanofinishing of Textile Materials&lt;/alt-title&gt;&lt;/titles&gt;&lt;pages&gt;225-240&lt;/pages&gt;&lt;dates&gt;&lt;year&gt;2018&lt;/year&gt;&lt;/dates&gt;&lt;isbn&gt;9780081012147&lt;/isbn&gt;&lt;urls&gt;&lt;/urls&gt;&lt;electronic-resource-num&gt;10.1016/B978-0-08-101214-7.00016-9&lt;/electronic-resource-num&gt;&lt;/record&gt;&lt;/Cite&gt;&lt;/EndNote&gt;</w:instrText>
      </w:r>
      <w:r>
        <w:rPr>
          <w:rFonts w:ascii="Times New Roman" w:hAnsi="Times New Roman"/>
          <w:sz w:val="24"/>
          <w:szCs w:val="24"/>
        </w:rPr>
        <w:fldChar w:fldCharType="separate"/>
      </w:r>
      <w:r w:rsidR="00756046" w:rsidRPr="00756046">
        <w:rPr>
          <w:rFonts w:ascii="Times New Roman" w:hAnsi="Times New Roman"/>
          <w:noProof/>
          <w:sz w:val="24"/>
          <w:szCs w:val="24"/>
          <w:vertAlign w:val="superscript"/>
        </w:rPr>
        <w:t>39</w:t>
      </w:r>
      <w:r>
        <w:rPr>
          <w:rFonts w:ascii="Times New Roman" w:hAnsi="Times New Roman"/>
          <w:sz w:val="24"/>
          <w:szCs w:val="24"/>
        </w:rPr>
        <w:fldChar w:fldCharType="end"/>
      </w:r>
      <w:r>
        <w:rPr>
          <w:rFonts w:ascii="Times New Roman" w:hAnsi="Times New Roman"/>
          <w:sz w:val="24"/>
          <w:szCs w:val="24"/>
        </w:rPr>
        <w:t>.</w:t>
      </w:r>
    </w:p>
    <w:p w14:paraId="354F7F1A" w14:textId="2C573D10" w:rsidR="00AC4317" w:rsidRDefault="008964A3" w:rsidP="00AC4317">
      <w:pPr>
        <w:spacing w:line="480" w:lineRule="auto"/>
        <w:contextualSpacing/>
        <w:jc w:val="both"/>
        <w:rPr>
          <w:rFonts w:ascii="Times New Roman" w:hAnsi="Times New Roman"/>
          <w:bCs/>
          <w:sz w:val="24"/>
          <w:szCs w:val="24"/>
        </w:rPr>
      </w:pPr>
      <w:r>
        <w:rPr>
          <w:rFonts w:ascii="Times New Roman" w:hAnsi="Times New Roman"/>
          <w:bCs/>
          <w:noProof/>
          <w:sz w:val="24"/>
          <w:szCs w:val="24"/>
        </w:rPr>
        <w:drawing>
          <wp:inline distT="0" distB="0" distL="0" distR="0" wp14:anchorId="79635939" wp14:editId="38740C4F">
            <wp:extent cx="5943600" cy="2963979"/>
            <wp:effectExtent l="0" t="0" r="0" b="0"/>
            <wp:docPr id="8" name="Picture 8" descr="C:\Users\bamu\Desktop\Final Images\Final images\VS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amu\Desktop\Final Images\Final images\VSM.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963979"/>
                    </a:xfrm>
                    <a:prstGeom prst="rect">
                      <a:avLst/>
                    </a:prstGeom>
                    <a:noFill/>
                    <a:ln>
                      <a:noFill/>
                    </a:ln>
                  </pic:spPr>
                </pic:pic>
              </a:graphicData>
            </a:graphic>
          </wp:inline>
        </w:drawing>
      </w:r>
    </w:p>
    <w:p w14:paraId="45CBCF54" w14:textId="33F25756" w:rsidR="00AC4317" w:rsidRDefault="00AC4317" w:rsidP="00AC4317">
      <w:pPr>
        <w:jc w:val="both"/>
        <w:rPr>
          <w:rFonts w:ascii="Times New Roman" w:hAnsi="Times New Roman"/>
          <w:b/>
          <w:color w:val="000000"/>
          <w:sz w:val="24"/>
          <w:szCs w:val="24"/>
        </w:rPr>
      </w:pPr>
      <w:r w:rsidRPr="0007716D">
        <w:rPr>
          <w:rFonts w:ascii="Times New Roman" w:hAnsi="Times New Roman"/>
          <w:b/>
          <w:color w:val="000000"/>
          <w:sz w:val="24"/>
          <w:szCs w:val="24"/>
        </w:rPr>
        <w:t>Fig.</w:t>
      </w:r>
      <w:r w:rsidR="00445CFF">
        <w:rPr>
          <w:rFonts w:ascii="Times New Roman" w:hAnsi="Times New Roman"/>
          <w:b/>
          <w:color w:val="000000"/>
          <w:sz w:val="24"/>
          <w:szCs w:val="24"/>
        </w:rPr>
        <w:t xml:space="preserve">4S </w:t>
      </w:r>
      <w:r>
        <w:rPr>
          <w:rFonts w:ascii="Times New Roman" w:hAnsi="Times New Roman"/>
          <w:sz w:val="24"/>
          <w:szCs w:val="24"/>
        </w:rPr>
        <w:t>Hysteresis curves</w:t>
      </w:r>
      <w:r w:rsidRPr="00624D77">
        <w:rPr>
          <w:rFonts w:ascii="Times New Roman" w:hAnsi="Times New Roman"/>
          <w:sz w:val="24"/>
          <w:szCs w:val="24"/>
        </w:rPr>
        <w:t xml:space="preserve"> of </w:t>
      </w:r>
      <w:r>
        <w:rPr>
          <w:rFonts w:ascii="Times New Roman" w:hAnsi="Times New Roman"/>
          <w:sz w:val="24"/>
          <w:szCs w:val="24"/>
        </w:rPr>
        <w:t xml:space="preserve">(a) </w:t>
      </w:r>
      <w:r w:rsidRPr="008964A3">
        <w:rPr>
          <w:rFonts w:ascii="Times New Roman" w:hAnsi="Times New Roman"/>
          <w:sz w:val="24"/>
          <w:szCs w:val="24"/>
        </w:rPr>
        <w:t>GZ</w:t>
      </w:r>
      <w:r w:rsidRPr="00A27242">
        <w:rPr>
          <w:rFonts w:ascii="Times New Roman" w:hAnsi="Times New Roman"/>
          <w:sz w:val="24"/>
          <w:szCs w:val="24"/>
        </w:rPr>
        <w:t xml:space="preserve">, (b) </w:t>
      </w:r>
      <w:proofErr w:type="spellStart"/>
      <w:r w:rsidRPr="008964A3">
        <w:rPr>
          <w:rFonts w:ascii="Times New Roman" w:hAnsi="Times New Roman"/>
          <w:sz w:val="24"/>
          <w:szCs w:val="24"/>
        </w:rPr>
        <w:t>GZ:Cr</w:t>
      </w:r>
      <w:proofErr w:type="spellEnd"/>
      <w:r w:rsidRPr="00A27242">
        <w:rPr>
          <w:rFonts w:ascii="Times New Roman" w:hAnsi="Times New Roman"/>
          <w:sz w:val="24"/>
          <w:szCs w:val="24"/>
        </w:rPr>
        <w:t xml:space="preserve">, (c) </w:t>
      </w:r>
      <w:proofErr w:type="spellStart"/>
      <w:r w:rsidRPr="008964A3">
        <w:rPr>
          <w:rFonts w:ascii="Times New Roman" w:hAnsi="Times New Roman"/>
          <w:sz w:val="24"/>
          <w:szCs w:val="24"/>
        </w:rPr>
        <w:t>GZ:Cr-Ga</w:t>
      </w:r>
      <w:proofErr w:type="spellEnd"/>
      <w:r w:rsidRPr="00A27242">
        <w:rPr>
          <w:rFonts w:ascii="Times New Roman" w:hAnsi="Times New Roman"/>
          <w:sz w:val="24"/>
          <w:szCs w:val="24"/>
        </w:rPr>
        <w:t xml:space="preserve">, (d) </w:t>
      </w:r>
      <w:proofErr w:type="spellStart"/>
      <w:r w:rsidRPr="008964A3">
        <w:rPr>
          <w:rFonts w:ascii="Times New Roman" w:hAnsi="Times New Roman"/>
          <w:sz w:val="24"/>
          <w:szCs w:val="24"/>
        </w:rPr>
        <w:t>GZ:Cr-In</w:t>
      </w:r>
      <w:proofErr w:type="spellEnd"/>
      <w:r w:rsidRPr="00A27242">
        <w:rPr>
          <w:rFonts w:ascii="Times New Roman" w:hAnsi="Times New Roman"/>
          <w:sz w:val="24"/>
          <w:szCs w:val="24"/>
        </w:rPr>
        <w:t xml:space="preserve">, (e) </w:t>
      </w:r>
      <w:proofErr w:type="spellStart"/>
      <w:r w:rsidRPr="008964A3">
        <w:rPr>
          <w:rFonts w:ascii="Times New Roman" w:hAnsi="Times New Roman"/>
          <w:sz w:val="24"/>
          <w:szCs w:val="24"/>
        </w:rPr>
        <w:t>GZ:Cr-Al</w:t>
      </w:r>
      <w:proofErr w:type="spellEnd"/>
      <w:r>
        <w:rPr>
          <w:rFonts w:ascii="Times New Roman" w:hAnsi="Times New Roman"/>
          <w:sz w:val="24"/>
          <w:szCs w:val="24"/>
        </w:rPr>
        <w:t xml:space="preserve">, </w:t>
      </w:r>
      <w:r w:rsidRPr="008964A3">
        <w:rPr>
          <w:rFonts w:ascii="Times New Roman" w:hAnsi="Times New Roman"/>
          <w:color w:val="000000" w:themeColor="text1"/>
          <w:sz w:val="24"/>
          <w:szCs w:val="24"/>
        </w:rPr>
        <w:t xml:space="preserve">and </w:t>
      </w:r>
      <w:r>
        <w:rPr>
          <w:rFonts w:ascii="Times New Roman" w:hAnsi="Times New Roman"/>
          <w:sz w:val="24"/>
          <w:szCs w:val="24"/>
        </w:rPr>
        <w:t xml:space="preserve">(f) GO </w:t>
      </w:r>
      <w:r w:rsidRPr="007D118A">
        <w:rPr>
          <w:rFonts w:ascii="Times New Roman" w:hAnsi="Times New Roman"/>
          <w:bCs/>
          <w:color w:val="000000"/>
          <w:sz w:val="24"/>
          <w:szCs w:val="24"/>
        </w:rPr>
        <w:t>samples.</w:t>
      </w:r>
    </w:p>
    <w:p w14:paraId="36DD9CE9" w14:textId="730D5FA5" w:rsidR="00AC4317" w:rsidRPr="00887C7C" w:rsidRDefault="00AC4317" w:rsidP="00AC4317">
      <w:pPr>
        <w:jc w:val="both"/>
        <w:rPr>
          <w:rFonts w:ascii="Times New Roman" w:hAnsi="Times New Roman"/>
          <w:sz w:val="24"/>
          <w:szCs w:val="24"/>
        </w:rPr>
      </w:pPr>
      <w:r w:rsidRPr="0007716D">
        <w:rPr>
          <w:rFonts w:ascii="Times New Roman" w:hAnsi="Times New Roman"/>
          <w:b/>
          <w:color w:val="000000"/>
          <w:sz w:val="24"/>
          <w:szCs w:val="24"/>
        </w:rPr>
        <w:t xml:space="preserve">Table </w:t>
      </w:r>
      <w:r>
        <w:rPr>
          <w:rFonts w:ascii="Times New Roman" w:hAnsi="Times New Roman"/>
          <w:b/>
          <w:color w:val="000000"/>
          <w:sz w:val="24"/>
          <w:szCs w:val="24"/>
        </w:rPr>
        <w:t>3</w:t>
      </w:r>
      <w:r w:rsidR="00445CFF">
        <w:rPr>
          <w:rFonts w:ascii="Times New Roman" w:hAnsi="Times New Roman"/>
          <w:b/>
          <w:color w:val="000000"/>
          <w:sz w:val="24"/>
          <w:szCs w:val="24"/>
        </w:rPr>
        <w:t>S</w:t>
      </w:r>
      <w:r w:rsidRPr="0007716D">
        <w:rPr>
          <w:rFonts w:ascii="Times New Roman" w:hAnsi="Times New Roman"/>
          <w:b/>
          <w:color w:val="000000"/>
          <w:sz w:val="24"/>
          <w:szCs w:val="24"/>
        </w:rPr>
        <w:t>:</w:t>
      </w:r>
      <w:r w:rsidR="00445CFF">
        <w:rPr>
          <w:rFonts w:ascii="Times New Roman" w:hAnsi="Times New Roman"/>
          <w:b/>
          <w:color w:val="000000"/>
          <w:sz w:val="24"/>
          <w:szCs w:val="24"/>
        </w:rPr>
        <w:t xml:space="preserve"> </w:t>
      </w:r>
      <w:r>
        <w:rPr>
          <w:rFonts w:ascii="Times New Roman" w:hAnsi="Times New Roman"/>
          <w:sz w:val="24"/>
          <w:szCs w:val="24"/>
        </w:rPr>
        <w:t>The vibrating sample magnetometer data such as magnetic saturation [</w:t>
      </w:r>
      <w:proofErr w:type="spellStart"/>
      <w:r w:rsidRPr="00472200">
        <w:rPr>
          <w:rFonts w:ascii="Times New Roman" w:hAnsi="Times New Roman"/>
          <w:sz w:val="24"/>
          <w:szCs w:val="24"/>
        </w:rPr>
        <w:t>Ms</w:t>
      </w:r>
      <w:proofErr w:type="spellEnd"/>
      <w:r w:rsidRPr="00472200">
        <w:rPr>
          <w:rFonts w:ascii="Times New Roman" w:hAnsi="Times New Roman"/>
          <w:sz w:val="24"/>
          <w:szCs w:val="24"/>
        </w:rPr>
        <w:t xml:space="preserve"> (emu/g)</w:t>
      </w:r>
      <w:r>
        <w:rPr>
          <w:rFonts w:ascii="Times New Roman" w:hAnsi="Times New Roman"/>
          <w:sz w:val="24"/>
          <w:szCs w:val="24"/>
        </w:rPr>
        <w:t xml:space="preserve">], </w:t>
      </w:r>
      <w:proofErr w:type="spellStart"/>
      <w:r>
        <w:rPr>
          <w:rFonts w:ascii="Times New Roman" w:hAnsi="Times New Roman"/>
          <w:sz w:val="24"/>
          <w:szCs w:val="24"/>
        </w:rPr>
        <w:t>remanence</w:t>
      </w:r>
      <w:proofErr w:type="spellEnd"/>
      <w:r>
        <w:rPr>
          <w:rFonts w:ascii="Times New Roman" w:hAnsi="Times New Roman"/>
          <w:sz w:val="24"/>
          <w:szCs w:val="24"/>
        </w:rPr>
        <w:t xml:space="preserve"> magnetization [</w:t>
      </w:r>
      <w:proofErr w:type="spellStart"/>
      <w:r w:rsidRPr="00472200">
        <w:rPr>
          <w:rFonts w:ascii="Times New Roman" w:hAnsi="Times New Roman"/>
          <w:sz w:val="24"/>
          <w:szCs w:val="24"/>
        </w:rPr>
        <w:t>Mr</w:t>
      </w:r>
      <w:proofErr w:type="spellEnd"/>
      <w:r w:rsidRPr="00472200">
        <w:rPr>
          <w:rFonts w:ascii="Times New Roman" w:hAnsi="Times New Roman"/>
          <w:sz w:val="24"/>
          <w:szCs w:val="24"/>
        </w:rPr>
        <w:t xml:space="preserve"> (emu/g)</w:t>
      </w:r>
      <w:r>
        <w:rPr>
          <w:rFonts w:ascii="Times New Roman" w:hAnsi="Times New Roman"/>
          <w:sz w:val="24"/>
          <w:szCs w:val="24"/>
        </w:rPr>
        <w:t xml:space="preserve">], </w:t>
      </w:r>
      <w:proofErr w:type="spellStart"/>
      <w:r>
        <w:rPr>
          <w:rFonts w:ascii="Times New Roman" w:hAnsi="Times New Roman"/>
          <w:sz w:val="24"/>
          <w:szCs w:val="24"/>
        </w:rPr>
        <w:t>coercivity</w:t>
      </w:r>
      <w:proofErr w:type="spellEnd"/>
      <w:r>
        <w:rPr>
          <w:rFonts w:ascii="Times New Roman" w:hAnsi="Times New Roman"/>
          <w:sz w:val="24"/>
          <w:szCs w:val="24"/>
        </w:rPr>
        <w:t xml:space="preserve"> [</w:t>
      </w:r>
      <w:proofErr w:type="spellStart"/>
      <w:r w:rsidRPr="00472200">
        <w:rPr>
          <w:rFonts w:ascii="Times New Roman" w:hAnsi="Times New Roman"/>
          <w:sz w:val="24"/>
          <w:szCs w:val="24"/>
        </w:rPr>
        <w:t>Hc</w:t>
      </w:r>
      <w:proofErr w:type="spellEnd"/>
      <w:r w:rsidRPr="00472200">
        <w:rPr>
          <w:rFonts w:ascii="Times New Roman" w:hAnsi="Times New Roman"/>
          <w:sz w:val="24"/>
          <w:szCs w:val="24"/>
        </w:rPr>
        <w:t xml:space="preserve"> (</w:t>
      </w:r>
      <w:proofErr w:type="spellStart"/>
      <w:r w:rsidRPr="00472200">
        <w:rPr>
          <w:rFonts w:ascii="Times New Roman" w:hAnsi="Times New Roman"/>
          <w:sz w:val="24"/>
          <w:szCs w:val="24"/>
        </w:rPr>
        <w:t>Oe</w:t>
      </w:r>
      <w:proofErr w:type="spellEnd"/>
      <w:r w:rsidRPr="00472200">
        <w:rPr>
          <w:rFonts w:ascii="Times New Roman" w:hAnsi="Times New Roman"/>
          <w:sz w:val="24"/>
          <w:szCs w:val="24"/>
        </w:rPr>
        <w:t>)</w:t>
      </w:r>
      <w:r>
        <w:rPr>
          <w:rFonts w:ascii="Times New Roman" w:hAnsi="Times New Roman"/>
          <w:sz w:val="24"/>
          <w:szCs w:val="24"/>
        </w:rPr>
        <w:t xml:space="preserve">], </w:t>
      </w:r>
      <w:proofErr w:type="spellStart"/>
      <w:r w:rsidRPr="00472200">
        <w:rPr>
          <w:rFonts w:ascii="Times New Roman" w:hAnsi="Times New Roman"/>
          <w:sz w:val="24"/>
          <w:szCs w:val="24"/>
        </w:rPr>
        <w:t>Squareness</w:t>
      </w:r>
      <w:proofErr w:type="spellEnd"/>
      <w:r>
        <w:rPr>
          <w:rFonts w:ascii="Times New Roman" w:hAnsi="Times New Roman"/>
          <w:sz w:val="24"/>
          <w:szCs w:val="24"/>
        </w:rPr>
        <w:t xml:space="preserve"> ratio, and </w:t>
      </w:r>
      <w:r w:rsidRPr="00472200">
        <w:rPr>
          <w:rFonts w:ascii="Times New Roman" w:hAnsi="Times New Roman"/>
          <w:sz w:val="24"/>
          <w:szCs w:val="24"/>
        </w:rPr>
        <w:t xml:space="preserve">Bohr </w:t>
      </w:r>
      <w:r>
        <w:rPr>
          <w:rFonts w:ascii="Times New Roman" w:hAnsi="Times New Roman"/>
          <w:sz w:val="24"/>
          <w:szCs w:val="24"/>
        </w:rPr>
        <w:t>m</w:t>
      </w:r>
      <w:r w:rsidRPr="00472200">
        <w:rPr>
          <w:rFonts w:ascii="Times New Roman" w:hAnsi="Times New Roman"/>
          <w:sz w:val="24"/>
          <w:szCs w:val="24"/>
        </w:rPr>
        <w:t xml:space="preserve">agnetron </w:t>
      </w:r>
      <w:r>
        <w:rPr>
          <w:rFonts w:ascii="Times New Roman" w:hAnsi="Times New Roman"/>
          <w:sz w:val="24"/>
          <w:szCs w:val="24"/>
        </w:rPr>
        <w:t>n</w:t>
      </w:r>
      <w:r w:rsidRPr="00472200">
        <w:rPr>
          <w:rFonts w:ascii="Times New Roman" w:hAnsi="Times New Roman"/>
          <w:sz w:val="24"/>
          <w:szCs w:val="24"/>
        </w:rPr>
        <w:t>umber</w:t>
      </w:r>
      <w:r>
        <w:rPr>
          <w:rFonts w:ascii="Times New Roman" w:hAnsi="Times New Roman"/>
          <w:sz w:val="24"/>
          <w:szCs w:val="24"/>
        </w:rPr>
        <w:t xml:space="preserve"> of prepared nanocomposite samples.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1366"/>
        <w:gridCol w:w="1367"/>
        <w:gridCol w:w="1366"/>
        <w:gridCol w:w="1377"/>
        <w:gridCol w:w="1545"/>
      </w:tblGrid>
      <w:tr w:rsidR="00AC4317" w:rsidRPr="00F949D6" w14:paraId="4F6748B9" w14:textId="77777777" w:rsidTr="00CF27D5">
        <w:trPr>
          <w:jc w:val="center"/>
        </w:trPr>
        <w:tc>
          <w:tcPr>
            <w:tcW w:w="1367" w:type="dxa"/>
            <w:shd w:val="clear" w:color="auto" w:fill="E2EFD9" w:themeFill="accent6" w:themeFillTint="33"/>
            <w:vAlign w:val="center"/>
          </w:tcPr>
          <w:p w14:paraId="6ED976DA" w14:textId="77777777" w:rsidR="00AC4317" w:rsidRPr="00F949D6" w:rsidRDefault="00AC4317" w:rsidP="00B92723">
            <w:pPr>
              <w:spacing w:after="0" w:line="240" w:lineRule="auto"/>
              <w:jc w:val="center"/>
              <w:rPr>
                <w:rFonts w:ascii="Times New Roman" w:hAnsi="Times New Roman"/>
                <w:b/>
                <w:sz w:val="24"/>
                <w:szCs w:val="24"/>
              </w:rPr>
            </w:pPr>
            <w:bookmarkStart w:id="2" w:name="_Hlk99485616"/>
            <w:r w:rsidRPr="00F949D6">
              <w:rPr>
                <w:rFonts w:ascii="Times New Roman" w:hAnsi="Times New Roman"/>
                <w:b/>
                <w:sz w:val="24"/>
                <w:szCs w:val="24"/>
              </w:rPr>
              <w:t>Sample</w:t>
            </w:r>
          </w:p>
        </w:tc>
        <w:tc>
          <w:tcPr>
            <w:tcW w:w="1366" w:type="dxa"/>
            <w:shd w:val="clear" w:color="auto" w:fill="E2EFD9" w:themeFill="accent6" w:themeFillTint="33"/>
            <w:vAlign w:val="center"/>
          </w:tcPr>
          <w:p w14:paraId="27B16BBA"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F949D6">
              <w:rPr>
                <w:rFonts w:ascii="Times New Roman" w:hAnsi="Times New Roman"/>
                <w:b/>
                <w:sz w:val="24"/>
                <w:szCs w:val="24"/>
              </w:rPr>
              <w:t>M</w:t>
            </w:r>
            <w:r w:rsidRPr="00F949D6">
              <w:rPr>
                <w:rFonts w:ascii="Times New Roman" w:hAnsi="Times New Roman"/>
                <w:b/>
                <w:sz w:val="24"/>
                <w:szCs w:val="24"/>
                <w:vertAlign w:val="subscript"/>
              </w:rPr>
              <w:t>s</w:t>
            </w:r>
            <w:proofErr w:type="spellEnd"/>
            <w:r w:rsidRPr="00F949D6">
              <w:rPr>
                <w:rFonts w:ascii="Times New Roman" w:hAnsi="Times New Roman"/>
                <w:b/>
                <w:sz w:val="24"/>
                <w:szCs w:val="24"/>
              </w:rPr>
              <w:t xml:space="preserve"> (emu/g)</w:t>
            </w:r>
          </w:p>
        </w:tc>
        <w:tc>
          <w:tcPr>
            <w:tcW w:w="1367" w:type="dxa"/>
            <w:shd w:val="clear" w:color="auto" w:fill="E2EFD9" w:themeFill="accent6" w:themeFillTint="33"/>
            <w:vAlign w:val="center"/>
          </w:tcPr>
          <w:p w14:paraId="5C7E9303"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F949D6">
              <w:rPr>
                <w:rFonts w:ascii="Times New Roman" w:hAnsi="Times New Roman"/>
                <w:b/>
                <w:sz w:val="24"/>
                <w:szCs w:val="24"/>
              </w:rPr>
              <w:t>M</w:t>
            </w:r>
            <w:r w:rsidRPr="00F949D6">
              <w:rPr>
                <w:rFonts w:ascii="Times New Roman" w:hAnsi="Times New Roman"/>
                <w:b/>
                <w:sz w:val="24"/>
                <w:szCs w:val="24"/>
                <w:vertAlign w:val="subscript"/>
              </w:rPr>
              <w:t>r</w:t>
            </w:r>
            <w:proofErr w:type="spellEnd"/>
            <w:r w:rsidRPr="00F949D6">
              <w:rPr>
                <w:rFonts w:ascii="Times New Roman" w:hAnsi="Times New Roman"/>
                <w:b/>
                <w:sz w:val="24"/>
                <w:szCs w:val="24"/>
              </w:rPr>
              <w:t xml:space="preserve"> (emu/g)</w:t>
            </w:r>
          </w:p>
        </w:tc>
        <w:tc>
          <w:tcPr>
            <w:tcW w:w="1366" w:type="dxa"/>
            <w:shd w:val="clear" w:color="auto" w:fill="E2EFD9" w:themeFill="accent6" w:themeFillTint="33"/>
            <w:vAlign w:val="center"/>
          </w:tcPr>
          <w:p w14:paraId="7EDACF20"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F949D6">
              <w:rPr>
                <w:rFonts w:ascii="Times New Roman" w:hAnsi="Times New Roman"/>
                <w:b/>
                <w:sz w:val="24"/>
                <w:szCs w:val="24"/>
              </w:rPr>
              <w:t>H</w:t>
            </w:r>
            <w:r w:rsidRPr="00F949D6">
              <w:rPr>
                <w:rFonts w:ascii="Times New Roman" w:hAnsi="Times New Roman"/>
                <w:b/>
                <w:sz w:val="24"/>
                <w:szCs w:val="24"/>
                <w:vertAlign w:val="subscript"/>
              </w:rPr>
              <w:t>c</w:t>
            </w:r>
            <w:proofErr w:type="spellEnd"/>
            <w:r w:rsidRPr="00F949D6">
              <w:rPr>
                <w:rFonts w:ascii="Times New Roman" w:hAnsi="Times New Roman"/>
                <w:b/>
                <w:sz w:val="24"/>
                <w:szCs w:val="24"/>
              </w:rPr>
              <w:t xml:space="preserve"> (</w:t>
            </w:r>
            <w:proofErr w:type="spellStart"/>
            <w:r w:rsidRPr="00F949D6">
              <w:rPr>
                <w:rFonts w:ascii="Times New Roman" w:hAnsi="Times New Roman"/>
                <w:b/>
                <w:sz w:val="24"/>
                <w:szCs w:val="24"/>
              </w:rPr>
              <w:t>Oe</w:t>
            </w:r>
            <w:proofErr w:type="spellEnd"/>
            <w:r w:rsidRPr="00F949D6">
              <w:rPr>
                <w:rFonts w:ascii="Times New Roman" w:hAnsi="Times New Roman"/>
                <w:b/>
                <w:sz w:val="24"/>
                <w:szCs w:val="24"/>
              </w:rPr>
              <w:t>)</w:t>
            </w:r>
          </w:p>
        </w:tc>
        <w:tc>
          <w:tcPr>
            <w:tcW w:w="1377" w:type="dxa"/>
            <w:shd w:val="clear" w:color="auto" w:fill="E2EFD9" w:themeFill="accent6" w:themeFillTint="33"/>
            <w:vAlign w:val="center"/>
          </w:tcPr>
          <w:p w14:paraId="2B48F430"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F949D6">
              <w:rPr>
                <w:rFonts w:ascii="Times New Roman" w:hAnsi="Times New Roman"/>
                <w:b/>
                <w:sz w:val="24"/>
                <w:szCs w:val="24"/>
              </w:rPr>
              <w:t>Squareness</w:t>
            </w:r>
            <w:proofErr w:type="spellEnd"/>
          </w:p>
        </w:tc>
        <w:tc>
          <w:tcPr>
            <w:tcW w:w="1545" w:type="dxa"/>
            <w:shd w:val="clear" w:color="auto" w:fill="E2EFD9" w:themeFill="accent6" w:themeFillTint="33"/>
          </w:tcPr>
          <w:p w14:paraId="28CCAF21" w14:textId="77777777" w:rsidR="00AC4317" w:rsidRPr="00F949D6" w:rsidRDefault="00AC4317" w:rsidP="00B92723">
            <w:pPr>
              <w:spacing w:after="0" w:line="240" w:lineRule="auto"/>
              <w:jc w:val="center"/>
              <w:rPr>
                <w:rFonts w:ascii="Times New Roman" w:hAnsi="Times New Roman"/>
                <w:b/>
                <w:sz w:val="24"/>
                <w:szCs w:val="24"/>
              </w:rPr>
            </w:pPr>
            <w:r w:rsidRPr="00F949D6">
              <w:rPr>
                <w:rFonts w:ascii="Times New Roman" w:hAnsi="Times New Roman"/>
                <w:b/>
                <w:sz w:val="24"/>
                <w:szCs w:val="24"/>
              </w:rPr>
              <w:t>Bohr Magnetron Number</w:t>
            </w:r>
          </w:p>
        </w:tc>
      </w:tr>
      <w:bookmarkEnd w:id="2"/>
      <w:tr w:rsidR="00AC4317" w:rsidRPr="00F949D6" w14:paraId="229E1C7C" w14:textId="77777777" w:rsidTr="00CF27D5">
        <w:trPr>
          <w:jc w:val="center"/>
        </w:trPr>
        <w:tc>
          <w:tcPr>
            <w:tcW w:w="1367" w:type="dxa"/>
            <w:shd w:val="clear" w:color="auto" w:fill="E2EFD9" w:themeFill="accent6" w:themeFillTint="33"/>
            <w:vAlign w:val="center"/>
          </w:tcPr>
          <w:p w14:paraId="485DC2D7" w14:textId="77777777" w:rsidR="00AC4317" w:rsidRPr="00F949D6" w:rsidRDefault="00AC4317" w:rsidP="00B92723">
            <w:pPr>
              <w:spacing w:after="0" w:line="240" w:lineRule="auto"/>
              <w:jc w:val="center"/>
              <w:rPr>
                <w:rFonts w:ascii="Times New Roman" w:hAnsi="Times New Roman"/>
                <w:b/>
                <w:sz w:val="24"/>
                <w:szCs w:val="24"/>
              </w:rPr>
            </w:pPr>
            <w:r w:rsidRPr="008964A3">
              <w:rPr>
                <w:rFonts w:ascii="Times New Roman" w:hAnsi="Times New Roman"/>
                <w:sz w:val="24"/>
                <w:szCs w:val="24"/>
              </w:rPr>
              <w:t>GZ</w:t>
            </w:r>
          </w:p>
        </w:tc>
        <w:tc>
          <w:tcPr>
            <w:tcW w:w="1366" w:type="dxa"/>
            <w:vAlign w:val="center"/>
          </w:tcPr>
          <w:p w14:paraId="50087F95"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0.027</w:t>
            </w:r>
          </w:p>
        </w:tc>
        <w:tc>
          <w:tcPr>
            <w:tcW w:w="1367" w:type="dxa"/>
            <w:vAlign w:val="center"/>
          </w:tcPr>
          <w:p w14:paraId="711349EC"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0.012</w:t>
            </w:r>
          </w:p>
        </w:tc>
        <w:tc>
          <w:tcPr>
            <w:tcW w:w="1366" w:type="dxa"/>
            <w:vAlign w:val="center"/>
          </w:tcPr>
          <w:p w14:paraId="0C07D7ED"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774.35</w:t>
            </w:r>
          </w:p>
        </w:tc>
        <w:tc>
          <w:tcPr>
            <w:tcW w:w="1377" w:type="dxa"/>
            <w:vAlign w:val="center"/>
          </w:tcPr>
          <w:p w14:paraId="23F355DF"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0.445</w:t>
            </w:r>
          </w:p>
        </w:tc>
        <w:tc>
          <w:tcPr>
            <w:tcW w:w="1545" w:type="dxa"/>
            <w:vAlign w:val="center"/>
          </w:tcPr>
          <w:p w14:paraId="49321D62"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sz w:val="24"/>
                <w:szCs w:val="24"/>
              </w:rPr>
              <w:t>5.484610</w:t>
            </w:r>
            <w:r w:rsidRPr="00F949D6">
              <w:rPr>
                <w:rFonts w:ascii="Times New Roman" w:hAnsi="Times New Roman"/>
                <w:sz w:val="24"/>
                <w:szCs w:val="24"/>
                <w:vertAlign w:val="superscript"/>
              </w:rPr>
              <w:t>-4</w:t>
            </w:r>
          </w:p>
        </w:tc>
      </w:tr>
      <w:tr w:rsidR="00AC4317" w:rsidRPr="00F949D6" w14:paraId="144D1360" w14:textId="77777777" w:rsidTr="00CF27D5">
        <w:trPr>
          <w:jc w:val="center"/>
        </w:trPr>
        <w:tc>
          <w:tcPr>
            <w:tcW w:w="1367" w:type="dxa"/>
            <w:shd w:val="clear" w:color="auto" w:fill="E2EFD9" w:themeFill="accent6" w:themeFillTint="33"/>
            <w:vAlign w:val="center"/>
          </w:tcPr>
          <w:p w14:paraId="26B77965"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8964A3">
              <w:rPr>
                <w:rFonts w:ascii="Times New Roman" w:hAnsi="Times New Roman"/>
                <w:sz w:val="24"/>
                <w:szCs w:val="24"/>
              </w:rPr>
              <w:lastRenderedPageBreak/>
              <w:t>GZ:Cr</w:t>
            </w:r>
            <w:proofErr w:type="spellEnd"/>
          </w:p>
        </w:tc>
        <w:tc>
          <w:tcPr>
            <w:tcW w:w="1366" w:type="dxa"/>
            <w:vAlign w:val="center"/>
          </w:tcPr>
          <w:p w14:paraId="67B8E1F1"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0.002</w:t>
            </w:r>
          </w:p>
        </w:tc>
        <w:tc>
          <w:tcPr>
            <w:tcW w:w="1367" w:type="dxa"/>
            <w:vAlign w:val="center"/>
          </w:tcPr>
          <w:p w14:paraId="3AC0DAFA"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0.001</w:t>
            </w:r>
          </w:p>
        </w:tc>
        <w:tc>
          <w:tcPr>
            <w:tcW w:w="1366" w:type="dxa"/>
            <w:vAlign w:val="center"/>
          </w:tcPr>
          <w:p w14:paraId="139D8F66"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155.11</w:t>
            </w:r>
          </w:p>
        </w:tc>
        <w:tc>
          <w:tcPr>
            <w:tcW w:w="1377" w:type="dxa"/>
            <w:vAlign w:val="center"/>
          </w:tcPr>
          <w:p w14:paraId="1E930915"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0.5</w:t>
            </w:r>
          </w:p>
        </w:tc>
        <w:tc>
          <w:tcPr>
            <w:tcW w:w="1545" w:type="dxa"/>
            <w:vAlign w:val="center"/>
          </w:tcPr>
          <w:p w14:paraId="09D039FB"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sz w:val="24"/>
                <w:szCs w:val="24"/>
              </w:rPr>
              <w:t>4.137110</w:t>
            </w:r>
            <w:r w:rsidRPr="00F949D6">
              <w:rPr>
                <w:rFonts w:ascii="Times New Roman" w:hAnsi="Times New Roman"/>
                <w:sz w:val="24"/>
                <w:szCs w:val="24"/>
                <w:vertAlign w:val="superscript"/>
              </w:rPr>
              <w:t>-5</w:t>
            </w:r>
          </w:p>
        </w:tc>
      </w:tr>
      <w:tr w:rsidR="00AC4317" w:rsidRPr="00F949D6" w14:paraId="5A01B866" w14:textId="77777777" w:rsidTr="00CF27D5">
        <w:trPr>
          <w:jc w:val="center"/>
        </w:trPr>
        <w:tc>
          <w:tcPr>
            <w:tcW w:w="1367" w:type="dxa"/>
            <w:shd w:val="clear" w:color="auto" w:fill="E2EFD9" w:themeFill="accent6" w:themeFillTint="33"/>
            <w:vAlign w:val="center"/>
          </w:tcPr>
          <w:p w14:paraId="6BECFE66"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8964A3">
              <w:rPr>
                <w:rFonts w:ascii="Times New Roman" w:hAnsi="Times New Roman"/>
                <w:sz w:val="24"/>
                <w:szCs w:val="24"/>
              </w:rPr>
              <w:t>GZ:Cr-Ga</w:t>
            </w:r>
            <w:proofErr w:type="spellEnd"/>
          </w:p>
        </w:tc>
        <w:tc>
          <w:tcPr>
            <w:tcW w:w="1366" w:type="dxa"/>
            <w:vAlign w:val="center"/>
          </w:tcPr>
          <w:p w14:paraId="7DE8758E"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0.0003</w:t>
            </w:r>
          </w:p>
        </w:tc>
        <w:tc>
          <w:tcPr>
            <w:tcW w:w="1367" w:type="dxa"/>
            <w:vAlign w:val="center"/>
          </w:tcPr>
          <w:p w14:paraId="59F2B502"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0.0003</w:t>
            </w:r>
          </w:p>
        </w:tc>
        <w:tc>
          <w:tcPr>
            <w:tcW w:w="1366" w:type="dxa"/>
            <w:vAlign w:val="center"/>
          </w:tcPr>
          <w:p w14:paraId="4F16E145"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627</w:t>
            </w:r>
          </w:p>
        </w:tc>
        <w:tc>
          <w:tcPr>
            <w:tcW w:w="1377" w:type="dxa"/>
            <w:vAlign w:val="center"/>
          </w:tcPr>
          <w:p w14:paraId="3BCD0236"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1.00</w:t>
            </w:r>
          </w:p>
        </w:tc>
        <w:tc>
          <w:tcPr>
            <w:tcW w:w="1545" w:type="dxa"/>
            <w:vAlign w:val="center"/>
          </w:tcPr>
          <w:p w14:paraId="42DAABE8"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sz w:val="24"/>
                <w:szCs w:val="24"/>
              </w:rPr>
              <w:t>6.224510</w:t>
            </w:r>
            <w:r w:rsidRPr="00F949D6">
              <w:rPr>
                <w:rFonts w:ascii="Times New Roman" w:hAnsi="Times New Roman"/>
                <w:sz w:val="24"/>
                <w:szCs w:val="24"/>
                <w:vertAlign w:val="superscript"/>
              </w:rPr>
              <w:t>-6</w:t>
            </w:r>
          </w:p>
        </w:tc>
      </w:tr>
      <w:tr w:rsidR="00AC4317" w:rsidRPr="00F949D6" w14:paraId="5315B3CB" w14:textId="77777777" w:rsidTr="00CF27D5">
        <w:trPr>
          <w:jc w:val="center"/>
        </w:trPr>
        <w:tc>
          <w:tcPr>
            <w:tcW w:w="1367" w:type="dxa"/>
            <w:shd w:val="clear" w:color="auto" w:fill="E2EFD9" w:themeFill="accent6" w:themeFillTint="33"/>
            <w:vAlign w:val="center"/>
          </w:tcPr>
          <w:p w14:paraId="0F0C0816"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8964A3">
              <w:rPr>
                <w:rFonts w:ascii="Times New Roman" w:hAnsi="Times New Roman"/>
                <w:sz w:val="24"/>
                <w:szCs w:val="24"/>
              </w:rPr>
              <w:t>GZ:Cr-In</w:t>
            </w:r>
            <w:proofErr w:type="spellEnd"/>
          </w:p>
        </w:tc>
        <w:tc>
          <w:tcPr>
            <w:tcW w:w="1366" w:type="dxa"/>
            <w:vAlign w:val="center"/>
          </w:tcPr>
          <w:p w14:paraId="5B9EDE1A"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0.001</w:t>
            </w:r>
          </w:p>
        </w:tc>
        <w:tc>
          <w:tcPr>
            <w:tcW w:w="1367" w:type="dxa"/>
            <w:vAlign w:val="center"/>
          </w:tcPr>
          <w:p w14:paraId="78BB686E"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0.0004</w:t>
            </w:r>
          </w:p>
        </w:tc>
        <w:tc>
          <w:tcPr>
            <w:tcW w:w="1366" w:type="dxa"/>
            <w:vAlign w:val="center"/>
          </w:tcPr>
          <w:p w14:paraId="48A22DC2"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274.52</w:t>
            </w:r>
          </w:p>
        </w:tc>
        <w:tc>
          <w:tcPr>
            <w:tcW w:w="1377" w:type="dxa"/>
            <w:vAlign w:val="center"/>
          </w:tcPr>
          <w:p w14:paraId="10C2579A"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0.4</w:t>
            </w:r>
          </w:p>
        </w:tc>
        <w:tc>
          <w:tcPr>
            <w:tcW w:w="1545" w:type="dxa"/>
            <w:vAlign w:val="center"/>
          </w:tcPr>
          <w:p w14:paraId="0AA7668C"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sz w:val="24"/>
                <w:szCs w:val="24"/>
              </w:rPr>
              <w:t>2.091110</w:t>
            </w:r>
            <w:r w:rsidRPr="00F949D6">
              <w:rPr>
                <w:rFonts w:ascii="Times New Roman" w:hAnsi="Times New Roman"/>
                <w:sz w:val="24"/>
                <w:szCs w:val="24"/>
                <w:vertAlign w:val="superscript"/>
              </w:rPr>
              <w:t>-5</w:t>
            </w:r>
          </w:p>
        </w:tc>
      </w:tr>
      <w:tr w:rsidR="00AC4317" w:rsidRPr="00F949D6" w14:paraId="5860577A" w14:textId="77777777" w:rsidTr="00CF27D5">
        <w:trPr>
          <w:jc w:val="center"/>
        </w:trPr>
        <w:tc>
          <w:tcPr>
            <w:tcW w:w="1367" w:type="dxa"/>
            <w:shd w:val="clear" w:color="auto" w:fill="E2EFD9" w:themeFill="accent6" w:themeFillTint="33"/>
            <w:vAlign w:val="center"/>
          </w:tcPr>
          <w:p w14:paraId="029F4FA9" w14:textId="77777777" w:rsidR="00AC4317" w:rsidRPr="00F949D6" w:rsidRDefault="00AC4317" w:rsidP="00B92723">
            <w:pPr>
              <w:spacing w:after="0" w:line="240" w:lineRule="auto"/>
              <w:jc w:val="center"/>
              <w:rPr>
                <w:rFonts w:ascii="Times New Roman" w:hAnsi="Times New Roman"/>
                <w:b/>
                <w:sz w:val="24"/>
                <w:szCs w:val="24"/>
              </w:rPr>
            </w:pPr>
            <w:proofErr w:type="spellStart"/>
            <w:r w:rsidRPr="008964A3">
              <w:rPr>
                <w:rFonts w:ascii="Times New Roman" w:hAnsi="Times New Roman"/>
                <w:sz w:val="24"/>
                <w:szCs w:val="24"/>
              </w:rPr>
              <w:t>GZ:Cr-Al</w:t>
            </w:r>
            <w:proofErr w:type="spellEnd"/>
          </w:p>
        </w:tc>
        <w:tc>
          <w:tcPr>
            <w:tcW w:w="1366" w:type="dxa"/>
            <w:vAlign w:val="center"/>
          </w:tcPr>
          <w:p w14:paraId="34BFC2DD"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0.0006</w:t>
            </w:r>
          </w:p>
        </w:tc>
        <w:tc>
          <w:tcPr>
            <w:tcW w:w="1367" w:type="dxa"/>
            <w:vAlign w:val="center"/>
          </w:tcPr>
          <w:p w14:paraId="3BA3622B"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0.0006</w:t>
            </w:r>
          </w:p>
        </w:tc>
        <w:tc>
          <w:tcPr>
            <w:tcW w:w="1366" w:type="dxa"/>
            <w:vAlign w:val="center"/>
          </w:tcPr>
          <w:p w14:paraId="05F9D9DA"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1881</w:t>
            </w:r>
          </w:p>
        </w:tc>
        <w:tc>
          <w:tcPr>
            <w:tcW w:w="1377" w:type="dxa"/>
            <w:vAlign w:val="center"/>
          </w:tcPr>
          <w:p w14:paraId="5D272595"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1.00</w:t>
            </w:r>
          </w:p>
        </w:tc>
        <w:tc>
          <w:tcPr>
            <w:tcW w:w="1545" w:type="dxa"/>
            <w:vAlign w:val="center"/>
          </w:tcPr>
          <w:p w14:paraId="41D9B778"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sz w:val="24"/>
                <w:szCs w:val="24"/>
              </w:rPr>
              <w:t>1.235710</w:t>
            </w:r>
            <w:r w:rsidRPr="00F949D6">
              <w:rPr>
                <w:rFonts w:ascii="Times New Roman" w:hAnsi="Times New Roman"/>
                <w:sz w:val="24"/>
                <w:szCs w:val="24"/>
                <w:vertAlign w:val="superscript"/>
              </w:rPr>
              <w:t>-5</w:t>
            </w:r>
          </w:p>
        </w:tc>
      </w:tr>
      <w:tr w:rsidR="00AC4317" w:rsidRPr="00F949D6" w14:paraId="54E68FE3" w14:textId="77777777" w:rsidTr="00CF27D5">
        <w:trPr>
          <w:jc w:val="center"/>
        </w:trPr>
        <w:tc>
          <w:tcPr>
            <w:tcW w:w="1367" w:type="dxa"/>
            <w:shd w:val="clear" w:color="auto" w:fill="E2EFD9" w:themeFill="accent6" w:themeFillTint="33"/>
            <w:vAlign w:val="center"/>
          </w:tcPr>
          <w:p w14:paraId="0308B7D8" w14:textId="77777777" w:rsidR="00AC4317" w:rsidRPr="00F949D6" w:rsidRDefault="00AC4317" w:rsidP="00B92723">
            <w:pPr>
              <w:spacing w:after="0" w:line="240" w:lineRule="auto"/>
              <w:jc w:val="center"/>
              <w:rPr>
                <w:rFonts w:ascii="Times New Roman" w:hAnsi="Times New Roman"/>
                <w:b/>
                <w:sz w:val="24"/>
                <w:szCs w:val="24"/>
              </w:rPr>
            </w:pPr>
            <w:r w:rsidRPr="00F949D6">
              <w:rPr>
                <w:rFonts w:ascii="Times New Roman" w:hAnsi="Times New Roman"/>
                <w:b/>
                <w:sz w:val="24"/>
                <w:szCs w:val="24"/>
              </w:rPr>
              <w:t>GO</w:t>
            </w:r>
          </w:p>
        </w:tc>
        <w:tc>
          <w:tcPr>
            <w:tcW w:w="1366" w:type="dxa"/>
            <w:vAlign w:val="center"/>
          </w:tcPr>
          <w:p w14:paraId="008188C1"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0.024</w:t>
            </w:r>
          </w:p>
        </w:tc>
        <w:tc>
          <w:tcPr>
            <w:tcW w:w="1367" w:type="dxa"/>
            <w:vAlign w:val="center"/>
          </w:tcPr>
          <w:p w14:paraId="0467F8D6"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0.005</w:t>
            </w:r>
          </w:p>
        </w:tc>
        <w:tc>
          <w:tcPr>
            <w:tcW w:w="1366" w:type="dxa"/>
            <w:vAlign w:val="center"/>
          </w:tcPr>
          <w:p w14:paraId="23C1CE01"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205</w:t>
            </w:r>
          </w:p>
        </w:tc>
        <w:tc>
          <w:tcPr>
            <w:tcW w:w="1377" w:type="dxa"/>
            <w:vAlign w:val="center"/>
          </w:tcPr>
          <w:p w14:paraId="5D08BFC7"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rPr>
              <w:t>0.208</w:t>
            </w:r>
          </w:p>
        </w:tc>
        <w:tc>
          <w:tcPr>
            <w:tcW w:w="1545" w:type="dxa"/>
            <w:vAlign w:val="center"/>
          </w:tcPr>
          <w:p w14:paraId="33B22948" w14:textId="77777777" w:rsidR="00AC4317" w:rsidRPr="00F949D6" w:rsidRDefault="00AC4317" w:rsidP="00B92723">
            <w:pPr>
              <w:spacing w:after="0" w:line="240" w:lineRule="auto"/>
              <w:jc w:val="center"/>
              <w:rPr>
                <w:rFonts w:ascii="Times New Roman" w:hAnsi="Times New Roman"/>
              </w:rPr>
            </w:pPr>
            <w:r w:rsidRPr="00F949D6">
              <w:rPr>
                <w:rFonts w:ascii="Times New Roman" w:hAnsi="Times New Roman"/>
                <w:sz w:val="24"/>
                <w:szCs w:val="24"/>
              </w:rPr>
              <w:t>6.871210</w:t>
            </w:r>
            <w:r w:rsidRPr="00F949D6">
              <w:rPr>
                <w:rFonts w:ascii="Times New Roman" w:hAnsi="Times New Roman"/>
                <w:sz w:val="24"/>
                <w:szCs w:val="24"/>
                <w:vertAlign w:val="superscript"/>
              </w:rPr>
              <w:t>-5</w:t>
            </w:r>
          </w:p>
        </w:tc>
      </w:tr>
    </w:tbl>
    <w:p w14:paraId="650A9A32" w14:textId="69E23E8A" w:rsidR="004F4181" w:rsidRDefault="004F4181" w:rsidP="00445CFF"/>
    <w:p w14:paraId="2F9F5156" w14:textId="3FF656EB" w:rsidR="00D80A98" w:rsidRPr="00EE6AE1" w:rsidRDefault="00AE3700" w:rsidP="00EE6AE1">
      <w:pPr>
        <w:rPr>
          <w:rFonts w:ascii="Times New Roman" w:hAnsi="Times New Roman" w:cs="Times New Roman"/>
          <w:b/>
          <w:bCs/>
          <w:sz w:val="24"/>
          <w:szCs w:val="24"/>
        </w:rPr>
      </w:pPr>
      <w:r w:rsidRPr="00AE3700">
        <w:rPr>
          <w:rFonts w:ascii="Times New Roman" w:hAnsi="Times New Roman" w:cs="Times New Roman"/>
          <w:b/>
          <w:bCs/>
          <w:sz w:val="24"/>
          <w:szCs w:val="24"/>
        </w:rPr>
        <w:t>References:</w:t>
      </w:r>
    </w:p>
    <w:p w14:paraId="2353621D" w14:textId="59E75994" w:rsidR="00680707" w:rsidRPr="00680707" w:rsidRDefault="00D80A98" w:rsidP="00680707">
      <w:pPr>
        <w:pStyle w:val="EndNoteBibliography"/>
        <w:ind w:left="720" w:hanging="720"/>
        <w:jc w:val="left"/>
      </w:pPr>
      <w:r w:rsidRPr="00233985">
        <w:rPr>
          <w:rFonts w:ascii="Times New Roman" w:hAnsi="Times New Roman" w:cs="Times New Roman"/>
          <w:sz w:val="24"/>
          <w:szCs w:val="24"/>
        </w:rPr>
        <w:fldChar w:fldCharType="begin"/>
      </w:r>
      <w:r w:rsidRPr="00233985">
        <w:rPr>
          <w:rFonts w:ascii="Times New Roman" w:hAnsi="Times New Roman" w:cs="Times New Roman"/>
          <w:sz w:val="24"/>
          <w:szCs w:val="24"/>
        </w:rPr>
        <w:instrText xml:space="preserve"> ADDIN EN.REFLIST </w:instrText>
      </w:r>
      <w:r w:rsidRPr="00233985">
        <w:rPr>
          <w:rFonts w:ascii="Times New Roman" w:hAnsi="Times New Roman" w:cs="Times New Roman"/>
          <w:sz w:val="24"/>
          <w:szCs w:val="24"/>
        </w:rPr>
        <w:fldChar w:fldCharType="separate"/>
      </w:r>
      <w:r w:rsidR="00680707" w:rsidRPr="00680707">
        <w:t>1.</w:t>
      </w:r>
      <w:r w:rsidR="00680707" w:rsidRPr="00680707">
        <w:tab/>
        <w:t xml:space="preserve">Chen Y-C, Wang C-H, Lin H-Y, Li B-H, Chen W-T, Liu C-P. Growth of Ga-doped ZnS nanowires constructed by self-assembled hexagonal platelets with excellent photocatalytic properties. </w:t>
      </w:r>
      <w:r w:rsidR="00680707" w:rsidRPr="00680707">
        <w:rPr>
          <w:i/>
        </w:rPr>
        <w:t>Nanotechnology</w:t>
      </w:r>
      <w:r w:rsidR="00680707" w:rsidRPr="00680707">
        <w:t xml:space="preserve"> 2010, </w:t>
      </w:r>
      <w:r w:rsidR="00680707" w:rsidRPr="00680707">
        <w:rPr>
          <w:b/>
        </w:rPr>
        <w:t>21</w:t>
      </w:r>
      <w:r w:rsidR="00680707" w:rsidRPr="00680707">
        <w:t>(45)</w:t>
      </w:r>
      <w:r w:rsidR="00680707" w:rsidRPr="00680707">
        <w:rPr>
          <w:b/>
        </w:rPr>
        <w:t>:</w:t>
      </w:r>
      <w:r w:rsidR="00680707" w:rsidRPr="00680707">
        <w:t xml:space="preserve"> 455604.</w:t>
      </w:r>
    </w:p>
    <w:p w14:paraId="538C4976" w14:textId="50E0EB41" w:rsidR="00680707" w:rsidRPr="00680707" w:rsidRDefault="00680707" w:rsidP="00680707">
      <w:pPr>
        <w:pStyle w:val="EndNoteBibliography"/>
        <w:ind w:left="720" w:hanging="720"/>
        <w:jc w:val="left"/>
      </w:pPr>
      <w:r w:rsidRPr="00680707">
        <w:t>2.</w:t>
      </w:r>
      <w:r w:rsidRPr="00680707">
        <w:tab/>
        <w:t xml:space="preserve">Kameli S, Mehrizad A. Ultrasound-assisted Synthesis of Ag-ZnS/rGO and its Utilization in Photocatalytic Degradation of Tetracycline Under Visible Light Irradiation. </w:t>
      </w:r>
      <w:r w:rsidRPr="00680707">
        <w:rPr>
          <w:i/>
        </w:rPr>
        <w:t>Photochemistry and Photobiology</w:t>
      </w:r>
      <w:r w:rsidRPr="00680707">
        <w:t xml:space="preserve"> 2019, </w:t>
      </w:r>
      <w:r w:rsidRPr="00680707">
        <w:rPr>
          <w:b/>
        </w:rPr>
        <w:t>95</w:t>
      </w:r>
      <w:r w:rsidRPr="00680707">
        <w:t>(2)</w:t>
      </w:r>
      <w:r w:rsidRPr="00680707">
        <w:rPr>
          <w:b/>
        </w:rPr>
        <w:t>:</w:t>
      </w:r>
      <w:r>
        <w:t xml:space="preserve"> 512-521.</w:t>
      </w:r>
    </w:p>
    <w:p w14:paraId="1006745B" w14:textId="323BB623" w:rsidR="00680707" w:rsidRPr="00680707" w:rsidRDefault="00680707" w:rsidP="00680707">
      <w:pPr>
        <w:pStyle w:val="EndNoteBibliography"/>
        <w:ind w:left="720" w:hanging="720"/>
        <w:jc w:val="left"/>
      </w:pPr>
      <w:r w:rsidRPr="00680707">
        <w:t>3.</w:t>
      </w:r>
      <w:r w:rsidRPr="00680707">
        <w:tab/>
        <w:t xml:space="preserve">Shamsipur M, Reza Rajabi H, Khani O. Pure and Fe3+-doped ZnS quantum dots as novel and efficient nanophotocatalysts: Synthesis, characterization and use for decolorization of Victoria blue R. </w:t>
      </w:r>
      <w:r w:rsidRPr="00680707">
        <w:rPr>
          <w:i/>
        </w:rPr>
        <w:t>Materials Science in Semiconductor Processing</w:t>
      </w:r>
      <w:r w:rsidRPr="00680707">
        <w:t xml:space="preserve"> 2013, </w:t>
      </w:r>
      <w:r w:rsidRPr="00680707">
        <w:rPr>
          <w:b/>
        </w:rPr>
        <w:t>16</w:t>
      </w:r>
      <w:r w:rsidRPr="00680707">
        <w:t>(4)</w:t>
      </w:r>
      <w:r w:rsidRPr="00680707">
        <w:rPr>
          <w:b/>
        </w:rPr>
        <w:t>:</w:t>
      </w:r>
      <w:r>
        <w:t xml:space="preserve"> 1154-1161.</w:t>
      </w:r>
    </w:p>
    <w:p w14:paraId="55C7A566" w14:textId="7084B741" w:rsidR="00680707" w:rsidRPr="00680707" w:rsidRDefault="00680707" w:rsidP="00680707">
      <w:pPr>
        <w:pStyle w:val="EndNoteBibliography"/>
        <w:ind w:left="720" w:hanging="720"/>
        <w:jc w:val="left"/>
      </w:pPr>
      <w:r w:rsidRPr="00680707">
        <w:t>4.</w:t>
      </w:r>
      <w:r w:rsidRPr="00680707">
        <w:tab/>
        <w:t xml:space="preserve">Agorku ES, Mamo MA, Mamba BB, Pandey AC, Mishra AK. Cobalt-doped ZnS-reduced graphene oxide nanocomposite as an advanced photocatalytic material. </w:t>
      </w:r>
      <w:r w:rsidRPr="00680707">
        <w:rPr>
          <w:i/>
        </w:rPr>
        <w:t>Journal of Porous Materials</w:t>
      </w:r>
      <w:r w:rsidRPr="00680707">
        <w:t xml:space="preserve"> 2015, </w:t>
      </w:r>
      <w:r w:rsidRPr="00680707">
        <w:rPr>
          <w:b/>
        </w:rPr>
        <w:t>22</w:t>
      </w:r>
      <w:r w:rsidRPr="00680707">
        <w:t>(1)</w:t>
      </w:r>
      <w:r w:rsidRPr="00680707">
        <w:rPr>
          <w:b/>
        </w:rPr>
        <w:t>:</w:t>
      </w:r>
      <w:r>
        <w:t xml:space="preserve"> 47-56.</w:t>
      </w:r>
    </w:p>
    <w:p w14:paraId="120C01B1" w14:textId="2EBA3C73" w:rsidR="00680707" w:rsidRPr="00680707" w:rsidRDefault="00680707" w:rsidP="00680707">
      <w:pPr>
        <w:pStyle w:val="EndNoteBibliography"/>
        <w:ind w:left="720" w:hanging="720"/>
        <w:jc w:val="left"/>
      </w:pPr>
      <w:r w:rsidRPr="00680707">
        <w:t>5.</w:t>
      </w:r>
      <w:r w:rsidRPr="00680707">
        <w:tab/>
        <w:t>Alafif ZO, Anjum M, Ansari MO, Kumar R, Rashid J, Madkour M</w:t>
      </w:r>
      <w:r w:rsidRPr="00680707">
        <w:rPr>
          <w:i/>
        </w:rPr>
        <w:t>, et al.</w:t>
      </w:r>
      <w:r w:rsidRPr="00680707">
        <w:t xml:space="preserve"> Synthesis and characterization of S-doped-rGO/ZnS nanocomposite for the photocatalytic degradation of 2-chlorophenol and disinfection of real dairy wastewater. </w:t>
      </w:r>
      <w:r w:rsidRPr="00680707">
        <w:rPr>
          <w:i/>
        </w:rPr>
        <w:t>Journal of Photochemistry and Photobiology A: Chemistry</w:t>
      </w:r>
      <w:r w:rsidRPr="00680707">
        <w:t xml:space="preserve"> 2019, </w:t>
      </w:r>
      <w:r w:rsidRPr="00680707">
        <w:rPr>
          <w:b/>
        </w:rPr>
        <w:t>377:</w:t>
      </w:r>
      <w:r>
        <w:t xml:space="preserve"> 190-197.</w:t>
      </w:r>
    </w:p>
    <w:p w14:paraId="25E50A3D" w14:textId="5DA4285B" w:rsidR="00680707" w:rsidRPr="00680707" w:rsidRDefault="00680707" w:rsidP="00680707">
      <w:pPr>
        <w:pStyle w:val="EndNoteBibliography"/>
        <w:ind w:left="720" w:hanging="720"/>
        <w:jc w:val="left"/>
      </w:pPr>
      <w:r w:rsidRPr="00680707">
        <w:t>6.</w:t>
      </w:r>
      <w:r w:rsidRPr="00680707">
        <w:tab/>
        <w:t xml:space="preserve">Chen Y, Huang G-F, Huang W-Q, Zou BS, Pan A. Enhanced visible-light photoactivity of La-doped ZnS thin films. </w:t>
      </w:r>
      <w:r w:rsidRPr="00680707">
        <w:rPr>
          <w:i/>
        </w:rPr>
        <w:t>Applied Physics A</w:t>
      </w:r>
      <w:r w:rsidRPr="00680707">
        <w:t xml:space="preserve"> 2012, </w:t>
      </w:r>
      <w:r w:rsidRPr="00680707">
        <w:rPr>
          <w:b/>
        </w:rPr>
        <w:t>108</w:t>
      </w:r>
      <w:r w:rsidRPr="00680707">
        <w:t>(4)</w:t>
      </w:r>
      <w:r w:rsidRPr="00680707">
        <w:rPr>
          <w:b/>
        </w:rPr>
        <w:t>:</w:t>
      </w:r>
      <w:r>
        <w:t xml:space="preserve"> 895-900.</w:t>
      </w:r>
    </w:p>
    <w:p w14:paraId="3483E88B" w14:textId="72BE506C" w:rsidR="00680707" w:rsidRPr="00680707" w:rsidRDefault="00680707" w:rsidP="00680707">
      <w:pPr>
        <w:pStyle w:val="EndNoteBibliography"/>
        <w:ind w:left="720" w:hanging="720"/>
        <w:jc w:val="left"/>
      </w:pPr>
      <w:r w:rsidRPr="00680707">
        <w:t>7.</w:t>
      </w:r>
      <w:r w:rsidRPr="00680707">
        <w:tab/>
        <w:t xml:space="preserve">Poornaprakash B, Chalapathi U, Poojitha PT, Vattikuti SVP, Reddy MSP. (Al, Cu) Co-doped ZnS nanoparticles: structural, chemical, optical, and photocatalytic properties. </w:t>
      </w:r>
      <w:r w:rsidRPr="00680707">
        <w:rPr>
          <w:i/>
        </w:rPr>
        <w:t>Journal of Materials Science: Materials in Electronics</w:t>
      </w:r>
      <w:r w:rsidRPr="00680707">
        <w:t xml:space="preserve"> 2019, </w:t>
      </w:r>
      <w:r w:rsidRPr="00680707">
        <w:rPr>
          <w:b/>
        </w:rPr>
        <w:t>30</w:t>
      </w:r>
      <w:r w:rsidRPr="00680707">
        <w:t>(10)</w:t>
      </w:r>
      <w:r w:rsidRPr="00680707">
        <w:rPr>
          <w:b/>
        </w:rPr>
        <w:t>:</w:t>
      </w:r>
      <w:r>
        <w:t xml:space="preserve"> 9897-9902.</w:t>
      </w:r>
    </w:p>
    <w:p w14:paraId="1879526F" w14:textId="0E79E81D" w:rsidR="00680707" w:rsidRPr="00680707" w:rsidRDefault="00680707" w:rsidP="00680707">
      <w:pPr>
        <w:pStyle w:val="EndNoteBibliography"/>
        <w:ind w:left="720" w:hanging="720"/>
        <w:jc w:val="left"/>
      </w:pPr>
      <w:r w:rsidRPr="00680707">
        <w:t>8.</w:t>
      </w:r>
      <w:r w:rsidRPr="00680707">
        <w:tab/>
        <w:t>Soltani N, Saion E, Mahmood Mat Yunus W, Navasery M, Bahmanrokh G, Erfani M</w:t>
      </w:r>
      <w:r w:rsidRPr="00680707">
        <w:rPr>
          <w:i/>
        </w:rPr>
        <w:t>, et al.</w:t>
      </w:r>
      <w:r w:rsidRPr="00680707">
        <w:t xml:space="preserve"> Photocatalytic degradation of methylene blue under visible light using PVP-capped ZnS and CdS nanoparticles. </w:t>
      </w:r>
      <w:r w:rsidRPr="00680707">
        <w:rPr>
          <w:i/>
        </w:rPr>
        <w:t>Solar Energy</w:t>
      </w:r>
      <w:r w:rsidRPr="00680707">
        <w:t xml:space="preserve"> 2013, </w:t>
      </w:r>
      <w:r w:rsidRPr="00680707">
        <w:rPr>
          <w:b/>
        </w:rPr>
        <w:t>97:</w:t>
      </w:r>
      <w:r>
        <w:t xml:space="preserve"> 147-154.</w:t>
      </w:r>
    </w:p>
    <w:p w14:paraId="6EEC4A0C" w14:textId="7194FFC3" w:rsidR="00680707" w:rsidRPr="00680707" w:rsidRDefault="00680707" w:rsidP="00680707">
      <w:pPr>
        <w:pStyle w:val="EndNoteBibliography"/>
        <w:ind w:left="720" w:hanging="720"/>
        <w:jc w:val="left"/>
      </w:pPr>
      <w:r w:rsidRPr="00680707">
        <w:t>9.</w:t>
      </w:r>
      <w:r w:rsidRPr="00680707">
        <w:tab/>
        <w:t xml:space="preserve">Kaur J, Sharma M, Pandey OP. Synthesis, characterization, photocatalytic and reusability studies of capped ZnS nanoparticles. </w:t>
      </w:r>
      <w:r w:rsidRPr="00680707">
        <w:rPr>
          <w:i/>
        </w:rPr>
        <w:t>Bulletin of Materials Science</w:t>
      </w:r>
      <w:r w:rsidRPr="00680707">
        <w:t xml:space="preserve"> 2014, </w:t>
      </w:r>
      <w:r w:rsidRPr="00680707">
        <w:rPr>
          <w:b/>
        </w:rPr>
        <w:t>37</w:t>
      </w:r>
      <w:r w:rsidRPr="00680707">
        <w:t>(4)</w:t>
      </w:r>
      <w:r w:rsidRPr="00680707">
        <w:rPr>
          <w:b/>
        </w:rPr>
        <w:t>:</w:t>
      </w:r>
      <w:r>
        <w:t xml:space="preserve"> 931-940.</w:t>
      </w:r>
    </w:p>
    <w:p w14:paraId="3A8D0307" w14:textId="2CBE67E2" w:rsidR="00680707" w:rsidRPr="00680707" w:rsidRDefault="00680707" w:rsidP="00680707">
      <w:pPr>
        <w:pStyle w:val="EndNoteBibliography"/>
        <w:ind w:left="720" w:hanging="720"/>
        <w:jc w:val="left"/>
      </w:pPr>
      <w:r w:rsidRPr="00680707">
        <w:t>10.</w:t>
      </w:r>
      <w:r w:rsidRPr="00680707">
        <w:tab/>
        <w:t>Boulkroune R, Sebais M, Messai Y, Bourzami R, Schmutz M, Blanck C</w:t>
      </w:r>
      <w:r w:rsidRPr="00680707">
        <w:rPr>
          <w:i/>
        </w:rPr>
        <w:t>, et al.</w:t>
      </w:r>
      <w:r w:rsidRPr="00680707">
        <w:t xml:space="preserve"> Hydrothermal synthesis of strontium-doped ZnS nanoparticles: structural, electronic and photocatalytic investigations. </w:t>
      </w:r>
      <w:r w:rsidRPr="00680707">
        <w:rPr>
          <w:i/>
        </w:rPr>
        <w:t>Bulletin of Materials Science</w:t>
      </w:r>
      <w:r w:rsidRPr="00680707">
        <w:t xml:space="preserve"> 2019, </w:t>
      </w:r>
      <w:r w:rsidRPr="00680707">
        <w:rPr>
          <w:b/>
        </w:rPr>
        <w:t>42</w:t>
      </w:r>
      <w:r w:rsidRPr="00680707">
        <w:t>(5)</w:t>
      </w:r>
      <w:r w:rsidRPr="00680707">
        <w:rPr>
          <w:b/>
        </w:rPr>
        <w:t>:</w:t>
      </w:r>
      <w:r>
        <w:t xml:space="preserve"> 223.</w:t>
      </w:r>
    </w:p>
    <w:p w14:paraId="7810C2BC" w14:textId="77777777" w:rsidR="00680707" w:rsidRPr="00680707" w:rsidRDefault="00680707" w:rsidP="00680707">
      <w:pPr>
        <w:pStyle w:val="EndNoteBibliography"/>
        <w:ind w:left="720" w:hanging="720"/>
        <w:jc w:val="left"/>
      </w:pPr>
      <w:r w:rsidRPr="00680707">
        <w:t>11.</w:t>
      </w:r>
      <w:r w:rsidRPr="00680707">
        <w:tab/>
        <w:t xml:space="preserve">Li X, Shi Z, Liu J, Wang J. Shell thickness dependent photocatalytic activity of TiO2/ZnS core-shell nanorod arrays. </w:t>
      </w:r>
      <w:r w:rsidRPr="00680707">
        <w:rPr>
          <w:i/>
        </w:rPr>
        <w:t>Materials Research Express</w:t>
      </w:r>
      <w:r w:rsidRPr="00680707">
        <w:t xml:space="preserve"> 2020, </w:t>
      </w:r>
      <w:r w:rsidRPr="00680707">
        <w:rPr>
          <w:b/>
        </w:rPr>
        <w:t>6</w:t>
      </w:r>
      <w:r w:rsidRPr="00680707">
        <w:t>(12)</w:t>
      </w:r>
      <w:r w:rsidRPr="00680707">
        <w:rPr>
          <w:b/>
        </w:rPr>
        <w:t>:</w:t>
      </w:r>
      <w:r w:rsidRPr="00680707">
        <w:t xml:space="preserve"> 1250b1253.</w:t>
      </w:r>
    </w:p>
    <w:p w14:paraId="75E2E68F" w14:textId="77777777" w:rsidR="00680707" w:rsidRPr="00680707" w:rsidRDefault="00680707" w:rsidP="00680707">
      <w:pPr>
        <w:pStyle w:val="EndNoteBibliography"/>
        <w:spacing w:after="0"/>
        <w:jc w:val="left"/>
      </w:pPr>
    </w:p>
    <w:p w14:paraId="4FE7709D" w14:textId="749E6316" w:rsidR="00680707" w:rsidRPr="00680707" w:rsidRDefault="00680707" w:rsidP="00680707">
      <w:pPr>
        <w:pStyle w:val="EndNoteBibliography"/>
        <w:ind w:left="720" w:hanging="720"/>
        <w:jc w:val="left"/>
      </w:pPr>
      <w:r w:rsidRPr="00680707">
        <w:lastRenderedPageBreak/>
        <w:t>12.</w:t>
      </w:r>
      <w:r w:rsidRPr="00680707">
        <w:tab/>
        <w:t xml:space="preserve">Mintcheva N, Gicheva G, Panayotova M, Kulinich SA. Room-Temperature Synthesis of ZnS Nanoparticles Using Zinc Xanthates as Molecular Precursors. </w:t>
      </w:r>
      <w:r w:rsidRPr="00680707">
        <w:rPr>
          <w:i/>
        </w:rPr>
        <w:t>Materials</w:t>
      </w:r>
      <w:r w:rsidRPr="00680707">
        <w:t xml:space="preserve"> 2020, </w:t>
      </w:r>
      <w:r w:rsidRPr="00680707">
        <w:rPr>
          <w:b/>
        </w:rPr>
        <w:t>13</w:t>
      </w:r>
      <w:r w:rsidRPr="00680707">
        <w:t>(1)</w:t>
      </w:r>
      <w:r w:rsidRPr="00680707">
        <w:rPr>
          <w:b/>
        </w:rPr>
        <w:t>:</w:t>
      </w:r>
      <w:r>
        <w:t xml:space="preserve"> 171.</w:t>
      </w:r>
    </w:p>
    <w:p w14:paraId="2B9A0536" w14:textId="34B289D4" w:rsidR="00680707" w:rsidRPr="00680707" w:rsidRDefault="00680707" w:rsidP="00680707">
      <w:pPr>
        <w:pStyle w:val="EndNoteBibliography"/>
        <w:ind w:left="720" w:hanging="720"/>
        <w:jc w:val="left"/>
      </w:pPr>
      <w:r w:rsidRPr="00680707">
        <w:t>13.</w:t>
      </w:r>
      <w:r w:rsidRPr="00680707">
        <w:tab/>
        <w:t xml:space="preserve">Ayodhya D, Veerabhadram G. Fabrication of Schiff base coordinated ZnS nanoparticles for enhanced photocatalytic degradation of chlorpyrifos pesticide and detection of heavy metal ions. </w:t>
      </w:r>
      <w:r w:rsidRPr="00680707">
        <w:rPr>
          <w:i/>
        </w:rPr>
        <w:t>Journal of Materiomics</w:t>
      </w:r>
      <w:r w:rsidRPr="00680707">
        <w:t xml:space="preserve"> 2019, </w:t>
      </w:r>
      <w:r w:rsidRPr="00680707">
        <w:rPr>
          <w:b/>
        </w:rPr>
        <w:t>5</w:t>
      </w:r>
      <w:r w:rsidRPr="00680707">
        <w:t>(3)</w:t>
      </w:r>
      <w:r w:rsidRPr="00680707">
        <w:rPr>
          <w:b/>
        </w:rPr>
        <w:t>:</w:t>
      </w:r>
      <w:r>
        <w:t xml:space="preserve"> 446-454.</w:t>
      </w:r>
    </w:p>
    <w:p w14:paraId="78D70A9D" w14:textId="012C4E98" w:rsidR="00680707" w:rsidRPr="00680707" w:rsidRDefault="00680707" w:rsidP="00680707">
      <w:pPr>
        <w:pStyle w:val="EndNoteBibliography"/>
        <w:ind w:left="720" w:hanging="720"/>
        <w:jc w:val="left"/>
      </w:pPr>
      <w:r w:rsidRPr="00680707">
        <w:t>14.</w:t>
      </w:r>
      <w:r w:rsidRPr="00680707">
        <w:tab/>
        <w:t>La Porta FA, Nogueira AE, Gracia L, Pereira WS, Botelho G, Mulinari TA</w:t>
      </w:r>
      <w:r w:rsidRPr="00680707">
        <w:rPr>
          <w:i/>
        </w:rPr>
        <w:t>, et al.</w:t>
      </w:r>
      <w:r w:rsidRPr="00680707">
        <w:t xml:space="preserve"> An experimental and theoretical investigation on the optical and photocatalytic properties of ZnS nanoparticles. </w:t>
      </w:r>
      <w:r w:rsidRPr="00680707">
        <w:rPr>
          <w:i/>
        </w:rPr>
        <w:t>Journal of Physics and Chemistry of Solids</w:t>
      </w:r>
      <w:r w:rsidRPr="00680707">
        <w:t xml:space="preserve"> 2017, </w:t>
      </w:r>
      <w:r w:rsidRPr="00680707">
        <w:rPr>
          <w:b/>
        </w:rPr>
        <w:t>103:</w:t>
      </w:r>
      <w:r>
        <w:t xml:space="preserve"> 179-189.</w:t>
      </w:r>
    </w:p>
    <w:p w14:paraId="279F8C64" w14:textId="4B7A0E9B" w:rsidR="00680707" w:rsidRPr="00680707" w:rsidRDefault="00680707" w:rsidP="00680707">
      <w:pPr>
        <w:pStyle w:val="EndNoteBibliography"/>
        <w:ind w:left="720" w:hanging="720"/>
        <w:jc w:val="left"/>
      </w:pPr>
      <w:r w:rsidRPr="00680707">
        <w:t>15.</w:t>
      </w:r>
      <w:r w:rsidRPr="00680707">
        <w:tab/>
        <w:t xml:space="preserve">Mintcheva N, Gicheva G, Panayotova M, Wunderlich W, Kuchmizhak AA, Kulinich SA. Preparation and Photocatalytic Properties of CdS and ZnS Nanomaterials Derived from Metal Xanthate. </w:t>
      </w:r>
      <w:r w:rsidRPr="00680707">
        <w:rPr>
          <w:i/>
        </w:rPr>
        <w:t>Materials</w:t>
      </w:r>
      <w:r w:rsidRPr="00680707">
        <w:t xml:space="preserve"> 2019, </w:t>
      </w:r>
      <w:r w:rsidRPr="00680707">
        <w:rPr>
          <w:b/>
        </w:rPr>
        <w:t>12</w:t>
      </w:r>
      <w:r w:rsidRPr="00680707">
        <w:t>(20)</w:t>
      </w:r>
      <w:r w:rsidRPr="00680707">
        <w:rPr>
          <w:b/>
        </w:rPr>
        <w:t>:</w:t>
      </w:r>
      <w:r>
        <w:t xml:space="preserve"> 3313.</w:t>
      </w:r>
    </w:p>
    <w:p w14:paraId="086754EF" w14:textId="25CC08E6" w:rsidR="00680707" w:rsidRPr="00680707" w:rsidRDefault="00680707" w:rsidP="00680707">
      <w:pPr>
        <w:pStyle w:val="EndNoteBibliography"/>
        <w:ind w:left="720" w:hanging="720"/>
        <w:jc w:val="left"/>
      </w:pPr>
      <w:r w:rsidRPr="00680707">
        <w:t>16.</w:t>
      </w:r>
      <w:r w:rsidRPr="00680707">
        <w:tab/>
        <w:t xml:space="preserve">Tsai H-C, Peng Y-H, Wen P-Y, Wu T, Lin Y-W. Enhanced Visible Light Photocatalytic Degradation of Methylene Blue by CdS-ZnS-BiPO4 Nanocomposites Prepared by a Solvent-Assisted Heating Method. </w:t>
      </w:r>
      <w:r w:rsidRPr="00680707">
        <w:rPr>
          <w:i/>
        </w:rPr>
        <w:t>Catalysts</w:t>
      </w:r>
      <w:r w:rsidRPr="00680707">
        <w:t xml:space="preserve"> 2021, </w:t>
      </w:r>
      <w:r w:rsidRPr="00680707">
        <w:rPr>
          <w:b/>
        </w:rPr>
        <w:t>11</w:t>
      </w:r>
      <w:r w:rsidRPr="00680707">
        <w:t>(9)</w:t>
      </w:r>
      <w:r w:rsidRPr="00680707">
        <w:rPr>
          <w:b/>
        </w:rPr>
        <w:t>:</w:t>
      </w:r>
      <w:r>
        <w:t xml:space="preserve"> 1095.</w:t>
      </w:r>
    </w:p>
    <w:p w14:paraId="68D8D7AE" w14:textId="4419FB27" w:rsidR="00680707" w:rsidRPr="00680707" w:rsidRDefault="00680707" w:rsidP="00680707">
      <w:pPr>
        <w:pStyle w:val="EndNoteBibliography"/>
        <w:ind w:left="720" w:hanging="720"/>
        <w:jc w:val="left"/>
      </w:pPr>
      <w:r w:rsidRPr="00680707">
        <w:t>17.</w:t>
      </w:r>
      <w:r w:rsidRPr="00680707">
        <w:tab/>
        <w:t xml:space="preserve">Soleimani F, Nezamzadeh-Ejhieh A. Study of the photocatalytic activity of CdS–ZnS nano-composite in the photodegradation of rifampin in aqueous solution. </w:t>
      </w:r>
      <w:r w:rsidRPr="00680707">
        <w:rPr>
          <w:i/>
        </w:rPr>
        <w:t>Journal of Materials Research and Technology</w:t>
      </w:r>
      <w:r w:rsidRPr="00680707">
        <w:t xml:space="preserve"> 2020, </w:t>
      </w:r>
      <w:r w:rsidRPr="00680707">
        <w:rPr>
          <w:b/>
        </w:rPr>
        <w:t>9</w:t>
      </w:r>
      <w:r w:rsidRPr="00680707">
        <w:t>(6)</w:t>
      </w:r>
      <w:r w:rsidRPr="00680707">
        <w:rPr>
          <w:b/>
        </w:rPr>
        <w:t>:</w:t>
      </w:r>
      <w:r>
        <w:t xml:space="preserve"> 16237-16251.</w:t>
      </w:r>
    </w:p>
    <w:p w14:paraId="3FF0A726" w14:textId="24F5A482" w:rsidR="00680707" w:rsidRPr="00680707" w:rsidRDefault="00680707" w:rsidP="00680707">
      <w:pPr>
        <w:pStyle w:val="EndNoteBibliography"/>
        <w:ind w:left="720" w:hanging="720"/>
        <w:jc w:val="left"/>
      </w:pPr>
      <w:r w:rsidRPr="00680707">
        <w:t>18.</w:t>
      </w:r>
      <w:r w:rsidRPr="00680707">
        <w:tab/>
        <w:t xml:space="preserve">Serrà A, Philippe L. Simple and scalable fabrication of hairy ZnO@ZnS core@shell Cu cables for continuous sunlight-driven photocatalytic water remediation. </w:t>
      </w:r>
      <w:r w:rsidRPr="00680707">
        <w:rPr>
          <w:i/>
        </w:rPr>
        <w:t>Chemical Engineering Journal</w:t>
      </w:r>
      <w:r w:rsidRPr="00680707">
        <w:t xml:space="preserve"> 2020, </w:t>
      </w:r>
      <w:r w:rsidRPr="00680707">
        <w:rPr>
          <w:b/>
        </w:rPr>
        <w:t>401:</w:t>
      </w:r>
      <w:r>
        <w:t xml:space="preserve"> 126164.</w:t>
      </w:r>
    </w:p>
    <w:p w14:paraId="23BD2946" w14:textId="7D38A487" w:rsidR="00680707" w:rsidRPr="00680707" w:rsidRDefault="00680707" w:rsidP="00680707">
      <w:pPr>
        <w:pStyle w:val="EndNoteBibliography"/>
        <w:ind w:left="720" w:hanging="720"/>
        <w:jc w:val="left"/>
      </w:pPr>
      <w:r w:rsidRPr="00680707">
        <w:t>19.</w:t>
      </w:r>
      <w:r w:rsidRPr="00680707">
        <w:tab/>
        <w:t xml:space="preserve">Patel J, Singh AK, Carabineiro SAC. Assessing the Photocatalytic Degradation of Fluoroquinolone Norfloxacin by Mn:ZnS Quantum Dots: Kinetic Study, Degradation Pathway and Influencing Factors. </w:t>
      </w:r>
      <w:r w:rsidRPr="00680707">
        <w:rPr>
          <w:i/>
        </w:rPr>
        <w:t>Nanomaterials</w:t>
      </w:r>
      <w:r w:rsidRPr="00680707">
        <w:t xml:space="preserve"> 2020, </w:t>
      </w:r>
      <w:r w:rsidRPr="00680707">
        <w:rPr>
          <w:b/>
        </w:rPr>
        <w:t>10</w:t>
      </w:r>
      <w:r w:rsidRPr="00680707">
        <w:t>(5)</w:t>
      </w:r>
      <w:r w:rsidRPr="00680707">
        <w:rPr>
          <w:b/>
        </w:rPr>
        <w:t>:</w:t>
      </w:r>
      <w:r>
        <w:t xml:space="preserve"> 964.</w:t>
      </w:r>
    </w:p>
    <w:p w14:paraId="0683F6C9" w14:textId="04EF9585" w:rsidR="00680707" w:rsidRPr="00680707" w:rsidRDefault="00680707" w:rsidP="00680707">
      <w:pPr>
        <w:pStyle w:val="EndNoteBibliography"/>
        <w:ind w:left="720" w:hanging="720"/>
        <w:jc w:val="left"/>
      </w:pPr>
      <w:r w:rsidRPr="00680707">
        <w:t>20.</w:t>
      </w:r>
      <w:r w:rsidRPr="00680707">
        <w:tab/>
        <w:t xml:space="preserve">Mehrizad A, Gharbani P. Optimization of operational variables and kinetic modeling for photocatalytic removal of Direct Blue 14 from aqueous media by ZnS nanoparticles. </w:t>
      </w:r>
      <w:r w:rsidRPr="00680707">
        <w:rPr>
          <w:i/>
        </w:rPr>
        <w:t>Journal of Water and Health</w:t>
      </w:r>
      <w:r w:rsidRPr="00680707">
        <w:t xml:space="preserve"> 2017, </w:t>
      </w:r>
      <w:r w:rsidRPr="00680707">
        <w:rPr>
          <w:b/>
        </w:rPr>
        <w:t>15</w:t>
      </w:r>
      <w:r w:rsidRPr="00680707">
        <w:t>(6)</w:t>
      </w:r>
      <w:r w:rsidRPr="00680707">
        <w:rPr>
          <w:b/>
        </w:rPr>
        <w:t>:</w:t>
      </w:r>
      <w:r>
        <w:t xml:space="preserve"> 955-965.</w:t>
      </w:r>
    </w:p>
    <w:p w14:paraId="693C768C" w14:textId="5FF0DE3D" w:rsidR="00680707" w:rsidRPr="00680707" w:rsidRDefault="00680707" w:rsidP="00680707">
      <w:pPr>
        <w:pStyle w:val="EndNoteBibliography"/>
        <w:ind w:left="720" w:hanging="720"/>
        <w:jc w:val="left"/>
      </w:pPr>
      <w:r w:rsidRPr="00680707">
        <w:t>21.</w:t>
      </w:r>
      <w:r w:rsidRPr="00680707">
        <w:tab/>
        <w:t xml:space="preserve">Ranjith KS, Senthamizhan A, Balusamy B, Uyar T. Nanograined surface shell wall controlled ZnO–ZnS core–shell nanofibers and their shell wall thickness dependent visible photocatalytic properties. </w:t>
      </w:r>
      <w:r w:rsidRPr="00680707">
        <w:rPr>
          <w:i/>
        </w:rPr>
        <w:t>Catalysis Science &amp; Technology</w:t>
      </w:r>
      <w:r w:rsidRPr="00680707">
        <w:t xml:space="preserve"> 2017, </w:t>
      </w:r>
      <w:r w:rsidRPr="00680707">
        <w:rPr>
          <w:b/>
        </w:rPr>
        <w:t>7</w:t>
      </w:r>
      <w:r w:rsidRPr="00680707">
        <w:t>(5)</w:t>
      </w:r>
      <w:r w:rsidRPr="00680707">
        <w:rPr>
          <w:b/>
        </w:rPr>
        <w:t>:</w:t>
      </w:r>
      <w:r>
        <w:t xml:space="preserve"> 1167-1180.</w:t>
      </w:r>
    </w:p>
    <w:p w14:paraId="703575E4" w14:textId="3B842659" w:rsidR="00680707" w:rsidRPr="00680707" w:rsidRDefault="00680707" w:rsidP="00680707">
      <w:pPr>
        <w:pStyle w:val="EndNoteBibliography"/>
        <w:ind w:left="720" w:hanging="720"/>
        <w:jc w:val="left"/>
      </w:pPr>
      <w:r w:rsidRPr="00680707">
        <w:t>22.</w:t>
      </w:r>
      <w:r w:rsidRPr="00680707">
        <w:tab/>
        <w:t xml:space="preserve">Wang L, Wei H, Fan Y, Liu X, Zhan J. Synthesis, Optical Properties, and Photocatalytic Activity of One-Dimensional CdS@ZnS Core-Shell Nanocomposites. </w:t>
      </w:r>
      <w:r w:rsidRPr="00680707">
        <w:rPr>
          <w:i/>
        </w:rPr>
        <w:t>Nanoscale Research Letters</w:t>
      </w:r>
      <w:r w:rsidRPr="00680707">
        <w:t xml:space="preserve"> 2009, </w:t>
      </w:r>
      <w:r w:rsidRPr="00680707">
        <w:rPr>
          <w:b/>
        </w:rPr>
        <w:t>4</w:t>
      </w:r>
      <w:r w:rsidRPr="00680707">
        <w:t>(6)</w:t>
      </w:r>
      <w:r w:rsidRPr="00680707">
        <w:rPr>
          <w:b/>
        </w:rPr>
        <w:t>:</w:t>
      </w:r>
      <w:r>
        <w:t xml:space="preserve"> 558.</w:t>
      </w:r>
    </w:p>
    <w:p w14:paraId="26CC1C38" w14:textId="7A6CFC54" w:rsidR="00680707" w:rsidRPr="00680707" w:rsidRDefault="00680707" w:rsidP="00680707">
      <w:pPr>
        <w:pStyle w:val="EndNoteBibliography"/>
        <w:ind w:left="720" w:hanging="720"/>
        <w:jc w:val="left"/>
      </w:pPr>
      <w:r w:rsidRPr="00680707">
        <w:t>23.</w:t>
      </w:r>
      <w:r w:rsidRPr="00680707">
        <w:tab/>
        <w:t>Yu D, Fang H, Qiu P, Meng F, Liu H, Wang S</w:t>
      </w:r>
      <w:r w:rsidRPr="00680707">
        <w:rPr>
          <w:i/>
        </w:rPr>
        <w:t>, et al.</w:t>
      </w:r>
      <w:r w:rsidRPr="00680707">
        <w:t xml:space="preserve"> Improving the Performance of ZnS Photocatalyst in Degrading Organic Pollutants by Constructing Composites with Ag2O. </w:t>
      </w:r>
      <w:r w:rsidRPr="00680707">
        <w:rPr>
          <w:i/>
        </w:rPr>
        <w:t>Nanomaterials</w:t>
      </w:r>
      <w:r w:rsidRPr="00680707">
        <w:t xml:space="preserve"> 2021, </w:t>
      </w:r>
      <w:r w:rsidRPr="00680707">
        <w:rPr>
          <w:b/>
        </w:rPr>
        <w:t>11</w:t>
      </w:r>
      <w:r w:rsidRPr="00680707">
        <w:t>(6)</w:t>
      </w:r>
      <w:r w:rsidRPr="00680707">
        <w:rPr>
          <w:b/>
        </w:rPr>
        <w:t>:</w:t>
      </w:r>
      <w:r>
        <w:t xml:space="preserve"> 1451.</w:t>
      </w:r>
    </w:p>
    <w:p w14:paraId="5481B836" w14:textId="568CDEAA" w:rsidR="00680707" w:rsidRPr="00680707" w:rsidRDefault="00680707" w:rsidP="00680707">
      <w:pPr>
        <w:pStyle w:val="EndNoteBibliography"/>
        <w:ind w:left="720" w:hanging="720"/>
        <w:jc w:val="left"/>
      </w:pPr>
      <w:r w:rsidRPr="00680707">
        <w:t>24.</w:t>
      </w:r>
      <w:r w:rsidRPr="00680707">
        <w:tab/>
        <w:t xml:space="preserve">Cui Y-W, Zhang H-H, Yu S-Y. Constructing ZIF-8 derived C–ZnS/ZnMoO4@MoS2 and C–ZnS/MoS2 nanocomposites using a simple one-pot strategy to enhance photocatalytic degradation activity. </w:t>
      </w:r>
      <w:r w:rsidRPr="00680707">
        <w:rPr>
          <w:i/>
        </w:rPr>
        <w:t>RSC Advances</w:t>
      </w:r>
      <w:r w:rsidRPr="00680707">
        <w:t xml:space="preserve"> 2019, </w:t>
      </w:r>
      <w:r w:rsidRPr="00680707">
        <w:rPr>
          <w:b/>
        </w:rPr>
        <w:t>9</w:t>
      </w:r>
      <w:r w:rsidRPr="00680707">
        <w:t>(60)</w:t>
      </w:r>
      <w:r w:rsidRPr="00680707">
        <w:rPr>
          <w:b/>
        </w:rPr>
        <w:t>:</w:t>
      </w:r>
      <w:r>
        <w:t xml:space="preserve"> 35189-35196.</w:t>
      </w:r>
    </w:p>
    <w:p w14:paraId="5EDAE830" w14:textId="3DCB60CD" w:rsidR="00680707" w:rsidRPr="00680707" w:rsidRDefault="00680707" w:rsidP="00680707">
      <w:pPr>
        <w:pStyle w:val="EndNoteBibliography"/>
        <w:ind w:left="720" w:hanging="720"/>
        <w:jc w:val="left"/>
      </w:pPr>
      <w:r w:rsidRPr="00680707">
        <w:lastRenderedPageBreak/>
        <w:t>25.</w:t>
      </w:r>
      <w:r w:rsidRPr="00680707">
        <w:tab/>
        <w:t xml:space="preserve">Farhadi S, Siadatnasab F, Khataee A. Ultrasound-assisted degradation of organic dyes over magnetic CoFe2O4@ZnS core-shell nanocomposite. </w:t>
      </w:r>
      <w:r w:rsidRPr="00680707">
        <w:rPr>
          <w:i/>
        </w:rPr>
        <w:t>Ultrasonics Sonochemistry</w:t>
      </w:r>
      <w:r w:rsidRPr="00680707">
        <w:t xml:space="preserve"> 2017, </w:t>
      </w:r>
      <w:r w:rsidRPr="00680707">
        <w:rPr>
          <w:b/>
        </w:rPr>
        <w:t>37:</w:t>
      </w:r>
      <w:r>
        <w:t xml:space="preserve"> 298-309.</w:t>
      </w:r>
    </w:p>
    <w:p w14:paraId="06CDDD29" w14:textId="38C31FCB" w:rsidR="00680707" w:rsidRPr="00680707" w:rsidRDefault="00680707" w:rsidP="00680707">
      <w:pPr>
        <w:pStyle w:val="EndNoteBibliography"/>
        <w:ind w:left="720" w:hanging="720"/>
        <w:jc w:val="left"/>
      </w:pPr>
      <w:r w:rsidRPr="00680707">
        <w:t>26.</w:t>
      </w:r>
      <w:r w:rsidRPr="00680707">
        <w:tab/>
        <w:t xml:space="preserve">Fa D, Miao Y. Hydrangea-like ZnS/ZnIn2S4 microspheres with outstanding photocatalytic degradation of xylenol orange and thymol blue under vis irradiation. </w:t>
      </w:r>
      <w:r w:rsidRPr="00680707">
        <w:rPr>
          <w:i/>
        </w:rPr>
        <w:t>Micro &amp; Nano Letters</w:t>
      </w:r>
      <w:r w:rsidRPr="00680707">
        <w:t xml:space="preserve"> 2021, </w:t>
      </w:r>
      <w:r w:rsidRPr="00680707">
        <w:rPr>
          <w:b/>
        </w:rPr>
        <w:t>16</w:t>
      </w:r>
      <w:r w:rsidRPr="00680707">
        <w:t>(10)</w:t>
      </w:r>
      <w:r w:rsidRPr="00680707">
        <w:rPr>
          <w:b/>
        </w:rPr>
        <w:t>:</w:t>
      </w:r>
      <w:r>
        <w:t xml:space="preserve"> 500-505.</w:t>
      </w:r>
    </w:p>
    <w:p w14:paraId="2616CA3F" w14:textId="22E859EE" w:rsidR="00680707" w:rsidRPr="00680707" w:rsidRDefault="00680707" w:rsidP="00680707">
      <w:pPr>
        <w:pStyle w:val="EndNoteBibliography"/>
        <w:ind w:left="720" w:hanging="720"/>
        <w:jc w:val="left"/>
      </w:pPr>
      <w:r w:rsidRPr="00680707">
        <w:t>27.</w:t>
      </w:r>
      <w:r w:rsidRPr="00680707">
        <w:tab/>
        <w:t xml:space="preserve">Feng J, Liu J, Cheng X, Liu J, Xu M, Zhang J. Hydrothermal Cation Exchange Enabled Gradual Evolution of Au@ZnS–AgAuS Yolk–Shell Nanocrystals and Their Visible Light Photocatalytic Applications. </w:t>
      </w:r>
      <w:r w:rsidRPr="00680707">
        <w:rPr>
          <w:i/>
        </w:rPr>
        <w:t>Advanced Science</w:t>
      </w:r>
      <w:r w:rsidRPr="00680707">
        <w:t xml:space="preserve"> 2018, </w:t>
      </w:r>
      <w:r w:rsidRPr="00680707">
        <w:rPr>
          <w:b/>
        </w:rPr>
        <w:t>5</w:t>
      </w:r>
      <w:r w:rsidRPr="00680707">
        <w:t>(1)</w:t>
      </w:r>
      <w:r w:rsidRPr="00680707">
        <w:rPr>
          <w:b/>
        </w:rPr>
        <w:t>:</w:t>
      </w:r>
      <w:r>
        <w:t xml:space="preserve"> 1700376.</w:t>
      </w:r>
    </w:p>
    <w:p w14:paraId="1305DB08" w14:textId="04BE9B53" w:rsidR="00680707" w:rsidRPr="00680707" w:rsidRDefault="00680707" w:rsidP="00680707">
      <w:pPr>
        <w:pStyle w:val="EndNoteBibliography"/>
        <w:ind w:left="720" w:hanging="720"/>
        <w:jc w:val="left"/>
      </w:pPr>
      <w:r w:rsidRPr="00680707">
        <w:t>28.</w:t>
      </w:r>
      <w:r w:rsidRPr="00680707">
        <w:tab/>
        <w:t>Luo W, Ying J, Yu S, Yang X, Jia Y, Chen M</w:t>
      </w:r>
      <w:r w:rsidRPr="00680707">
        <w:rPr>
          <w:i/>
        </w:rPr>
        <w:t>, et al.</w:t>
      </w:r>
      <w:r w:rsidRPr="00680707">
        <w:t xml:space="preserve"> ZnS:Cu powders with strong visible-light photocatalysis and pyro-catalysis for room-temperature dye decomposition. </w:t>
      </w:r>
      <w:r w:rsidRPr="00680707">
        <w:rPr>
          <w:i/>
        </w:rPr>
        <w:t>Ceramics International</w:t>
      </w:r>
      <w:r w:rsidRPr="00680707">
        <w:t xml:space="preserve"> 2020, </w:t>
      </w:r>
      <w:r w:rsidRPr="00680707">
        <w:rPr>
          <w:b/>
        </w:rPr>
        <w:t>46</w:t>
      </w:r>
      <w:r w:rsidRPr="00680707">
        <w:t>(8, Part B)</w:t>
      </w:r>
      <w:r w:rsidRPr="00680707">
        <w:rPr>
          <w:b/>
        </w:rPr>
        <w:t>:</w:t>
      </w:r>
      <w:r w:rsidRPr="00680707">
        <w:t xml:space="preserve"> 12096</w:t>
      </w:r>
      <w:r>
        <w:t>-12101.</w:t>
      </w:r>
    </w:p>
    <w:p w14:paraId="4C443576" w14:textId="48133F31" w:rsidR="00680707" w:rsidRPr="00680707" w:rsidRDefault="00680707" w:rsidP="00680707">
      <w:pPr>
        <w:pStyle w:val="EndNoteBibliography"/>
        <w:ind w:left="720" w:hanging="720"/>
        <w:jc w:val="left"/>
      </w:pPr>
      <w:r w:rsidRPr="00680707">
        <w:t>29.</w:t>
      </w:r>
      <w:r w:rsidRPr="00680707">
        <w:tab/>
        <w:t>Zhang J, Yang L, Cui Y, Tang YL, Xu JY, Su ZC</w:t>
      </w:r>
      <w:r w:rsidRPr="00680707">
        <w:rPr>
          <w:i/>
        </w:rPr>
        <w:t>, et al.</w:t>
      </w:r>
      <w:r w:rsidRPr="00680707">
        <w:t xml:space="preserve"> The role of luminescence self-absorption in photocatalytic properties of self-assembled ZnS nanocrystals. </w:t>
      </w:r>
      <w:r w:rsidRPr="00680707">
        <w:rPr>
          <w:i/>
        </w:rPr>
        <w:t>AIP Advances</w:t>
      </w:r>
      <w:r w:rsidRPr="00680707">
        <w:t xml:space="preserve"> 2020, </w:t>
      </w:r>
      <w:r w:rsidRPr="00680707">
        <w:rPr>
          <w:b/>
        </w:rPr>
        <w:t>10</w:t>
      </w:r>
      <w:r w:rsidRPr="00680707">
        <w:t>(10)</w:t>
      </w:r>
      <w:r w:rsidRPr="00680707">
        <w:rPr>
          <w:b/>
        </w:rPr>
        <w:t>:</w:t>
      </w:r>
      <w:r>
        <w:t xml:space="preserve"> 105314.</w:t>
      </w:r>
    </w:p>
    <w:p w14:paraId="1AB53D62" w14:textId="3DF36E2A" w:rsidR="00680707" w:rsidRPr="00680707" w:rsidRDefault="00680707" w:rsidP="00680707">
      <w:pPr>
        <w:pStyle w:val="EndNoteBibliography"/>
        <w:ind w:left="720" w:hanging="720"/>
        <w:jc w:val="left"/>
      </w:pPr>
      <w:r w:rsidRPr="00680707">
        <w:t>30.</w:t>
      </w:r>
      <w:r w:rsidRPr="00680707">
        <w:tab/>
        <w:t>Harish S, Prachi, Archana J, Navaneethan M, Shimomura M, Ikeda H</w:t>
      </w:r>
      <w:r w:rsidRPr="00680707">
        <w:rPr>
          <w:i/>
        </w:rPr>
        <w:t>, et al.</w:t>
      </w:r>
      <w:r w:rsidRPr="00680707">
        <w:t xml:space="preserve"> Synergistic interaction of 2D layered MoS2/ZnS nanocomposite for highly efficient photocatalytic activity under visible light irradiation. </w:t>
      </w:r>
      <w:r w:rsidRPr="00680707">
        <w:rPr>
          <w:i/>
        </w:rPr>
        <w:t>Applied Surface Science</w:t>
      </w:r>
      <w:r w:rsidRPr="00680707">
        <w:t xml:space="preserve"> 2019, </w:t>
      </w:r>
      <w:r w:rsidRPr="00680707">
        <w:rPr>
          <w:b/>
        </w:rPr>
        <w:t>488:</w:t>
      </w:r>
      <w:r>
        <w:t xml:space="preserve"> 36-45.</w:t>
      </w:r>
    </w:p>
    <w:p w14:paraId="14550565" w14:textId="3741DB19" w:rsidR="00680707" w:rsidRPr="00680707" w:rsidRDefault="00680707" w:rsidP="00680707">
      <w:pPr>
        <w:pStyle w:val="EndNoteBibliography"/>
        <w:ind w:left="720" w:hanging="720"/>
        <w:jc w:val="left"/>
      </w:pPr>
      <w:r w:rsidRPr="00680707">
        <w:t>31.</w:t>
      </w:r>
      <w:r w:rsidRPr="00680707">
        <w:tab/>
        <w:t xml:space="preserve">Shen T, Liu G, Wei L, Zhu Y, Sun S. Construction of ZnS nanoparticles@ porous Cu3SnS4 P-N heterojunction for simulated natural sunlight degradation of methyl blue. </w:t>
      </w:r>
      <w:r w:rsidRPr="00680707">
        <w:rPr>
          <w:i/>
        </w:rPr>
        <w:t>Materials Letters</w:t>
      </w:r>
      <w:r w:rsidRPr="00680707">
        <w:t xml:space="preserve"> 2019, </w:t>
      </w:r>
      <w:r w:rsidRPr="00680707">
        <w:rPr>
          <w:b/>
        </w:rPr>
        <w:t>253:</w:t>
      </w:r>
      <w:r>
        <w:t xml:space="preserve"> 446-449.</w:t>
      </w:r>
    </w:p>
    <w:p w14:paraId="0067FCDB" w14:textId="4DDD9263" w:rsidR="00680707" w:rsidRPr="00680707" w:rsidRDefault="00680707" w:rsidP="00680707">
      <w:pPr>
        <w:pStyle w:val="EndNoteBibliography"/>
        <w:ind w:left="720" w:hanging="720"/>
        <w:jc w:val="left"/>
      </w:pPr>
      <w:r w:rsidRPr="00680707">
        <w:t>32.</w:t>
      </w:r>
      <w:r w:rsidRPr="00680707">
        <w:tab/>
        <w:t xml:space="preserve">Priya GH, Shaly AA, Linet JM. Effect of Zn variation in TiO2/ZnS nanocomposite on photocatalysis for the degradation of the hazardous crystal violet dye. </w:t>
      </w:r>
      <w:r w:rsidRPr="00680707">
        <w:rPr>
          <w:i/>
        </w:rPr>
        <w:t>Journal of Materials Science: Materials in Electronics</w:t>
      </w:r>
      <w:r w:rsidRPr="00680707">
        <w:t xml:space="preserve"> 2021, </w:t>
      </w:r>
      <w:r w:rsidRPr="00680707">
        <w:rPr>
          <w:b/>
        </w:rPr>
        <w:t>32</w:t>
      </w:r>
      <w:r w:rsidRPr="00680707">
        <w:t>(5)</w:t>
      </w:r>
      <w:r w:rsidRPr="00680707">
        <w:rPr>
          <w:b/>
        </w:rPr>
        <w:t>:</w:t>
      </w:r>
      <w:r>
        <w:t xml:space="preserve"> 5790-5802.</w:t>
      </w:r>
    </w:p>
    <w:p w14:paraId="6CF79D8A" w14:textId="37D8CFC8" w:rsidR="00680707" w:rsidRPr="00680707" w:rsidRDefault="00680707" w:rsidP="00680707">
      <w:pPr>
        <w:pStyle w:val="EndNoteBibliography"/>
        <w:ind w:left="720" w:hanging="720"/>
        <w:jc w:val="left"/>
      </w:pPr>
      <w:r w:rsidRPr="00680707">
        <w:t>33.</w:t>
      </w:r>
      <w:r w:rsidRPr="00680707">
        <w:tab/>
        <w:t xml:space="preserve">Dai K, Lv J, Zhang J, Liang C, Zhu G. Band structure engineering design of g-C3N4/ZnS/SnS2 ternary heterojunction visible-light photocatalyst with ZnS as electron transport buffer material. </w:t>
      </w:r>
      <w:r w:rsidRPr="00680707">
        <w:rPr>
          <w:i/>
        </w:rPr>
        <w:t>Journal of Alloys and Compounds</w:t>
      </w:r>
      <w:r w:rsidRPr="00680707">
        <w:t xml:space="preserve"> 2019, </w:t>
      </w:r>
      <w:r w:rsidRPr="00680707">
        <w:rPr>
          <w:b/>
        </w:rPr>
        <w:t>778:</w:t>
      </w:r>
      <w:r>
        <w:t xml:space="preserve"> 215-223.</w:t>
      </w:r>
    </w:p>
    <w:p w14:paraId="7F5D0ABC" w14:textId="2F916EB1" w:rsidR="00680707" w:rsidRPr="00680707" w:rsidRDefault="00680707" w:rsidP="00680707">
      <w:pPr>
        <w:pStyle w:val="EndNoteBibliography"/>
        <w:ind w:left="720" w:hanging="720"/>
        <w:jc w:val="left"/>
      </w:pPr>
      <w:r w:rsidRPr="00680707">
        <w:t>34.</w:t>
      </w:r>
      <w:r w:rsidRPr="00680707">
        <w:tab/>
        <w:t xml:space="preserve">Mehrabian M, Esteki Z. Degradation of methylene blue by photocatalysis of copper assisted ZnS nanoparticle thin films. </w:t>
      </w:r>
      <w:r w:rsidRPr="00680707">
        <w:rPr>
          <w:i/>
        </w:rPr>
        <w:t>Optik</w:t>
      </w:r>
      <w:r w:rsidRPr="00680707">
        <w:t xml:space="preserve"> 2017, </w:t>
      </w:r>
      <w:r w:rsidRPr="00680707">
        <w:rPr>
          <w:b/>
        </w:rPr>
        <w:t>130:</w:t>
      </w:r>
      <w:r>
        <w:t xml:space="preserve"> 1168-1172.</w:t>
      </w:r>
    </w:p>
    <w:p w14:paraId="7B068849" w14:textId="157C2900" w:rsidR="00680707" w:rsidRPr="00680707" w:rsidRDefault="00680707" w:rsidP="00680707">
      <w:pPr>
        <w:pStyle w:val="EndNoteBibliography"/>
        <w:ind w:left="720" w:hanging="720"/>
        <w:jc w:val="left"/>
      </w:pPr>
      <w:r w:rsidRPr="00680707">
        <w:t>35.</w:t>
      </w:r>
      <w:r w:rsidRPr="00680707">
        <w:tab/>
        <w:t>G P, K B, T P, R S, Katubi KM, Alsaiari NS</w:t>
      </w:r>
      <w:r w:rsidRPr="00680707">
        <w:rPr>
          <w:i/>
        </w:rPr>
        <w:t>, et al.</w:t>
      </w:r>
      <w:r w:rsidRPr="00680707">
        <w:t xml:space="preserve"> ZnS quantum dots and Bi metals embedded with two dimensional β-Bi2O4 nanosheets for efficient UV-visible light driven photocatalysis. </w:t>
      </w:r>
      <w:r w:rsidRPr="00680707">
        <w:rPr>
          <w:i/>
        </w:rPr>
        <w:t>Materials Research Bulletin</w:t>
      </w:r>
      <w:r w:rsidRPr="00680707">
        <w:t xml:space="preserve"> 2021, </w:t>
      </w:r>
      <w:r w:rsidRPr="00680707">
        <w:rPr>
          <w:b/>
        </w:rPr>
        <w:t>142:</w:t>
      </w:r>
      <w:r>
        <w:t xml:space="preserve"> 111387.</w:t>
      </w:r>
    </w:p>
    <w:p w14:paraId="6D72B4C8" w14:textId="73487862" w:rsidR="00680707" w:rsidRPr="00680707" w:rsidRDefault="00680707" w:rsidP="00680707">
      <w:pPr>
        <w:pStyle w:val="EndNoteBibliography"/>
        <w:ind w:left="720" w:hanging="720"/>
        <w:jc w:val="left"/>
      </w:pPr>
      <w:r w:rsidRPr="00680707">
        <w:t>36.</w:t>
      </w:r>
      <w:r w:rsidRPr="00680707">
        <w:tab/>
        <w:t>Dake DV, Raskar ND, Mane VA, Sonpir RB, Stathatos E, Asokan K</w:t>
      </w:r>
      <w:r w:rsidRPr="00680707">
        <w:rPr>
          <w:i/>
        </w:rPr>
        <w:t>, et al.</w:t>
      </w:r>
      <w:r w:rsidRPr="00680707">
        <w:t xml:space="preserve"> Exploring the role of defects on diverse properties of Cr-substituted ZnS nanostructures for photocatalytic applications. </w:t>
      </w:r>
      <w:r w:rsidRPr="00680707">
        <w:rPr>
          <w:i/>
        </w:rPr>
        <w:t>Applied Physics A</w:t>
      </w:r>
      <w:r w:rsidRPr="00680707">
        <w:t xml:space="preserve"> 2020, </w:t>
      </w:r>
      <w:r w:rsidRPr="00680707">
        <w:rPr>
          <w:b/>
        </w:rPr>
        <w:t>126</w:t>
      </w:r>
      <w:r w:rsidRPr="00680707">
        <w:t>(8)</w:t>
      </w:r>
      <w:r w:rsidRPr="00680707">
        <w:rPr>
          <w:b/>
        </w:rPr>
        <w:t>:</w:t>
      </w:r>
      <w:r>
        <w:t xml:space="preserve"> 640.</w:t>
      </w:r>
    </w:p>
    <w:p w14:paraId="757C3E8C" w14:textId="1B148E35" w:rsidR="00680707" w:rsidRPr="00680707" w:rsidRDefault="00680707" w:rsidP="00680707">
      <w:pPr>
        <w:pStyle w:val="EndNoteBibliography"/>
        <w:ind w:left="720" w:hanging="720"/>
        <w:jc w:val="left"/>
      </w:pPr>
      <w:r w:rsidRPr="00680707">
        <w:t>37.</w:t>
      </w:r>
      <w:r w:rsidRPr="00680707">
        <w:tab/>
        <w:t>Dake DV, Raskar ND, Mane VA, Sonpir RB, Khawal HA, Deshpande U</w:t>
      </w:r>
      <w:r w:rsidRPr="00680707">
        <w:rPr>
          <w:i/>
        </w:rPr>
        <w:t>, et al.</w:t>
      </w:r>
      <w:r w:rsidRPr="00680707">
        <w:t xml:space="preserve"> Photocatalytic performance of graphene-based Cr-substituted β ZnS nanocomposites. </w:t>
      </w:r>
      <w:r w:rsidRPr="00680707">
        <w:rPr>
          <w:i/>
        </w:rPr>
        <w:t>Applied Physics A</w:t>
      </w:r>
      <w:r w:rsidRPr="00680707">
        <w:t xml:space="preserve"> 2022, </w:t>
      </w:r>
      <w:r w:rsidRPr="00680707">
        <w:rPr>
          <w:b/>
        </w:rPr>
        <w:t>128</w:t>
      </w:r>
      <w:r w:rsidRPr="00680707">
        <w:t>(4)</w:t>
      </w:r>
      <w:r w:rsidRPr="00680707">
        <w:rPr>
          <w:b/>
        </w:rPr>
        <w:t>:</w:t>
      </w:r>
      <w:r>
        <w:t xml:space="preserve"> 276.</w:t>
      </w:r>
    </w:p>
    <w:p w14:paraId="139B61D9" w14:textId="7EA0533A" w:rsidR="00680707" w:rsidRPr="00680707" w:rsidRDefault="00680707" w:rsidP="00680707">
      <w:pPr>
        <w:pStyle w:val="EndNoteBibliography"/>
        <w:ind w:left="720" w:hanging="720"/>
        <w:jc w:val="left"/>
      </w:pPr>
      <w:r w:rsidRPr="00680707">
        <w:t>38.</w:t>
      </w:r>
      <w:r w:rsidRPr="00680707">
        <w:tab/>
        <w:t xml:space="preserve">Binns C. Tutorial Section on Nanomagnetism. </w:t>
      </w:r>
      <w:r w:rsidRPr="00680707">
        <w:rPr>
          <w:i/>
        </w:rPr>
        <w:t>Frontiers of Nanoscience</w:t>
      </w:r>
      <w:r w:rsidRPr="00680707">
        <w:t xml:space="preserve"> 2014, </w:t>
      </w:r>
      <w:r w:rsidRPr="00680707">
        <w:rPr>
          <w:b/>
        </w:rPr>
        <w:t>6:</w:t>
      </w:r>
      <w:r w:rsidRPr="00680707">
        <w:t xml:space="preserve"> 1-32.</w:t>
      </w:r>
    </w:p>
    <w:p w14:paraId="2C833D16" w14:textId="77777777" w:rsidR="00680707" w:rsidRPr="00680707" w:rsidRDefault="00680707" w:rsidP="00680707">
      <w:pPr>
        <w:pStyle w:val="EndNoteBibliography"/>
        <w:ind w:left="720" w:hanging="720"/>
        <w:jc w:val="left"/>
      </w:pPr>
      <w:r w:rsidRPr="00680707">
        <w:lastRenderedPageBreak/>
        <w:t>39.</w:t>
      </w:r>
      <w:r w:rsidRPr="00680707">
        <w:tab/>
        <w:t>Montazer M, Harifi T. Magnetic nanofinishes for textiles. 2018, pp 225-240.</w:t>
      </w:r>
    </w:p>
    <w:p w14:paraId="2E5D0168" w14:textId="77777777" w:rsidR="00680707" w:rsidRPr="00680707" w:rsidRDefault="00680707" w:rsidP="00680707">
      <w:pPr>
        <w:pStyle w:val="EndNoteBibliography"/>
        <w:jc w:val="left"/>
      </w:pPr>
    </w:p>
    <w:p w14:paraId="278624C0" w14:textId="41CB4684" w:rsidR="004F4181" w:rsidRPr="00233985" w:rsidRDefault="00D80A98" w:rsidP="00680707">
      <w:pPr>
        <w:spacing w:after="0"/>
        <w:ind w:left="432" w:hanging="432"/>
        <w:rPr>
          <w:rFonts w:ascii="Times New Roman" w:hAnsi="Times New Roman" w:cs="Times New Roman"/>
          <w:sz w:val="24"/>
          <w:szCs w:val="24"/>
        </w:rPr>
      </w:pPr>
      <w:r w:rsidRPr="00233985">
        <w:rPr>
          <w:rFonts w:ascii="Times New Roman" w:hAnsi="Times New Roman" w:cs="Times New Roman"/>
          <w:sz w:val="24"/>
          <w:szCs w:val="24"/>
        </w:rPr>
        <w:fldChar w:fldCharType="end"/>
      </w:r>
    </w:p>
    <w:sectPr w:rsidR="004F4181" w:rsidRPr="002339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235E62"/>
    <w:multiLevelType w:val="multilevel"/>
    <w:tmpl w:val="49161F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CD47E6D"/>
    <w:multiLevelType w:val="multilevel"/>
    <w:tmpl w:val="96C8F4F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nsid w:val="441515DA"/>
    <w:multiLevelType w:val="multilevel"/>
    <w:tmpl w:val="1E4A5C74"/>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2"/>
  </w:compat>
  <w:docVars>
    <w:docVar w:name="__Grammarly_42____i" w:val="H4sIAAAAAAAEAKtWckksSQxILCpxzi/NK1GyMqwFAAEhoTITAAAA"/>
    <w:docVar w:name="__Grammarly_42___1" w:val="H4sIAAAAAAAEAKtWcslP9kxRslIyNDY2MDMzNbc0sDQ0MzMyN7NU0lEKTi0uzszPAykwqwUA6t3VqSwAAAA="/>
    <w:docVar w:name="EN.InstantFormat" w:val="&lt;ENInstantFormat&gt;&lt;Enabled&gt;1&lt;/Enabled&gt;&lt;ScanUnformatted&gt;1&lt;/ScanUnformatted&gt;&lt;ScanChanges&gt;1&lt;/ScanChanges&gt;&lt;Suspended&gt;0&lt;/Suspended&gt;&lt;/ENInstantFormat&gt;"/>
    <w:docVar w:name="EN.Layout" w:val="&lt;ENLayout&gt;&lt;Style&gt;Nature Phys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ttwtxa5aezwe9ezts4vdavkttxt0r9w5dt2&quot;&gt;GO based CO doped ZnS nanowires&lt;record-ids&gt;&lt;item&gt;7&lt;/item&gt;&lt;item&gt;8&lt;/item&gt;&lt;item&gt;9&lt;/item&gt;&lt;item&gt;10&lt;/item&gt;&lt;item&gt;11&lt;/item&gt;&lt;item&gt;12&lt;/item&gt;&lt;item&gt;13&lt;/item&gt;&lt;item&gt;14&lt;/item&gt;&lt;item&gt;20&lt;/item&gt;&lt;item&gt;22&lt;/item&gt;&lt;item&gt;27&lt;/item&gt;&lt;item&gt;28&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record-ids&gt;&lt;/item&gt;&lt;/Libraries&gt;"/>
  </w:docVars>
  <w:rsids>
    <w:rsidRoot w:val="00FF34BD"/>
    <w:rsid w:val="00072C4A"/>
    <w:rsid w:val="000761D1"/>
    <w:rsid w:val="00104EEB"/>
    <w:rsid w:val="00174D45"/>
    <w:rsid w:val="001A1500"/>
    <w:rsid w:val="00233985"/>
    <w:rsid w:val="00272E80"/>
    <w:rsid w:val="00344E7F"/>
    <w:rsid w:val="003862BA"/>
    <w:rsid w:val="003F2763"/>
    <w:rsid w:val="00445CFF"/>
    <w:rsid w:val="004E0A2B"/>
    <w:rsid w:val="004F4181"/>
    <w:rsid w:val="00597AD6"/>
    <w:rsid w:val="005A5402"/>
    <w:rsid w:val="005B58EF"/>
    <w:rsid w:val="005E57EB"/>
    <w:rsid w:val="00645502"/>
    <w:rsid w:val="00680707"/>
    <w:rsid w:val="006D4D57"/>
    <w:rsid w:val="00756046"/>
    <w:rsid w:val="00770B3E"/>
    <w:rsid w:val="00820E92"/>
    <w:rsid w:val="008964A3"/>
    <w:rsid w:val="008E2041"/>
    <w:rsid w:val="00913D5E"/>
    <w:rsid w:val="009867A3"/>
    <w:rsid w:val="009D7C7B"/>
    <w:rsid w:val="00A2036E"/>
    <w:rsid w:val="00A55082"/>
    <w:rsid w:val="00A759C8"/>
    <w:rsid w:val="00AC4317"/>
    <w:rsid w:val="00AD7F60"/>
    <w:rsid w:val="00AE3700"/>
    <w:rsid w:val="00B558D6"/>
    <w:rsid w:val="00BB243B"/>
    <w:rsid w:val="00BF03C7"/>
    <w:rsid w:val="00C56C62"/>
    <w:rsid w:val="00CD21EB"/>
    <w:rsid w:val="00CF27D5"/>
    <w:rsid w:val="00D80A98"/>
    <w:rsid w:val="00DF2653"/>
    <w:rsid w:val="00EA3C55"/>
    <w:rsid w:val="00EE6AE1"/>
    <w:rsid w:val="00FF3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58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TableCaption">
    <w:name w:val="D  Table Caption"/>
    <w:basedOn w:val="Normal"/>
    <w:link w:val="DTableCaptionChar"/>
    <w:qFormat/>
    <w:rsid w:val="003F2763"/>
    <w:pPr>
      <w:spacing w:after="200" w:line="480" w:lineRule="auto"/>
    </w:pPr>
    <w:rPr>
      <w:rFonts w:ascii="Times New Roman" w:eastAsia="Calibri" w:hAnsi="Times New Roman" w:cs="Mangal"/>
      <w:sz w:val="24"/>
      <w:szCs w:val="24"/>
      <w:lang w:bidi="mr-IN"/>
    </w:rPr>
  </w:style>
  <w:style w:type="character" w:customStyle="1" w:styleId="DTableCaptionChar">
    <w:name w:val="D  Table Caption Char"/>
    <w:basedOn w:val="DefaultParagraphFont"/>
    <w:link w:val="DTableCaption"/>
    <w:rsid w:val="003F2763"/>
    <w:rPr>
      <w:rFonts w:ascii="Times New Roman" w:eastAsia="Calibri" w:hAnsi="Times New Roman" w:cs="Mangal"/>
      <w:sz w:val="24"/>
      <w:szCs w:val="24"/>
      <w:lang w:bidi="mr-IN"/>
    </w:rPr>
  </w:style>
  <w:style w:type="paragraph" w:customStyle="1" w:styleId="DBodyText">
    <w:name w:val="D Body Text"/>
    <w:basedOn w:val="Normal"/>
    <w:link w:val="DBodyTextChar"/>
    <w:qFormat/>
    <w:rsid w:val="003F2763"/>
    <w:pPr>
      <w:spacing w:after="0" w:line="480" w:lineRule="auto"/>
      <w:ind w:firstLine="360"/>
      <w:jc w:val="both"/>
    </w:pPr>
    <w:rPr>
      <w:rFonts w:ascii="Times New Roman" w:hAnsi="Times New Roman" w:cs="Times New Roman"/>
      <w:sz w:val="24"/>
      <w:szCs w:val="24"/>
      <w:lang w:val="en-IN" w:bidi="mr-IN"/>
    </w:rPr>
  </w:style>
  <w:style w:type="character" w:customStyle="1" w:styleId="DBodyTextChar">
    <w:name w:val="D Body Text Char"/>
    <w:basedOn w:val="DefaultParagraphFont"/>
    <w:link w:val="DBodyText"/>
    <w:rsid w:val="003F2763"/>
    <w:rPr>
      <w:rFonts w:ascii="Times New Roman" w:hAnsi="Times New Roman" w:cs="Times New Roman"/>
      <w:sz w:val="24"/>
      <w:szCs w:val="24"/>
      <w:lang w:val="en-IN" w:bidi="mr-IN"/>
    </w:rPr>
  </w:style>
  <w:style w:type="paragraph" w:customStyle="1" w:styleId="DChapterTitle">
    <w:name w:val="D Chapter Title"/>
    <w:basedOn w:val="Normal"/>
    <w:link w:val="DChapterTitleChar"/>
    <w:qFormat/>
    <w:rsid w:val="003F2763"/>
    <w:pPr>
      <w:spacing w:after="200" w:line="480" w:lineRule="auto"/>
      <w:jc w:val="center"/>
    </w:pPr>
    <w:rPr>
      <w:rFonts w:ascii="Times New Roman" w:hAnsi="Times New Roman" w:cs="Times New Roman"/>
      <w:b/>
      <w:bCs/>
      <w:sz w:val="44"/>
      <w:szCs w:val="44"/>
    </w:rPr>
  </w:style>
  <w:style w:type="character" w:customStyle="1" w:styleId="DChapterTitleChar">
    <w:name w:val="D Chapter Title Char"/>
    <w:basedOn w:val="DefaultParagraphFont"/>
    <w:link w:val="DChapterTitle"/>
    <w:rsid w:val="003F2763"/>
    <w:rPr>
      <w:rFonts w:ascii="Times New Roman" w:hAnsi="Times New Roman" w:cs="Times New Roman"/>
      <w:b/>
      <w:bCs/>
      <w:sz w:val="44"/>
      <w:szCs w:val="44"/>
    </w:rPr>
  </w:style>
  <w:style w:type="paragraph" w:customStyle="1" w:styleId="DFigurecaption">
    <w:name w:val="D Figure caption"/>
    <w:basedOn w:val="Normal"/>
    <w:link w:val="DFigurecaptionChar"/>
    <w:qFormat/>
    <w:rsid w:val="003F2763"/>
    <w:pPr>
      <w:spacing w:after="200" w:line="480" w:lineRule="auto"/>
      <w:jc w:val="center"/>
    </w:pPr>
    <w:rPr>
      <w:rFonts w:ascii="Times New Roman" w:hAnsi="Times New Roman" w:cs="Times New Roman"/>
      <w:sz w:val="24"/>
      <w:szCs w:val="24"/>
    </w:rPr>
  </w:style>
  <w:style w:type="character" w:customStyle="1" w:styleId="DFigurecaptionChar">
    <w:name w:val="D Figure caption Char"/>
    <w:basedOn w:val="DefaultParagraphFont"/>
    <w:link w:val="DFigurecaption"/>
    <w:rsid w:val="003F2763"/>
    <w:rPr>
      <w:rFonts w:ascii="Times New Roman" w:hAnsi="Times New Roman" w:cs="Times New Roman"/>
      <w:sz w:val="24"/>
      <w:szCs w:val="24"/>
    </w:rPr>
  </w:style>
  <w:style w:type="paragraph" w:customStyle="1" w:styleId="DHeading1">
    <w:name w:val="D Heading 1"/>
    <w:basedOn w:val="Normal"/>
    <w:link w:val="DHeading1Char"/>
    <w:qFormat/>
    <w:rsid w:val="003F2763"/>
    <w:pPr>
      <w:spacing w:before="240" w:after="200" w:line="480" w:lineRule="auto"/>
    </w:pPr>
    <w:rPr>
      <w:rFonts w:ascii="Times New Roman" w:hAnsi="Times New Roman" w:cs="Times New Roman"/>
      <w:b/>
      <w:bCs/>
      <w:sz w:val="28"/>
      <w:szCs w:val="40"/>
      <w:lang w:val="en-GB" w:eastAsia="en-GB"/>
    </w:rPr>
  </w:style>
  <w:style w:type="character" w:customStyle="1" w:styleId="DHeading1Char">
    <w:name w:val="D Heading 1 Char"/>
    <w:basedOn w:val="DefaultParagraphFont"/>
    <w:link w:val="DHeading1"/>
    <w:rsid w:val="003F2763"/>
    <w:rPr>
      <w:rFonts w:ascii="Times New Roman" w:hAnsi="Times New Roman" w:cs="Times New Roman"/>
      <w:b/>
      <w:bCs/>
      <w:sz w:val="28"/>
      <w:szCs w:val="40"/>
      <w:lang w:val="en-GB" w:eastAsia="en-GB"/>
    </w:rPr>
  </w:style>
  <w:style w:type="paragraph" w:customStyle="1" w:styleId="DReferences">
    <w:name w:val="D References"/>
    <w:basedOn w:val="Normal"/>
    <w:link w:val="DReferencesChar"/>
    <w:qFormat/>
    <w:rsid w:val="003F2763"/>
    <w:pPr>
      <w:spacing w:after="0" w:line="360" w:lineRule="auto"/>
      <w:ind w:left="360" w:hanging="360"/>
      <w:jc w:val="both"/>
    </w:pPr>
    <w:rPr>
      <w:rFonts w:ascii="Times New Roman" w:hAnsi="Times New Roman" w:cs="Times New Roman"/>
      <w:bCs/>
      <w:noProof/>
      <w:color w:val="000000" w:themeColor="text1"/>
      <w:sz w:val="24"/>
    </w:rPr>
  </w:style>
  <w:style w:type="character" w:customStyle="1" w:styleId="DReferencesChar">
    <w:name w:val="D References Char"/>
    <w:basedOn w:val="DefaultParagraphFont"/>
    <w:link w:val="DReferences"/>
    <w:rsid w:val="003F2763"/>
    <w:rPr>
      <w:rFonts w:ascii="Times New Roman" w:hAnsi="Times New Roman" w:cs="Times New Roman"/>
      <w:bCs/>
      <w:noProof/>
      <w:color w:val="000000" w:themeColor="text1"/>
      <w:sz w:val="24"/>
    </w:rPr>
  </w:style>
  <w:style w:type="paragraph" w:customStyle="1" w:styleId="DSubsubheading">
    <w:name w:val="D Sub sub heading"/>
    <w:basedOn w:val="Normal"/>
    <w:link w:val="DSubsubheadingChar"/>
    <w:qFormat/>
    <w:rsid w:val="003F2763"/>
    <w:pPr>
      <w:spacing w:after="0" w:line="480" w:lineRule="auto"/>
      <w:jc w:val="both"/>
    </w:pPr>
    <w:rPr>
      <w:rFonts w:ascii="Times New Roman" w:eastAsia="Times New Roman" w:hAnsi="Times New Roman" w:cs="Mangal"/>
      <w:b/>
      <w:bCs/>
      <w:i/>
      <w:iCs/>
      <w:sz w:val="24"/>
      <w:lang w:val="en-IN" w:bidi="mr-IN"/>
    </w:rPr>
  </w:style>
  <w:style w:type="character" w:customStyle="1" w:styleId="DSubsubheadingChar">
    <w:name w:val="D Sub sub heading Char"/>
    <w:basedOn w:val="DefaultParagraphFont"/>
    <w:link w:val="DSubsubheading"/>
    <w:rsid w:val="003F2763"/>
    <w:rPr>
      <w:rFonts w:ascii="Times New Roman" w:eastAsia="Times New Roman" w:hAnsi="Times New Roman" w:cs="Mangal"/>
      <w:b/>
      <w:bCs/>
      <w:i/>
      <w:iCs/>
      <w:sz w:val="24"/>
      <w:lang w:val="en-IN" w:bidi="mr-IN"/>
    </w:rPr>
  </w:style>
  <w:style w:type="paragraph" w:customStyle="1" w:styleId="DSubheading1">
    <w:name w:val="D Subheading 1"/>
    <w:basedOn w:val="Normal"/>
    <w:link w:val="DSubheading1Char"/>
    <w:qFormat/>
    <w:rsid w:val="003F2763"/>
    <w:pPr>
      <w:spacing w:before="240" w:after="200" w:line="480" w:lineRule="auto"/>
    </w:pPr>
    <w:rPr>
      <w:rFonts w:ascii="Times New Roman" w:hAnsi="Times New Roman" w:cs="Times New Roman"/>
      <w:b/>
      <w:bCs/>
      <w:sz w:val="24"/>
      <w:szCs w:val="24"/>
      <w:lang w:val="en-IN" w:bidi="mr-IN"/>
    </w:rPr>
  </w:style>
  <w:style w:type="character" w:customStyle="1" w:styleId="DSubheading1Char">
    <w:name w:val="D Subheading 1 Char"/>
    <w:basedOn w:val="DefaultParagraphFont"/>
    <w:link w:val="DSubheading1"/>
    <w:rsid w:val="003F2763"/>
    <w:rPr>
      <w:rFonts w:ascii="Times New Roman" w:hAnsi="Times New Roman" w:cs="Times New Roman"/>
      <w:b/>
      <w:bCs/>
      <w:sz w:val="24"/>
      <w:szCs w:val="24"/>
      <w:lang w:val="en-IN" w:bidi="mr-IN"/>
    </w:rPr>
  </w:style>
  <w:style w:type="table" w:styleId="TableGrid">
    <w:name w:val="Table Grid"/>
    <w:basedOn w:val="TableNormal"/>
    <w:uiPriority w:val="59"/>
    <w:rsid w:val="004E0A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Normal"/>
    <w:link w:val="EndNoteBibliographyTitleChar"/>
    <w:rsid w:val="00D80A9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80A98"/>
    <w:rPr>
      <w:rFonts w:ascii="Calibri" w:hAnsi="Calibri" w:cs="Calibri"/>
      <w:noProof/>
    </w:rPr>
  </w:style>
  <w:style w:type="paragraph" w:customStyle="1" w:styleId="EndNoteBibliography">
    <w:name w:val="EndNote Bibliography"/>
    <w:basedOn w:val="Normal"/>
    <w:link w:val="EndNoteBibliographyChar"/>
    <w:rsid w:val="00D80A98"/>
    <w:pPr>
      <w:spacing w:line="240" w:lineRule="auto"/>
      <w:jc w:val="center"/>
    </w:pPr>
    <w:rPr>
      <w:rFonts w:ascii="Calibri" w:hAnsi="Calibri" w:cs="Calibri"/>
      <w:noProof/>
    </w:rPr>
  </w:style>
  <w:style w:type="character" w:customStyle="1" w:styleId="EndNoteBibliographyChar">
    <w:name w:val="EndNote Bibliography Char"/>
    <w:basedOn w:val="DefaultParagraphFont"/>
    <w:link w:val="EndNoteBibliography"/>
    <w:rsid w:val="00D80A98"/>
    <w:rPr>
      <w:rFonts w:ascii="Calibri" w:hAnsi="Calibri" w:cs="Calibri"/>
      <w:noProof/>
    </w:rPr>
  </w:style>
  <w:style w:type="paragraph" w:styleId="ListParagraph">
    <w:name w:val="List Paragraph"/>
    <w:basedOn w:val="Normal"/>
    <w:uiPriority w:val="34"/>
    <w:qFormat/>
    <w:rsid w:val="001A1500"/>
    <w:pPr>
      <w:spacing w:after="200" w:line="276" w:lineRule="auto"/>
      <w:ind w:left="720"/>
      <w:contextualSpacing/>
    </w:pPr>
  </w:style>
  <w:style w:type="paragraph" w:styleId="BalloonText">
    <w:name w:val="Balloon Text"/>
    <w:basedOn w:val="Normal"/>
    <w:link w:val="BalloonTextChar"/>
    <w:uiPriority w:val="99"/>
    <w:semiHidden/>
    <w:unhideWhenUsed/>
    <w:rsid w:val="00AC4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3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microsoft.com/office/2007/relationships/stylesWithEffects" Target="stylesWithEffect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TotalTime>
  <Pages>13</Pages>
  <Words>10342</Words>
  <Characters>58950</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Dnyaneshwar Dake</dc:creator>
  <cp:keywords/>
  <dc:description/>
  <cp:lastModifiedBy>ismail - [2010]</cp:lastModifiedBy>
  <cp:revision>22</cp:revision>
  <dcterms:created xsi:type="dcterms:W3CDTF">2022-09-03T05:51:00Z</dcterms:created>
  <dcterms:modified xsi:type="dcterms:W3CDTF">2023-01-11T06:35:00Z</dcterms:modified>
</cp:coreProperties>
</file>