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bookmarkStart w:id="0" w:name="OLE_LINK1"/>
      <w:r>
        <w:rPr>
          <w:rFonts w:hint="eastAsia" w:ascii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hAnsi="Times New Roman" w:cs="Times New Roman"/>
          <w:b/>
          <w:bCs/>
          <w:sz w:val="24"/>
          <w:szCs w:val="24"/>
        </w:rPr>
        <w:t>egends for supplementary tables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figures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>1</w:t>
      </w:r>
      <w:r>
        <w:rPr>
          <w:rFonts w:hint="eastAsia" w:ascii="Times New Roman" w:hAnsi="Times New Roman" w:eastAsia="宋体" w:cs="Times New Roman"/>
          <w:b w:val="0"/>
          <w:bCs w:val="0"/>
          <w:color w:val="333333"/>
          <w:kern w:val="2"/>
          <w:sz w:val="24"/>
          <w:szCs w:val="22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sz w:val="24"/>
          <w:szCs w:val="32"/>
        </w:rPr>
        <w:t xml:space="preserve">The relationship between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isocarbophos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and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isofenphos</w:t>
      </w:r>
      <w:r>
        <w:rPr>
          <w:rFonts w:hint="default" w:ascii="Times New Roman" w:hAnsi="Times New Roman" w:cs="Times New Roman"/>
          <w:sz w:val="24"/>
          <w:szCs w:val="32"/>
        </w:rPr>
        <w:t xml:space="preserve"> with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T2DM and IFG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>Supplementary Table</w:t>
      </w:r>
      <w:r>
        <w:rPr>
          <w:rFonts w:hint="eastAsia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>2</w:t>
      </w:r>
      <w:r>
        <w:rPr>
          <w:rFonts w:hint="default" w:ascii="Times New Roman" w:hAnsi="Times New Roman" w:cs="Times New Roman"/>
          <w:sz w:val="24"/>
          <w:szCs w:val="32"/>
        </w:rPr>
        <w:t xml:space="preserve"> The relationship between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isocarbophos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and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isofenphos</w:t>
      </w:r>
      <w:r>
        <w:rPr>
          <w:rFonts w:hint="default" w:ascii="Times New Roman" w:hAnsi="Times New Roman" w:cs="Times New Roman"/>
          <w:sz w:val="24"/>
          <w:szCs w:val="32"/>
        </w:rPr>
        <w:t xml:space="preserve"> with glucose metabolism indicators in NGT group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Table3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 xml:space="preserve"> The relationship between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isocarbophos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and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isofenphos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 xml:space="preserve"> and Inflammatory indicators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Figure 1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The relationship between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isocarbophos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and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isofenphos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with glucose metabolism indicators in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T2DM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group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Figure 2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The relationship between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isocarbophos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and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isofenphos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with glucose metabolism indicators in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IFG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group</w:t>
      </w:r>
    </w:p>
    <w:p>
      <w:pPr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32"/>
        </w:rPr>
      </w:pPr>
    </w:p>
    <w:p>
      <w:p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>1</w:t>
      </w:r>
      <w:r>
        <w:rPr>
          <w:rFonts w:hint="eastAsia" w:ascii="Times New Roman" w:hAnsi="Times New Roman" w:eastAsia="宋体" w:cs="Times New Roman"/>
          <w:b w:val="0"/>
          <w:bCs w:val="0"/>
          <w:color w:val="333333"/>
          <w:kern w:val="2"/>
          <w:sz w:val="24"/>
          <w:szCs w:val="22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sz w:val="24"/>
          <w:szCs w:val="32"/>
        </w:rPr>
        <w:t xml:space="preserve">The relationship between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isocarbophos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and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isofenphos</w:t>
      </w:r>
      <w:r>
        <w:rPr>
          <w:rFonts w:hint="default" w:ascii="Times New Roman" w:hAnsi="Times New Roman" w:cs="Times New Roman"/>
          <w:sz w:val="24"/>
          <w:szCs w:val="32"/>
        </w:rPr>
        <w:t xml:space="preserve"> with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T2DM and IFG</w:t>
      </w:r>
    </w:p>
    <w:tbl>
      <w:tblPr>
        <w:tblStyle w:val="2"/>
        <w:tblW w:w="933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1915"/>
        <w:gridCol w:w="1915"/>
        <w:gridCol w:w="1945"/>
        <w:gridCol w:w="19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0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T2DM</w:t>
            </w:r>
          </w:p>
        </w:tc>
        <w:tc>
          <w:tcPr>
            <w:tcW w:w="3890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socarbophos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1.045(1.019,1.073)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1.041(1.015,1.068)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1.067(1.010,1.127)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1.066(1.009,1.127)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0.979(0.923,1.038)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0.989(0.934,1.047)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1.027(0.915,1.153)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1.031(0.919,1.157)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1.124(1.064,1.188)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1.108(1.051,1.168)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1.148(1.026,1.285)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1.138(1.017,1.274)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P–trend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˂0.001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˂0.001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sofenphos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1.078(1.054,1.102)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1.064(1.041,1.087)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0.969(0.929,1.010)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0.963(0.924,1.005)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1.420(1.344,1.501)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1.359(1.288,1.434)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1.151(1.032,1.284)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1.139(1.021,1.270)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1.136(1.069,1.207)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1.110(1.046,1.177</w:t>
            </w:r>
            <w:r>
              <w:rPr>
                <w:rStyle w:val="7"/>
                <w:rFonts w:eastAsia="宋体"/>
                <w:color w:val="auto"/>
                <w:lang w:val="en-US" w:eastAsia="zh-CN" w:bidi="ar"/>
              </w:rPr>
              <w:t>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0.898(0.799,1.009)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0.880(0.782,0.989)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P–trend</w:t>
            </w:r>
          </w:p>
        </w:tc>
        <w:tc>
          <w:tcPr>
            <w:tcW w:w="191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  <w:tc>
          <w:tcPr>
            <w:tcW w:w="191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0.105 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0.053 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 xml:space="preserve">Model 1: unadjusted. Model 2: age, sex,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BMI, 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physical activity, education level, smoking status, drinking status,marry status, family history of diabetes, Per capita monthly income</w:t>
      </w:r>
    </w:p>
    <w:p>
      <w:pPr>
        <w:rPr>
          <w:rFonts w:hint="eastAsia" w:ascii="Times New Roman" w:hAnsi="Times New Roman" w:cs="Times New Roman"/>
          <w:sz w:val="24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8"/>
        </w:rPr>
        <w:t>Abbreviation: ; T2DM, type 2 diabetes mellitus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sz w:val="24"/>
          <w:szCs w:val="28"/>
        </w:rPr>
        <w:t>IFG, impaired fasting glucose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; T1, tertile 1; T2, tertile 2; T3, tertile 3.</w:t>
      </w:r>
    </w:p>
    <w:p>
      <w:pPr>
        <w:rPr>
          <w:rFonts w:hint="eastAsia" w:ascii="Times New Roman" w:hAnsi="Times New Roman" w:cs="Times New Roman"/>
          <w:sz w:val="24"/>
          <w:szCs w:val="28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szCs w:val="28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szCs w:val="28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>Supplementary</w:t>
      </w:r>
      <w:bookmarkEnd w:id="0"/>
      <w:r>
        <w:rPr>
          <w:rFonts w:hint="default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 xml:space="preserve"> Table </w:t>
      </w:r>
      <w:r>
        <w:rPr>
          <w:rFonts w:hint="eastAsia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>2</w:t>
      </w:r>
      <w:r>
        <w:rPr>
          <w:rFonts w:hint="default" w:ascii="Times New Roman" w:hAnsi="Times New Roman" w:cs="Times New Roman"/>
          <w:sz w:val="24"/>
          <w:szCs w:val="32"/>
        </w:rPr>
        <w:t xml:space="preserve"> The relationship between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isocarbophos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and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isofenphos</w:t>
      </w:r>
      <w:r>
        <w:rPr>
          <w:rFonts w:hint="default" w:ascii="Times New Roman" w:hAnsi="Times New Roman" w:cs="Times New Roman"/>
          <w:sz w:val="24"/>
          <w:szCs w:val="32"/>
        </w:rPr>
        <w:t xml:space="preserve"> with glucose metabolism indicators in NGT group</w:t>
      </w:r>
    </w:p>
    <w:tbl>
      <w:tblPr>
        <w:tblStyle w:val="2"/>
        <w:tblW w:w="5913" w:type="pct"/>
        <w:tblInd w:w="-133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919"/>
        <w:gridCol w:w="1939"/>
        <w:gridCol w:w="1859"/>
        <w:gridCol w:w="1820"/>
        <w:gridCol w:w="1889"/>
        <w:gridCol w:w="1939"/>
        <w:gridCol w:w="1989"/>
        <w:gridCol w:w="20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11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1" w:type="pct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FPG</w:t>
            </w:r>
          </w:p>
        </w:tc>
        <w:tc>
          <w:tcPr>
            <w:tcW w:w="1097" w:type="pct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HbA1c</w:t>
            </w:r>
          </w:p>
        </w:tc>
        <w:tc>
          <w:tcPr>
            <w:tcW w:w="1141" w:type="pct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ln-HOMA2-β</w:t>
            </w:r>
          </w:p>
        </w:tc>
        <w:tc>
          <w:tcPr>
            <w:tcW w:w="1197" w:type="pct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ln-HOMA2-IR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1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1</w:t>
            </w:r>
          </w:p>
        </w:tc>
        <w:tc>
          <w:tcPr>
            <w:tcW w:w="578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2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1</w:t>
            </w:r>
          </w:p>
        </w:tc>
        <w:tc>
          <w:tcPr>
            <w:tcW w:w="54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2</w:t>
            </w:r>
          </w:p>
        </w:tc>
        <w:tc>
          <w:tcPr>
            <w:tcW w:w="56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1</w:t>
            </w:r>
          </w:p>
        </w:tc>
        <w:tc>
          <w:tcPr>
            <w:tcW w:w="578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2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1</w:t>
            </w:r>
          </w:p>
        </w:tc>
        <w:tc>
          <w:tcPr>
            <w:tcW w:w="60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socarbophos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0.022(-0.014,0.059)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0.020(-0.017,0.056)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0.029(0.007,0.051)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(0.007,0.051)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0.014(-0.010,0.038)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0.016(-0.008,0.040)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0.032(0.002,0.062)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0.033(0.003,0.063)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-0.026(-0.100,0.048)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-0.027(-0.101,0.047)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0.012(-0.032,0.056)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0.006(-0.038,0.051)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0.012(-0.036,0.060)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0.021(-0.027,0.069)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0.002(-0.059,0.062)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0.014(-0.046,0.074)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0.050(-0.023,0.124)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0.042(-0.032,0.116)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0.066(0.022,0.110)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0.064(0.020,0.109)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0.035(-0.013,0.083)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0.037(-0.011,0.085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0.078(0.018,0.139)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0.076(0.016,0.136)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P–trend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0.184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0.268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0.004 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0.157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0.133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sofenphos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0.018(-0.010,0.046)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0.015(-0.013,0.043)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0.002(-0.014,0.019)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0.003(-0.013,0.020)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0.036(0.018,0.054)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0.034(0.016,0.052)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0.063(0.041,0.086)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0.058(0.036,0.081)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0.172( 0.099,0.244)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0.168(0.096,0.240)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0.039(-0.005,0.083)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0.041(-0.003,0.085)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-0.009(-0.057,0.038)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-0.010(-0.057,0.038)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0.095(0.035,0.155)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0.093(0.033,0.152)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-0.021(-0.093,0.052)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-0.023(-0.095,0.050)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0.006(-0.038,0.050)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0.011(-0.033,0.056)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0.084(0.036,0.132)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0.074(0.027,0.123)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0.108(0.048,0.168)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0.093(0.032,0.153)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1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P–trend</w:t>
            </w:r>
          </w:p>
        </w:tc>
        <w:tc>
          <w:tcPr>
            <w:tcW w:w="57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0.635</w:t>
            </w:r>
          </w:p>
        </w:tc>
        <w:tc>
          <w:tcPr>
            <w:tcW w:w="578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0.611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0.769</w:t>
            </w:r>
          </w:p>
        </w:tc>
        <w:tc>
          <w:tcPr>
            <w:tcW w:w="54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0.593</w:t>
            </w:r>
          </w:p>
        </w:tc>
        <w:tc>
          <w:tcPr>
            <w:tcW w:w="56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˂0.001</w:t>
            </w:r>
          </w:p>
        </w:tc>
        <w:tc>
          <w:tcPr>
            <w:tcW w:w="578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˂0.001</w:t>
            </w:r>
          </w:p>
        </w:tc>
        <w:tc>
          <w:tcPr>
            <w:tcW w:w="60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Model 1: unadjusted. Model 2: age, sex,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BMI, </w:t>
      </w:r>
      <w:r>
        <w:rPr>
          <w:rFonts w:hint="default" w:ascii="Times New Roman" w:hAnsi="Times New Roman" w:cs="Times New Roman"/>
          <w:sz w:val="24"/>
          <w:szCs w:val="32"/>
        </w:rPr>
        <w:t>physical activity, education level, smoking status, drinking status,marry status, family history of diabetes, Per capita monthly income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-764" w:rightChars="-364"/>
        <w:jc w:val="left"/>
        <w:textAlignment w:val="auto"/>
        <w:rPr>
          <w:rFonts w:hint="eastAsia" w:ascii="Times New Roman" w:hAnsi="Times New Roman" w:cs="Times New Roman" w:eastAsiaTheme="minorEastAsia"/>
          <w:sz w:val="24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8"/>
        </w:rPr>
        <w:t xml:space="preserve">Abbreviation: 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FPG</w:t>
      </w:r>
      <w:r>
        <w:rPr>
          <w:rFonts w:hint="eastAsia" w:ascii="Times New Roman" w:hAnsi="Times New Roman" w:cs="Times New Roman"/>
          <w:sz w:val="24"/>
          <w:szCs w:val="28"/>
        </w:rPr>
        <w:t xml:space="preserve">, 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fasting plasma glucose</w:t>
      </w:r>
      <w:r>
        <w:rPr>
          <w:rFonts w:hint="eastAsia" w:ascii="Times New Roman" w:hAnsi="Times New Roman" w:cs="Times New Roman"/>
          <w:sz w:val="24"/>
          <w:szCs w:val="28"/>
        </w:rPr>
        <w:t>; HbA1c, glycosylated haemoglobin A1c;NGT, normal glucose tolerance;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 Ln-, natural log-transformed; T1, tertile 1; T2, tertile 2; T3, tertile 3. </w:t>
      </w:r>
    </w:p>
    <w:p>
      <w:pPr>
        <w:rPr>
          <w:rFonts w:hint="default" w:ascii="Times New Roman" w:hAnsi="Times New Roman" w:cs="Times New Roman"/>
          <w:sz w:val="24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4"/>
          <w:szCs w:val="32"/>
        </w:rPr>
        <w:br w:type="page"/>
      </w:r>
    </w:p>
    <w:p>
      <w:pPr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Table3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 xml:space="preserve"> The relationship between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isocarbophos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and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isofenphos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 xml:space="preserve"> and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nflammatory indicators</w:t>
      </w:r>
    </w:p>
    <w:tbl>
      <w:tblPr>
        <w:tblStyle w:val="2"/>
        <w:tblW w:w="5443" w:type="pct"/>
        <w:tblInd w:w="-8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996"/>
        <w:gridCol w:w="2029"/>
        <w:gridCol w:w="1896"/>
        <w:gridCol w:w="1974"/>
        <w:gridCol w:w="2010"/>
        <w:gridCol w:w="2130"/>
        <w:gridCol w:w="20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52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47" w:type="pct"/>
            <w:gridSpan w:val="7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β Coefficients (95%CI)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452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6" w:type="pct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hsCRP</w:t>
            </w:r>
          </w:p>
        </w:tc>
        <w:tc>
          <w:tcPr>
            <w:tcW w:w="657" w:type="pct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WBC</w:t>
            </w:r>
          </w:p>
        </w:tc>
        <w:tc>
          <w:tcPr>
            <w:tcW w:w="614" w:type="pct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</w:t>
            </w:r>
          </w:p>
        </w:tc>
        <w:tc>
          <w:tcPr>
            <w:tcW w:w="639" w:type="pct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LYM</w:t>
            </w:r>
          </w:p>
        </w:tc>
        <w:tc>
          <w:tcPr>
            <w:tcW w:w="651" w:type="pct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MONO</w:t>
            </w:r>
          </w:p>
        </w:tc>
        <w:tc>
          <w:tcPr>
            <w:tcW w:w="690" w:type="pct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EO</w:t>
            </w:r>
          </w:p>
        </w:tc>
        <w:tc>
          <w:tcPr>
            <w:tcW w:w="648" w:type="pct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socarbophos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T2DM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-0.002(-0.045,0.042)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0.017(0.003,0.031)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0.022(0.003,0.041)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0.013(-0.005,0.031)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0.007(-0.011,0.025)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-0.031(-0.075,0.013)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0.027(-0.023,0.076)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-0.001(-0.044,0.041)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0.018(0.004,0.032)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0.022(0.004,0.041)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0.015(-0.003,0.033)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0.009(-0.008,0.027)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-0.029(-0.073,0.015)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0.025(-0.025,0.074)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IFG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-0.010(-0.056,0.035)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0.000(-0.015,0.015)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-0.002(-0.022,0.017)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0.010(-0.008,0.029)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-0.004(-0.023,0.014)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-0.045(-0.091,0.000)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0.022(-0.031,0.074)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-0.011(-0.055,0.033)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-0.000(-0.015,0.014)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-0.004(-0.023,0.015)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0.011(-0.007,0.029)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-0.005(-0.022,0.013)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-0.046(-0.092,-0.001)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0.023(-0.030,0.076)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sofenphos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T2DM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0.011(-0.027,0.049)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0.005(-0.007,0.018)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0.010(-0.006,0.026)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0.008(-0.007,0.024)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-0.042(-0.057,-0.026)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-0.005(-0.043,0.033)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-0.017(-0.060,0.026)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-0.004(-0.041,0.032)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0.003(-0.009,0.015)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0.009(-0.007,0.025)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0.003(-0.012,0.019)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-0.041(-0.056,-0.026)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-0.006(-0.045,0.032)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-0.025(-0.068,0.018)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IFG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0.007(-0.027,0.042)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-0.014(-0.025,-0.003)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-0.008(-0.023,0.007)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-0.015(-0.029,-0.001)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-0.053(-0.068,-0.040)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-0.015(-0.050,0.020)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-0.015(-0.055,0.025)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45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 2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0.002(-0.032,0.035)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-0.015(-0.026,-0.004)</w:t>
            </w:r>
          </w:p>
        </w:tc>
        <w:tc>
          <w:tcPr>
            <w:tcW w:w="61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-0.007(-0.022,0.007)</w:t>
            </w:r>
          </w:p>
        </w:tc>
        <w:tc>
          <w:tcPr>
            <w:tcW w:w="63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-0.018(-0.032,-0.004)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-0.053(-0.067,-0.040)</w:t>
            </w:r>
          </w:p>
        </w:tc>
        <w:tc>
          <w:tcPr>
            <w:tcW w:w="69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-0.015(-0.050,0.019)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-0.016(-0.056,0.024)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Model 1: unadjusted. Model 2: age, sex,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BMI,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physical activity, education level, smoking status, drinking status,marry status, family history of diabetes, Per capita monthly income</w:t>
      </w:r>
    </w:p>
    <w:p>
      <w:pPr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</w:rPr>
        <w:t>Abbreviation: T2DM, type 2 diabetes mellitus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sz w:val="24"/>
          <w:szCs w:val="24"/>
        </w:rPr>
        <w:t>IFG, impaired fasting glucose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hsCRP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, hypersensitive C-reactive protein;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WBC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, white blood cell;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NE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, neutrophilic;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LYM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, lymphocyte;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MONO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, monocytes; EO, Eosinophil; BASO, basophilic.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br w:type="page"/>
      </w:r>
    </w:p>
    <w:p>
      <w:pPr>
        <w:rPr>
          <w:rFonts w:hint="default" w:ascii="Times New Roman" w:hAnsi="Times New Roman" w:cs="Times New Roman"/>
          <w:sz w:val="24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drawing>
          <wp:inline distT="0" distB="0" distL="114300" distR="114300">
            <wp:extent cx="5269865" cy="3952240"/>
            <wp:effectExtent l="0" t="0" r="635" b="10160"/>
            <wp:docPr id="3" name="图片 3" descr="T2DM森林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2DM森林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95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Figure 1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The relationship between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isocarbophos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and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isofenphos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with glucose metabolism indicators in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T2DM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group</w:t>
      </w:r>
    </w:p>
    <w:p>
      <w:pP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Model 1: unadjusted. Model 2: age, sex,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BMI, </w:t>
      </w:r>
      <w:r>
        <w:rPr>
          <w:rFonts w:hint="default" w:ascii="Times New Roman" w:hAnsi="Times New Roman" w:cs="Times New Roman"/>
          <w:sz w:val="24"/>
          <w:szCs w:val="32"/>
        </w:rPr>
        <w:t>physical activity, education level, smoking status, drinking status,marry status, family history of diabetes, Per capita monthly income</w:t>
      </w:r>
    </w:p>
    <w:p>
      <w:pPr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8"/>
        </w:rPr>
        <w:t>Abbreviation: T2DM, type 2 diabetes mellitus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; FPG</w:t>
      </w:r>
      <w:r>
        <w:rPr>
          <w:rFonts w:hint="eastAsia" w:ascii="Times New Roman" w:hAnsi="Times New Roman" w:cs="Times New Roman"/>
          <w:sz w:val="24"/>
          <w:szCs w:val="28"/>
        </w:rPr>
        <w:t xml:space="preserve">, 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fasting plasma glucose</w:t>
      </w:r>
      <w:r>
        <w:rPr>
          <w:rFonts w:hint="eastAsia" w:ascii="Times New Roman" w:hAnsi="Times New Roman" w:cs="Times New Roman"/>
          <w:sz w:val="24"/>
          <w:szCs w:val="28"/>
        </w:rPr>
        <w:t>; HbA1c, glycosylated haemoglobin A1c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; OPs, Organophosphorus pesticides; Ln-, natural log-transformed; T1, tertile 1; T2, tertile 2; T3, tertile 3.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br w:type="page"/>
      </w:r>
    </w:p>
    <w:p>
      <w:pPr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drawing>
          <wp:inline distT="0" distB="0" distL="114300" distR="114300">
            <wp:extent cx="5269865" cy="3952240"/>
            <wp:effectExtent l="0" t="0" r="635" b="10160"/>
            <wp:docPr id="4" name="图片 4" descr="IFG森林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FG森林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95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/>
          <w:bCs/>
          <w:color w:val="333333"/>
          <w:kern w:val="2"/>
          <w:sz w:val="24"/>
          <w:szCs w:val="22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Figure 2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The relationship between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isocarbophos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and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isofenphos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with glucose metabolism indicators in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IFG</w:t>
      </w: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t xml:space="preserve"> group</w:t>
      </w:r>
    </w:p>
    <w:p>
      <w:pP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Model 1: unadjusted. Model 2: age, sex,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BMI, </w:t>
      </w:r>
      <w:bookmarkStart w:id="1" w:name="_GoBack"/>
      <w:bookmarkEnd w:id="1"/>
      <w:r>
        <w:rPr>
          <w:rFonts w:hint="default" w:ascii="Times New Roman" w:hAnsi="Times New Roman" w:cs="Times New Roman"/>
          <w:sz w:val="24"/>
          <w:szCs w:val="32"/>
        </w:rPr>
        <w:t>physical activity, education level, smoking status, drinking status,marry status, family history of diabetes, Per capita monthly income</w:t>
      </w:r>
    </w:p>
    <w:p>
      <w:pPr>
        <w:rPr>
          <w:rFonts w:hint="default" w:ascii="Times New Roman" w:hAnsi="Times New Roman" w:cs="Times New Roman" w:eastAsiaTheme="minorEastAsia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8"/>
        </w:rPr>
        <w:t>Abbreviation: IFG, impaired fasting glucose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; FPG</w:t>
      </w:r>
      <w:r>
        <w:rPr>
          <w:rFonts w:hint="eastAsia" w:ascii="Times New Roman" w:hAnsi="Times New Roman" w:cs="Times New Roman"/>
          <w:sz w:val="24"/>
          <w:szCs w:val="28"/>
        </w:rPr>
        <w:t xml:space="preserve">, 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fasting plasma glucose</w:t>
      </w:r>
      <w:r>
        <w:rPr>
          <w:rFonts w:hint="eastAsia" w:ascii="Times New Roman" w:hAnsi="Times New Roman" w:cs="Times New Roman"/>
          <w:sz w:val="24"/>
          <w:szCs w:val="28"/>
        </w:rPr>
        <w:t>; HbA1c, glycosylated haemoglobin A1c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; OPs, Organophosphorus pesticides; Ln-, natural log-transformed; T1, tertile 1; T2, tertile 2; T3, tertile 3.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YWRjMjc4ZGY0Mjk2OWYzYTgwMmZhNTQ3N2RmY2YifQ=="/>
  </w:docVars>
  <w:rsids>
    <w:rsidRoot w:val="00000000"/>
    <w:rsid w:val="18B4634C"/>
    <w:rsid w:val="1E6031AB"/>
    <w:rsid w:val="2A565BA1"/>
    <w:rsid w:val="2A6A0DD7"/>
    <w:rsid w:val="2BEB0FC8"/>
    <w:rsid w:val="30C45D80"/>
    <w:rsid w:val="34367069"/>
    <w:rsid w:val="36B9188B"/>
    <w:rsid w:val="3EFF297F"/>
    <w:rsid w:val="41AB1BCE"/>
    <w:rsid w:val="566807F4"/>
    <w:rsid w:val="5A470DD9"/>
    <w:rsid w:val="5BFF7221"/>
    <w:rsid w:val="65842EE1"/>
    <w:rsid w:val="6B5E6F90"/>
    <w:rsid w:val="6FC738A7"/>
    <w:rsid w:val="755C7EE2"/>
    <w:rsid w:val="7C2D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01"/>
    <w:basedOn w:val="3"/>
    <w:qFormat/>
    <w:uiPriority w:val="0"/>
    <w:rPr>
      <w:rFonts w:hint="default" w:ascii="Times New Roman" w:hAnsi="Times New Roman" w:cs="Times New Roman"/>
      <w:b/>
      <w:bCs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663</Words>
  <Characters>5649</Characters>
  <Lines>0</Lines>
  <Paragraphs>0</Paragraphs>
  <TotalTime>4</TotalTime>
  <ScaleCrop>false</ScaleCrop>
  <LinksUpToDate>false</LinksUpToDate>
  <CharactersWithSpaces>6062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2022-08-23T05:29:00Z</dcterms:created>
  <dc:creator>gengjintian</dc:creator>
  <cp:lastModifiedBy>小蘑菇</cp:lastModifiedBy>
  <dcterms:modified xsi:type="dcterms:W3CDTF">2022-10-17T11:37:24Z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1962E71E69FA4664947F855D912CF35C</vt:lpwstr>
  </property>
</Properties>
</file>