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F7F070" w14:textId="77777777" w:rsidR="00292B4D" w:rsidRPr="00D439B6" w:rsidRDefault="00292B4D" w:rsidP="00D857BD">
      <w:pPr>
        <w:tabs>
          <w:tab w:val="left" w:pos="2271"/>
        </w:tabs>
        <w:spacing w:line="480" w:lineRule="auto"/>
        <w:rPr>
          <w:rFonts w:asciiTheme="majorHAnsi" w:hAnsiTheme="majorHAnsi" w:cstheme="majorHAnsi"/>
          <w:b/>
          <w:sz w:val="24"/>
          <w:szCs w:val="24"/>
        </w:rPr>
      </w:pPr>
      <w:r w:rsidRPr="00D439B6">
        <w:rPr>
          <w:rFonts w:asciiTheme="majorHAnsi" w:hAnsiTheme="majorHAnsi" w:cstheme="majorHAnsi"/>
          <w:b/>
          <w:sz w:val="24"/>
          <w:szCs w:val="24"/>
        </w:rPr>
        <w:t xml:space="preserve">Appendix </w:t>
      </w:r>
      <w:r>
        <w:rPr>
          <w:rFonts w:asciiTheme="majorHAnsi" w:hAnsiTheme="majorHAnsi" w:cstheme="majorHAnsi"/>
          <w:b/>
          <w:sz w:val="24"/>
          <w:szCs w:val="24"/>
        </w:rPr>
        <w:t>2</w:t>
      </w:r>
      <w:r w:rsidRPr="00D439B6">
        <w:rPr>
          <w:rFonts w:asciiTheme="majorHAnsi" w:hAnsiTheme="majorHAnsi" w:cstheme="majorHAnsi"/>
          <w:b/>
          <w:sz w:val="24"/>
          <w:szCs w:val="24"/>
        </w:rPr>
        <w:t>. Search Term Strategy</w:t>
      </w:r>
      <w:bookmarkStart w:id="0" w:name="_GoBack"/>
      <w:bookmarkEnd w:id="0"/>
    </w:p>
    <w:p w14:paraId="1ACFB9A7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439B6">
        <w:rPr>
          <w:rFonts w:asciiTheme="majorHAnsi" w:hAnsiTheme="majorHAnsi" w:cstheme="majorHAnsi"/>
        </w:rPr>
        <w:t>1</w:t>
      </w:r>
      <w:r w:rsidRPr="00D857BD">
        <w:rPr>
          <w:rFonts w:cs="Arial"/>
        </w:rPr>
        <w:t xml:space="preserve">. Pregnan*.tw.   </w:t>
      </w:r>
    </w:p>
    <w:p w14:paraId="2E1201A7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2. Matern*.tw. or Maternal Behaviour/</w:t>
      </w:r>
    </w:p>
    <w:p w14:paraId="03D6302C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 xml:space="preserve">3. Gestation*.tw. </w:t>
      </w:r>
    </w:p>
    <w:p w14:paraId="4B02CCEB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4. 1 or 2 or 3</w:t>
      </w:r>
    </w:p>
    <w:p w14:paraId="457C3168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 xml:space="preserve">5. Prenatal Care/ or (antenatal or prenatal).tw.   </w:t>
      </w:r>
    </w:p>
    <w:p w14:paraId="48803B0C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6. (Healthcare or healthcare).tw. or “Delivery of Health care”/</w:t>
      </w:r>
    </w:p>
    <w:p w14:paraId="7A661425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 xml:space="preserve">7. Maternal Health Services/ or Maternity Health Services.tw. or Family Planning Services/   </w:t>
      </w:r>
    </w:p>
    <w:p w14:paraId="391FD903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 xml:space="preserve">8. Midwifery/ or Midwi*.tw. or Nurse Midwives/  </w:t>
      </w:r>
    </w:p>
    <w:p w14:paraId="15D50E73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9. Physicians, Family/ or Family Practice/ or General Practitioner*.tw. or General Practice/ or General Practitioners/</w:t>
      </w:r>
    </w:p>
    <w:p w14:paraId="29981AC2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 xml:space="preserve">10. Obstetric*.tw. or Obstetrics/   </w:t>
      </w:r>
    </w:p>
    <w:p w14:paraId="4B475B2B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 xml:space="preserve">11. ((Health or healthcare) adj2 (professional* or worker*)).mp.   </w:t>
      </w:r>
    </w:p>
    <w:p w14:paraId="0B816088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12. 5 or 6 or 7 or 8 or 9 or 10 or 11</w:t>
      </w:r>
    </w:p>
    <w:p w14:paraId="7D61080F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13. Controlled Clinical Trial.tw. or Controlled Clinical Trial/</w:t>
      </w:r>
    </w:p>
    <w:p w14:paraId="0E7F32AB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14. Randomi?ed.tw</w:t>
      </w:r>
    </w:p>
    <w:p w14:paraId="40C7907B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15. Clinical Trials as Topic/ or Placebo.tw.</w:t>
      </w:r>
    </w:p>
    <w:p w14:paraId="42FE87AA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16. Randomly.tw.</w:t>
      </w:r>
    </w:p>
    <w:p w14:paraId="39A75B73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17. Randomised Controlled Trial/ or Clinical Trial/ or Trial.tw</w:t>
      </w:r>
    </w:p>
    <w:p w14:paraId="646C2AAF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18. Groups.tw.</w:t>
      </w:r>
    </w:p>
    <w:p w14:paraId="24AE6899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19. Step*wedge.tw.</w:t>
      </w:r>
    </w:p>
    <w:p w14:paraId="51EF7412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lastRenderedPageBreak/>
        <w:t>20. Meta-Analysis as Topic/ or Systematic Review.tw.</w:t>
      </w:r>
    </w:p>
    <w:p w14:paraId="6A44C31C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21. 13 or 14 or 15 or 16 or 17 or 18 or 19 or 20</w:t>
      </w:r>
    </w:p>
    <w:p w14:paraId="6AFDEA94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22. Behavio* adj2 (health or risk* or multiple or multi or multi-risk)</w:t>
      </w:r>
    </w:p>
    <w:p w14:paraId="2A1D0EB4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23. Gestational weight gain.tw.</w:t>
      </w:r>
    </w:p>
    <w:p w14:paraId="37C9C843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24. Pregnancy Weight Gain.tw.</w:t>
      </w:r>
    </w:p>
    <w:p w14:paraId="53148702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25. Weight gain.tw. or Weight Gain/</w:t>
      </w:r>
    </w:p>
    <w:p w14:paraId="558C3B4E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 xml:space="preserve">26. Fetal Alcohol Spectrum Disorders/ or Fetal Alcohol Spectrum Disorder*.tw. or FASD.tw.   </w:t>
      </w:r>
    </w:p>
    <w:p w14:paraId="7FCC0888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27. Alcohol Abstinence/ or Alcohol*.tw.</w:t>
      </w:r>
    </w:p>
    <w:p w14:paraId="51704A82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 xml:space="preserve">28. Drinking behaviour/ or exp Alcohol Drinking/ or Drinking/ or drinking.tw. or Binge Drinking/   </w:t>
      </w:r>
    </w:p>
    <w:p w14:paraId="5BE735DE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 xml:space="preserve">29. Ethanol.tw. or Ethanol/   </w:t>
      </w:r>
    </w:p>
    <w:p w14:paraId="500A5AEB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 xml:space="preserve">30. (Smok* adj2 (prevent* or reduc* or cessation or cease* or cigarette or tobacco)).mp.   </w:t>
      </w:r>
    </w:p>
    <w:p w14:paraId="384EB7F9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 xml:space="preserve">31. Tobacco use/ or Tobacco/ or Tobacco Smoking/ or Tobacco use cessation/ or Tobacco.tw.   </w:t>
      </w:r>
    </w:p>
    <w:p w14:paraId="3EF493B0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 xml:space="preserve">32. Cigarette*.tw. or Tobacco Products/   </w:t>
      </w:r>
    </w:p>
    <w:p w14:paraId="47D2A4AC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33. Smoking Cessation/ or Nicotine Replacement Therapy.tw. or Smoking/</w:t>
      </w:r>
    </w:p>
    <w:p w14:paraId="77043D3D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 xml:space="preserve">34. NRT.tw. </w:t>
      </w:r>
    </w:p>
    <w:p w14:paraId="78AE366E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 xml:space="preserve">35. Nutrition.tw.   </w:t>
      </w:r>
    </w:p>
    <w:p w14:paraId="4E6B221B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36. Diet.tw. or Diet/ or Heathy Diet/</w:t>
      </w:r>
    </w:p>
    <w:p w14:paraId="7F08414B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 xml:space="preserve">37. Food.tw. or Food/ or “Diet, food and nutrition”/   </w:t>
      </w:r>
    </w:p>
    <w:p w14:paraId="7ABDD221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 xml:space="preserve">38. Eat*.tw. or Eating/   </w:t>
      </w:r>
    </w:p>
    <w:p w14:paraId="5F332DCE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 xml:space="preserve">39. Energy Intake.tw. or Energy Intake/   </w:t>
      </w:r>
    </w:p>
    <w:p w14:paraId="49710E61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lastRenderedPageBreak/>
        <w:t xml:space="preserve">40. Physical Activit*.tw.   </w:t>
      </w:r>
    </w:p>
    <w:p w14:paraId="11417137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 xml:space="preserve">41. Exercise/ or Exercise.tw.   </w:t>
      </w:r>
    </w:p>
    <w:p w14:paraId="16A0F385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 xml:space="preserve">42. Sedentary Lifestyle/ or Physical Inactivit*.tw.   </w:t>
      </w:r>
    </w:p>
    <w:p w14:paraId="37AAF30F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 xml:space="preserve">43. (Sedentary adj2 (Behavio* or Lifestyle)).mp.   </w:t>
      </w:r>
    </w:p>
    <w:p w14:paraId="343B53B4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44. Aerobic.tw.</w:t>
      </w:r>
    </w:p>
    <w:p w14:paraId="6306DE48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46. Fitness.tw. or Physical Fitness/</w:t>
      </w:r>
    </w:p>
    <w:p w14:paraId="198A4B59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47. Physical exercise.tw.</w:t>
      </w:r>
    </w:p>
    <w:p w14:paraId="69794AFA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48. Motor activity.tw. or Motor Activity/</w:t>
      </w:r>
    </w:p>
    <w:p w14:paraId="6D3E5B1E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49. Sitting Time.tw.</w:t>
      </w:r>
    </w:p>
    <w:p w14:paraId="0C3A893C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50. 22 or 23 or 24 or 25</w:t>
      </w:r>
    </w:p>
    <w:p w14:paraId="3CAF75AC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51. 26 or 27 or 28 or 29</w:t>
      </w:r>
    </w:p>
    <w:p w14:paraId="32422E23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52. 30 or 31 or 32 or 33 or 34</w:t>
      </w:r>
    </w:p>
    <w:p w14:paraId="2FF0C8B6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53. 35 or 36 or 37 or 38 or 39</w:t>
      </w:r>
    </w:p>
    <w:p w14:paraId="4350B958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54. 40 or 41 or 42 or 43 or 44 or 45 or 46 or 47 of 48 or 49</w:t>
      </w:r>
    </w:p>
    <w:p w14:paraId="0AE34CE6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55. 51 and (52 or 53 or 54)</w:t>
      </w:r>
    </w:p>
    <w:p w14:paraId="4D09C48F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56. 52 and (51 or 53 or 54)</w:t>
      </w:r>
    </w:p>
    <w:p w14:paraId="0AC673D9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57. 53 and (51 or 52 or 54)</w:t>
      </w:r>
    </w:p>
    <w:p w14:paraId="7A5713C3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58. 54 and (51 or 52 or 53)</w:t>
      </w:r>
    </w:p>
    <w:p w14:paraId="799E0810" w14:textId="77777777" w:rsidR="00292B4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59. 50 or 55 or 56 or 57 or 58</w:t>
      </w:r>
    </w:p>
    <w:p w14:paraId="3EA84121" w14:textId="77777777" w:rsidR="00A81BFD" w:rsidRPr="00D857BD" w:rsidRDefault="00292B4D" w:rsidP="00D857BD">
      <w:pPr>
        <w:tabs>
          <w:tab w:val="left" w:pos="2271"/>
        </w:tabs>
        <w:spacing w:line="480" w:lineRule="auto"/>
        <w:rPr>
          <w:rFonts w:cs="Arial"/>
        </w:rPr>
      </w:pPr>
      <w:r w:rsidRPr="00D857BD">
        <w:rPr>
          <w:rFonts w:cs="Arial"/>
        </w:rPr>
        <w:t>60. 4 and 12 and 21 and 59</w:t>
      </w:r>
    </w:p>
    <w:sectPr w:rsidR="00A81BFD" w:rsidRPr="00D857BD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4D2B22" w14:textId="77777777" w:rsidR="004B2D83" w:rsidRDefault="004B2D83">
      <w:pPr>
        <w:spacing w:after="0" w:line="240" w:lineRule="auto"/>
      </w:pPr>
      <w:r>
        <w:separator/>
      </w:r>
    </w:p>
  </w:endnote>
  <w:endnote w:type="continuationSeparator" w:id="0">
    <w:p w14:paraId="7E86A0BF" w14:textId="77777777" w:rsidR="004B2D83" w:rsidRDefault="004B2D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0F993C" w14:textId="77777777" w:rsidR="00D55E6B" w:rsidRDefault="00292B4D" w:rsidP="00966825">
    <w:pPr>
      <w:pStyle w:val="Footer"/>
      <w:rPr>
        <w:rStyle w:val="PageNumber"/>
        <w:sz w:val="16"/>
      </w:rPr>
    </w:pPr>
    <w:r>
      <w:rPr>
        <w:sz w:val="16"/>
      </w:rPr>
      <w:tab/>
    </w:r>
    <w:r>
      <w:rPr>
        <w:sz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5EB50D" w14:textId="77777777" w:rsidR="004B2D83" w:rsidRDefault="004B2D83">
      <w:pPr>
        <w:spacing w:after="0" w:line="240" w:lineRule="auto"/>
      </w:pPr>
      <w:r>
        <w:separator/>
      </w:r>
    </w:p>
  </w:footnote>
  <w:footnote w:type="continuationSeparator" w:id="0">
    <w:p w14:paraId="10A82BEC" w14:textId="77777777" w:rsidR="004B2D83" w:rsidRDefault="004B2D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79807D" w14:textId="77777777" w:rsidR="00D55E6B" w:rsidRPr="00966825" w:rsidRDefault="004B2D83">
    <w:pPr>
      <w:pStyle w:val="Header"/>
      <w:jc w:val="right"/>
      <w:rPr>
        <w:rFonts w:asciiTheme="majorHAnsi" w:hAnsiTheme="majorHAnsi" w:cstheme="majorHAnsi"/>
      </w:rPr>
    </w:pPr>
  </w:p>
  <w:p w14:paraId="36431061" w14:textId="77777777" w:rsidR="00D55E6B" w:rsidRDefault="004B2D8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B4D"/>
    <w:rsid w:val="00292B4D"/>
    <w:rsid w:val="004B2D83"/>
    <w:rsid w:val="006E6B56"/>
    <w:rsid w:val="00804CA7"/>
    <w:rsid w:val="009E5DEF"/>
    <w:rsid w:val="00AC069E"/>
    <w:rsid w:val="00AD7D76"/>
    <w:rsid w:val="00D85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B6939"/>
  <w15:chartTrackingRefBased/>
  <w15:docId w15:val="{6F17CDE5-716B-4ED5-B4DF-EC189CB66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2B4D"/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2B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2B4D"/>
    <w:rPr>
      <w:rFonts w:ascii="Arial" w:hAnsi="Arial"/>
    </w:rPr>
  </w:style>
  <w:style w:type="paragraph" w:styleId="Footer">
    <w:name w:val="footer"/>
    <w:basedOn w:val="Normal"/>
    <w:link w:val="FooterChar"/>
    <w:unhideWhenUsed/>
    <w:rsid w:val="00292B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292B4D"/>
    <w:rPr>
      <w:rFonts w:ascii="Arial" w:hAnsi="Arial"/>
    </w:rPr>
  </w:style>
  <w:style w:type="character" w:styleId="PageNumber">
    <w:name w:val="page number"/>
    <w:basedOn w:val="DefaultParagraphFont"/>
    <w:rsid w:val="00292B4D"/>
  </w:style>
  <w:style w:type="character" w:styleId="CommentReference">
    <w:name w:val="annotation reference"/>
    <w:basedOn w:val="DefaultParagraphFont"/>
    <w:uiPriority w:val="99"/>
    <w:semiHidden/>
    <w:unhideWhenUsed/>
    <w:rsid w:val="00292B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92B4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92B4D"/>
    <w:rPr>
      <w:rFonts w:ascii="Arial" w:hAnsi="Arial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2B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B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Newcastle</Company>
  <LinksUpToDate>false</LinksUpToDate>
  <CharactersWithSpaces>2568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Hollis</dc:creator>
  <cp:keywords/>
  <dc:description/>
  <cp:lastModifiedBy>Jenna Hollis</cp:lastModifiedBy>
  <cp:revision>2</cp:revision>
  <dcterms:created xsi:type="dcterms:W3CDTF">2020-04-09T00:48:00Z</dcterms:created>
  <dcterms:modified xsi:type="dcterms:W3CDTF">2020-04-09T00:48:00Z</dcterms:modified>
</cp:coreProperties>
</file>