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1794B" w14:textId="77777777" w:rsidR="00F46F89" w:rsidRPr="00450A0C" w:rsidRDefault="00F46F89" w:rsidP="00F46F89">
      <w:pPr>
        <w:jc w:val="center"/>
        <w:rPr>
          <w:rFonts w:ascii="Arial" w:hAnsi="Arial" w:cs="Arial"/>
          <w:kern w:val="0"/>
          <w:sz w:val="24"/>
          <w:szCs w:val="24"/>
        </w:rPr>
      </w:pPr>
      <w:r w:rsidRPr="00450A0C">
        <w:rPr>
          <w:rFonts w:ascii="Arial" w:hAnsi="Arial" w:cs="Arial"/>
          <w:sz w:val="24"/>
          <w:szCs w:val="24"/>
        </w:rPr>
        <w:t>Supporting information for</w:t>
      </w:r>
    </w:p>
    <w:p w14:paraId="079335A6" w14:textId="20C23289" w:rsidR="00F46F89" w:rsidRPr="00450A0C" w:rsidRDefault="00F46F89" w:rsidP="00F46F89">
      <w:pPr>
        <w:jc w:val="left"/>
        <w:rPr>
          <w:rFonts w:ascii="Arial" w:hAnsi="Arial" w:cs="Arial"/>
          <w:b/>
          <w:sz w:val="24"/>
          <w:szCs w:val="24"/>
        </w:rPr>
      </w:pPr>
      <w:r w:rsidRPr="00450A0C">
        <w:rPr>
          <w:rFonts w:ascii="Arial" w:hAnsi="Arial" w:cs="Arial"/>
          <w:b/>
          <w:sz w:val="24"/>
          <w:szCs w:val="24"/>
        </w:rPr>
        <w:t>Suppressing infiltration and coffee-ring effects of colorimetric reagents on paper for trace-level detection of Ni (II)</w:t>
      </w:r>
    </w:p>
    <w:p w14:paraId="55197CEC" w14:textId="77777777" w:rsidR="00F46F89" w:rsidRPr="00F46F89" w:rsidRDefault="00F46F89" w:rsidP="00F46F89">
      <w:pPr>
        <w:jc w:val="left"/>
      </w:pPr>
    </w:p>
    <w:p w14:paraId="357DD1EF" w14:textId="2BB3BCFB" w:rsidR="00F46F89" w:rsidRDefault="00F46F89" w:rsidP="00F236CF">
      <w:pPr>
        <w:pStyle w:val="tablelegend"/>
        <w:rPr>
          <w:rFonts w:eastAsia="黑体"/>
        </w:rPr>
      </w:pPr>
      <w:bookmarkStart w:id="0" w:name="_Ref120222610"/>
      <w:r>
        <w:t xml:space="preserve">Table S </w:t>
      </w:r>
      <w:fldSimple w:instr=" SEQ Table_S \* ARABIC ">
        <w:r w:rsidR="00794324">
          <w:rPr>
            <w:noProof/>
          </w:rPr>
          <w:t>1</w:t>
        </w:r>
      </w:fldSimple>
      <w:bookmarkEnd w:id="0"/>
      <w:r>
        <w:t xml:space="preserve"> </w:t>
      </w:r>
      <w:r w:rsidR="00794324">
        <w:t>C</w:t>
      </w:r>
      <w:r>
        <w:t>omparison of different color channels at RGB mode on change, slope, and R</w:t>
      </w:r>
      <w:r>
        <w:rPr>
          <w:vertAlign w:val="superscript"/>
        </w:rPr>
        <w:t>2</w:t>
      </w:r>
    </w:p>
    <w:tbl>
      <w:tblPr>
        <w:tblW w:w="795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60"/>
        <w:gridCol w:w="1982"/>
        <w:gridCol w:w="1597"/>
        <w:gridCol w:w="2089"/>
        <w:gridCol w:w="1225"/>
      </w:tblGrid>
      <w:tr w:rsidR="00F46F89" w14:paraId="48D5A9C7" w14:textId="77777777" w:rsidTr="003E4380">
        <w:trPr>
          <w:trHeight w:val="264"/>
        </w:trPr>
        <w:tc>
          <w:tcPr>
            <w:tcW w:w="1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B933E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  <w:szCs w:val="24"/>
              </w:rPr>
              <w:t>Channel</w:t>
            </w:r>
          </w:p>
        </w:tc>
        <w:tc>
          <w:tcPr>
            <w:tcW w:w="19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C8E10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  <w:szCs w:val="24"/>
              </w:rPr>
              <w:t>Concentration (ppm)</w:t>
            </w:r>
          </w:p>
        </w:tc>
        <w:tc>
          <w:tcPr>
            <w:tcW w:w="15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2BBCC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  <w:szCs w:val="24"/>
              </w:rPr>
              <w:t>Color change</w:t>
            </w:r>
          </w:p>
        </w:tc>
        <w:tc>
          <w:tcPr>
            <w:tcW w:w="20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B85F5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  <w:szCs w:val="24"/>
              </w:rPr>
              <w:t>Sensitivity (0.5-50 ppm)</w:t>
            </w:r>
          </w:p>
        </w:tc>
        <w:tc>
          <w:tcPr>
            <w:tcW w:w="12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EE3CA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  <w:szCs w:val="24"/>
              </w:rPr>
              <w:t>R</w:t>
            </w: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position w:val="7"/>
                <w:sz w:val="18"/>
                <w:szCs w:val="24"/>
                <w:vertAlign w:val="superscript"/>
              </w:rPr>
              <w:t>2</w:t>
            </w: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  <w:szCs w:val="24"/>
              </w:rPr>
              <w:t xml:space="preserve"> (0.5-50 ppm)</w:t>
            </w:r>
          </w:p>
        </w:tc>
      </w:tr>
      <w:tr w:rsidR="00F46F89" w14:paraId="4681EC20" w14:textId="77777777" w:rsidTr="003E4380">
        <w:trPr>
          <w:trHeight w:val="215"/>
        </w:trPr>
        <w:tc>
          <w:tcPr>
            <w:tcW w:w="10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F18A0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R</w:t>
            </w:r>
          </w:p>
        </w:tc>
        <w:tc>
          <w:tcPr>
            <w:tcW w:w="198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08A17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0.5-500</w:t>
            </w:r>
          </w:p>
        </w:tc>
        <w:tc>
          <w:tcPr>
            <w:tcW w:w="159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E77A2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9.228</w:t>
            </w:r>
          </w:p>
        </w:tc>
        <w:tc>
          <w:tcPr>
            <w:tcW w:w="20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0758B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0.0549</w:t>
            </w:r>
          </w:p>
        </w:tc>
        <w:tc>
          <w:tcPr>
            <w:tcW w:w="122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A1A5C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0.2585</w:t>
            </w:r>
          </w:p>
        </w:tc>
      </w:tr>
      <w:tr w:rsidR="00F46F89" w14:paraId="2434A023" w14:textId="77777777" w:rsidTr="003E4380">
        <w:trPr>
          <w:trHeight w:val="215"/>
        </w:trPr>
        <w:tc>
          <w:tcPr>
            <w:tcW w:w="1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C6404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G</w:t>
            </w:r>
          </w:p>
        </w:tc>
        <w:tc>
          <w:tcPr>
            <w:tcW w:w="19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59F81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0.5-500</w:t>
            </w:r>
          </w:p>
        </w:tc>
        <w:tc>
          <w:tcPr>
            <w:tcW w:w="159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4FE97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FF0000"/>
                <w:kern w:val="24"/>
                <w:sz w:val="18"/>
              </w:rPr>
              <w:t>166.589</w:t>
            </w:r>
          </w:p>
        </w:tc>
        <w:tc>
          <w:tcPr>
            <w:tcW w:w="20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07CD48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FF0000"/>
                <w:kern w:val="24"/>
                <w:sz w:val="18"/>
              </w:rPr>
              <w:t>1.5985</w:t>
            </w:r>
          </w:p>
        </w:tc>
        <w:tc>
          <w:tcPr>
            <w:tcW w:w="12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B28AF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FF0000"/>
                <w:kern w:val="24"/>
                <w:sz w:val="18"/>
              </w:rPr>
              <w:t>0.9837</w:t>
            </w:r>
          </w:p>
        </w:tc>
      </w:tr>
      <w:tr w:rsidR="00F46F89" w14:paraId="73699F53" w14:textId="77777777" w:rsidTr="003E4380">
        <w:trPr>
          <w:trHeight w:val="215"/>
        </w:trPr>
        <w:tc>
          <w:tcPr>
            <w:tcW w:w="10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01B09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B</w:t>
            </w:r>
          </w:p>
        </w:tc>
        <w:tc>
          <w:tcPr>
            <w:tcW w:w="19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9E436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0.5-500</w:t>
            </w:r>
          </w:p>
        </w:tc>
        <w:tc>
          <w:tcPr>
            <w:tcW w:w="159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C4D173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95.904</w:t>
            </w:r>
          </w:p>
        </w:tc>
        <w:tc>
          <w:tcPr>
            <w:tcW w:w="20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3D67D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0.4754</w:t>
            </w:r>
          </w:p>
        </w:tc>
        <w:tc>
          <w:tcPr>
            <w:tcW w:w="12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8253E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0.9828</w:t>
            </w:r>
          </w:p>
        </w:tc>
      </w:tr>
      <w:tr w:rsidR="00F46F89" w14:paraId="44C4AE05" w14:textId="77777777" w:rsidTr="003E4380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23142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R+G+B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87F6C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0.5-500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D5941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91.16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5F8BE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0.7127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45A9B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18"/>
                <w:szCs w:val="36"/>
              </w:rPr>
            </w:pPr>
            <w:r>
              <w:rPr>
                <w:rFonts w:ascii="Arial Unicode MS" w:eastAsia="Arial Unicode MS" w:hAnsi="Arial Unicode MS" w:cs="Arial" w:hint="eastAsia"/>
                <w:color w:val="000000"/>
                <w:kern w:val="24"/>
                <w:sz w:val="18"/>
              </w:rPr>
              <w:t>0.958</w:t>
            </w:r>
          </w:p>
        </w:tc>
      </w:tr>
    </w:tbl>
    <w:p w14:paraId="4854DB1F" w14:textId="77777777" w:rsidR="00F46F89" w:rsidRPr="00F46F89" w:rsidRDefault="00F46F89" w:rsidP="00F46F89">
      <w:pPr>
        <w:rPr>
          <w:rFonts w:ascii="Arial" w:hAnsi="Arial"/>
        </w:rPr>
      </w:pPr>
    </w:p>
    <w:p w14:paraId="7A6714EA" w14:textId="77777777" w:rsidR="00F46F89" w:rsidRPr="00F46F89" w:rsidRDefault="00F46F89" w:rsidP="00F46F89"/>
    <w:p w14:paraId="5F9A6159" w14:textId="7B1A9D7C" w:rsidR="00F46F89" w:rsidRDefault="00794324" w:rsidP="00F46F89">
      <w:pPr>
        <w:keepNext/>
        <w:rPr>
          <w:rFonts w:eastAsia="Arial"/>
        </w:rPr>
      </w:pPr>
      <w:r>
        <w:rPr>
          <w:noProof/>
        </w:rPr>
        <w:pict w14:anchorId="7F6323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6" o:spid="_x0000_i1034" type="#_x0000_t75" style="width:397.55pt;height:191.6pt;visibility:visible;mso-wrap-style:square">
            <v:imagedata r:id="rId7" o:title=""/>
          </v:shape>
        </w:pict>
      </w:r>
    </w:p>
    <w:p w14:paraId="4095756A" w14:textId="77777777" w:rsidR="00F46F89" w:rsidRDefault="00F46F89" w:rsidP="00F236CF">
      <w:pPr>
        <w:pStyle w:val="figlegend"/>
      </w:pPr>
      <w:r>
        <w:t>Figure S</w:t>
      </w:r>
      <w:r>
        <w:rPr>
          <w:noProof/>
        </w:rPr>
        <w:fldChar w:fldCharType="begin"/>
      </w:r>
      <w:r>
        <w:rPr>
          <w:noProof/>
        </w:rPr>
        <w:instrText xml:space="preserve"> SEQ Figure_S \* ARABIC </w:instrText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 SEM result of sensor under different BA adding conditions: (a) and (a’) BA was added before the PVA/DMG solution (BA-pre), (b) and (b’) no BA was added to cross-link the PVA/DMG (no BA), (c) and (c’) </w:t>
      </w:r>
      <w:bookmarkStart w:id="1" w:name="_Hlk119011390"/>
      <w:r>
        <w:t>BA was added right after the PVA/DMG addition (BA-post)</w:t>
      </w:r>
      <w:bookmarkEnd w:id="1"/>
      <w:r>
        <w:t>. Ni</w:t>
      </w:r>
      <w:r>
        <w:rPr>
          <w:vertAlign w:val="superscript"/>
        </w:rPr>
        <w:t>2+</w:t>
      </w:r>
      <w:r>
        <w:t xml:space="preserve"> was absent from all above cases.</w:t>
      </w:r>
    </w:p>
    <w:p w14:paraId="40C6346E" w14:textId="77777777" w:rsidR="00F46F89" w:rsidRPr="00F46F89" w:rsidRDefault="00F46F89" w:rsidP="00F46F89"/>
    <w:p w14:paraId="0ED64066" w14:textId="0FCB8672" w:rsidR="00F46F89" w:rsidRPr="00F46F89" w:rsidRDefault="00F46F89" w:rsidP="00F236CF">
      <w:pPr>
        <w:pStyle w:val="tablelegend"/>
      </w:pPr>
      <w:bookmarkStart w:id="2" w:name="_Ref119096428"/>
      <w:r>
        <w:t xml:space="preserve">Table S </w:t>
      </w:r>
      <w:fldSimple w:instr=" SEQ Table_S \* ARABIC ">
        <w:r w:rsidR="00794324">
          <w:rPr>
            <w:noProof/>
          </w:rPr>
          <w:t>2</w:t>
        </w:r>
      </w:fldSimple>
      <w:bookmarkEnd w:id="2"/>
      <w:r>
        <w:t xml:space="preserve"> Parameters of the commercial filters used in this paper. </w:t>
      </w:r>
    </w:p>
    <w:tbl>
      <w:tblPr>
        <w:tblW w:w="80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00"/>
        <w:gridCol w:w="1620"/>
        <w:gridCol w:w="1600"/>
        <w:gridCol w:w="1980"/>
        <w:gridCol w:w="1360"/>
      </w:tblGrid>
      <w:tr w:rsidR="00F46F89" w14:paraId="4EBE148F" w14:textId="77777777" w:rsidTr="00F46F89">
        <w:trPr>
          <w:trHeight w:val="677"/>
        </w:trPr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133C3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cs="Arial"/>
                <w:color w:val="000000"/>
                <w:kern w:val="24"/>
                <w:sz w:val="22"/>
              </w:rPr>
              <w:t>Filter paper</w:t>
            </w:r>
            <w:r>
              <w:rPr>
                <w:rFonts w:cs="Arial"/>
                <w:color w:val="000000"/>
                <w:kern w:val="24"/>
                <w:sz w:val="22"/>
              </w:rPr>
              <w:br/>
              <w:t>(type)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BAE36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cs="Arial"/>
                <w:color w:val="000000"/>
                <w:kern w:val="24"/>
                <w:sz w:val="22"/>
              </w:rPr>
              <w:t>Particle retention (</w:t>
            </w:r>
            <w:r>
              <w:rPr>
                <w:rFonts w:eastAsia="黑体" w:cs="Arial"/>
                <w:color w:val="000000"/>
                <w:kern w:val="24"/>
                <w:sz w:val="22"/>
              </w:rPr>
              <w:t>µm</w:t>
            </w:r>
            <w:r>
              <w:rPr>
                <w:rFonts w:cs="Arial"/>
                <w:color w:val="000000"/>
                <w:kern w:val="24"/>
                <w:sz w:val="22"/>
              </w:rPr>
              <w:t>)</w:t>
            </w:r>
          </w:p>
        </w:tc>
        <w:tc>
          <w:tcPr>
            <w:tcW w:w="16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71672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cs="Arial"/>
                <w:color w:val="000000"/>
                <w:kern w:val="24"/>
                <w:sz w:val="22"/>
              </w:rPr>
              <w:t xml:space="preserve">Thickness </w:t>
            </w:r>
          </w:p>
          <w:p w14:paraId="0DE50289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cs="Arial"/>
                <w:color w:val="000000"/>
                <w:kern w:val="24"/>
                <w:sz w:val="22"/>
              </w:rPr>
              <w:t>(</w:t>
            </w:r>
            <w:r>
              <w:rPr>
                <w:rFonts w:eastAsia="黑体" w:cs="Arial"/>
                <w:color w:val="000000"/>
                <w:kern w:val="24"/>
                <w:sz w:val="22"/>
              </w:rPr>
              <w:t>µm</w:t>
            </w:r>
            <w:r>
              <w:rPr>
                <w:rFonts w:cs="Arial"/>
                <w:color w:val="000000"/>
                <w:kern w:val="24"/>
                <w:sz w:val="22"/>
              </w:rPr>
              <w:t>)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9F038F" w14:textId="77777777" w:rsidR="00F46F89" w:rsidRDefault="00F46F89">
            <w:pPr>
              <w:widowControl/>
              <w:spacing w:line="320" w:lineRule="exact"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cs="Arial"/>
                <w:color w:val="000000"/>
                <w:kern w:val="24"/>
                <w:sz w:val="22"/>
              </w:rPr>
              <w:t>Basis weight</w:t>
            </w:r>
          </w:p>
          <w:p w14:paraId="60584ADB" w14:textId="77777777" w:rsidR="00F46F89" w:rsidRDefault="00F46F89">
            <w:pPr>
              <w:widowControl/>
              <w:spacing w:line="320" w:lineRule="exact"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cs="Arial"/>
                <w:color w:val="000000"/>
                <w:kern w:val="24"/>
                <w:sz w:val="22"/>
              </w:rPr>
              <w:t>(</w:t>
            </w:r>
            <w:r>
              <w:rPr>
                <w:rFonts w:eastAsia="黑体" w:cs="Arial"/>
                <w:color w:val="000000"/>
                <w:kern w:val="24"/>
                <w:sz w:val="22"/>
              </w:rPr>
              <w:t>g/m</w:t>
            </w:r>
            <w:r>
              <w:rPr>
                <w:rFonts w:eastAsia="黑体" w:cs="Arial"/>
                <w:color w:val="000000"/>
                <w:kern w:val="24"/>
                <w:position w:val="7"/>
                <w:sz w:val="22"/>
                <w:vertAlign w:val="superscript"/>
              </w:rPr>
              <w:t>2</w:t>
            </w:r>
            <w:r>
              <w:rPr>
                <w:rFonts w:eastAsia="黑体" w:cs="Arial"/>
                <w:color w:val="000000"/>
                <w:kern w:val="24"/>
                <w:sz w:val="22"/>
              </w:rPr>
              <w:t>)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C9F75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cs="Arial"/>
                <w:color w:val="000000"/>
                <w:kern w:val="24"/>
                <w:sz w:val="22"/>
              </w:rPr>
              <w:t xml:space="preserve">Flow Rate </w:t>
            </w:r>
            <w:r>
              <w:rPr>
                <w:rFonts w:cs="Arial"/>
                <w:color w:val="000000"/>
                <w:kern w:val="24"/>
                <w:sz w:val="22"/>
              </w:rPr>
              <w:br/>
              <w:t>(mm/30 min)</w:t>
            </w:r>
          </w:p>
        </w:tc>
      </w:tr>
      <w:tr w:rsidR="00F46F89" w14:paraId="32985B72" w14:textId="77777777" w:rsidTr="00F46F89">
        <w:trPr>
          <w:trHeight w:val="361"/>
        </w:trPr>
        <w:tc>
          <w:tcPr>
            <w:tcW w:w="150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278F9B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 F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BD2F76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11</w:t>
            </w:r>
          </w:p>
        </w:tc>
        <w:tc>
          <w:tcPr>
            <w:tcW w:w="160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D288F9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180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DDA0C2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87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14:paraId="356D0653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150</w:t>
            </w:r>
          </w:p>
        </w:tc>
      </w:tr>
      <w:tr w:rsidR="00F46F89" w14:paraId="7D8F8F17" w14:textId="77777777" w:rsidTr="00F46F89">
        <w:trPr>
          <w:trHeight w:val="361"/>
        </w:trPr>
        <w:tc>
          <w:tcPr>
            <w:tcW w:w="15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F8EE39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3 F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D7B0F5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6</w:t>
            </w:r>
          </w:p>
        </w:tc>
        <w:tc>
          <w:tcPr>
            <w:tcW w:w="16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ACA64E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390</w:t>
            </w:r>
          </w:p>
        </w:tc>
        <w:tc>
          <w:tcPr>
            <w:tcW w:w="198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4EF8E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185</w:t>
            </w:r>
          </w:p>
        </w:tc>
        <w:tc>
          <w:tcPr>
            <w:tcW w:w="136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16DFAB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325</w:t>
            </w:r>
          </w:p>
        </w:tc>
      </w:tr>
      <w:tr w:rsidR="00F46F89" w14:paraId="20D3BBCC" w14:textId="77777777" w:rsidTr="00F46F89">
        <w:trPr>
          <w:trHeight w:val="361"/>
        </w:trPr>
        <w:tc>
          <w:tcPr>
            <w:tcW w:w="15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715BD2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4 F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C4183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25</w:t>
            </w:r>
          </w:p>
        </w:tc>
        <w:tc>
          <w:tcPr>
            <w:tcW w:w="16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C9F73C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210</w:t>
            </w:r>
          </w:p>
        </w:tc>
        <w:tc>
          <w:tcPr>
            <w:tcW w:w="198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1E9EED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92</w:t>
            </w:r>
          </w:p>
        </w:tc>
        <w:tc>
          <w:tcPr>
            <w:tcW w:w="1360" w:type="dxa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14:paraId="5AC3B3C0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37</w:t>
            </w:r>
          </w:p>
        </w:tc>
      </w:tr>
      <w:tr w:rsidR="00F46F89" w14:paraId="483C68B4" w14:textId="77777777" w:rsidTr="00F46F89">
        <w:trPr>
          <w:trHeight w:val="361"/>
        </w:trPr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D83BED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 CHR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7FE37E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471DEE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542667" w14:textId="77777777" w:rsidR="00F46F89" w:rsidRDefault="00F46F89">
            <w:pPr>
              <w:widowControl/>
              <w:jc w:val="left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87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14:paraId="4A520952" w14:textId="77777777" w:rsidR="00F46F89" w:rsidRDefault="00F46F89">
            <w:pPr>
              <w:widowControl/>
              <w:jc w:val="left"/>
              <w:textAlignment w:val="center"/>
              <w:rPr>
                <w:rFonts w:eastAsia="宋体" w:cs="Arial"/>
                <w:kern w:val="0"/>
                <w:sz w:val="36"/>
                <w:szCs w:val="36"/>
              </w:rPr>
            </w:pPr>
            <w:r>
              <w:rPr>
                <w:rFonts w:eastAsia="黑体" w:cs="Arial"/>
                <w:color w:val="000000"/>
                <w:kern w:val="24"/>
                <w:sz w:val="22"/>
              </w:rPr>
              <w:t>130</w:t>
            </w:r>
          </w:p>
        </w:tc>
      </w:tr>
    </w:tbl>
    <w:p w14:paraId="50899A08" w14:textId="15DEBBD6" w:rsidR="00F46F89" w:rsidRPr="00F46F89" w:rsidRDefault="00F46F89" w:rsidP="00F46F89">
      <w:pPr>
        <w:rPr>
          <w:rFonts w:ascii="Arial" w:hAnsi="Arial"/>
        </w:rPr>
      </w:pPr>
      <w:r w:rsidRPr="00F46F89">
        <w:t>Data source: the data was provided by the producer</w:t>
      </w:r>
      <w:r w:rsidRPr="00F46F89">
        <w:fldChar w:fldCharType="begin"/>
      </w:r>
      <w:r>
        <w:instrText xml:space="preserve"> ADDIN EN.CITE &lt;EndNote&gt;&lt;Cite&gt;&lt;Author&gt;cytiva&lt;/Author&gt;&lt;RecNum&gt;37&lt;/RecNum&gt;&lt;DisplayText&gt;(cytiva)&lt;/DisplayText&gt;&lt;record&gt;&lt;rec-number&gt;37&lt;/rec-number&gt;&lt;foreign-keys&gt;&lt;key app="EN" db-id="ewevr9se9a0pzve5p2hxe0rl0tz2pdtdxaew" timestamp="1669365343"&gt;37&lt;/key&gt;&lt;/foreign-keys&gt;&lt;ref-type name="Web Page"&gt;12&lt;/ref-type&gt;&lt;contributors&gt;&lt;authors&gt;&lt;author&gt;cytiva&lt;/author&gt;&lt;/authors&gt;&lt;/contributors&gt;&lt;titles&gt;&lt;title&gt;A Guide to Whatman Filter Paper Grades&lt;/title&gt;&lt;/titles&gt;&lt;number&gt;2022.11.25&lt;/number&gt;&lt;dates&gt;&lt;/dates&gt;&lt;urls&gt;&lt;related-urls&gt;&lt;url&gt;https://www.cytivalifesciences.com/en/us/solutions/lab-filtration/knowledge-center/a-guide-to-whatman-filter-paper-grades&lt;/url&gt;&lt;/related-urls&gt;&lt;/urls&gt;&lt;/record&gt;&lt;/Cite&gt;&lt;/EndNote&gt;</w:instrText>
      </w:r>
      <w:r w:rsidRPr="00F46F89">
        <w:fldChar w:fldCharType="separate"/>
      </w:r>
      <w:r>
        <w:rPr>
          <w:noProof/>
        </w:rPr>
        <w:t>(cytiva)</w:t>
      </w:r>
      <w:r w:rsidRPr="00F46F89">
        <w:fldChar w:fldCharType="end"/>
      </w:r>
      <w:r w:rsidRPr="00F46F89">
        <w:t>.</w:t>
      </w:r>
    </w:p>
    <w:p w14:paraId="49E6FA2D" w14:textId="77777777" w:rsidR="00F46F89" w:rsidRPr="00F46F89" w:rsidRDefault="00F46F89" w:rsidP="00F46F89"/>
    <w:p w14:paraId="3D185EF3" w14:textId="5BDE05D6" w:rsidR="00F46F89" w:rsidRDefault="00794324" w:rsidP="00F46F89">
      <w:pPr>
        <w:pStyle w:val="ab"/>
        <w:keepNext/>
      </w:pPr>
      <w:r>
        <w:rPr>
          <w:noProof/>
        </w:rPr>
        <w:lastRenderedPageBreak/>
        <w:pict w14:anchorId="1951A30D">
          <v:shape id="图片 2" o:spid="_x0000_i1026" type="#_x0000_t75" style="width:397.55pt;height:100.8pt;visibility:visible;mso-wrap-style:square">
            <v:imagedata r:id="rId8" o:title=""/>
          </v:shape>
        </w:pict>
      </w:r>
    </w:p>
    <w:p w14:paraId="6AFF5882" w14:textId="77777777" w:rsidR="00F46F89" w:rsidRDefault="00F46F89" w:rsidP="00F236CF">
      <w:pPr>
        <w:pStyle w:val="figlegend"/>
      </w:pPr>
      <w:r>
        <w:t xml:space="preserve">Figure S </w:t>
      </w:r>
      <w:r>
        <w:rPr>
          <w:noProof/>
        </w:rPr>
        <w:fldChar w:fldCharType="begin"/>
      </w:r>
      <w:r>
        <w:rPr>
          <w:noProof/>
        </w:rPr>
        <w:instrText xml:space="preserve"> SEQ Figure_S \* ARABIC </w:instrText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 </w:t>
      </w:r>
      <w:r>
        <w:rPr>
          <w:noProof/>
        </w:rPr>
        <w:t xml:space="preserve">Water contact angle (WCA) of </w:t>
      </w:r>
      <w:r>
        <w:t xml:space="preserve">sensor under different BA adding conditions: (a) blank filter paper (1 CHR), (b) the regular sensor, (c) no BA was added to cross-link the PVA mixture with DMG (no BA), (d) BA was added before the PVA/DMG solution (BA-pre), (e) BA was added right after the PVA/DMG addition (BA-post) </w:t>
      </w:r>
    </w:p>
    <w:p w14:paraId="60F350F6" w14:textId="77777777" w:rsidR="00F46F89" w:rsidRPr="00F46F89" w:rsidRDefault="00F46F89" w:rsidP="00F46F89">
      <w:pPr>
        <w:rPr>
          <w:b/>
        </w:rPr>
      </w:pPr>
    </w:p>
    <w:p w14:paraId="7175D032" w14:textId="6766EF6F" w:rsidR="00F46F89" w:rsidRDefault="00000000" w:rsidP="00F46F89">
      <w:pPr>
        <w:keepNext/>
        <w:rPr>
          <w:rFonts w:eastAsia="Arial"/>
        </w:rPr>
      </w:pPr>
      <w:r>
        <w:rPr>
          <w:noProof/>
        </w:rPr>
        <w:pict w14:anchorId="6BE8D69A">
          <v:shape id="图片 15" o:spid="_x0000_i1027" type="#_x0000_t75" style="width:397.55pt;height:192.85pt;visibility:visible;mso-wrap-style:square">
            <v:imagedata r:id="rId9" o:title=""/>
          </v:shape>
        </w:pict>
      </w:r>
    </w:p>
    <w:p w14:paraId="4FC0FE68" w14:textId="77777777" w:rsidR="00F46F89" w:rsidRDefault="00F46F89" w:rsidP="00F236CF">
      <w:pPr>
        <w:pStyle w:val="figlegend"/>
      </w:pPr>
      <w:r>
        <w:t xml:space="preserve">Figure S </w:t>
      </w:r>
      <w:r>
        <w:rPr>
          <w:noProof/>
        </w:rPr>
        <w:fldChar w:fldCharType="begin"/>
      </w:r>
      <w:r>
        <w:rPr>
          <w:noProof/>
        </w:rPr>
        <w:instrText xml:space="preserve"> SEQ Figure_S \* ARABIC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 SEM results of sensor at different BA weight ratios (PVA, 5% wt): (a) 0% wt, (b) 1% wt, (c) 2 wt%, (d) 3% wt, (e) 4% wt, (f) 5% wt.</w:t>
      </w:r>
    </w:p>
    <w:p w14:paraId="39ECB984" w14:textId="77777777" w:rsidR="00F46F89" w:rsidRPr="00F46F89" w:rsidRDefault="00F46F89" w:rsidP="00F46F89">
      <w:pPr>
        <w:rPr>
          <w:b/>
        </w:rPr>
      </w:pPr>
    </w:p>
    <w:p w14:paraId="4995DFB5" w14:textId="24A14F90" w:rsidR="00F46F89" w:rsidRDefault="00794324" w:rsidP="00F46F89">
      <w:pPr>
        <w:keepNext/>
        <w:ind w:firstLineChars="50" w:firstLine="105"/>
        <w:rPr>
          <w:rFonts w:eastAsia="Arial"/>
        </w:rPr>
      </w:pPr>
      <w:r>
        <w:rPr>
          <w:rFonts w:eastAsia="Arial"/>
          <w:noProof/>
        </w:rPr>
      </w:r>
      <w:r>
        <w:rPr>
          <w:rFonts w:eastAsia="Arial"/>
        </w:rPr>
        <w:pict w14:anchorId="214E2071">
          <v:shape id="_x0000_s2055" type="#_x0000_t75" style="width:391.05pt;height:194.85pt;mso-left-percent:-10001;mso-top-percent:-10001;mso-position-horizontal:absolute;mso-position-horizontal-relative:char;mso-position-vertical:absolute;mso-position-vertical-relative:line;mso-left-percent:-10001;mso-top-percent:-10001">
            <v:imagedata r:id="rId10" o:title=""/>
            <w10:anchorlock/>
          </v:shape>
        </w:pict>
      </w:r>
    </w:p>
    <w:p w14:paraId="373E4A40" w14:textId="0F54EC34" w:rsidR="00F46F89" w:rsidRDefault="00F46F89" w:rsidP="00F236CF">
      <w:pPr>
        <w:pStyle w:val="figlegend"/>
      </w:pPr>
      <w:bookmarkStart w:id="3" w:name="_Ref119092717"/>
      <w:r>
        <w:t xml:space="preserve">Figure S </w:t>
      </w:r>
      <w:r>
        <w:fldChar w:fldCharType="begin"/>
      </w:r>
      <w:r>
        <w:rPr>
          <w:noProof/>
        </w:rPr>
        <w:instrText xml:space="preserve"> SEQ Figure_S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bookmarkEnd w:id="3"/>
      <w:r>
        <w:rPr>
          <w:rFonts w:ascii="AdvOT999035f4" w:hAnsi="AdvOT999035f4"/>
          <w:color w:val="231F20"/>
          <w:sz w:val="18"/>
          <w:szCs w:val="18"/>
        </w:rPr>
        <w:t xml:space="preserve"> </w:t>
      </w:r>
      <w:r>
        <w:t>Original images of the sensors detecting N</w:t>
      </w:r>
      <w:r>
        <w:rPr>
          <w:vertAlign w:val="superscript"/>
        </w:rPr>
        <w:t>2+</w:t>
      </w:r>
      <w:r>
        <w:t xml:space="preserve"> after adding different volumes of PVA/DMG solution  (a) and the correspondent SEM image</w:t>
      </w:r>
      <w:r>
        <w:rPr>
          <w:rFonts w:hint="eastAsia"/>
        </w:rPr>
        <w:t>：</w:t>
      </w:r>
      <w:r>
        <w:t xml:space="preserve">(b) </w:t>
      </w:r>
      <w:r w:rsidR="00794324">
        <w:t>1</w:t>
      </w:r>
      <w:r>
        <w:t xml:space="preserve"> </w:t>
      </w:r>
      <w:r>
        <w:rPr>
          <w:rFonts w:cs="Arial"/>
        </w:rPr>
        <w:t>μ</w:t>
      </w:r>
      <w:r>
        <w:t xml:space="preserve">L, (c) </w:t>
      </w:r>
      <w:r w:rsidR="00794324">
        <w:t xml:space="preserve">2 </w:t>
      </w:r>
      <w:r>
        <w:rPr>
          <w:rFonts w:cs="Arial"/>
        </w:rPr>
        <w:t>μ</w:t>
      </w:r>
      <w:r>
        <w:t xml:space="preserve">L, (d) </w:t>
      </w:r>
      <w:r w:rsidR="00794324">
        <w:t>3</w:t>
      </w:r>
      <w:r>
        <w:t xml:space="preserve"> </w:t>
      </w:r>
      <w:r>
        <w:rPr>
          <w:rFonts w:cs="Arial"/>
        </w:rPr>
        <w:t>μ</w:t>
      </w:r>
      <w:r>
        <w:t>L,</w:t>
      </w:r>
      <w:r w:rsidR="00826BD7">
        <w:rPr>
          <w:rFonts w:hint="eastAsia"/>
        </w:rPr>
        <w:t xml:space="preserve"> </w:t>
      </w:r>
      <w:r>
        <w:t xml:space="preserve">(e) </w:t>
      </w:r>
      <w:r w:rsidR="00794324">
        <w:t>4</w:t>
      </w:r>
      <w:r>
        <w:t xml:space="preserve"> </w:t>
      </w:r>
      <w:r>
        <w:rPr>
          <w:rFonts w:cs="Arial"/>
        </w:rPr>
        <w:t>μ</w:t>
      </w:r>
      <w:r>
        <w:t>L, (f)</w:t>
      </w:r>
      <w:r w:rsidR="00794324">
        <w:t xml:space="preserve"> </w:t>
      </w:r>
      <w:r>
        <w:t xml:space="preserve">5 </w:t>
      </w:r>
      <w:r>
        <w:rPr>
          <w:rFonts w:cs="Arial"/>
        </w:rPr>
        <w:t>μ</w:t>
      </w:r>
      <w:r>
        <w:t>L.</w:t>
      </w:r>
    </w:p>
    <w:p w14:paraId="47F62E3A" w14:textId="4A584EC5" w:rsidR="00794324" w:rsidRDefault="00794324" w:rsidP="00794324"/>
    <w:p w14:paraId="38D2C464" w14:textId="08C50E97" w:rsidR="00794324" w:rsidRDefault="00794324" w:rsidP="00794324"/>
    <w:p w14:paraId="0ACD7DAB" w14:textId="085AAF30" w:rsidR="00794324" w:rsidRDefault="00794324" w:rsidP="00794324"/>
    <w:p w14:paraId="4CA4E0E2" w14:textId="3E474A7D" w:rsidR="00794324" w:rsidRDefault="00794324" w:rsidP="00794324">
      <w:pPr>
        <w:pStyle w:val="tablelegend"/>
      </w:pPr>
      <w:r>
        <w:lastRenderedPageBreak/>
        <w:t xml:space="preserve">Table S </w:t>
      </w:r>
      <w:fldSimple w:instr=" SEQ Table_S \* ARABIC ">
        <w:r>
          <w:rPr>
            <w:noProof/>
          </w:rPr>
          <w:t>3</w:t>
        </w:r>
      </w:fldSimple>
      <w:r w:rsidRPr="00794324">
        <w:t xml:space="preserve"> </w:t>
      </w:r>
      <w:r>
        <w:t>Ni</w:t>
      </w:r>
      <w:r w:rsidRPr="00794324">
        <w:rPr>
          <w:vertAlign w:val="superscript"/>
        </w:rPr>
        <w:t>2+</w:t>
      </w:r>
      <w:r>
        <w:t xml:space="preserve"> detection in real </w:t>
      </w:r>
      <w:r w:rsidR="00222D5F">
        <w:t xml:space="preserve">environmental </w:t>
      </w:r>
      <w:r>
        <w:t>sample</w:t>
      </w:r>
      <w:r w:rsidR="00222D5F">
        <w:t>s</w:t>
      </w:r>
      <w:r>
        <w:t xml:space="preserve"> </w:t>
      </w:r>
      <w:r w:rsidR="00222D5F">
        <w:t xml:space="preserve">by </w:t>
      </w:r>
      <w:r>
        <w:t>two metho</w:t>
      </w:r>
      <w:r w:rsidR="005B14D2">
        <w:t>d</w:t>
      </w:r>
      <w:r w:rsidR="00222D5F">
        <w:t>s</w:t>
      </w:r>
    </w:p>
    <w:tbl>
      <w:tblPr>
        <w:tblW w:w="795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91"/>
        <w:gridCol w:w="1134"/>
        <w:gridCol w:w="1418"/>
        <w:gridCol w:w="1134"/>
        <w:gridCol w:w="1701"/>
        <w:gridCol w:w="1275"/>
      </w:tblGrid>
      <w:tr w:rsidR="00794324" w:rsidRPr="00794324" w14:paraId="1B13CD65" w14:textId="77777777" w:rsidTr="00794324">
        <w:trPr>
          <w:trHeight w:val="283"/>
        </w:trPr>
        <w:tc>
          <w:tcPr>
            <w:tcW w:w="12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109C7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0E9CA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5C3B3" w14:textId="0E96F19C" w:rsidR="00794324" w:rsidRPr="00794324" w:rsidRDefault="00794324" w:rsidP="00794324">
            <w:pPr>
              <w:jc w:val="center"/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PVA</w:t>
            </w:r>
            <w:r w:rsidR="005B14D2">
              <w:rPr>
                <w:sz w:val="18"/>
                <w:szCs w:val="20"/>
              </w:rPr>
              <w:t>-assisted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1714A" w14:textId="4DA7828D" w:rsidR="00794324" w:rsidRPr="00794324" w:rsidRDefault="00794324" w:rsidP="00794324">
            <w:pPr>
              <w:jc w:val="center"/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regular</w:t>
            </w:r>
          </w:p>
        </w:tc>
      </w:tr>
      <w:tr w:rsidR="00794324" w:rsidRPr="00794324" w14:paraId="77C121ED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BB674B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samples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69826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proofErr w:type="spellStart"/>
            <w:r w:rsidRPr="00794324">
              <w:rPr>
                <w:sz w:val="18"/>
                <w:szCs w:val="20"/>
              </w:rPr>
              <w:t>sipked</w:t>
            </w:r>
            <w:proofErr w:type="spellEnd"/>
            <w:r w:rsidRPr="00794324">
              <w:rPr>
                <w:sz w:val="18"/>
                <w:szCs w:val="20"/>
              </w:rPr>
              <w:t xml:space="preserve"> (ppm)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7E189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found (ppm)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44F2A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recovery (%)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DC49E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found (ppm)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CAA61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recovery (%)</w:t>
            </w:r>
          </w:p>
        </w:tc>
      </w:tr>
      <w:tr w:rsidR="00794324" w:rsidRPr="00794324" w14:paraId="3B3FA5C2" w14:textId="77777777" w:rsidTr="00794324">
        <w:trPr>
          <w:trHeight w:val="283"/>
        </w:trPr>
        <w:tc>
          <w:tcPr>
            <w:tcW w:w="12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F875E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Tap water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90E2B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16C7A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N.D.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B4AAE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rFonts w:hint="eastAsia"/>
                <w:sz w:val="18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CBE30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N.D.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9347F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rFonts w:hint="eastAsia"/>
                <w:sz w:val="18"/>
                <w:szCs w:val="20"/>
              </w:rPr>
              <w:t xml:space="preserve">　</w:t>
            </w:r>
          </w:p>
        </w:tc>
      </w:tr>
      <w:tr w:rsidR="00794324" w:rsidRPr="00794324" w14:paraId="56EF1C0E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6D11B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0B32D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6B24C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5.03±0.50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2C522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100.86%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173AD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5.68±1.33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FBB3F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113.72%</w:t>
            </w:r>
          </w:p>
        </w:tc>
      </w:tr>
      <w:tr w:rsidR="00794324" w:rsidRPr="00794324" w14:paraId="5920D230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41975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16536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49BF1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50.53±0.53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F1F6E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101.07%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57F3F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48.64±2.82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F8E3E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97.30%</w:t>
            </w:r>
          </w:p>
        </w:tc>
      </w:tr>
      <w:tr w:rsidR="00794324" w:rsidRPr="00794324" w14:paraId="141AF796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2C6A54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pond water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81220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C27E6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N.D.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F366F6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1E55A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N.D.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887C72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</w:tr>
      <w:tr w:rsidR="00794324" w:rsidRPr="00794324" w14:paraId="7F2FBF81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8E49F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78B45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691EF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4.95±0.34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95CAF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99.13%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57DC4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5.84±1.68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69A06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116.83%</w:t>
            </w:r>
          </w:p>
        </w:tc>
      </w:tr>
      <w:tr w:rsidR="00794324" w:rsidRPr="00794324" w14:paraId="281B6ECA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2A435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27844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CC1F0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51.05±0.90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A8E9FA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102.11%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51B33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52.78±3.56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914546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105.57%</w:t>
            </w:r>
          </w:p>
        </w:tc>
      </w:tr>
      <w:tr w:rsidR="00794324" w:rsidRPr="00794324" w14:paraId="4B30CA60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76057D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pond water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D588A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A6E96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N.D.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16322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4E5BF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N.D.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E946C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</w:tr>
      <w:tr w:rsidR="00794324" w:rsidRPr="00794324" w14:paraId="1A858BBC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0A83B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2B3BA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5CDAB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5.02±0.73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016ED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100.53%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C5AF6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5.91±1.03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A798B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118.26%</w:t>
            </w:r>
          </w:p>
        </w:tc>
      </w:tr>
      <w:tr w:rsidR="00794324" w:rsidRPr="00794324" w14:paraId="590456AF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E74A8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DFDD7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FEC68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51.26±0.82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D40AE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102.54%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70018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51.71±3.81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B6AFD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103.43%</w:t>
            </w:r>
          </w:p>
        </w:tc>
      </w:tr>
      <w:tr w:rsidR="00794324" w:rsidRPr="00794324" w14:paraId="5CA6CEDA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E4B32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 xml:space="preserve">wastewater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78BEB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F662D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N.D.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FA1D6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50989B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N.D.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B7AE7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</w:tr>
      <w:tr w:rsidR="00794324" w:rsidRPr="00794324" w14:paraId="4F1146D5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A605C" w14:textId="77777777" w:rsidR="00794324" w:rsidRPr="00794324" w:rsidRDefault="00794324" w:rsidP="00794324">
            <w:pPr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F50C2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A0A2E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4.92±0.45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5492C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98.42%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4FB3F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5.69±1.72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766D8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113.89%</w:t>
            </w:r>
          </w:p>
        </w:tc>
      </w:tr>
      <w:tr w:rsidR="00794324" w:rsidRPr="00794324" w14:paraId="06FB0D5A" w14:textId="77777777" w:rsidTr="00794324">
        <w:trPr>
          <w:trHeight w:val="283"/>
        </w:trPr>
        <w:tc>
          <w:tcPr>
            <w:tcW w:w="12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73577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rFonts w:hint="eastAsia"/>
                <w:sz w:val="18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AF923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48491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50.24±0.82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E61C7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100.48%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9E47D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49.36±2.83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F570B" w14:textId="77777777" w:rsidR="00794324" w:rsidRPr="00794324" w:rsidRDefault="00794324" w:rsidP="00794324">
            <w:pPr>
              <w:rPr>
                <w:sz w:val="18"/>
                <w:szCs w:val="20"/>
              </w:rPr>
            </w:pPr>
            <w:r w:rsidRPr="00794324">
              <w:rPr>
                <w:sz w:val="18"/>
                <w:szCs w:val="20"/>
              </w:rPr>
              <w:t>98.73%</w:t>
            </w:r>
          </w:p>
        </w:tc>
      </w:tr>
    </w:tbl>
    <w:p w14:paraId="19FF8268" w14:textId="77777777" w:rsidR="00794324" w:rsidRPr="00794324" w:rsidRDefault="00794324" w:rsidP="00794324">
      <w:pPr>
        <w:rPr>
          <w:rFonts w:hint="eastAsia"/>
          <w:sz w:val="18"/>
          <w:szCs w:val="20"/>
        </w:rPr>
      </w:pPr>
    </w:p>
    <w:p w14:paraId="6BB34DB1" w14:textId="7ED20624" w:rsidR="00F46F89" w:rsidRPr="00F46F89" w:rsidRDefault="00AA6C24" w:rsidP="00F46F89">
      <w:pPr>
        <w:rPr>
          <w:b/>
        </w:rPr>
      </w:pPr>
      <w:r>
        <w:rPr>
          <w:b/>
        </w:rPr>
        <w:br w:type="page"/>
      </w:r>
      <w:r w:rsidR="00F46F89" w:rsidRPr="00F46F89">
        <w:rPr>
          <w:b/>
        </w:rPr>
        <w:lastRenderedPageBreak/>
        <w:t>Reference</w:t>
      </w:r>
    </w:p>
    <w:p w14:paraId="36773C40" w14:textId="77777777" w:rsidR="00AA6C24" w:rsidRPr="00AA6C24" w:rsidRDefault="00AA6C24" w:rsidP="00AA6C24">
      <w:pPr>
        <w:pStyle w:val="EndNoteBibliography"/>
        <w:ind w:left="720" w:hanging="720"/>
      </w:pPr>
      <w:r w:rsidRPr="00AA6C24">
        <w:rPr>
          <w:rFonts w:ascii="Arial" w:hAnsi="Arial" w:cs="Arial"/>
          <w:b/>
        </w:rPr>
        <w:fldChar w:fldCharType="begin"/>
      </w:r>
      <w:r w:rsidRPr="00AA6C24">
        <w:rPr>
          <w:rFonts w:ascii="Arial" w:hAnsi="Arial" w:cs="Arial"/>
          <w:b/>
        </w:rPr>
        <w:instrText xml:space="preserve"> ADDIN EN.REFLIST </w:instrText>
      </w:r>
      <w:r w:rsidRPr="00AA6C24">
        <w:rPr>
          <w:rFonts w:ascii="Arial" w:hAnsi="Arial" w:cs="Arial"/>
          <w:b/>
        </w:rPr>
        <w:fldChar w:fldCharType="separate"/>
      </w:r>
      <w:r w:rsidRPr="00AA6C24">
        <w:t>cytiva. A Guide to Whatman Filter Paper Grades.</w:t>
      </w:r>
    </w:p>
    <w:p w14:paraId="3753FCF5" w14:textId="2575E24C" w:rsidR="00F46F89" w:rsidRPr="00F46F89" w:rsidRDefault="00AA6C24" w:rsidP="00AA6C24">
      <w:pPr>
        <w:rPr>
          <w:b/>
        </w:rPr>
      </w:pPr>
      <w:r w:rsidRPr="00AA6C24">
        <w:rPr>
          <w:rFonts w:ascii="Arial" w:hAnsi="Arial"/>
          <w:b/>
        </w:rPr>
        <w:fldChar w:fldCharType="end"/>
      </w:r>
    </w:p>
    <w:p w14:paraId="41C43849" w14:textId="77777777" w:rsidR="006A52B5" w:rsidRPr="00F46F89" w:rsidRDefault="006A52B5" w:rsidP="00F46F89"/>
    <w:sectPr w:rsidR="006A52B5" w:rsidRPr="00F46F89">
      <w:footerReference w:type="default" r:id="rId11"/>
      <w:pgSz w:w="11907" w:h="16840"/>
      <w:pgMar w:top="1418" w:right="1418" w:bottom="1134" w:left="25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0ADD4" w14:textId="77777777" w:rsidR="00B455E6" w:rsidRDefault="00B455E6">
      <w:r>
        <w:separator/>
      </w:r>
    </w:p>
  </w:endnote>
  <w:endnote w:type="continuationSeparator" w:id="0">
    <w:p w14:paraId="4DF66918" w14:textId="77777777" w:rsidR="00B455E6" w:rsidRDefault="00B45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999035f4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F6EA3" w14:textId="77777777" w:rsidR="002D6925" w:rsidRDefault="00000000">
    <w:pPr>
      <w:pStyle w:val="a4"/>
      <w:jc w:val="right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DCDD6" w14:textId="77777777" w:rsidR="00B455E6" w:rsidRDefault="00B455E6">
      <w:r>
        <w:separator/>
      </w:r>
    </w:p>
  </w:footnote>
  <w:footnote w:type="continuationSeparator" w:id="0">
    <w:p w14:paraId="2E70BF1F" w14:textId="77777777" w:rsidR="00B455E6" w:rsidRDefault="00B455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evr9se9a0pzve5p2hxe0rl0tz2pdtdxaew&quot;&gt;PVA-My EndNote Library&lt;record-ids&gt;&lt;item&gt;37&lt;/item&gt;&lt;/record-ids&gt;&lt;/item&gt;&lt;/Libraries&gt;"/>
  </w:docVars>
  <w:rsids>
    <w:rsidRoot w:val="006A52B5"/>
    <w:rsid w:val="0010559E"/>
    <w:rsid w:val="00156A9F"/>
    <w:rsid w:val="00192627"/>
    <w:rsid w:val="00222D5F"/>
    <w:rsid w:val="00226AD1"/>
    <w:rsid w:val="002D6925"/>
    <w:rsid w:val="0032715A"/>
    <w:rsid w:val="0038572C"/>
    <w:rsid w:val="003C6024"/>
    <w:rsid w:val="003E4380"/>
    <w:rsid w:val="0040381C"/>
    <w:rsid w:val="00450A0C"/>
    <w:rsid w:val="005B14D2"/>
    <w:rsid w:val="005E5D50"/>
    <w:rsid w:val="00661376"/>
    <w:rsid w:val="006A52B5"/>
    <w:rsid w:val="00777A7C"/>
    <w:rsid w:val="00794324"/>
    <w:rsid w:val="00826BD7"/>
    <w:rsid w:val="00855850"/>
    <w:rsid w:val="008D36E2"/>
    <w:rsid w:val="008D7DAC"/>
    <w:rsid w:val="00A05BD0"/>
    <w:rsid w:val="00AA4FC4"/>
    <w:rsid w:val="00AA6C24"/>
    <w:rsid w:val="00B455E6"/>
    <w:rsid w:val="00B50E90"/>
    <w:rsid w:val="00D31014"/>
    <w:rsid w:val="00DB0566"/>
    <w:rsid w:val="00DB0DC3"/>
    <w:rsid w:val="00DC42D8"/>
    <w:rsid w:val="00E17C20"/>
    <w:rsid w:val="00E3145C"/>
    <w:rsid w:val="00E571DA"/>
    <w:rsid w:val="00F07743"/>
    <w:rsid w:val="00F236CF"/>
    <w:rsid w:val="00F46F89"/>
    <w:rsid w:val="00FC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6"/>
    <o:shapelayout v:ext="edit">
      <o:idmap v:ext="edit" data="2"/>
    </o:shapelayout>
  </w:shapeDefaults>
  <w:decimalSymbol w:val="."/>
  <w:listSeparator w:val=","/>
  <w14:docId w14:val="551AA3FC"/>
  <w15:chartTrackingRefBased/>
  <w15:docId w15:val="{11F36248-74D2-4920-9D0E-B3991EE40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iPriority="35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52B5"/>
    <w:pPr>
      <w:widowControl w:val="0"/>
      <w:jc w:val="both"/>
    </w:pPr>
    <w:rPr>
      <w:rFonts w:ascii="等线" w:hAnsi="等线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6F89"/>
    <w:pPr>
      <w:keepNext/>
      <w:keepLines/>
      <w:spacing w:before="260" w:after="260" w:line="415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536"/>
        <w:tab w:val="right" w:pos="9072"/>
      </w:tabs>
    </w:pPr>
  </w:style>
  <w:style w:type="paragraph" w:styleId="a4">
    <w:name w:val="footer"/>
    <w:basedOn w:val="a"/>
    <w:pPr>
      <w:tabs>
        <w:tab w:val="center" w:pos="4536"/>
        <w:tab w:val="right" w:pos="9072"/>
      </w:tabs>
    </w:pPr>
  </w:style>
  <w:style w:type="character" w:styleId="a5">
    <w:name w:val="page number"/>
    <w:basedOn w:val="a0"/>
  </w:style>
  <w:style w:type="paragraph" w:customStyle="1" w:styleId="abbreviations">
    <w:name w:val="abbreviations"/>
    <w:basedOn w:val="abstract"/>
    <w:next w:val="a"/>
    <w:pPr>
      <w:tabs>
        <w:tab w:val="left" w:pos="3402"/>
      </w:tabs>
      <w:ind w:left="3402" w:hanging="3402"/>
    </w:pPr>
  </w:style>
  <w:style w:type="paragraph" w:customStyle="1" w:styleId="1">
    <w:name w:val="标题1"/>
    <w:basedOn w:val="a"/>
    <w:next w:val="author"/>
    <w:rPr>
      <w:rFonts w:ascii="Arial" w:hAnsi="Arial"/>
      <w:b/>
      <w:sz w:val="36"/>
    </w:rPr>
  </w:style>
  <w:style w:type="paragraph" w:customStyle="1" w:styleId="heading1">
    <w:name w:val="heading1"/>
    <w:basedOn w:val="a"/>
    <w:next w:val="a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heading2">
    <w:name w:val="heading2"/>
    <w:basedOn w:val="a"/>
    <w:next w:val="a"/>
    <w:pPr>
      <w:keepNext/>
      <w:spacing w:before="240" w:after="180"/>
    </w:pPr>
    <w:rPr>
      <w:rFonts w:ascii="Arial" w:hAnsi="Arial"/>
      <w:b/>
    </w:rPr>
  </w:style>
  <w:style w:type="paragraph" w:customStyle="1" w:styleId="heading3">
    <w:name w:val="heading3"/>
    <w:basedOn w:val="a"/>
    <w:next w:val="a"/>
    <w:pPr>
      <w:keepNext/>
      <w:spacing w:before="240" w:after="180"/>
    </w:pPr>
    <w:rPr>
      <w:rFonts w:ascii="Arial" w:hAnsi="Arial"/>
      <w:i/>
    </w:rPr>
  </w:style>
  <w:style w:type="paragraph" w:customStyle="1" w:styleId="run-in">
    <w:name w:val="run-in"/>
    <w:basedOn w:val="a"/>
    <w:next w:val="a"/>
    <w:pPr>
      <w:keepNext/>
      <w:spacing w:before="120"/>
    </w:pPr>
    <w:rPr>
      <w:b/>
    </w:rPr>
  </w:style>
  <w:style w:type="paragraph" w:styleId="a6">
    <w:name w:val="annotation text"/>
    <w:basedOn w:val="a"/>
    <w:link w:val="a7"/>
    <w:uiPriority w:val="99"/>
    <w:unhideWhenUsed/>
    <w:rsid w:val="006A52B5"/>
    <w:pPr>
      <w:jc w:val="left"/>
    </w:pPr>
    <w:rPr>
      <w:rFonts w:ascii="Arial" w:eastAsia="Arial" w:hAnsi="Arial"/>
    </w:rPr>
  </w:style>
  <w:style w:type="paragraph" w:customStyle="1" w:styleId="figurecitation">
    <w:name w:val="figurecitation"/>
    <w:basedOn w:val="a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acknowledgements">
    <w:name w:val="acknowledgements"/>
    <w:basedOn w:val="abstract"/>
    <w:next w:val="a"/>
    <w:pPr>
      <w:spacing w:before="240"/>
    </w:pPr>
  </w:style>
  <w:style w:type="paragraph" w:customStyle="1" w:styleId="author">
    <w:name w:val="author"/>
    <w:basedOn w:val="a"/>
    <w:next w:val="affiliation"/>
    <w:pPr>
      <w:spacing w:before="120"/>
    </w:pPr>
  </w:style>
  <w:style w:type="paragraph" w:customStyle="1" w:styleId="affiliation">
    <w:name w:val="affiliation"/>
    <w:basedOn w:val="a"/>
    <w:next w:val="phone"/>
    <w:pPr>
      <w:spacing w:before="120"/>
    </w:pPr>
    <w:rPr>
      <w:i/>
    </w:rPr>
  </w:style>
  <w:style w:type="paragraph" w:customStyle="1" w:styleId="email">
    <w:name w:val="email"/>
    <w:basedOn w:val="a"/>
    <w:next w:val="url"/>
    <w:pPr>
      <w:spacing w:before="120"/>
    </w:pPr>
    <w:rPr>
      <w:sz w:val="20"/>
    </w:rPr>
  </w:style>
  <w:style w:type="paragraph" w:customStyle="1" w:styleId="phone">
    <w:name w:val="phone"/>
    <w:basedOn w:val="email"/>
    <w:next w:val="fax"/>
  </w:style>
  <w:style w:type="paragraph" w:customStyle="1" w:styleId="fax">
    <w:name w:val="fax"/>
    <w:basedOn w:val="email"/>
    <w:next w:val="email"/>
  </w:style>
  <w:style w:type="paragraph" w:customStyle="1" w:styleId="abstract">
    <w:name w:val="abstract"/>
    <w:basedOn w:val="a"/>
    <w:next w:val="keywords"/>
    <w:pPr>
      <w:spacing w:before="120"/>
    </w:pPr>
    <w:rPr>
      <w:sz w:val="20"/>
    </w:rPr>
  </w:style>
  <w:style w:type="paragraph" w:customStyle="1" w:styleId="keywords">
    <w:name w:val="keywords"/>
    <w:basedOn w:val="a"/>
    <w:next w:val="a"/>
    <w:pPr>
      <w:spacing w:before="120"/>
    </w:pPr>
    <w:rPr>
      <w:i/>
    </w:rPr>
  </w:style>
  <w:style w:type="paragraph" w:customStyle="1" w:styleId="extraaddress">
    <w:name w:val="extraaddress"/>
    <w:basedOn w:val="email"/>
  </w:style>
  <w:style w:type="paragraph" w:customStyle="1" w:styleId="reference">
    <w:name w:val="reference"/>
    <w:basedOn w:val="a"/>
    <w:link w:val="reference0"/>
    <w:rPr>
      <w:sz w:val="20"/>
    </w:rPr>
  </w:style>
  <w:style w:type="paragraph" w:customStyle="1" w:styleId="equation">
    <w:name w:val="equation"/>
    <w:basedOn w:val="a"/>
    <w:next w:val="a"/>
    <w:pPr>
      <w:spacing w:before="120" w:after="120"/>
      <w:jc w:val="center"/>
    </w:pPr>
  </w:style>
  <w:style w:type="paragraph" w:customStyle="1" w:styleId="articlenote">
    <w:name w:val="articlenote"/>
    <w:basedOn w:val="a"/>
    <w:next w:val="a"/>
    <w:rPr>
      <w:sz w:val="22"/>
    </w:rPr>
  </w:style>
  <w:style w:type="paragraph" w:customStyle="1" w:styleId="figlegend">
    <w:name w:val="figlegend"/>
    <w:basedOn w:val="a"/>
    <w:next w:val="a"/>
    <w:pPr>
      <w:spacing w:before="120"/>
    </w:pPr>
    <w:rPr>
      <w:sz w:val="20"/>
    </w:rPr>
  </w:style>
  <w:style w:type="paragraph" w:customStyle="1" w:styleId="tablelegend">
    <w:name w:val="tablelegend"/>
    <w:basedOn w:val="a"/>
    <w:next w:val="a"/>
    <w:pPr>
      <w:spacing w:before="120"/>
    </w:pPr>
    <w:rPr>
      <w:sz w:val="20"/>
    </w:rPr>
  </w:style>
  <w:style w:type="character" w:customStyle="1" w:styleId="a7">
    <w:name w:val="批注文字 字符"/>
    <w:link w:val="a6"/>
    <w:uiPriority w:val="99"/>
    <w:rsid w:val="006A52B5"/>
    <w:rPr>
      <w:rFonts w:ascii="Arial" w:eastAsia="Arial" w:hAnsi="Arial"/>
      <w:kern w:val="2"/>
      <w:sz w:val="21"/>
      <w:szCs w:val="22"/>
    </w:rPr>
  </w:style>
  <w:style w:type="paragraph" w:customStyle="1" w:styleId="url">
    <w:name w:val="url"/>
    <w:basedOn w:val="email"/>
    <w:next w:val="a"/>
  </w:style>
  <w:style w:type="paragraph" w:styleId="a8">
    <w:name w:val="Revision"/>
    <w:hidden/>
    <w:uiPriority w:val="99"/>
    <w:semiHidden/>
    <w:rsid w:val="006A52B5"/>
    <w:rPr>
      <w:rFonts w:ascii="等线" w:hAnsi="等线"/>
      <w:kern w:val="2"/>
      <w:sz w:val="21"/>
      <w:szCs w:val="22"/>
    </w:rPr>
  </w:style>
  <w:style w:type="character" w:styleId="a9">
    <w:name w:val="Hyperlink"/>
    <w:uiPriority w:val="99"/>
    <w:unhideWhenUsed/>
    <w:rsid w:val="006A52B5"/>
    <w:rPr>
      <w:color w:val="0563C1"/>
      <w:u w:val="single"/>
    </w:rPr>
  </w:style>
  <w:style w:type="character" w:styleId="aa">
    <w:name w:val="Unresolved Mention"/>
    <w:uiPriority w:val="99"/>
    <w:semiHidden/>
    <w:unhideWhenUsed/>
    <w:rsid w:val="006A52B5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40381C"/>
    <w:pPr>
      <w:jc w:val="center"/>
    </w:pPr>
    <w:rPr>
      <w:noProof/>
      <w:sz w:val="20"/>
    </w:rPr>
  </w:style>
  <w:style w:type="character" w:customStyle="1" w:styleId="reference0">
    <w:name w:val="reference 字符"/>
    <w:link w:val="reference"/>
    <w:rsid w:val="0040381C"/>
    <w:rPr>
      <w:rFonts w:ascii="等线" w:hAnsi="等线"/>
      <w:kern w:val="2"/>
      <w:szCs w:val="22"/>
    </w:rPr>
  </w:style>
  <w:style w:type="character" w:customStyle="1" w:styleId="EndNoteBibliographyTitle0">
    <w:name w:val="EndNote Bibliography Title 字符"/>
    <w:link w:val="EndNoteBibliographyTitle"/>
    <w:rsid w:val="0040381C"/>
    <w:rPr>
      <w:rFonts w:ascii="等线" w:hAnsi="等线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40381C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40381C"/>
    <w:rPr>
      <w:rFonts w:ascii="等线" w:hAnsi="等线"/>
      <w:noProof/>
      <w:kern w:val="2"/>
      <w:szCs w:val="22"/>
    </w:rPr>
  </w:style>
  <w:style w:type="character" w:customStyle="1" w:styleId="20">
    <w:name w:val="标题 2 字符"/>
    <w:link w:val="2"/>
    <w:uiPriority w:val="9"/>
    <w:semiHidden/>
    <w:rsid w:val="00F46F89"/>
    <w:rPr>
      <w:rFonts w:ascii="等线 Light" w:eastAsia="等线 Light" w:hAnsi="等线 Light"/>
      <w:b/>
      <w:bCs/>
      <w:kern w:val="2"/>
      <w:sz w:val="32"/>
      <w:szCs w:val="32"/>
    </w:rPr>
  </w:style>
  <w:style w:type="paragraph" w:styleId="ab">
    <w:name w:val="caption"/>
    <w:basedOn w:val="a"/>
    <w:next w:val="a"/>
    <w:uiPriority w:val="35"/>
    <w:unhideWhenUsed/>
    <w:qFormat/>
    <w:rsid w:val="00F46F89"/>
    <w:pPr>
      <w:jc w:val="center"/>
    </w:pPr>
    <w:rPr>
      <w:rFonts w:ascii="Arial" w:eastAsia="黑体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1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HITE%20WALKERS\AppData\Roaming\Microsoft\Templates\sv-jour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B69F10-3023-4FA1-BED6-D7A3B6143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sv-journ.dot</Template>
  <TotalTime>338</TotalTime>
  <Pages>4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Author template for journal articles</vt:lpstr>
    </vt:vector>
  </TitlesOfParts>
  <Company>SPRINGER VERLAG</Company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template for journal articles</dc:title>
  <dc:subject/>
  <dc:creator> EVEN CHEN</dc:creator>
  <cp:keywords/>
  <dc:description>Springer Heidelberg 2005</dc:description>
  <cp:lastModifiedBy>Chen Even</cp:lastModifiedBy>
  <cp:revision>27</cp:revision>
  <cp:lastPrinted>1997-08-25T09:11:00Z</cp:lastPrinted>
  <dcterms:created xsi:type="dcterms:W3CDTF">2023-01-08T05:39:00Z</dcterms:created>
  <dcterms:modified xsi:type="dcterms:W3CDTF">2023-01-10T08:40:00Z</dcterms:modified>
</cp:coreProperties>
</file>