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AE7F3" w14:textId="77777777" w:rsidR="00753A53" w:rsidRDefault="001159A0">
      <w:pPr>
        <w:rPr>
          <w:rFonts w:ascii="Calibri" w:hAnsi="Calibri" w:cs="Calibri"/>
          <w:b/>
          <w:bCs/>
          <w:sz w:val="28"/>
          <w:szCs w:val="28"/>
        </w:rPr>
      </w:pPr>
      <w:r w:rsidRPr="001159A0">
        <w:rPr>
          <w:rFonts w:ascii="Calibri" w:hAnsi="Calibri" w:cs="Calibri"/>
          <w:b/>
          <w:bCs/>
          <w:sz w:val="28"/>
          <w:szCs w:val="28"/>
        </w:rPr>
        <w:t>Supplementary Material</w:t>
      </w:r>
    </w:p>
    <w:p w14:paraId="04B15ACE" w14:textId="77777777" w:rsidR="001159A0" w:rsidRPr="002C27D9" w:rsidRDefault="001159A0" w:rsidP="001159A0">
      <w:pPr>
        <w:rPr>
          <w:rFonts w:ascii="Calibri" w:hAnsi="Calibri" w:cs="Calibri"/>
          <w:b/>
          <w:bCs/>
          <w:sz w:val="22"/>
        </w:rPr>
      </w:pPr>
      <w:r w:rsidRPr="002C27D9">
        <w:rPr>
          <w:rFonts w:ascii="Calibri" w:hAnsi="Calibri" w:cs="Calibri"/>
          <w:b/>
          <w:bCs/>
          <w:sz w:val="22"/>
        </w:rPr>
        <w:t>Table</w:t>
      </w:r>
      <w:r>
        <w:rPr>
          <w:rFonts w:ascii="Calibri" w:hAnsi="Calibri" w:cs="Calibri"/>
          <w:b/>
          <w:bCs/>
          <w:sz w:val="22"/>
        </w:rPr>
        <w:t xml:space="preserve"> S</w:t>
      </w:r>
      <w:r w:rsidRPr="002C27D9">
        <w:rPr>
          <w:rFonts w:ascii="Calibri" w:hAnsi="Calibri" w:cs="Calibri"/>
          <w:b/>
          <w:bCs/>
          <w:sz w:val="22"/>
        </w:rPr>
        <w:t>1. The effect of clinical variables on CSS analyzed by Cox regression analysis</w:t>
      </w:r>
    </w:p>
    <w:tbl>
      <w:tblPr>
        <w:tblW w:w="782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67"/>
        <w:gridCol w:w="2316"/>
        <w:gridCol w:w="884"/>
        <w:gridCol w:w="2577"/>
        <w:gridCol w:w="983"/>
      </w:tblGrid>
      <w:tr w:rsidR="001159A0" w:rsidRPr="00813611" w14:paraId="2093F0B9" w14:textId="77777777" w:rsidTr="001159A0">
        <w:trPr>
          <w:trHeight w:val="290"/>
        </w:trPr>
        <w:tc>
          <w:tcPr>
            <w:tcW w:w="106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F53853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320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7E976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Univariate analysis</w:t>
            </w:r>
            <w:r w:rsidR="00260933">
              <w:rPr>
                <w:rFonts w:ascii="Calibri" w:hAnsi="Calibri" w:cs="Calibri"/>
                <w:b/>
                <w:bCs/>
                <w:szCs w:val="21"/>
              </w:rPr>
              <w:pict w14:anchorId="125E6308">
                <v:rect id="_x0000_i1025" style="width:0;height:1.5pt" o:hralign="center" o:hrstd="t" o:hr="t" fillcolor="#a0a0a0" stroked="f"/>
              </w:pic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84112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Multivariate analysis</w:t>
            </w:r>
            <w:r w:rsidR="00260933">
              <w:rPr>
                <w:rFonts w:ascii="Calibri" w:hAnsi="Calibri" w:cs="Calibri"/>
                <w:b/>
                <w:bCs/>
                <w:szCs w:val="21"/>
              </w:rPr>
              <w:pict w14:anchorId="4A09F0B7">
                <v:rect id="_x0000_i1026" style="width:0;height:1.5pt" o:hralign="center" o:hrstd="t" o:hr="t" fillcolor="#a0a0a0" stroked="f"/>
              </w:pict>
            </w:r>
          </w:p>
        </w:tc>
      </w:tr>
      <w:tr w:rsidR="001159A0" w:rsidRPr="00813611" w14:paraId="728063BF" w14:textId="77777777" w:rsidTr="001159A0">
        <w:trPr>
          <w:trHeight w:val="290"/>
        </w:trPr>
        <w:tc>
          <w:tcPr>
            <w:tcW w:w="106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686A8F8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D220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HR (95%CI)</w:t>
            </w:r>
          </w:p>
        </w:tc>
        <w:tc>
          <w:tcPr>
            <w:tcW w:w="8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F9B59" w14:textId="719E5E05" w:rsidR="001159A0" w:rsidRPr="0037683A" w:rsidRDefault="0037683A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37683A">
              <w:rPr>
                <w:rFonts w:ascii="Calibri" w:eastAsia="等线" w:hAnsi="Calibri" w:cs="Calibri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</w:p>
        </w:tc>
        <w:tc>
          <w:tcPr>
            <w:tcW w:w="25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644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HR (95%CI)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E9B16" w14:textId="3C4A1F90" w:rsidR="001159A0" w:rsidRPr="0037683A" w:rsidRDefault="0037683A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37683A">
              <w:rPr>
                <w:rFonts w:ascii="Calibri" w:eastAsia="等线" w:hAnsi="Calibri" w:cs="Calibri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:rsidR="001159A0" w:rsidRPr="00813611" w14:paraId="16BB0C92" w14:textId="77777777" w:rsidTr="001159A0">
        <w:trPr>
          <w:trHeight w:val="280"/>
        </w:trPr>
        <w:tc>
          <w:tcPr>
            <w:tcW w:w="10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F7E8A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23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3A31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3D45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2673E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F93EF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813611" w14:paraId="5640D758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20DE013A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Female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FE1CCC8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47A162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2AAFEB66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9E661C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813611" w14:paraId="1229B82F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0922795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Male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2054616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1.176(1.137-1.217)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F5E945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A6E432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1.102(1.065-1.141)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312C55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813611" w14:paraId="18FC9303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58B962C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70D118B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B66C922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13EC358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FD8BDF7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813611" w14:paraId="203F62D5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2CA096B5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&lt;65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7C2759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A25376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30CA802C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3A3DC18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813611" w14:paraId="4AC13D17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ABF3E40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≥65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5C3F1E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1.310(1.266-1.357)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924A7F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6E4BFE7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1.408(1.359-1.458)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46E690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813611" w14:paraId="6D731E4F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25170B2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Race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95D5899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D1CA9D7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FAC8927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9167428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813611" w14:paraId="5E6174F4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45EBF99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White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1E9370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AF02D4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B04F54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8415B8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813611" w14:paraId="1F222439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5BD09AD7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Black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CD12104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0.881(0.831-0.934)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DEC7A6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6420CD9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0.908(0.856-0.963)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97CADB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0.001</w:t>
            </w:r>
          </w:p>
        </w:tc>
      </w:tr>
      <w:tr w:rsidR="001159A0" w:rsidRPr="00813611" w14:paraId="58A5A146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BD45C25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Others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CDFF58C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0.974(0.894-1.060)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6DBCA4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0.538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48ED195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0.948(0.870-1.033)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AF29E0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0.222</w:t>
            </w:r>
          </w:p>
        </w:tc>
      </w:tr>
      <w:tr w:rsidR="001159A0" w:rsidRPr="00813611" w14:paraId="120DF6B6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528EABF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Stage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DC285F0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A993F3F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441C45DA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BB0A09A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813611" w14:paraId="1ADE612D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CBE5186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I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C4A5E5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C130A1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1765126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313D4F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813611" w14:paraId="0A53EC96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042BEF8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II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BA51A7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1.350(1.166-1.563)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7F4BAF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2B4917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1.319(1.319-1.528)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43E0508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813611" w14:paraId="34DCC176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50A7E087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III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35D710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1.909(1.709-2.132)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2C73A5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701713E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1.925(1.721-2.152)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06319AC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813611" w14:paraId="40819A28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3F6ADE0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IV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979345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4.449(3.997-4.952)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9D95F1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6321066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3.359(3.003-3.758)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4FEDD6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813611" w14:paraId="39921055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4703B82A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Tumor Size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4BCEF9B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F411109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E374655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813611" w14:paraId="08135629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3896479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&lt;50mm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8E0366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C93A2A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16D2971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7FBF5D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813611" w14:paraId="6BF644B9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8DD0B94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≥50mm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3121EC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1.296(1.252-1.341)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934B03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2558C64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1.158(1.118-1.199)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9BABD1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813611" w14:paraId="79F60368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61B74DB7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 metastasis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02D3D85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729E0190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2AEE0E2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813611" w14:paraId="4BA09467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DEDADA8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No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22BF00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AA523D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2C5C2E38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765E8C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813611" w14:paraId="58D909F3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A6A1965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Yes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35D19B4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1.633(1.557-1.713)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5AFB1FC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604BCEBC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1.116(1.063-1.172)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746F95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813611" w14:paraId="0866BF5F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195F8CB7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Liver metastasis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1A60F5E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AA8362E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23362ED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813611" w14:paraId="59A3175A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8C84580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No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61F33DA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615267C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472394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D0CA85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813611" w14:paraId="33C280E4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0C3BA4D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Yes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FCEF74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2.271(2.188-2.357)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1F27BA6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E7E630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1.582(1.517-1.649)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1A8CCB8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813611" w14:paraId="113BD4C0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47D780B2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Brain metastasis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1710CA6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8FF09EE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B2CD031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813611" w14:paraId="4D9844BB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F5D8146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No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13524C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ED0078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3DBCE8A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3375A84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813611" w14:paraId="2CF4481A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5919E69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Yes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E77123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1.646(1.575-1.719)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9037DC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75FE4B4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1.248(1.192-1.307)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79A13B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813611" w14:paraId="030F7AD4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327ECC63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Bone metastasis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573BB9F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3F18B72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47F4F3B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813611" w14:paraId="68DDB1DE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03E7DC2E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No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0F676E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A3D44F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B8CAC5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EBCB7A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813611" w14:paraId="36ED1A32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BFD80B2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Yes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73EE77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1.733(1.665-1.803)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3434A1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777DA66C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1.068(1.023-1.115)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A66704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0.003</w:t>
            </w:r>
          </w:p>
        </w:tc>
      </w:tr>
    </w:tbl>
    <w:p w14:paraId="4112CCED" w14:textId="77777777" w:rsidR="001159A0" w:rsidRDefault="001159A0" w:rsidP="001159A0">
      <w:r w:rsidRPr="001159A0">
        <w:rPr>
          <w:rFonts w:ascii="Calibri" w:hAnsi="Calibri" w:cs="Calibri"/>
          <w:sz w:val="24"/>
          <w:szCs w:val="24"/>
        </w:rPr>
        <w:t>HR, hazard ratio; CI, Confidence interval</w:t>
      </w:r>
      <w:r>
        <w:rPr>
          <w:rFonts w:ascii="Calibri" w:hAnsi="Calibri" w:cs="Calibri"/>
          <w:sz w:val="24"/>
          <w:szCs w:val="24"/>
        </w:rPr>
        <w:t>;</w:t>
      </w:r>
      <w:bookmarkStart w:id="0" w:name="OLE_LINK21"/>
      <w:r>
        <w:rPr>
          <w:rFonts w:ascii="Calibri" w:hAnsi="Calibri" w:cs="Calibri"/>
          <w:sz w:val="24"/>
          <w:szCs w:val="24"/>
        </w:rPr>
        <w:t xml:space="preserve"> CSS, </w:t>
      </w:r>
      <w:r w:rsidRPr="00A65C4D">
        <w:rPr>
          <w:rFonts w:ascii="Calibri" w:hAnsi="Calibri" w:cs="Calibri"/>
          <w:sz w:val="24"/>
          <w:szCs w:val="24"/>
        </w:rPr>
        <w:t>cancer specific survival</w:t>
      </w:r>
      <w:r>
        <w:rPr>
          <w:rFonts w:ascii="Calibri" w:hAnsi="Calibri" w:cs="Calibri"/>
          <w:sz w:val="24"/>
          <w:szCs w:val="24"/>
        </w:rPr>
        <w:t>.</w:t>
      </w:r>
      <w:bookmarkEnd w:id="0"/>
    </w:p>
    <w:p w14:paraId="094C74FF" w14:textId="77777777" w:rsidR="001159A0" w:rsidRDefault="001159A0" w:rsidP="001159A0"/>
    <w:p w14:paraId="55310665" w14:textId="77777777" w:rsidR="001159A0" w:rsidRDefault="001159A0" w:rsidP="001159A0"/>
    <w:p w14:paraId="54CF2D87" w14:textId="77777777" w:rsidR="001159A0" w:rsidRDefault="001159A0" w:rsidP="001159A0"/>
    <w:p w14:paraId="2B126FE8" w14:textId="77777777" w:rsidR="001159A0" w:rsidRDefault="001159A0" w:rsidP="001159A0"/>
    <w:p w14:paraId="7D5BE547" w14:textId="77777777" w:rsidR="001159A0" w:rsidRDefault="001159A0" w:rsidP="001159A0"/>
    <w:p w14:paraId="4977D85E" w14:textId="77777777" w:rsidR="001159A0" w:rsidRDefault="001159A0" w:rsidP="001159A0"/>
    <w:p w14:paraId="15B4667E" w14:textId="77777777" w:rsidR="001159A0" w:rsidRDefault="001159A0" w:rsidP="001159A0">
      <w:pPr>
        <w:rPr>
          <w:rFonts w:ascii="Calibri" w:hAnsi="Calibri" w:cs="Calibri"/>
          <w:b/>
          <w:bCs/>
          <w:sz w:val="22"/>
        </w:rPr>
      </w:pPr>
    </w:p>
    <w:p w14:paraId="44CCA92B" w14:textId="77777777" w:rsidR="001159A0" w:rsidRPr="001159A0" w:rsidRDefault="001159A0" w:rsidP="001159A0">
      <w:pPr>
        <w:rPr>
          <w:rFonts w:ascii="Calibri" w:hAnsi="Calibri" w:cs="Calibri"/>
          <w:b/>
          <w:bCs/>
          <w:sz w:val="22"/>
        </w:rPr>
      </w:pPr>
      <w:r w:rsidRPr="001159A0">
        <w:rPr>
          <w:rFonts w:ascii="Calibri" w:hAnsi="Calibri" w:cs="Calibri"/>
          <w:b/>
          <w:bCs/>
          <w:sz w:val="22"/>
        </w:rPr>
        <w:lastRenderedPageBreak/>
        <w:t>Table S2. The effect of clinical variables on OS analyzed by Cox regression analysis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1480"/>
        <w:gridCol w:w="2546"/>
        <w:gridCol w:w="914"/>
        <w:gridCol w:w="2649"/>
        <w:gridCol w:w="1011"/>
      </w:tblGrid>
      <w:tr w:rsidR="001159A0" w:rsidRPr="001159A0" w14:paraId="34B6CC19" w14:textId="77777777" w:rsidTr="009C6D56">
        <w:trPr>
          <w:trHeight w:val="290"/>
        </w:trPr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B5B4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A77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Univariate analysis</w:t>
            </w:r>
            <w:r w:rsidR="00260933">
              <w:rPr>
                <w:rFonts w:ascii="Calibri" w:hAnsi="Calibri" w:cs="Calibri"/>
                <w:b/>
                <w:bCs/>
                <w:szCs w:val="21"/>
              </w:rPr>
              <w:pict w14:anchorId="7A6468E7">
                <v:rect id="_x0000_i1027" style="width:0;height:1.5pt" o:hralign="center" o:hrstd="t" o:hr="t" fillcolor="#a0a0a0" stroked="f"/>
              </w:pict>
            </w: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2BD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Multivariate analysis</w:t>
            </w:r>
            <w:r w:rsidR="00260933">
              <w:rPr>
                <w:rFonts w:ascii="Calibri" w:hAnsi="Calibri" w:cs="Calibri"/>
                <w:b/>
                <w:bCs/>
                <w:szCs w:val="21"/>
              </w:rPr>
              <w:pict w14:anchorId="7919709B">
                <v:rect id="_x0000_i1028" style="width:0;height:1.5pt" o:hralign="center" o:hrstd="t" o:hr="t" fillcolor="#a0a0a0" stroked="f"/>
              </w:pict>
            </w:r>
          </w:p>
        </w:tc>
      </w:tr>
      <w:tr w:rsidR="001159A0" w:rsidRPr="001159A0" w14:paraId="08A6E177" w14:textId="77777777" w:rsidTr="009C6D56">
        <w:trPr>
          <w:trHeight w:val="290"/>
        </w:trPr>
        <w:tc>
          <w:tcPr>
            <w:tcW w:w="14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C0BCDD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A45B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HR (95%CI)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0AE95" w14:textId="43F80B97" w:rsidR="001159A0" w:rsidRPr="0037683A" w:rsidRDefault="0037683A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37683A">
              <w:rPr>
                <w:rFonts w:ascii="Calibri" w:eastAsia="等线" w:hAnsi="Calibri" w:cs="Calibri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659C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b/>
                <w:bCs/>
                <w:color w:val="000000"/>
                <w:kern w:val="0"/>
                <w:szCs w:val="21"/>
              </w:rPr>
              <w:t>HR (95%CI)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F045C" w14:textId="6BF88201" w:rsidR="001159A0" w:rsidRPr="0037683A" w:rsidRDefault="0037683A" w:rsidP="009C6D56">
            <w:pPr>
              <w:widowControl/>
              <w:jc w:val="center"/>
              <w:rPr>
                <w:rFonts w:ascii="Calibri" w:eastAsia="等线" w:hAnsi="Calibri" w:cs="Calibri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37683A">
              <w:rPr>
                <w:rFonts w:ascii="Calibri" w:eastAsia="等线" w:hAnsi="Calibri" w:cs="Calibri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:rsidR="001159A0" w:rsidRPr="001159A0" w14:paraId="0CA6CEE4" w14:textId="77777777" w:rsidTr="009C6D56">
        <w:trPr>
          <w:trHeight w:val="280"/>
        </w:trPr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53DF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49FB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1653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3676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0B35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1159A0" w14:paraId="53449EAD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C41C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Female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6AB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FB1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ABC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D12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1159A0" w14:paraId="4E951EC9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3BD3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Male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D37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1.189(1.150-1.229)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20F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E40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1.117(1.080-1.155)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8B1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1159A0" w14:paraId="2D035CB9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D86A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3AB8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6104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8476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6A93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1159A0" w14:paraId="69D4B607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FE72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&lt;65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421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5A5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D50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5444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1159A0" w14:paraId="666764EC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182A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≥65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D32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1.335(1.290-1.381)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8AF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971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1.424(1.376-1.473)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49F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1159A0" w14:paraId="293F5D39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8ECC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Race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F283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7397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4630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9394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1159A0" w14:paraId="2FE7F1D4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1FFB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White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DCF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CDAA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AA8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F618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1159A0" w14:paraId="4831BE1A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1646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Black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677A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0.8895(0.845-0.947)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8A7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B43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0.923(0.872-0.977)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C30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0.006</w:t>
            </w:r>
          </w:p>
        </w:tc>
      </w:tr>
      <w:tr w:rsidR="001159A0" w:rsidRPr="001159A0" w14:paraId="6567D894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C2E3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Others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575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0.987(0.909-1.071)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1BB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0.752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178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0.960(0.884-1.043)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D27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0.334</w:t>
            </w:r>
          </w:p>
        </w:tc>
      </w:tr>
      <w:tr w:rsidR="001159A0" w:rsidRPr="001159A0" w14:paraId="2A6507D3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976E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Stage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45DB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B5CE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721B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6095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1159A0" w14:paraId="7F75D6FA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FF60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I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B18F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90D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8D6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D16C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1159A0" w14:paraId="7223D75E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1E3E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II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203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1.221(1.069-1.395)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BDB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0.003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20F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1.199(1.049-1.371)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92A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0.008</w:t>
            </w:r>
          </w:p>
        </w:tc>
      </w:tr>
      <w:tr w:rsidR="001159A0" w:rsidRPr="001159A0" w14:paraId="35AEBA2A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29C8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III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C89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1.562(1.415-1.725)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B75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B1D0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1.587(1.436-1.755)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372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1159A0" w14:paraId="66E1D8D8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BA8C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IV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45C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3.673(3.339-4.041)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CB7A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C06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2.844(2.572-3.146)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8C16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1159A0" w14:paraId="73C9FAD4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C0CC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Tumor Size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FBEB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4DD9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5D38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E996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1159A0" w14:paraId="43A848B1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8C6E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&lt;50mm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23B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EF76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3C63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767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1159A0" w14:paraId="6F22D1B5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7961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≥50mm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583A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1.258(1.217-1.300)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88A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4C5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1.141(1.103-1.180)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347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1159A0" w14:paraId="212672DC" w14:textId="77777777" w:rsidTr="009C6D56">
        <w:trPr>
          <w:trHeight w:val="280"/>
        </w:trPr>
        <w:tc>
          <w:tcPr>
            <w:tcW w:w="4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FF19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Lung metastasis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1CC0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D434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C2A7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1159A0" w14:paraId="70FD7123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34DE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No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6056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620A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EBC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27F4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1159A0" w14:paraId="43425DB7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4014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Yes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1C8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1.618(1.545-1.695)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2C88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390B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1.112(1.060-1.160)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3A74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1159A0" w14:paraId="727F5CBA" w14:textId="77777777" w:rsidTr="009C6D56">
        <w:trPr>
          <w:trHeight w:val="280"/>
        </w:trPr>
        <w:tc>
          <w:tcPr>
            <w:tcW w:w="4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0CB2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Liver metastasis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F2FD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A416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A11A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1159A0" w14:paraId="6DE2159F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3632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No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E1E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F8B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95F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DB4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1159A0" w14:paraId="784FA556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6502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Yes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B51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2.226(2.147-2.308)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62D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9504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1.561(1.498-1.625)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9C2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1159A0" w14:paraId="321CE432" w14:textId="77777777" w:rsidTr="009C6D56">
        <w:trPr>
          <w:trHeight w:val="280"/>
        </w:trPr>
        <w:tc>
          <w:tcPr>
            <w:tcW w:w="4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C948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Brain metastasis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9E82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A26B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9765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1159A0" w14:paraId="1A1D6EB5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183A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No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162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A38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2A16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8919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1159A0" w14:paraId="26116718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DB6F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Yes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2EA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1.604(1.536-1.674)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9EB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42E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1.218(1.164-1.275)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2D6D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</w:tr>
      <w:tr w:rsidR="001159A0" w:rsidRPr="001159A0" w14:paraId="4E2A1732" w14:textId="77777777" w:rsidTr="009C6D56">
        <w:trPr>
          <w:trHeight w:val="280"/>
        </w:trPr>
        <w:tc>
          <w:tcPr>
            <w:tcW w:w="4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DBEA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Bone metastasis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4B77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FB8F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6303" w14:textId="77777777" w:rsidR="001159A0" w:rsidRPr="00813611" w:rsidRDefault="001159A0" w:rsidP="009C6D56">
            <w:pPr>
              <w:widowControl/>
              <w:jc w:val="center"/>
              <w:rPr>
                <w:rFonts w:ascii="Calibri" w:eastAsia="Times New Roman" w:hAnsi="Calibri" w:cs="Calibri"/>
                <w:kern w:val="0"/>
                <w:szCs w:val="21"/>
              </w:rPr>
            </w:pPr>
          </w:p>
        </w:tc>
      </w:tr>
      <w:tr w:rsidR="001159A0" w:rsidRPr="001159A0" w14:paraId="03493490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C058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No</w:t>
            </w:r>
          </w:p>
        </w:tc>
        <w:tc>
          <w:tcPr>
            <w:tcW w:w="25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BF05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EE7E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26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4326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C771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</w:p>
        </w:tc>
      </w:tr>
      <w:tr w:rsidR="001159A0" w:rsidRPr="001159A0" w14:paraId="0C871C0D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23994" w14:textId="77777777" w:rsidR="001159A0" w:rsidRPr="00813611" w:rsidRDefault="001159A0" w:rsidP="009C6D5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Yes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79E4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1.695(1.630-1.761)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F435C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80427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1.052(1.008-1.097)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41CF2" w14:textId="77777777" w:rsidR="001159A0" w:rsidRPr="00813611" w:rsidRDefault="001159A0" w:rsidP="009C6D5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81361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0.019</w:t>
            </w:r>
          </w:p>
        </w:tc>
      </w:tr>
    </w:tbl>
    <w:p w14:paraId="364BD1AD" w14:textId="77777777" w:rsidR="001159A0" w:rsidRDefault="001159A0" w:rsidP="001159A0">
      <w:r w:rsidRPr="001159A0">
        <w:rPr>
          <w:rFonts w:ascii="Calibri" w:hAnsi="Calibri" w:cs="Calibri"/>
          <w:sz w:val="24"/>
          <w:szCs w:val="24"/>
        </w:rPr>
        <w:t>HR, hazard ratio; CI, Confidence interval</w:t>
      </w:r>
      <w:r w:rsidRPr="00A65C4D">
        <w:rPr>
          <w:rFonts w:ascii="Calibri" w:hAnsi="Calibri" w:cs="Calibri"/>
          <w:sz w:val="24"/>
          <w:szCs w:val="24"/>
        </w:rPr>
        <w:t>; OS, overall survival.</w:t>
      </w:r>
    </w:p>
    <w:p w14:paraId="15B7A11B" w14:textId="77777777" w:rsidR="001159A0" w:rsidRPr="001159A0" w:rsidRDefault="001159A0">
      <w:pPr>
        <w:rPr>
          <w:rFonts w:ascii="Calibri" w:hAnsi="Calibri" w:cs="Calibri"/>
          <w:sz w:val="24"/>
          <w:szCs w:val="24"/>
        </w:rPr>
      </w:pPr>
    </w:p>
    <w:p w14:paraId="40AC58AF" w14:textId="77777777" w:rsidR="001159A0" w:rsidRDefault="001159A0">
      <w:pPr>
        <w:rPr>
          <w:rFonts w:ascii="Calibri" w:hAnsi="Calibri" w:cs="Calibri"/>
          <w:sz w:val="24"/>
          <w:szCs w:val="24"/>
        </w:rPr>
      </w:pPr>
    </w:p>
    <w:p w14:paraId="2ED2FD2E" w14:textId="77777777" w:rsidR="001159A0" w:rsidRDefault="001159A0">
      <w:pPr>
        <w:rPr>
          <w:rFonts w:ascii="Calibri" w:hAnsi="Calibri" w:cs="Calibri"/>
          <w:sz w:val="24"/>
          <w:szCs w:val="24"/>
        </w:rPr>
      </w:pPr>
    </w:p>
    <w:p w14:paraId="6F478BC0" w14:textId="77777777" w:rsidR="001159A0" w:rsidRDefault="001159A0">
      <w:pPr>
        <w:rPr>
          <w:rFonts w:ascii="Calibri" w:hAnsi="Calibri" w:cs="Calibri"/>
          <w:sz w:val="24"/>
          <w:szCs w:val="24"/>
        </w:rPr>
      </w:pPr>
    </w:p>
    <w:p w14:paraId="26C92DE0" w14:textId="77777777" w:rsidR="001159A0" w:rsidRDefault="001159A0">
      <w:pPr>
        <w:rPr>
          <w:rFonts w:ascii="Calibri" w:hAnsi="Calibri" w:cs="Calibri"/>
          <w:sz w:val="24"/>
          <w:szCs w:val="24"/>
        </w:rPr>
      </w:pPr>
    </w:p>
    <w:p w14:paraId="0EF1BE39" w14:textId="77777777" w:rsidR="001159A0" w:rsidRDefault="001159A0">
      <w:pPr>
        <w:rPr>
          <w:rFonts w:ascii="Calibri" w:hAnsi="Calibri" w:cs="Calibri"/>
          <w:sz w:val="24"/>
          <w:szCs w:val="24"/>
        </w:rPr>
      </w:pPr>
    </w:p>
    <w:p w14:paraId="6B1B4DFF" w14:textId="77777777" w:rsidR="001159A0" w:rsidRDefault="001159A0">
      <w:pPr>
        <w:rPr>
          <w:rFonts w:ascii="Calibri" w:hAnsi="Calibri" w:cs="Calibri"/>
          <w:sz w:val="24"/>
          <w:szCs w:val="24"/>
        </w:rPr>
      </w:pPr>
    </w:p>
    <w:p w14:paraId="118C1FCF" w14:textId="77777777" w:rsidR="001159A0" w:rsidRPr="001159A0" w:rsidRDefault="001159A0">
      <w:pPr>
        <w:rPr>
          <w:rFonts w:ascii="Calibri" w:hAnsi="Calibri" w:cs="Calibri"/>
          <w:b/>
          <w:bCs/>
          <w:sz w:val="28"/>
          <w:szCs w:val="28"/>
        </w:rPr>
      </w:pPr>
    </w:p>
    <w:p w14:paraId="47ACF887" w14:textId="25833317" w:rsidR="001159A0" w:rsidRPr="001159A0" w:rsidRDefault="001159A0" w:rsidP="001159A0">
      <w:r w:rsidRPr="001159A0">
        <w:rPr>
          <w:rFonts w:ascii="Calibri" w:hAnsi="Calibri" w:cs="Calibri"/>
          <w:b/>
          <w:bCs/>
          <w:sz w:val="24"/>
          <w:szCs w:val="24"/>
        </w:rPr>
        <w:lastRenderedPageBreak/>
        <w:t>Fig</w:t>
      </w:r>
      <w:r w:rsidR="0037683A">
        <w:rPr>
          <w:rFonts w:ascii="Calibri" w:hAnsi="Calibri" w:cs="Calibri"/>
          <w:b/>
          <w:bCs/>
          <w:sz w:val="24"/>
          <w:szCs w:val="24"/>
        </w:rPr>
        <w:t xml:space="preserve">. </w:t>
      </w:r>
      <w:r w:rsidRPr="001159A0">
        <w:rPr>
          <w:rFonts w:ascii="Calibri" w:hAnsi="Calibri" w:cs="Calibri"/>
          <w:b/>
          <w:bCs/>
          <w:sz w:val="24"/>
          <w:szCs w:val="24"/>
        </w:rPr>
        <w:t>S1 Factors associated with prognosis in male patients.</w:t>
      </w:r>
      <w:r w:rsidRPr="001159A0">
        <w:rPr>
          <w:rFonts w:ascii="Calibri" w:hAnsi="Calibri" w:cs="Calibri"/>
          <w:sz w:val="24"/>
          <w:szCs w:val="24"/>
        </w:rPr>
        <w:t xml:space="preserve"> (A) Factors associated with CSS in male patients; (B) Factors associated with OS in male patients.</w:t>
      </w:r>
      <w:r w:rsidRPr="001159A0">
        <w:t xml:space="preserve"> </w:t>
      </w:r>
      <w:r w:rsidRPr="001159A0">
        <w:rPr>
          <w:rFonts w:ascii="Calibri" w:hAnsi="Calibri" w:cs="Calibri"/>
          <w:sz w:val="24"/>
          <w:szCs w:val="24"/>
        </w:rPr>
        <w:t>HR, hazard ratio; CI, Confidence interval</w:t>
      </w:r>
      <w:r w:rsidRPr="00A65C4D">
        <w:rPr>
          <w:rFonts w:ascii="Calibri" w:hAnsi="Calibri" w:cs="Calibri"/>
          <w:sz w:val="24"/>
          <w:szCs w:val="24"/>
        </w:rPr>
        <w:t xml:space="preserve">; </w:t>
      </w:r>
      <w:r>
        <w:rPr>
          <w:rFonts w:ascii="Calibri" w:hAnsi="Calibri" w:cs="Calibri"/>
          <w:sz w:val="24"/>
          <w:szCs w:val="24"/>
        </w:rPr>
        <w:t xml:space="preserve">CSS, </w:t>
      </w:r>
      <w:r w:rsidRPr="00A65C4D">
        <w:rPr>
          <w:rFonts w:ascii="Calibri" w:hAnsi="Calibri" w:cs="Calibri"/>
          <w:sz w:val="24"/>
          <w:szCs w:val="24"/>
        </w:rPr>
        <w:t>cancer specific survival</w:t>
      </w:r>
      <w:r>
        <w:rPr>
          <w:rFonts w:ascii="Calibri" w:hAnsi="Calibri" w:cs="Calibri"/>
          <w:sz w:val="24"/>
          <w:szCs w:val="24"/>
        </w:rPr>
        <w:t xml:space="preserve">; </w:t>
      </w:r>
      <w:r w:rsidRPr="00A65C4D">
        <w:rPr>
          <w:rFonts w:ascii="Calibri" w:hAnsi="Calibri" w:cs="Calibri"/>
          <w:sz w:val="24"/>
          <w:szCs w:val="24"/>
        </w:rPr>
        <w:t>OS, overall survival.</w:t>
      </w:r>
    </w:p>
    <w:p w14:paraId="51C732F3" w14:textId="164CE166" w:rsidR="001159A0" w:rsidRDefault="00683B8A">
      <w:pPr>
        <w:rPr>
          <w:rFonts w:ascii="Calibri" w:hAnsi="Calibri" w:cs="Calibri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1E6964F" wp14:editId="3800CF29">
            <wp:extent cx="5274310" cy="512953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2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A814C" w14:textId="77777777" w:rsidR="001159A0" w:rsidRDefault="001159A0">
      <w:pPr>
        <w:rPr>
          <w:rFonts w:ascii="Calibri" w:hAnsi="Calibri" w:cs="Calibri"/>
          <w:b/>
          <w:bCs/>
          <w:sz w:val="28"/>
          <w:szCs w:val="28"/>
        </w:rPr>
      </w:pPr>
    </w:p>
    <w:p w14:paraId="623F2576" w14:textId="77777777" w:rsidR="001159A0" w:rsidRDefault="001159A0">
      <w:pPr>
        <w:rPr>
          <w:rFonts w:ascii="Calibri" w:hAnsi="Calibri" w:cs="Calibri"/>
          <w:b/>
          <w:bCs/>
          <w:sz w:val="28"/>
          <w:szCs w:val="28"/>
        </w:rPr>
      </w:pPr>
    </w:p>
    <w:p w14:paraId="2B8D0C71" w14:textId="77777777" w:rsidR="001159A0" w:rsidRDefault="001159A0">
      <w:pPr>
        <w:rPr>
          <w:rFonts w:ascii="Calibri" w:hAnsi="Calibri" w:cs="Calibri"/>
          <w:b/>
          <w:bCs/>
          <w:sz w:val="28"/>
          <w:szCs w:val="28"/>
        </w:rPr>
      </w:pPr>
    </w:p>
    <w:p w14:paraId="5D230618" w14:textId="77777777" w:rsidR="001159A0" w:rsidRDefault="001159A0">
      <w:pPr>
        <w:rPr>
          <w:rFonts w:ascii="Calibri" w:hAnsi="Calibri" w:cs="Calibri"/>
          <w:b/>
          <w:bCs/>
          <w:sz w:val="28"/>
          <w:szCs w:val="28"/>
        </w:rPr>
      </w:pPr>
    </w:p>
    <w:p w14:paraId="23ADA5A8" w14:textId="77777777" w:rsidR="001159A0" w:rsidRDefault="001159A0">
      <w:pPr>
        <w:rPr>
          <w:rFonts w:ascii="Calibri" w:hAnsi="Calibri" w:cs="Calibri"/>
          <w:b/>
          <w:bCs/>
          <w:sz w:val="28"/>
          <w:szCs w:val="28"/>
        </w:rPr>
      </w:pPr>
    </w:p>
    <w:p w14:paraId="57B8D6D3" w14:textId="77777777" w:rsidR="001159A0" w:rsidRDefault="001159A0" w:rsidP="001159A0">
      <w:pPr>
        <w:spacing w:line="586" w:lineRule="auto"/>
        <w:rPr>
          <w:rFonts w:ascii="Calibri" w:hAnsi="Calibri" w:cs="Calibri"/>
          <w:b/>
          <w:bCs/>
          <w:sz w:val="24"/>
          <w:szCs w:val="24"/>
        </w:rPr>
      </w:pPr>
    </w:p>
    <w:p w14:paraId="691650B7" w14:textId="77777777" w:rsidR="001159A0" w:rsidRDefault="001159A0" w:rsidP="001159A0">
      <w:pPr>
        <w:spacing w:line="586" w:lineRule="auto"/>
        <w:rPr>
          <w:rFonts w:ascii="Calibri" w:hAnsi="Calibri" w:cs="Calibri"/>
          <w:b/>
          <w:bCs/>
          <w:sz w:val="24"/>
          <w:szCs w:val="24"/>
        </w:rPr>
      </w:pPr>
    </w:p>
    <w:p w14:paraId="1823642F" w14:textId="57FB99AD" w:rsidR="001159A0" w:rsidRPr="001159A0" w:rsidRDefault="001159A0" w:rsidP="001159A0">
      <w:pPr>
        <w:spacing w:line="586" w:lineRule="auto"/>
        <w:rPr>
          <w:rFonts w:ascii="Calibri" w:hAnsi="Calibri" w:cs="Calibri"/>
          <w:sz w:val="24"/>
          <w:szCs w:val="24"/>
        </w:rPr>
      </w:pPr>
      <w:r w:rsidRPr="00A65C4D">
        <w:rPr>
          <w:rFonts w:ascii="Calibri" w:hAnsi="Calibri" w:cs="Calibri"/>
          <w:b/>
          <w:bCs/>
          <w:sz w:val="24"/>
          <w:szCs w:val="24"/>
        </w:rPr>
        <w:lastRenderedPageBreak/>
        <w:t>Fig</w:t>
      </w:r>
      <w:r w:rsidR="0037683A">
        <w:rPr>
          <w:rFonts w:ascii="Calibri" w:hAnsi="Calibri" w:cs="Calibri"/>
          <w:b/>
          <w:bCs/>
          <w:sz w:val="24"/>
          <w:szCs w:val="24"/>
        </w:rPr>
        <w:t xml:space="preserve">. </w:t>
      </w:r>
      <w:r>
        <w:rPr>
          <w:rFonts w:ascii="Calibri" w:hAnsi="Calibri" w:cs="Calibri"/>
          <w:b/>
          <w:bCs/>
          <w:sz w:val="24"/>
          <w:szCs w:val="24"/>
        </w:rPr>
        <w:t>S2</w:t>
      </w:r>
      <w:r w:rsidRPr="00A65C4D">
        <w:rPr>
          <w:rFonts w:ascii="Calibri" w:hAnsi="Calibri" w:cs="Calibri"/>
          <w:b/>
          <w:bCs/>
          <w:sz w:val="24"/>
          <w:szCs w:val="24"/>
        </w:rPr>
        <w:t xml:space="preserve"> The survival difference between female and male patients in First Affiliated Hospital of Xi'an Jiaotong University. </w:t>
      </w:r>
      <w:r w:rsidRPr="00FB4824">
        <w:rPr>
          <w:rFonts w:ascii="Calibri" w:hAnsi="Calibri" w:cs="Calibri"/>
          <w:sz w:val="24"/>
          <w:szCs w:val="24"/>
        </w:rPr>
        <w:t>(A) The percent of female and male patients; (B) the percent of smokers and non-smokers for females and males; (C) the OS difference between females and males; (D) the OS difference between females and males for non-smokers.</w:t>
      </w:r>
      <w:r w:rsidR="002B4B2C">
        <w:rPr>
          <w:rFonts w:ascii="Calibri" w:hAnsi="Calibri" w:cs="Calibri"/>
          <w:sz w:val="24"/>
          <w:szCs w:val="24"/>
        </w:rPr>
        <w:t xml:space="preserve"> </w:t>
      </w:r>
      <w:r w:rsidR="002B4B2C" w:rsidRPr="00A65C4D">
        <w:rPr>
          <w:rFonts w:ascii="Calibri" w:hAnsi="Calibri" w:cs="Calibri"/>
          <w:sz w:val="24"/>
          <w:szCs w:val="24"/>
        </w:rPr>
        <w:t>OS, overall survival.</w:t>
      </w:r>
    </w:p>
    <w:p w14:paraId="20C7218A" w14:textId="77777777" w:rsidR="001159A0" w:rsidRPr="001159A0" w:rsidRDefault="001159A0">
      <w:pPr>
        <w:rPr>
          <w:rFonts w:ascii="Calibri" w:hAnsi="Calibri" w:cs="Calibri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706985A" wp14:editId="030FA8C3">
            <wp:extent cx="5274310" cy="38741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7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59A0" w:rsidRPr="001159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2722EC" w14:textId="77777777" w:rsidR="00260933" w:rsidRDefault="00260933" w:rsidP="0037683A">
      <w:r>
        <w:separator/>
      </w:r>
    </w:p>
  </w:endnote>
  <w:endnote w:type="continuationSeparator" w:id="0">
    <w:p w14:paraId="21C2755A" w14:textId="77777777" w:rsidR="00260933" w:rsidRDefault="00260933" w:rsidP="00376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52E20A" w14:textId="77777777" w:rsidR="00260933" w:rsidRDefault="00260933" w:rsidP="0037683A">
      <w:r>
        <w:separator/>
      </w:r>
    </w:p>
  </w:footnote>
  <w:footnote w:type="continuationSeparator" w:id="0">
    <w:p w14:paraId="7678E623" w14:textId="77777777" w:rsidR="00260933" w:rsidRDefault="00260933" w:rsidP="003768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9A0"/>
    <w:rsid w:val="001159A0"/>
    <w:rsid w:val="00260933"/>
    <w:rsid w:val="002B4B2C"/>
    <w:rsid w:val="0037683A"/>
    <w:rsid w:val="00683B8A"/>
    <w:rsid w:val="00753A53"/>
    <w:rsid w:val="0081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2612E"/>
  <w15:chartTrackingRefBased/>
  <w15:docId w15:val="{C1A0907C-B2B8-40C2-8E5C-79C088151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6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68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68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68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453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j</dc:creator>
  <cp:keywords/>
  <dc:description/>
  <cp:lastModifiedBy>H j</cp:lastModifiedBy>
  <cp:revision>5</cp:revision>
  <dcterms:created xsi:type="dcterms:W3CDTF">2020-04-08T03:53:00Z</dcterms:created>
  <dcterms:modified xsi:type="dcterms:W3CDTF">2020-04-20T04:03:00Z</dcterms:modified>
</cp:coreProperties>
</file>