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027DED" w14:textId="77777777" w:rsidR="001C0FCB" w:rsidRPr="00D95C47" w:rsidRDefault="001C0FCB" w:rsidP="001C0FCB">
      <w:pPr>
        <w:pStyle w:val="Caption"/>
        <w:jc w:val="both"/>
        <w:rPr>
          <w:rFonts w:ascii="Arial" w:hAnsi="Arial" w:cs="Arial"/>
          <w:szCs w:val="24"/>
        </w:rPr>
      </w:pPr>
      <w:r w:rsidRPr="00D95C47">
        <w:rPr>
          <w:rFonts w:ascii="Arial" w:hAnsi="Arial" w:cs="Arial"/>
          <w:b/>
          <w:szCs w:val="24"/>
        </w:rPr>
        <w:t xml:space="preserve">Figure S1. Granuloma microvascular density and non-uniform perfusion estimates. </w:t>
      </w:r>
      <w:r w:rsidRPr="00D95C47">
        <w:rPr>
          <w:rFonts w:ascii="Arial" w:hAnsi="Arial" w:cs="Arial"/>
          <w:szCs w:val="24"/>
        </w:rPr>
        <w:t xml:space="preserve">Comparison of experimental microvessel density (MVD) in rabbit granulomas </w:t>
      </w:r>
      <w:r w:rsidRPr="00D95C47">
        <w:rPr>
          <w:rFonts w:ascii="Arial" w:hAnsi="Arial" w:cs="Arial"/>
          <w:szCs w:val="24"/>
        </w:rPr>
        <w:fldChar w:fldCharType="begin">
          <w:fldData xml:space="preserve">PEVuZE5vdGU+PENpdGU+PEF1dGhvcj5EYXR0YTwvQXV0aG9yPjxZZWFyPjIwMTU8L1llYXI+PFJl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IE5hdGwgQWNhZCBTY2kgVSBTIEE8L2Z1bGwtdGl0bGU+PGFiYnItMT5Qcm9jZWVkaW5ncyBvZiB0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</w:fldData>
        </w:fldChar>
      </w:r>
      <w:r>
        <w:rPr>
          <w:rFonts w:ascii="Arial" w:hAnsi="Arial" w:cs="Arial"/>
          <w:szCs w:val="24"/>
        </w:rPr>
        <w:instrText xml:space="preserve"> ADDIN EN.CITE </w:instrText>
      </w:r>
      <w:r>
        <w:rPr>
          <w:rFonts w:ascii="Arial" w:hAnsi="Arial" w:cs="Arial"/>
          <w:szCs w:val="24"/>
        </w:rPr>
        <w:fldChar w:fldCharType="begin">
          <w:fldData xml:space="preserve">PEVuZE5vdGU+PENpdGU+PEF1dGhvcj5EYXR0YTwvQXV0aG9yPjxZZWFyPjIwMTU8L1llYXI+PFJl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</w:fldData>
        </w:fldChar>
      </w:r>
      <w:r>
        <w:rPr>
          <w:rFonts w:ascii="Arial" w:hAnsi="Arial" w:cs="Arial"/>
          <w:szCs w:val="24"/>
        </w:rPr>
        <w:instrText xml:space="preserve"> ADDIN EN.CITE.DATA </w:instrText>
      </w:r>
      <w:r>
        <w:rPr>
          <w:rFonts w:ascii="Arial" w:hAnsi="Arial" w:cs="Arial"/>
          <w:szCs w:val="24"/>
        </w:rPr>
      </w:r>
      <w:r>
        <w:rPr>
          <w:rFonts w:ascii="Arial" w:hAnsi="Arial" w:cs="Arial"/>
          <w:szCs w:val="24"/>
        </w:rPr>
        <w:fldChar w:fldCharType="end"/>
      </w:r>
      <w:r w:rsidRPr="00D95C47">
        <w:rPr>
          <w:rFonts w:ascii="Arial" w:hAnsi="Arial" w:cs="Arial"/>
          <w:szCs w:val="24"/>
        </w:rPr>
      </w:r>
      <w:r w:rsidRPr="00D95C47">
        <w:rPr>
          <w:rFonts w:ascii="Arial" w:hAnsi="Arial" w:cs="Arial"/>
          <w:szCs w:val="24"/>
        </w:rPr>
        <w:fldChar w:fldCharType="separate"/>
      </w:r>
      <w:r w:rsidRPr="00396773">
        <w:rPr>
          <w:rFonts w:ascii="Arial" w:hAnsi="Arial" w:cs="Arial"/>
          <w:noProof/>
          <w:szCs w:val="24"/>
          <w:vertAlign w:val="superscript"/>
        </w:rPr>
        <w:t>14</w:t>
      </w:r>
      <w:r w:rsidRPr="00D95C47">
        <w:rPr>
          <w:rFonts w:ascii="Arial" w:hAnsi="Arial" w:cs="Arial"/>
          <w:szCs w:val="24"/>
        </w:rPr>
        <w:fldChar w:fldCharType="end"/>
      </w:r>
      <w:r w:rsidRPr="00D95C47">
        <w:rPr>
          <w:rFonts w:ascii="Arial" w:hAnsi="Arial" w:cs="Arial"/>
          <w:szCs w:val="24"/>
        </w:rPr>
        <w:t xml:space="preserve"> versus fitting via Eq.</w:t>
      </w:r>
      <w:r>
        <w:rPr>
          <w:rFonts w:ascii="Arial" w:hAnsi="Arial" w:cs="Arial"/>
          <w:szCs w:val="24"/>
        </w:rPr>
        <w:t xml:space="preserve"> </w:t>
      </w:r>
      <w:r w:rsidRPr="00D95C47">
        <w:rPr>
          <w:rFonts w:ascii="Arial" w:hAnsi="Arial" w:cs="Arial"/>
          <w:szCs w:val="24"/>
        </w:rPr>
        <w:t>34 (see Supplementary Material) for the following parameters:</w:t>
      </w:r>
      <m:oMath>
        <m:r>
          <w:rPr>
            <w:rFonts w:ascii="Cambria Math" w:hAnsi="Cambria Math" w:cs="Arial"/>
            <w:szCs w:val="24"/>
          </w:rPr>
          <m:t xml:space="preserve"> β</m:t>
        </m:r>
        <m:r>
          <m:rPr>
            <m:sty m:val="p"/>
          </m:rPr>
          <w:rPr>
            <w:rFonts w:ascii="Cambria Math" w:hAnsi="Cambria Math" w:cs="Arial"/>
            <w:szCs w:val="24"/>
          </w:rPr>
          <m:t>=1/2</m:t>
        </m:r>
      </m:oMath>
      <w:r w:rsidRPr="00D95C47">
        <w:rPr>
          <w:rFonts w:ascii="Arial" w:hAnsi="Arial" w:cs="Arial"/>
          <w:szCs w:val="24"/>
        </w:rPr>
        <w:t xml:space="preserve">; </w:t>
      </w:r>
      <m:oMath>
        <m:sSub>
          <m:sSubPr>
            <m:ctrlPr>
              <w:rPr>
                <w:rFonts w:ascii="Cambria Math" w:hAnsi="Cambria Math" w:cs="Arial"/>
                <w:i/>
                <w:szCs w:val="24"/>
              </w:rPr>
            </m:ctrlPr>
          </m:sSubPr>
          <m:e>
            <m:r>
              <w:rPr>
                <w:rFonts w:ascii="Cambria Math" w:hAnsi="Cambria Math" w:cs="Arial"/>
                <w:szCs w:val="24"/>
              </w:rPr>
              <m:t>R</m:t>
            </m:r>
          </m:e>
          <m:sub>
            <m:r>
              <w:rPr>
                <w:rFonts w:ascii="Cambria Math" w:hAnsi="Cambria Math" w:cs="Arial"/>
                <w:szCs w:val="24"/>
              </w:rPr>
              <m:t>0</m:t>
            </m:r>
          </m:sub>
        </m:sSub>
        <m:r>
          <m:rPr>
            <m:sty m:val="p"/>
          </m:rPr>
          <w:rPr>
            <w:rFonts w:ascii="Cambria Math" w:hAnsi="Cambria Math" w:cs="Arial"/>
            <w:szCs w:val="24"/>
          </w:rPr>
          <m:t xml:space="preserve">=3 </m:t>
        </m:r>
        <m:r>
          <m:rPr>
            <m:nor/>
          </m:rPr>
          <w:rPr>
            <w:rFonts w:ascii="Arial" w:hAnsi="Arial" w:cs="Arial"/>
            <w:szCs w:val="24"/>
          </w:rPr>
          <m:t>mm</m:t>
        </m:r>
      </m:oMath>
      <w:r w:rsidRPr="00D95C47">
        <w:rPr>
          <w:rFonts w:ascii="Arial" w:hAnsi="Arial" w:cs="Arial"/>
          <w:szCs w:val="24"/>
        </w:rPr>
        <w:t xml:space="preserve"> </w:t>
      </w:r>
      <m:oMath>
        <m:sSub>
          <m:sSubPr>
            <m:ctrlPr>
              <w:rPr>
                <w:rFonts w:ascii="Cambria Math" w:hAnsi="Cambria Math" w:cs="Arial"/>
                <w:i/>
                <w:szCs w:val="24"/>
              </w:rPr>
            </m:ctrlPr>
          </m:sSubPr>
          <m:e>
            <m:r>
              <w:rPr>
                <w:rFonts w:ascii="Cambria Math" w:hAnsi="Cambria Math" w:cs="Arial"/>
                <w:szCs w:val="24"/>
              </w:rPr>
              <m:t>L</m:t>
            </m:r>
          </m:e>
          <m:sub>
            <m:r>
              <w:rPr>
                <w:rFonts w:ascii="Cambria Math" w:hAnsi="Cambria Math" w:cs="Arial"/>
                <w:szCs w:val="24"/>
              </w:rPr>
              <m:t>p</m:t>
            </m:r>
          </m:sub>
        </m:sSub>
        <m:r>
          <m:rPr>
            <m:sty m:val="p"/>
          </m:rPr>
          <w:rPr>
            <w:rFonts w:ascii="Cambria Math" w:hAnsi="Cambria Math" w:cs="Arial"/>
            <w:szCs w:val="24"/>
          </w:rPr>
          <m:t>=2.8×</m:t>
        </m:r>
        <m:sSup>
          <m:sSupPr>
            <m:ctrlPr>
              <w:rPr>
                <w:rFonts w:ascii="Cambria Math" w:hAnsi="Cambria Math" w:cs="Arial"/>
                <w:szCs w:val="24"/>
              </w:rPr>
            </m:ctrlPr>
          </m:sSupPr>
          <m:e>
            <m:r>
              <w:rPr>
                <w:rFonts w:ascii="Cambria Math" w:hAnsi="Cambria Math" w:cs="Arial"/>
                <w:szCs w:val="24"/>
              </w:rPr>
              <m:t>10</m:t>
            </m:r>
          </m:e>
          <m:sup>
            <m:r>
              <w:rPr>
                <w:rFonts w:ascii="Cambria Math" w:hAnsi="Cambria Math" w:cs="Arial"/>
                <w:szCs w:val="24"/>
              </w:rPr>
              <m:t>-7</m:t>
            </m:r>
          </m:sup>
        </m:sSup>
        <m:r>
          <m:rPr>
            <m:sty m:val="p"/>
          </m:rPr>
          <w:rPr>
            <w:rFonts w:ascii="Cambria Math" w:hAnsi="Cambria Math" w:cs="Arial"/>
            <w:szCs w:val="24"/>
          </w:rPr>
          <m:t xml:space="preserve"> </m:t>
        </m:r>
        <m:r>
          <m:rPr>
            <m:nor/>
          </m:rPr>
          <w:rPr>
            <w:rFonts w:ascii="Arial" w:hAnsi="Arial" w:cs="Arial"/>
            <w:szCs w:val="24"/>
          </w:rPr>
          <m:t>cm∙</m:t>
        </m:r>
        <m:sSup>
          <m:sSupPr>
            <m:ctrlPr>
              <w:rPr>
                <w:rFonts w:ascii="Cambria Math" w:hAnsi="Cambria Math" w:cs="Arial"/>
                <w:szCs w:val="24"/>
              </w:rPr>
            </m:ctrlPr>
          </m:sSupPr>
          <m:e>
            <m:r>
              <m:rPr>
                <m:nor/>
              </m:rPr>
              <w:rPr>
                <w:rFonts w:ascii="Arial" w:hAnsi="Arial" w:cs="Arial"/>
                <w:szCs w:val="24"/>
              </w:rPr>
              <m:t>mmHg</m:t>
            </m:r>
          </m:e>
          <m:sup>
            <m:r>
              <w:rPr>
                <w:rFonts w:ascii="Cambria Math" w:hAnsi="Cambria Math" w:cs="Arial"/>
                <w:szCs w:val="24"/>
              </w:rPr>
              <m:t>-1</m:t>
            </m:r>
          </m:sup>
        </m:sSup>
        <m:r>
          <m:rPr>
            <m:nor/>
          </m:rPr>
          <w:rPr>
            <w:rFonts w:ascii="Arial" w:hAnsi="Arial" w:cs="Arial"/>
            <w:szCs w:val="24"/>
          </w:rPr>
          <m:t>∙</m:t>
        </m:r>
        <m:sSup>
          <m:sSupPr>
            <m:ctrlPr>
              <w:rPr>
                <w:rFonts w:ascii="Cambria Math" w:hAnsi="Cambria Math" w:cs="Arial"/>
                <w:szCs w:val="24"/>
              </w:rPr>
            </m:ctrlPr>
          </m:sSupPr>
          <m:e>
            <m:r>
              <m:rPr>
                <m:nor/>
              </m:rPr>
              <w:rPr>
                <w:rFonts w:ascii="Arial" w:hAnsi="Arial" w:cs="Arial"/>
                <w:szCs w:val="24"/>
              </w:rPr>
              <m:t>s</m:t>
            </m:r>
          </m:e>
          <m:sup>
            <m:r>
              <w:rPr>
                <w:rFonts w:ascii="Cambria Math" w:hAnsi="Cambria Math" w:cs="Arial"/>
                <w:szCs w:val="24"/>
              </w:rPr>
              <m:t>-1</m:t>
            </m:r>
          </m:sup>
        </m:sSup>
      </m:oMath>
      <w:r w:rsidRPr="00D95C47">
        <w:rPr>
          <w:rFonts w:ascii="Arial" w:hAnsi="Arial" w:cs="Arial"/>
          <w:szCs w:val="24"/>
        </w:rPr>
        <w:t xml:space="preserve">, </w:t>
      </w:r>
      <m:oMath>
        <m:sSub>
          <m:sSubPr>
            <m:ctrlPr>
              <w:rPr>
                <w:rFonts w:ascii="Cambria Math" w:hAnsi="Cambria Math" w:cs="Arial"/>
                <w:i/>
                <w:szCs w:val="24"/>
              </w:rPr>
            </m:ctrlPr>
          </m:sSubPr>
          <m:e>
            <m:r>
              <w:rPr>
                <w:rFonts w:ascii="Cambria Math" w:hAnsi="Cambria Math" w:cs="Arial"/>
                <w:szCs w:val="24"/>
              </w:rPr>
              <m:t>K</m:t>
            </m:r>
          </m:e>
          <m:sub>
            <m:r>
              <w:rPr>
                <w:rFonts w:ascii="Cambria Math" w:hAnsi="Cambria Math" w:cs="Arial"/>
                <w:szCs w:val="24"/>
              </w:rPr>
              <m:t>v</m:t>
            </m:r>
          </m:sub>
        </m:sSub>
        <m:r>
          <m:rPr>
            <m:sty m:val="p"/>
          </m:rPr>
          <w:rPr>
            <w:rFonts w:ascii="Cambria Math" w:hAnsi="Cambria Math" w:cs="Arial"/>
            <w:szCs w:val="24"/>
          </w:rPr>
          <m:t>=4.13×</m:t>
        </m:r>
        <m:sSup>
          <m:sSupPr>
            <m:ctrlPr>
              <w:rPr>
                <w:rFonts w:ascii="Cambria Math" w:hAnsi="Cambria Math" w:cs="Arial"/>
                <w:szCs w:val="24"/>
              </w:rPr>
            </m:ctrlPr>
          </m:sSupPr>
          <m:e>
            <m:r>
              <w:rPr>
                <w:rFonts w:ascii="Cambria Math" w:hAnsi="Cambria Math" w:cs="Arial"/>
                <w:szCs w:val="24"/>
              </w:rPr>
              <m:t>10</m:t>
            </m:r>
          </m:e>
          <m:sup>
            <m:r>
              <w:rPr>
                <w:rFonts w:ascii="Cambria Math" w:hAnsi="Cambria Math" w:cs="Arial"/>
                <w:szCs w:val="24"/>
              </w:rPr>
              <m:t>-8</m:t>
            </m:r>
          </m:sup>
        </m:sSup>
        <m:r>
          <m:rPr>
            <m:sty m:val="p"/>
          </m:rPr>
          <w:rPr>
            <w:rFonts w:ascii="Cambria Math" w:hAnsi="Cambria Math" w:cs="Arial"/>
            <w:szCs w:val="24"/>
          </w:rPr>
          <m:t xml:space="preserve"> </m:t>
        </m:r>
        <m:sSup>
          <m:sSupPr>
            <m:ctrlPr>
              <w:rPr>
                <w:rFonts w:ascii="Cambria Math" w:hAnsi="Cambria Math" w:cs="Arial"/>
                <w:szCs w:val="24"/>
              </w:rPr>
            </m:ctrlPr>
          </m:sSupPr>
          <m:e>
            <m:r>
              <m:rPr>
                <m:nor/>
              </m:rPr>
              <w:rPr>
                <w:rFonts w:ascii="Arial" w:hAnsi="Arial" w:cs="Arial"/>
                <w:szCs w:val="24"/>
              </w:rPr>
              <m:t>cm</m:t>
            </m:r>
          </m:e>
          <m:sup>
            <m:r>
              <w:rPr>
                <w:rFonts w:ascii="Cambria Math" w:hAnsi="Cambria Math" w:cs="Arial"/>
                <w:szCs w:val="24"/>
              </w:rPr>
              <m:t>2</m:t>
            </m:r>
          </m:sup>
        </m:sSup>
        <m:r>
          <m:rPr>
            <m:nor/>
          </m:rPr>
          <w:rPr>
            <w:rFonts w:ascii="Arial" w:hAnsi="Arial" w:cs="Arial"/>
            <w:szCs w:val="24"/>
          </w:rPr>
          <m:t>∙</m:t>
        </m:r>
        <m:sSup>
          <m:sSupPr>
            <m:ctrlPr>
              <w:rPr>
                <w:rFonts w:ascii="Cambria Math" w:hAnsi="Cambria Math" w:cs="Arial"/>
                <w:szCs w:val="24"/>
              </w:rPr>
            </m:ctrlPr>
          </m:sSupPr>
          <m:e>
            <m:r>
              <m:rPr>
                <m:nor/>
              </m:rPr>
              <w:rPr>
                <w:rFonts w:ascii="Arial" w:hAnsi="Arial" w:cs="Arial"/>
                <w:szCs w:val="24"/>
              </w:rPr>
              <m:t>mmHg</m:t>
            </m:r>
          </m:e>
          <m:sup>
            <m:r>
              <w:rPr>
                <w:rFonts w:ascii="Cambria Math" w:hAnsi="Cambria Math" w:cs="Arial"/>
                <w:szCs w:val="24"/>
              </w:rPr>
              <m:t>-1</m:t>
            </m:r>
          </m:sup>
        </m:sSup>
        <m:r>
          <m:rPr>
            <m:nor/>
          </m:rPr>
          <w:rPr>
            <w:rFonts w:ascii="Arial" w:hAnsi="Arial" w:cs="Arial"/>
            <w:szCs w:val="24"/>
          </w:rPr>
          <m:t>∙</m:t>
        </m:r>
        <m:sSup>
          <m:sSupPr>
            <m:ctrlPr>
              <w:rPr>
                <w:rFonts w:ascii="Cambria Math" w:hAnsi="Cambria Math" w:cs="Arial"/>
                <w:szCs w:val="24"/>
              </w:rPr>
            </m:ctrlPr>
          </m:sSupPr>
          <m:e>
            <m:r>
              <m:rPr>
                <m:nor/>
              </m:rPr>
              <w:rPr>
                <w:rFonts w:ascii="Arial" w:hAnsi="Arial" w:cs="Arial"/>
                <w:szCs w:val="24"/>
              </w:rPr>
              <m:t>s</m:t>
            </m:r>
          </m:e>
          <m:sup>
            <m:r>
              <w:rPr>
                <w:rFonts w:ascii="Cambria Math" w:hAnsi="Cambria Math" w:cs="Arial"/>
                <w:szCs w:val="24"/>
              </w:rPr>
              <m:t>-1</m:t>
            </m:r>
          </m:sup>
        </m:sSup>
      </m:oMath>
      <w:r w:rsidRPr="00D95C47">
        <w:rPr>
          <w:rFonts w:ascii="Arial" w:hAnsi="Arial" w:cs="Arial"/>
          <w:szCs w:val="24"/>
        </w:rPr>
        <w:t xml:space="preserve">, </w:t>
      </w:r>
      <m:oMath>
        <m:sSub>
          <m:sSubPr>
            <m:ctrlPr>
              <w:rPr>
                <w:rFonts w:ascii="Cambria Math" w:hAnsi="Cambria Math" w:cs="Arial"/>
                <w:i/>
                <w:szCs w:val="24"/>
              </w:rPr>
            </m:ctrlPr>
          </m:sSubPr>
          <m:e>
            <m:r>
              <w:rPr>
                <w:rFonts w:ascii="Cambria Math" w:hAnsi="Cambria Math" w:cs="Arial"/>
                <w:szCs w:val="24"/>
              </w:rPr>
              <m:t>N</m:t>
            </m:r>
          </m:e>
          <m:sub>
            <m:r>
              <w:rPr>
                <w:rFonts w:ascii="Cambria Math" w:hAnsi="Cambria Math" w:cs="Arial"/>
                <w:szCs w:val="24"/>
              </w:rPr>
              <m:t>v,0</m:t>
            </m:r>
          </m:sub>
        </m:sSub>
        <m:r>
          <w:rPr>
            <w:rFonts w:ascii="Cambria Math" w:hAnsi="Cambria Math" w:cs="Arial"/>
            <w:szCs w:val="24"/>
          </w:rPr>
          <m:t>=1,000</m:t>
        </m:r>
      </m:oMath>
      <w:r w:rsidRPr="00D95C47">
        <w:rPr>
          <w:rFonts w:ascii="Arial" w:hAnsi="Arial" w:cs="Arial"/>
          <w:szCs w:val="24"/>
        </w:rPr>
        <w:t xml:space="preserve">, and </w:t>
      </w:r>
      <m:oMath>
        <m:sSub>
          <m:sSubPr>
            <m:ctrlPr>
              <w:rPr>
                <w:rFonts w:ascii="Cambria Math" w:hAnsi="Cambria Math" w:cs="Arial"/>
                <w:i/>
                <w:szCs w:val="24"/>
              </w:rPr>
            </m:ctrlPr>
          </m:sSubPr>
          <m:e>
            <m:r>
              <w:rPr>
                <w:rFonts w:ascii="Cambria Math" w:hAnsi="Cambria Math" w:cs="Arial"/>
                <w:szCs w:val="24"/>
              </w:rPr>
              <m:t>a</m:t>
            </m:r>
          </m:e>
          <m:sub>
            <m:r>
              <w:rPr>
                <w:rFonts w:ascii="Cambria Math" w:hAnsi="Cambria Math" w:cs="Arial"/>
                <w:szCs w:val="24"/>
              </w:rPr>
              <m:t>v,0</m:t>
            </m:r>
          </m:sub>
        </m:sSub>
        <m:r>
          <w:rPr>
            <w:rFonts w:ascii="Cambria Math" w:hAnsi="Cambria Math" w:cs="Arial"/>
            <w:szCs w:val="24"/>
          </w:rPr>
          <m:t xml:space="preserve">=200 </m:t>
        </m:r>
        <m:sSup>
          <m:sSupPr>
            <m:ctrlPr>
              <w:rPr>
                <w:rFonts w:ascii="Cambria Math" w:hAnsi="Cambria Math" w:cs="Arial"/>
                <w:szCs w:val="24"/>
              </w:rPr>
            </m:ctrlPr>
          </m:sSupPr>
          <m:e>
            <m:r>
              <m:rPr>
                <m:nor/>
              </m:rPr>
              <w:rPr>
                <w:rFonts w:ascii="Arial" w:hAnsi="Arial" w:cs="Arial"/>
                <w:szCs w:val="24"/>
              </w:rPr>
              <m:t>cm</m:t>
            </m:r>
          </m:e>
          <m:sup>
            <m:r>
              <w:rPr>
                <w:rFonts w:ascii="Cambria Math" w:hAnsi="Cambria Math" w:cs="Arial"/>
                <w:szCs w:val="24"/>
              </w:rPr>
              <m:t>2</m:t>
            </m:r>
          </m:sup>
        </m:sSup>
        <m:r>
          <m:rPr>
            <m:nor/>
          </m:rPr>
          <w:rPr>
            <w:rFonts w:ascii="Arial" w:hAnsi="Arial" w:cs="Arial"/>
            <w:szCs w:val="24"/>
          </w:rPr>
          <m:t>∙</m:t>
        </m:r>
        <m:sSup>
          <m:sSupPr>
            <m:ctrlPr>
              <w:rPr>
                <w:rFonts w:ascii="Cambria Math" w:hAnsi="Cambria Math" w:cs="Arial"/>
                <w:szCs w:val="24"/>
              </w:rPr>
            </m:ctrlPr>
          </m:sSupPr>
          <m:e>
            <m:r>
              <m:rPr>
                <m:nor/>
              </m:rPr>
              <w:rPr>
                <w:rFonts w:ascii="Arial" w:hAnsi="Arial" w:cs="Arial"/>
                <w:szCs w:val="24"/>
              </w:rPr>
              <m:t>cm</m:t>
            </m:r>
          </m:e>
          <m:sup>
            <m:r>
              <w:rPr>
                <w:rFonts w:ascii="Cambria Math" w:hAnsi="Cambria Math" w:cs="Arial"/>
                <w:szCs w:val="24"/>
              </w:rPr>
              <m:t>-3</m:t>
            </m:r>
          </m:sup>
        </m:sSup>
      </m:oMath>
      <w:r w:rsidRPr="00D95C47">
        <w:rPr>
          <w:rFonts w:ascii="Arial" w:hAnsi="Arial" w:cs="Arial"/>
          <w:szCs w:val="24"/>
        </w:rPr>
        <w:t>.</w:t>
      </w:r>
    </w:p>
    <w:p w14:paraId="75A5CEBA" w14:textId="77777777" w:rsidR="001C0FCB" w:rsidRPr="00D95C47" w:rsidRDefault="001C0FCB" w:rsidP="001C0FCB">
      <w:pPr>
        <w:pStyle w:val="Caption"/>
        <w:jc w:val="both"/>
        <w:rPr>
          <w:rFonts w:ascii="Arial" w:hAnsi="Arial" w:cs="Arial"/>
          <w:b/>
          <w:szCs w:val="24"/>
        </w:rPr>
      </w:pPr>
      <w:bookmarkStart w:id="0" w:name="_Toc383526591"/>
    </w:p>
    <w:p w14:paraId="74F8A968" w14:textId="77777777" w:rsidR="001C0FCB" w:rsidRPr="00D95C47" w:rsidRDefault="001C0FCB" w:rsidP="001C0FCB">
      <w:pPr>
        <w:pStyle w:val="Caption"/>
        <w:jc w:val="both"/>
        <w:rPr>
          <w:rFonts w:ascii="Arial" w:hAnsi="Arial" w:cs="Arial"/>
          <w:szCs w:val="24"/>
        </w:rPr>
      </w:pPr>
      <w:r w:rsidRPr="00D95C47">
        <w:rPr>
          <w:rFonts w:ascii="Arial" w:hAnsi="Arial" w:cs="Arial"/>
          <w:b/>
          <w:szCs w:val="24"/>
        </w:rPr>
        <w:t xml:space="preserve">Figure S2. Granuloma IFP estimates from the shell-core model. </w:t>
      </w:r>
      <w:r w:rsidRPr="00D95C47">
        <w:rPr>
          <w:rFonts w:ascii="Arial" w:hAnsi="Arial" w:cs="Arial"/>
          <w:szCs w:val="24"/>
        </w:rPr>
        <w:t>Predicted dimensionless (</w:t>
      </w:r>
      <w:r w:rsidRPr="00D95C47">
        <w:rPr>
          <w:rFonts w:ascii="Arial" w:hAnsi="Arial" w:cs="Arial"/>
          <w:b/>
          <w:bCs w:val="0"/>
          <w:szCs w:val="24"/>
        </w:rPr>
        <w:t>A</w:t>
      </w:r>
      <w:r w:rsidRPr="00D95C47">
        <w:rPr>
          <w:rFonts w:ascii="Arial" w:hAnsi="Arial" w:cs="Arial"/>
          <w:szCs w:val="24"/>
        </w:rPr>
        <w:t>) IFP and (</w:t>
      </w:r>
      <w:r w:rsidRPr="00D95C47">
        <w:rPr>
          <w:rFonts w:ascii="Arial" w:hAnsi="Arial" w:cs="Arial"/>
          <w:b/>
          <w:bCs w:val="0"/>
          <w:szCs w:val="24"/>
        </w:rPr>
        <w:t>B</w:t>
      </w:r>
      <w:r w:rsidRPr="00D95C47">
        <w:rPr>
          <w:rFonts w:ascii="Arial" w:hAnsi="Arial" w:cs="Arial"/>
          <w:szCs w:val="24"/>
        </w:rPr>
        <w:t xml:space="preserve">) IFP profiles within granulomas for different moduli </w:t>
      </w:r>
      <m:oMath>
        <m:sSub>
          <m:sSubPr>
            <m:ctrlPr>
              <w:rPr>
                <w:rFonts w:ascii="Cambria Math" w:hAnsi="Cambria Math" w:cs="Arial"/>
                <w:i/>
                <w:szCs w:val="24"/>
              </w:rPr>
            </m:ctrlPr>
          </m:sSubPr>
          <m:e>
            <m:r>
              <w:rPr>
                <w:rFonts w:ascii="Cambria Math" w:hAnsi="Cambria Math" w:cs="Arial"/>
                <w:szCs w:val="24"/>
              </w:rPr>
              <m:t>α</m:t>
            </m:r>
          </m:e>
          <m:sub>
            <m:r>
              <w:rPr>
                <w:rFonts w:ascii="Cambria Math" w:hAnsi="Cambria Math" w:cs="Arial"/>
                <w:szCs w:val="24"/>
              </w:rPr>
              <m:t>0</m:t>
            </m:r>
          </m:sub>
        </m:sSub>
      </m:oMath>
      <w:r w:rsidRPr="00D95C47">
        <w:rPr>
          <w:rFonts w:ascii="Arial" w:hAnsi="Arial" w:cs="Arial"/>
          <w:szCs w:val="24"/>
        </w:rPr>
        <w:t xml:space="preserve"> and for the shell-core perfusion model, with </w:t>
      </w:r>
      <m:oMath>
        <m:sSub>
          <m:sSubPr>
            <m:ctrlPr>
              <w:rPr>
                <w:rFonts w:ascii="Cambria Math" w:hAnsi="Cambria Math" w:cs="Arial"/>
                <w:i/>
                <w:szCs w:val="24"/>
              </w:rPr>
            </m:ctrlPr>
          </m:sSubPr>
          <m:e>
            <m:r>
              <w:rPr>
                <w:rFonts w:ascii="Cambria Math" w:hAnsi="Cambria Math" w:cs="Arial"/>
                <w:szCs w:val="24"/>
              </w:rPr>
              <m:t>ξ</m:t>
            </m:r>
          </m:e>
          <m:sub>
            <m:r>
              <w:rPr>
                <w:rFonts w:ascii="Cambria Math" w:hAnsi="Cambria Math" w:cs="Arial"/>
                <w:szCs w:val="24"/>
              </w:rPr>
              <m:t>D</m:t>
            </m:r>
          </m:sub>
        </m:sSub>
        <m:r>
          <w:rPr>
            <w:rFonts w:ascii="Cambria Math" w:hAnsi="Cambria Math" w:cs="Arial"/>
            <w:szCs w:val="24"/>
          </w:rPr>
          <m:t>=0.5</m:t>
        </m:r>
      </m:oMath>
      <w:r w:rsidRPr="00D95C47">
        <w:rPr>
          <w:rFonts w:ascii="Arial" w:hAnsi="Arial" w:cs="Arial"/>
          <w:szCs w:val="24"/>
        </w:rPr>
        <w:t>.</w:t>
      </w:r>
      <w:bookmarkEnd w:id="0"/>
    </w:p>
    <w:p w14:paraId="0287F418" w14:textId="77777777" w:rsidR="001C0FCB" w:rsidRPr="00D95C47" w:rsidRDefault="001C0FCB" w:rsidP="001C0FCB">
      <w:pPr>
        <w:spacing w:line="480" w:lineRule="auto"/>
      </w:pPr>
    </w:p>
    <w:p w14:paraId="34ABF331" w14:textId="77777777" w:rsidR="001C0FCB" w:rsidRPr="0041177C" w:rsidRDefault="001C0FCB" w:rsidP="001C0FCB">
      <w:pPr>
        <w:pStyle w:val="Caption"/>
        <w:jc w:val="both"/>
        <w:rPr>
          <w:rFonts w:ascii="Arial" w:hAnsi="Arial" w:cs="Arial"/>
          <w:b/>
          <w:bCs w:val="0"/>
          <w:szCs w:val="24"/>
        </w:rPr>
      </w:pPr>
      <w:bookmarkStart w:id="1" w:name="_Toc383526595"/>
      <w:r w:rsidRPr="00D95C47">
        <w:rPr>
          <w:rFonts w:ascii="Arial" w:hAnsi="Arial" w:cs="Arial"/>
          <w:b/>
          <w:szCs w:val="24"/>
        </w:rPr>
        <w:t>Figure S3. Granuloma IFP estimate comparisons from non-uniform, shell-core, and uniform perfusion models.</w:t>
      </w:r>
      <w:r w:rsidRPr="00D95C47">
        <w:rPr>
          <w:rFonts w:ascii="Arial" w:hAnsi="Arial" w:cs="Arial"/>
          <w:szCs w:val="24"/>
        </w:rPr>
        <w:t xml:space="preserve"> Predicted dimensionless IFP rise within granulomas for the uniform (Eq.</w:t>
      </w:r>
      <w:r>
        <w:rPr>
          <w:rFonts w:ascii="Arial" w:hAnsi="Arial" w:cs="Arial"/>
          <w:szCs w:val="24"/>
        </w:rPr>
        <w:t xml:space="preserve"> </w:t>
      </w:r>
      <w:r w:rsidRPr="00D95C47">
        <w:rPr>
          <w:rFonts w:ascii="Arial" w:hAnsi="Arial" w:cs="Arial"/>
          <w:szCs w:val="24"/>
        </w:rPr>
        <w:t>30</w:t>
      </w:r>
      <w:r>
        <w:rPr>
          <w:rFonts w:ascii="Arial" w:hAnsi="Arial" w:cs="Arial"/>
          <w:szCs w:val="24"/>
        </w:rPr>
        <w:t xml:space="preserve">, </w:t>
      </w:r>
      <w:r>
        <w:rPr>
          <w:rFonts w:ascii="Arial" w:hAnsi="Arial" w:cs="Arial"/>
        </w:rPr>
        <w:t>see Supplementary Materials</w:t>
      </w:r>
      <w:r w:rsidRPr="00D95C47">
        <w:rPr>
          <w:rFonts w:ascii="Arial" w:hAnsi="Arial" w:cs="Arial"/>
          <w:szCs w:val="24"/>
        </w:rPr>
        <w:t>), shell-core (Eq.</w:t>
      </w:r>
      <w:r>
        <w:rPr>
          <w:rFonts w:ascii="Arial" w:hAnsi="Arial" w:cs="Arial"/>
          <w:szCs w:val="24"/>
        </w:rPr>
        <w:t xml:space="preserve"> </w:t>
      </w:r>
      <w:r w:rsidRPr="00D95C47">
        <w:rPr>
          <w:rFonts w:ascii="Arial" w:hAnsi="Arial" w:cs="Arial"/>
          <w:szCs w:val="24"/>
        </w:rPr>
        <w:t xml:space="preserve">25), and non-uniform perfusion (Eq. 35) models for case of </w:t>
      </w:r>
      <m:oMath>
        <m:sSub>
          <m:sSubPr>
            <m:ctrlPr>
              <w:rPr>
                <w:rFonts w:ascii="Cambria Math" w:hAnsi="Cambria Math" w:cs="Arial"/>
                <w:i/>
                <w:color w:val="000000" w:themeColor="text1"/>
                <w:szCs w:val="24"/>
              </w:rPr>
            </m:ctrlPr>
          </m:sSubPr>
          <m:e>
            <m:r>
              <w:rPr>
                <w:rFonts w:ascii="Cambria Math" w:hAnsi="Cambria Math" w:cs="Arial"/>
                <w:color w:val="000000" w:themeColor="text1"/>
                <w:szCs w:val="24"/>
              </w:rPr>
              <m:t>α</m:t>
            </m:r>
          </m:e>
          <m:sub>
            <m:r>
              <w:rPr>
                <w:rFonts w:ascii="Cambria Math" w:hAnsi="Cambria Math" w:cs="Arial"/>
                <w:color w:val="000000" w:themeColor="text1"/>
                <w:szCs w:val="24"/>
              </w:rPr>
              <m:t>0</m:t>
            </m:r>
          </m:sub>
        </m:sSub>
        <m:r>
          <w:rPr>
            <w:rFonts w:ascii="Cambria Math" w:hAnsi="Cambria Math" w:cs="Arial"/>
            <w:color w:val="000000" w:themeColor="text1"/>
            <w:szCs w:val="24"/>
          </w:rPr>
          <m:t>=6</m:t>
        </m:r>
      </m:oMath>
      <w:bookmarkEnd w:id="1"/>
      <w:r w:rsidRPr="00D95C47">
        <w:rPr>
          <w:rFonts w:ascii="Arial" w:hAnsi="Arial" w:cs="Arial"/>
          <w:szCs w:val="24"/>
        </w:rPr>
        <w:t xml:space="preserve">, with an additional fitted uniform perfusion case for </w:t>
      </w:r>
      <m:oMath>
        <m:sSub>
          <m:sSubPr>
            <m:ctrlPr>
              <w:rPr>
                <w:rFonts w:ascii="Cambria Math" w:hAnsi="Cambria Math" w:cs="Arial"/>
                <w:i/>
                <w:color w:val="000000" w:themeColor="text1"/>
                <w:szCs w:val="24"/>
              </w:rPr>
            </m:ctrlPr>
          </m:sSubPr>
          <m:e>
            <m:r>
              <w:rPr>
                <w:rFonts w:ascii="Cambria Math" w:hAnsi="Cambria Math" w:cs="Arial"/>
                <w:color w:val="000000" w:themeColor="text1"/>
                <w:szCs w:val="24"/>
              </w:rPr>
              <m:t>α</m:t>
            </m:r>
          </m:e>
          <m:sub>
            <m:r>
              <w:rPr>
                <w:rFonts w:ascii="Cambria Math" w:hAnsi="Cambria Math" w:cs="Arial"/>
                <w:color w:val="000000" w:themeColor="text1"/>
                <w:szCs w:val="24"/>
              </w:rPr>
              <m:t>0</m:t>
            </m:r>
          </m:sub>
        </m:sSub>
        <m:r>
          <w:rPr>
            <w:rFonts w:ascii="Cambria Math" w:hAnsi="Cambria Math" w:cs="Arial"/>
            <w:color w:val="000000" w:themeColor="text1"/>
            <w:szCs w:val="24"/>
          </w:rPr>
          <m:t>=4.1</m:t>
        </m:r>
      </m:oMath>
    </w:p>
    <w:p w14:paraId="6BF87DE4" w14:textId="77777777" w:rsidR="001C0FCB" w:rsidRDefault="001C0FCB" w:rsidP="00C84170">
      <w:pPr>
        <w:rPr>
          <w:rFonts w:ascii="Arial" w:hAnsi="Arial" w:cs="Arial"/>
          <w:b/>
          <w:bCs/>
        </w:rPr>
      </w:pPr>
    </w:p>
    <w:p w14:paraId="69C1C10D" w14:textId="0BF909C5" w:rsidR="00C84170" w:rsidRPr="00B7420F" w:rsidRDefault="00C84170" w:rsidP="00C84170">
      <w:pPr>
        <w:rPr>
          <w:rFonts w:ascii="Arial" w:hAnsi="Arial" w:cs="Arial"/>
          <w:b/>
          <w:bCs/>
        </w:rPr>
      </w:pPr>
      <w:r w:rsidRPr="00B7420F">
        <w:rPr>
          <w:rFonts w:ascii="Arial" w:hAnsi="Arial" w:cs="Arial"/>
          <w:b/>
          <w:bCs/>
        </w:rPr>
        <w:t>Figure S1</w:t>
      </w:r>
    </w:p>
    <w:p w14:paraId="49181099" w14:textId="77777777" w:rsidR="00C84170" w:rsidRDefault="00C84170" w:rsidP="00C84170"/>
    <w:p w14:paraId="3B41A79B" w14:textId="77777777" w:rsidR="00C84170" w:rsidRDefault="00C84170" w:rsidP="00C84170"/>
    <w:p w14:paraId="60C7BFF8" w14:textId="77777777" w:rsidR="00C84170" w:rsidRDefault="00C84170" w:rsidP="00C84170">
      <w:r w:rsidRPr="00B7420F">
        <w:rPr>
          <w:noProof/>
        </w:rPr>
        <w:lastRenderedPageBreak/>
        <w:drawing>
          <wp:inline distT="0" distB="0" distL="0" distR="0" wp14:anchorId="06AE04EB" wp14:editId="5CFF60A5">
            <wp:extent cx="2971800" cy="2267373"/>
            <wp:effectExtent l="0" t="0" r="0" b="0"/>
            <wp:docPr id="9" name="Picture 9"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medium confidence"/>
                    <pic:cNvPicPr/>
                  </pic:nvPicPr>
                  <pic:blipFill>
                    <a:blip r:embed="rId5"/>
                    <a:stretch>
                      <a:fillRect/>
                    </a:stretch>
                  </pic:blipFill>
                  <pic:spPr>
                    <a:xfrm>
                      <a:off x="0" y="0"/>
                      <a:ext cx="2971800" cy="2267373"/>
                    </a:xfrm>
                    <a:prstGeom prst="rect">
                      <a:avLst/>
                    </a:prstGeom>
                  </pic:spPr>
                </pic:pic>
              </a:graphicData>
            </a:graphic>
          </wp:inline>
        </w:drawing>
      </w:r>
    </w:p>
    <w:p w14:paraId="6A1C850D" w14:textId="77777777" w:rsidR="00C84170" w:rsidRDefault="00C84170" w:rsidP="00C84170"/>
    <w:p w14:paraId="63293C81" w14:textId="77777777" w:rsidR="00C84170" w:rsidRDefault="00C84170" w:rsidP="00C84170"/>
    <w:p w14:paraId="40031993" w14:textId="77777777" w:rsidR="00C84170" w:rsidRDefault="00C84170" w:rsidP="00C84170"/>
    <w:p w14:paraId="51F8E7C8" w14:textId="77777777" w:rsidR="00C84170" w:rsidRDefault="00C84170" w:rsidP="00C84170"/>
    <w:p w14:paraId="54E0B327" w14:textId="77777777" w:rsidR="00C84170" w:rsidRDefault="00C84170" w:rsidP="00C84170"/>
    <w:p w14:paraId="4B45D4A8" w14:textId="77777777" w:rsidR="00C84170" w:rsidRDefault="00C84170" w:rsidP="00C84170"/>
    <w:p w14:paraId="50FC03AD" w14:textId="77777777" w:rsidR="00C84170" w:rsidRDefault="00C84170" w:rsidP="00C84170"/>
    <w:p w14:paraId="6F25EB19" w14:textId="77777777" w:rsidR="00C84170" w:rsidRDefault="00C84170" w:rsidP="00C84170"/>
    <w:p w14:paraId="1CB90376" w14:textId="77777777" w:rsidR="00C84170" w:rsidRDefault="00C84170" w:rsidP="00C84170"/>
    <w:p w14:paraId="00C69692" w14:textId="77777777" w:rsidR="00C84170" w:rsidRDefault="00C84170" w:rsidP="00C84170"/>
    <w:p w14:paraId="5D8B0434" w14:textId="77777777" w:rsidR="00C84170" w:rsidRDefault="00C84170" w:rsidP="00C84170"/>
    <w:p w14:paraId="392D1C54" w14:textId="77777777" w:rsidR="00C84170" w:rsidRDefault="00C84170" w:rsidP="00C84170"/>
    <w:p w14:paraId="12A494DD" w14:textId="77777777" w:rsidR="00C84170" w:rsidRDefault="00C84170" w:rsidP="00C84170"/>
    <w:p w14:paraId="4EEFADAA" w14:textId="77777777" w:rsidR="00C84170" w:rsidRDefault="00C84170" w:rsidP="00C84170"/>
    <w:p w14:paraId="5BE62241" w14:textId="77777777" w:rsidR="00C84170" w:rsidRDefault="00C84170" w:rsidP="00C84170"/>
    <w:p w14:paraId="26BD0D1A" w14:textId="77777777" w:rsidR="00C84170" w:rsidRDefault="00C84170" w:rsidP="00C84170"/>
    <w:p w14:paraId="3DAC7117" w14:textId="77777777" w:rsidR="00C84170" w:rsidRDefault="00C84170" w:rsidP="00C84170"/>
    <w:p w14:paraId="1B7B669C" w14:textId="77777777" w:rsidR="00C84170" w:rsidRDefault="00C84170" w:rsidP="00C84170"/>
    <w:p w14:paraId="681C2DAF" w14:textId="77777777" w:rsidR="00C84170" w:rsidRDefault="00C84170" w:rsidP="00C84170"/>
    <w:p w14:paraId="1C118990" w14:textId="77777777" w:rsidR="00C84170" w:rsidRDefault="00C84170" w:rsidP="00C84170"/>
    <w:p w14:paraId="67D71DDF" w14:textId="77777777" w:rsidR="00C84170" w:rsidRDefault="00C84170" w:rsidP="00C84170"/>
    <w:p w14:paraId="42A1D592" w14:textId="77777777" w:rsidR="00C84170" w:rsidRDefault="00C84170" w:rsidP="00C84170"/>
    <w:p w14:paraId="558B088C" w14:textId="77777777" w:rsidR="00C84170" w:rsidRDefault="00C84170" w:rsidP="00C84170"/>
    <w:p w14:paraId="51D3B9C7" w14:textId="77777777" w:rsidR="00C84170" w:rsidRDefault="00C84170" w:rsidP="00C84170"/>
    <w:p w14:paraId="428AD5BE" w14:textId="77777777" w:rsidR="00C84170" w:rsidRDefault="00C84170" w:rsidP="00C84170">
      <w:pPr>
        <w:rPr>
          <w:rFonts w:ascii="Arial" w:hAnsi="Arial" w:cs="Arial"/>
          <w:b/>
          <w:bCs/>
        </w:rPr>
      </w:pPr>
      <w:r>
        <w:rPr>
          <w:rFonts w:ascii="Arial" w:hAnsi="Arial" w:cs="Arial"/>
          <w:b/>
          <w:bCs/>
        </w:rPr>
        <w:br w:type="page"/>
      </w:r>
    </w:p>
    <w:p w14:paraId="6336BAAE" w14:textId="77777777" w:rsidR="00C84170" w:rsidRPr="000E547D" w:rsidRDefault="00C84170" w:rsidP="00C84170">
      <w:pPr>
        <w:rPr>
          <w:rFonts w:ascii="Arial" w:hAnsi="Arial" w:cs="Arial"/>
          <w:b/>
          <w:bCs/>
        </w:rPr>
      </w:pPr>
      <w:r w:rsidRPr="000E547D">
        <w:rPr>
          <w:rFonts w:ascii="Arial" w:hAnsi="Arial" w:cs="Arial"/>
          <w:b/>
          <w:bCs/>
        </w:rPr>
        <w:lastRenderedPageBreak/>
        <w:t>Figure S2</w:t>
      </w:r>
    </w:p>
    <w:p w14:paraId="45A48B30" w14:textId="77777777" w:rsidR="00C84170" w:rsidRDefault="00C84170" w:rsidP="00C84170"/>
    <w:p w14:paraId="547C9271" w14:textId="77777777" w:rsidR="00C84170" w:rsidRDefault="00C84170" w:rsidP="00C84170">
      <w:pPr>
        <w:rPr>
          <w:rFonts w:ascii="Arial" w:hAnsi="Arial" w:cs="Arial"/>
          <w:b/>
          <w:bCs/>
        </w:rPr>
      </w:pPr>
      <w:r w:rsidRPr="008975DB">
        <w:rPr>
          <w:rFonts w:ascii="Arial" w:hAnsi="Arial" w:cs="Arial"/>
          <w:b/>
          <w:bCs/>
          <w:noProof/>
        </w:rPr>
        <w:drawing>
          <wp:inline distT="0" distB="0" distL="0" distR="0" wp14:anchorId="4C2B7966" wp14:editId="3ADD27A1">
            <wp:extent cx="2971800" cy="5165575"/>
            <wp:effectExtent l="0" t="0" r="0" b="3810"/>
            <wp:docPr id="4" name="Picture 4"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radar chart&#10;&#10;Description automatically generated"/>
                    <pic:cNvPicPr/>
                  </pic:nvPicPr>
                  <pic:blipFill>
                    <a:blip r:embed="rId6"/>
                    <a:stretch>
                      <a:fillRect/>
                    </a:stretch>
                  </pic:blipFill>
                  <pic:spPr>
                    <a:xfrm>
                      <a:off x="0" y="0"/>
                      <a:ext cx="2971800" cy="5165575"/>
                    </a:xfrm>
                    <a:prstGeom prst="rect">
                      <a:avLst/>
                    </a:prstGeom>
                  </pic:spPr>
                </pic:pic>
              </a:graphicData>
            </a:graphic>
          </wp:inline>
        </w:drawing>
      </w:r>
      <w:r>
        <w:rPr>
          <w:rFonts w:ascii="Arial" w:hAnsi="Arial" w:cs="Arial"/>
          <w:b/>
          <w:bCs/>
        </w:rPr>
        <w:br w:type="page"/>
      </w:r>
    </w:p>
    <w:p w14:paraId="4A0AE95E" w14:textId="77777777" w:rsidR="00C84170" w:rsidRDefault="00C84170" w:rsidP="00C84170">
      <w:pPr>
        <w:rPr>
          <w:rFonts w:ascii="Arial" w:hAnsi="Arial" w:cs="Arial"/>
          <w:b/>
          <w:bCs/>
        </w:rPr>
      </w:pPr>
      <w:r w:rsidRPr="000E547D">
        <w:rPr>
          <w:rFonts w:ascii="Arial" w:hAnsi="Arial" w:cs="Arial"/>
          <w:b/>
          <w:bCs/>
        </w:rPr>
        <w:lastRenderedPageBreak/>
        <w:t>Figure S</w:t>
      </w:r>
      <w:r>
        <w:rPr>
          <w:rFonts w:ascii="Arial" w:hAnsi="Arial" w:cs="Arial"/>
          <w:b/>
          <w:bCs/>
        </w:rPr>
        <w:t>3</w:t>
      </w:r>
    </w:p>
    <w:p w14:paraId="1FA79FB4" w14:textId="77777777" w:rsidR="00C84170" w:rsidRPr="00D25A78" w:rsidRDefault="00C84170" w:rsidP="00C84170"/>
    <w:p w14:paraId="7CA68D16" w14:textId="77777777" w:rsidR="00C84170" w:rsidRDefault="00C84170" w:rsidP="00C84170">
      <w:r w:rsidRPr="00B175BF">
        <w:rPr>
          <w:noProof/>
        </w:rPr>
        <w:drawing>
          <wp:inline distT="0" distB="0" distL="0" distR="0" wp14:anchorId="514622B4" wp14:editId="0AAE3DB8">
            <wp:extent cx="2971800" cy="2450818"/>
            <wp:effectExtent l="0" t="0" r="0" b="635"/>
            <wp:docPr id="42" name="Picture 4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10;&#10;Description automatically generated"/>
                    <pic:cNvPicPr/>
                  </pic:nvPicPr>
                  <pic:blipFill>
                    <a:blip r:embed="rId7"/>
                    <a:stretch>
                      <a:fillRect/>
                    </a:stretch>
                  </pic:blipFill>
                  <pic:spPr>
                    <a:xfrm>
                      <a:off x="0" y="0"/>
                      <a:ext cx="2971800" cy="2450818"/>
                    </a:xfrm>
                    <a:prstGeom prst="rect">
                      <a:avLst/>
                    </a:prstGeom>
                  </pic:spPr>
                </pic:pic>
              </a:graphicData>
            </a:graphic>
          </wp:inline>
        </w:drawing>
      </w:r>
    </w:p>
    <w:p w14:paraId="1C7F76E3" w14:textId="77777777" w:rsidR="00C84170" w:rsidRDefault="00C84170" w:rsidP="00C84170"/>
    <w:p w14:paraId="61009989" w14:textId="77777777" w:rsidR="00C84170" w:rsidRDefault="00C84170" w:rsidP="00C84170"/>
    <w:p w14:paraId="6F0F0A03" w14:textId="77777777" w:rsidR="00C84170" w:rsidRDefault="00C84170" w:rsidP="00C84170"/>
    <w:p w14:paraId="2F000EDA" w14:textId="77777777" w:rsidR="00C84170" w:rsidRDefault="00C84170" w:rsidP="00C84170"/>
    <w:p w14:paraId="30467B1E" w14:textId="77777777" w:rsidR="00C84170" w:rsidRDefault="00C84170" w:rsidP="00C84170"/>
    <w:p w14:paraId="1AEDF109" w14:textId="77777777" w:rsidR="00C84170" w:rsidRDefault="00C84170" w:rsidP="00C84170"/>
    <w:p w14:paraId="3544B685" w14:textId="77777777" w:rsidR="00C84170" w:rsidRDefault="00C84170" w:rsidP="00C84170"/>
    <w:p w14:paraId="281AD466" w14:textId="77777777" w:rsidR="00C84170" w:rsidRDefault="00C84170" w:rsidP="00C84170"/>
    <w:p w14:paraId="28531CDB" w14:textId="77777777" w:rsidR="00C84170" w:rsidRDefault="00C84170" w:rsidP="00C84170"/>
    <w:p w14:paraId="1786C232" w14:textId="77777777" w:rsidR="00C84170" w:rsidRDefault="00C84170" w:rsidP="00C84170"/>
    <w:p w14:paraId="27D4BA54" w14:textId="77777777" w:rsidR="00C84170" w:rsidRDefault="00C84170" w:rsidP="00C84170"/>
    <w:p w14:paraId="26FCEAE7" w14:textId="77777777" w:rsidR="00C84170" w:rsidRDefault="00C84170" w:rsidP="00C84170"/>
    <w:p w14:paraId="4FCC7735" w14:textId="77777777" w:rsidR="00C84170" w:rsidRDefault="00C84170" w:rsidP="00C84170"/>
    <w:p w14:paraId="72061D8B" w14:textId="77777777" w:rsidR="00C84170" w:rsidRDefault="00C84170" w:rsidP="00C84170"/>
    <w:p w14:paraId="6FA84FE9" w14:textId="77777777" w:rsidR="00C84170" w:rsidRDefault="00C84170" w:rsidP="00C84170"/>
    <w:p w14:paraId="270E8592" w14:textId="77777777" w:rsidR="00C84170" w:rsidRDefault="00C84170" w:rsidP="00C84170"/>
    <w:p w14:paraId="7327097A" w14:textId="77777777" w:rsidR="00C84170" w:rsidRDefault="00C84170" w:rsidP="00C84170"/>
    <w:p w14:paraId="3BA38C8D" w14:textId="77777777" w:rsidR="00C84170" w:rsidRDefault="00C84170" w:rsidP="00C84170"/>
    <w:p w14:paraId="0C53C130" w14:textId="77777777" w:rsidR="00C84170" w:rsidRDefault="00C84170" w:rsidP="00C84170"/>
    <w:p w14:paraId="0426F840" w14:textId="77777777" w:rsidR="00C84170" w:rsidRDefault="00C84170" w:rsidP="00C84170"/>
    <w:p w14:paraId="660E705C" w14:textId="77777777" w:rsidR="00C84170" w:rsidRDefault="00C84170" w:rsidP="00C84170"/>
    <w:p w14:paraId="52F973B4" w14:textId="77777777" w:rsidR="00C84170" w:rsidRDefault="00C84170" w:rsidP="00C84170">
      <w:r>
        <w:fldChar w:fldCharType="begin"/>
      </w:r>
      <w:r>
        <w:instrText xml:space="preserve"> ADDIN EN.REFLIST </w:instrText>
      </w:r>
      <w:r>
        <w:fldChar w:fldCharType="end"/>
      </w:r>
    </w:p>
    <w:p w14:paraId="46D8AB03" w14:textId="77777777" w:rsidR="00C84170" w:rsidRDefault="00C84170" w:rsidP="00C84170">
      <w:pPr>
        <w:spacing w:after="240"/>
        <w:outlineLvl w:val="2"/>
        <w:rPr>
          <w:rFonts w:ascii="Georgia" w:eastAsia="Times New Roman" w:hAnsi="Georgia" w:cs="Times New Roman"/>
          <w:color w:val="333333"/>
          <w:sz w:val="27"/>
          <w:szCs w:val="27"/>
        </w:rPr>
      </w:pPr>
    </w:p>
    <w:p w14:paraId="01257E24" w14:textId="77777777" w:rsidR="00C84170" w:rsidRDefault="00C84170" w:rsidP="00C84170"/>
    <w:p w14:paraId="1664DBB6" w14:textId="77777777" w:rsidR="00C84170" w:rsidRDefault="00C84170" w:rsidP="00C84170"/>
    <w:p w14:paraId="364D842D" w14:textId="77777777" w:rsidR="00C84170" w:rsidRDefault="00C84170" w:rsidP="00C84170"/>
    <w:p w14:paraId="56D47405" w14:textId="77777777" w:rsidR="00C84170" w:rsidRDefault="00C84170" w:rsidP="00C84170"/>
    <w:p w14:paraId="2F73D8DB" w14:textId="77777777" w:rsidR="00C84170" w:rsidRDefault="00C84170" w:rsidP="00C84170"/>
    <w:p w14:paraId="0A5318C3" w14:textId="77777777" w:rsidR="00C84170" w:rsidRPr="00051CD7" w:rsidRDefault="00C84170" w:rsidP="00C84170">
      <w:pPr>
        <w:spacing w:line="480" w:lineRule="auto"/>
        <w:jc w:val="center"/>
        <w:rPr>
          <w:rFonts w:ascii="Arial" w:eastAsia="Times New Roman" w:hAnsi="Arial" w:cs="Arial"/>
        </w:rPr>
      </w:pPr>
      <w:r w:rsidRPr="00051CD7">
        <w:rPr>
          <w:rFonts w:ascii="Arial" w:eastAsia="Times New Roman" w:hAnsi="Arial" w:cs="Arial"/>
        </w:rPr>
        <w:lastRenderedPageBreak/>
        <w:t xml:space="preserve">Supplementary Material </w:t>
      </w:r>
    </w:p>
    <w:p w14:paraId="30E9A418" w14:textId="77777777" w:rsidR="00C84170" w:rsidRPr="00051CD7" w:rsidRDefault="00C84170" w:rsidP="00C84170">
      <w:pPr>
        <w:spacing w:line="480" w:lineRule="auto"/>
        <w:rPr>
          <w:rFonts w:ascii="Arial" w:eastAsia="Times New Roman" w:hAnsi="Arial" w:cs="Arial"/>
          <w:b/>
          <w:bCs/>
        </w:rPr>
      </w:pPr>
    </w:p>
    <w:p w14:paraId="0E48E97D" w14:textId="77777777" w:rsidR="00C84170" w:rsidRDefault="00C84170" w:rsidP="00C84170">
      <w:pPr>
        <w:spacing w:line="480" w:lineRule="auto"/>
        <w:rPr>
          <w:rFonts w:ascii="Arial" w:eastAsia="Times New Roman" w:hAnsi="Arial" w:cs="Arial"/>
          <w:b/>
          <w:bCs/>
        </w:rPr>
      </w:pPr>
      <w:r w:rsidRPr="00051CD7">
        <w:rPr>
          <w:rFonts w:ascii="Arial" w:eastAsia="Times New Roman" w:hAnsi="Arial" w:cs="Arial"/>
          <w:b/>
          <w:bCs/>
        </w:rPr>
        <w:t xml:space="preserve">Mathematical Model of Oxygen Transport in Tuberculosis Granulomas II: Transvascular and Interstitial Convection, Diffusion, and Reaction </w:t>
      </w:r>
    </w:p>
    <w:p w14:paraId="1E321FCD" w14:textId="77777777" w:rsidR="00C84170" w:rsidRDefault="00C84170" w:rsidP="00C84170">
      <w:pPr>
        <w:spacing w:line="480" w:lineRule="auto"/>
        <w:rPr>
          <w:rFonts w:ascii="Arial" w:hAnsi="Arial" w:cs="Arial"/>
          <w:vertAlign w:val="superscript"/>
        </w:rPr>
      </w:pPr>
      <w:r w:rsidRPr="009F565C">
        <w:rPr>
          <w:rFonts w:ascii="Arial" w:hAnsi="Arial" w:cs="Arial"/>
        </w:rPr>
        <w:t xml:space="preserve">Meenal Datta, McCarthy Kennedy, Laura E. Via, James W. Baish, Lei Xu, </w:t>
      </w:r>
      <w:r>
        <w:rPr>
          <w:rFonts w:ascii="Arial" w:hAnsi="Arial" w:cs="Arial"/>
        </w:rPr>
        <w:t xml:space="preserve">Veronique Dartois, </w:t>
      </w:r>
      <w:r w:rsidRPr="009F565C">
        <w:rPr>
          <w:rFonts w:ascii="Arial" w:hAnsi="Arial" w:cs="Arial"/>
        </w:rPr>
        <w:t xml:space="preserve">Clifton E. Barry </w:t>
      </w:r>
      <w:r>
        <w:rPr>
          <w:rFonts w:ascii="Arial" w:hAnsi="Arial" w:cs="Arial"/>
        </w:rPr>
        <w:t>3</w:t>
      </w:r>
      <w:r w:rsidRPr="00B9466F">
        <w:rPr>
          <w:rFonts w:ascii="Arial" w:hAnsi="Arial" w:cs="Arial"/>
          <w:vertAlign w:val="superscript"/>
        </w:rPr>
        <w:t>rd</w:t>
      </w:r>
      <w:r>
        <w:rPr>
          <w:rFonts w:ascii="Arial" w:hAnsi="Arial" w:cs="Arial"/>
        </w:rPr>
        <w:t>,</w:t>
      </w:r>
      <w:r w:rsidRPr="009F565C">
        <w:rPr>
          <w:rFonts w:ascii="Arial" w:hAnsi="Arial" w:cs="Arial"/>
        </w:rPr>
        <w:t xml:space="preserve"> and Rakesh K. Jain</w:t>
      </w:r>
    </w:p>
    <w:p w14:paraId="03FAC894" w14:textId="77777777" w:rsidR="00C84170" w:rsidRDefault="00C84170" w:rsidP="00C84170">
      <w:pPr>
        <w:spacing w:line="480" w:lineRule="auto"/>
        <w:rPr>
          <w:rFonts w:ascii="Arial" w:eastAsia="Times New Roman" w:hAnsi="Arial" w:cs="Arial"/>
          <w:b/>
          <w:bCs/>
        </w:rPr>
      </w:pPr>
    </w:p>
    <w:p w14:paraId="46ED85B8" w14:textId="77777777" w:rsidR="00C84170" w:rsidRPr="001767D1" w:rsidRDefault="00C84170" w:rsidP="00C84170">
      <w:pPr>
        <w:spacing w:line="480" w:lineRule="auto"/>
        <w:rPr>
          <w:rFonts w:ascii="Arial" w:eastAsia="Times New Roman" w:hAnsi="Arial" w:cs="Arial"/>
          <w:b/>
          <w:bCs/>
        </w:rPr>
      </w:pPr>
      <w:r w:rsidRPr="001767D1">
        <w:rPr>
          <w:rFonts w:ascii="Arial" w:eastAsia="Times New Roman" w:hAnsi="Arial" w:cs="Arial"/>
          <w:b/>
          <w:bCs/>
        </w:rPr>
        <w:t>S1. Species Mass Balance in Granulomas and Tumors</w:t>
      </w:r>
    </w:p>
    <w:p w14:paraId="212FC747" w14:textId="77777777" w:rsidR="00C84170" w:rsidRPr="00781998" w:rsidRDefault="00C84170" w:rsidP="00C84170">
      <w:pPr>
        <w:spacing w:line="480" w:lineRule="auto"/>
        <w:jc w:val="both"/>
        <w:rPr>
          <w:rFonts w:ascii="Arial" w:hAnsi="Arial" w:cs="Arial"/>
        </w:rPr>
      </w:pPr>
      <w:r w:rsidRPr="00781998">
        <w:rPr>
          <w:rFonts w:ascii="Arial" w:hAnsi="Arial" w:cs="Arial"/>
        </w:rPr>
        <w:t xml:space="preserve">A blood-borne molecular nutrient or drug species undergoes the following sequential steps </w:t>
      </w:r>
      <w:r w:rsidRPr="00781998">
        <w:rPr>
          <w:rFonts w:ascii="Arial" w:hAnsi="Arial" w:cs="Arial"/>
        </w:rPr>
        <w:fldChar w:fldCharType="begin">
          <w:fldData xml:space="preserve">PEVuZE5vdGU+PENpdGU+PEF1dGhvcj5KYWluPC9BdXRob3I+PFllYXI+MTk4NzwvWWVhcj48UmVj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PEVuZE5vdGU+PENpdGU+PEF1dGhvcj5KYWluPC9BdXRob3I+PFllYXI+MTk4NzwvWWVhcj48UmVj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781998">
        <w:rPr>
          <w:rFonts w:ascii="Arial" w:hAnsi="Arial" w:cs="Arial"/>
        </w:rPr>
      </w:r>
      <w:r w:rsidRPr="00781998">
        <w:rPr>
          <w:rFonts w:ascii="Arial" w:hAnsi="Arial" w:cs="Arial"/>
        </w:rPr>
        <w:fldChar w:fldCharType="separate"/>
      </w:r>
      <w:r w:rsidRPr="001D7239">
        <w:rPr>
          <w:rFonts w:ascii="Arial" w:hAnsi="Arial" w:cs="Arial"/>
          <w:noProof/>
          <w:vertAlign w:val="superscript"/>
        </w:rPr>
        <w:t>6, 11</w:t>
      </w:r>
      <w:r w:rsidRPr="00781998">
        <w:rPr>
          <w:rFonts w:ascii="Arial" w:hAnsi="Arial" w:cs="Arial"/>
        </w:rPr>
        <w:fldChar w:fldCharType="end"/>
      </w:r>
      <w:r w:rsidRPr="00781998">
        <w:rPr>
          <w:rFonts w:ascii="Arial" w:hAnsi="Arial" w:cs="Arial"/>
        </w:rPr>
        <w:t xml:space="preserve"> within a granuloma or a tumor: 1) extravasation across the capillary wall; 2) transport through the interstitial space via convection and diffusion; 3) transport across a cell membrane; and 4) metabolic reaction within the cell (</w:t>
      </w:r>
      <w:r w:rsidRPr="001531EA">
        <w:rPr>
          <w:rFonts w:ascii="Arial" w:hAnsi="Arial" w:cs="Arial"/>
          <w:b/>
          <w:bCs/>
        </w:rPr>
        <w:t>Figure 1</w:t>
      </w:r>
      <w:r w:rsidRPr="00781998">
        <w:rPr>
          <w:rFonts w:ascii="Arial" w:hAnsi="Arial" w:cs="Arial"/>
        </w:rPr>
        <w:t xml:space="preserve">). We neglect the cell membrane transfer resistance here, but account for the cellular reaction of a species. Further, for larger molecules such as monoclonal antibodies or proteins, not considered here, there is specific or non-specific binding </w:t>
      </w:r>
      <w:r w:rsidRPr="00781998">
        <w:rPr>
          <w:rFonts w:ascii="Arial" w:hAnsi="Arial" w:cs="Arial"/>
        </w:rPr>
        <w:fldChar w:fldCharType="begin"/>
      </w:r>
      <w:r>
        <w:rPr>
          <w:rFonts w:ascii="Arial" w:hAnsi="Arial" w:cs="Arial"/>
        </w:rPr>
        <w:instrText xml:space="preserve"> ADDIN EN.CITE &lt;EndNote&gt;&lt;Cite&gt;&lt;Author&gt;Baxter&lt;/Author&gt;&lt;Year&gt;1989&lt;/Year&gt;&lt;RecNum&gt;4&lt;/RecNum&gt;&lt;DisplayText&gt;&lt;style face="superscript"&gt;2&lt;/style&gt;&lt;/DisplayText&gt;&lt;record&gt;&lt;rec-number&gt;4&lt;/rec-number&gt;&lt;foreign-keys&gt;&lt;key app="EN" db-id="0z2srftskdeex5ewravp2xdpzwa0xtxea5ev" timestamp="1651184939"&gt;4&lt;/key&gt;&lt;/foreign-keys&gt;&lt;ref-type name="Journal Article"&gt;17&lt;/ref-type&gt;&lt;contributors&gt;&lt;authors&gt;&lt;author&gt;Baxter, L. T.&lt;/author&gt;&lt;author&gt;Jain, R. K.&lt;/author&gt;&lt;/authors&gt;&lt;/contributors&gt;&lt;auth-address&gt;Department of Chemical Engineering, Carnegie Mellon University, Pittsburgh, Pennsylvania 15213-3890.&lt;/auth-address&gt;&lt;titles&gt;&lt;title&gt;Transport of fluid and macromolecules in tumors. I. Role of interstitial pressure and convection&lt;/title&gt;&lt;secondary-title&gt;Microvasc Res&lt;/secondary-title&gt;&lt;alt-title&gt;Microvascular research&lt;/alt-title&gt;&lt;/titles&gt;&lt;periodical&gt;&lt;full-title&gt;Microvasc Res&lt;/full-title&gt;&lt;abbr-1&gt;Microvascular research&lt;/abbr-1&gt;&lt;/periodical&gt;&lt;alt-periodical&gt;&lt;full-title&gt;Microvasc Res&lt;/full-title&gt;&lt;abbr-1&gt;Microvascular research&lt;/abbr-1&gt;&lt;/alt-periodical&gt;&lt;pages&gt;77-104&lt;/pages&gt;&lt;volume&gt;37&lt;/volume&gt;&lt;number&gt;1&lt;/number&gt;&lt;edition&gt;1989/01/01&lt;/edition&gt;&lt;keywords&gt;&lt;keyword&gt;Animals&lt;/keyword&gt;&lt;keyword&gt;Biological Transport, Active&lt;/keyword&gt;&lt;keyword&gt;Body Fluids/physiology&lt;/keyword&gt;&lt;keyword&gt;Extracellular Space/physiology&lt;/keyword&gt;&lt;keyword&gt;Humans&lt;/keyword&gt;&lt;keyword&gt;Models, Biological&lt;/keyword&gt;&lt;keyword&gt;Models, Theoretical&lt;/keyword&gt;&lt;keyword&gt;Neoplasms/blood supply/*physiopathology&lt;/keyword&gt;&lt;keyword&gt;Pressure&lt;/keyword&gt;&lt;/keywords&gt;&lt;dates&gt;&lt;year&gt;1989&lt;/year&gt;&lt;pub-dates&gt;&lt;date&gt;Jan&lt;/date&gt;&lt;/pub-dates&gt;&lt;/dates&gt;&lt;isbn&gt;0026-2862 (Print)&amp;#xD;0026-2862 (Linking)&lt;/isbn&gt;&lt;accession-num&gt;2646512&lt;/accession-num&gt;&lt;work-type&gt;Research Support, U.S. Gov&amp;apos;t, Non-P.H.S.&amp;#xD;Research Support, U.S. Gov&amp;apos;t, P.H.S.&amp;#xD;Review&lt;/work-type&gt;&lt;urls&gt;&lt;related-urls&gt;&lt;url&gt;http://www.ncbi.nlm.nih.gov/pubmed/2646512&lt;/url&gt;&lt;/related-urls&gt;&lt;/urls&gt;&lt;/record&gt;&lt;/Cite&gt;&lt;/EndNote&gt;</w:instrText>
      </w:r>
      <w:r w:rsidRPr="00781998">
        <w:rPr>
          <w:rFonts w:ascii="Arial" w:hAnsi="Arial" w:cs="Arial"/>
        </w:rPr>
        <w:fldChar w:fldCharType="separate"/>
      </w:r>
      <w:r w:rsidRPr="001D7239">
        <w:rPr>
          <w:rFonts w:ascii="Arial" w:hAnsi="Arial" w:cs="Arial"/>
          <w:noProof/>
          <w:vertAlign w:val="superscript"/>
        </w:rPr>
        <w:t>2</w:t>
      </w:r>
      <w:r w:rsidRPr="00781998">
        <w:rPr>
          <w:rFonts w:ascii="Arial" w:hAnsi="Arial" w:cs="Arial"/>
        </w:rPr>
        <w:fldChar w:fldCharType="end"/>
      </w:r>
      <w:r w:rsidRPr="00781998">
        <w:rPr>
          <w:rFonts w:ascii="Arial" w:hAnsi="Arial" w:cs="Arial"/>
        </w:rPr>
        <w:t>.</w:t>
      </w:r>
    </w:p>
    <w:p w14:paraId="40FCA3B1" w14:textId="77777777" w:rsidR="00C84170" w:rsidRPr="00781998" w:rsidRDefault="00C84170" w:rsidP="00C84170">
      <w:pPr>
        <w:spacing w:line="480" w:lineRule="auto"/>
        <w:jc w:val="both"/>
        <w:rPr>
          <w:rFonts w:ascii="Arial" w:hAnsi="Arial" w:cs="Arial"/>
        </w:rPr>
      </w:pPr>
    </w:p>
    <w:p w14:paraId="3720A048" w14:textId="77777777" w:rsidR="00C84170" w:rsidRPr="00781998" w:rsidRDefault="00C84170" w:rsidP="00C84170">
      <w:pPr>
        <w:spacing w:line="480" w:lineRule="auto"/>
        <w:jc w:val="both"/>
        <w:rPr>
          <w:rFonts w:ascii="Arial" w:hAnsi="Arial" w:cs="Arial"/>
        </w:rPr>
      </w:pPr>
      <w:r w:rsidRPr="00781998">
        <w:rPr>
          <w:rFonts w:ascii="Arial" w:hAnsi="Arial" w:cs="Arial"/>
        </w:rPr>
        <w:t xml:space="preserve">We adopt a coarse-grained continuum approach, and start with the molar form of unsteady-state mass balance of species </w:t>
      </w:r>
      <w:r w:rsidRPr="00781998">
        <w:rPr>
          <w:rFonts w:ascii="Arial" w:hAnsi="Arial" w:cs="Arial"/>
          <w:i/>
        </w:rPr>
        <w:t>j</w:t>
      </w:r>
      <w:r w:rsidRPr="00781998">
        <w:rPr>
          <w:rFonts w:ascii="Arial" w:hAnsi="Arial" w:cs="Arial"/>
        </w:rPr>
        <w:t xml:space="preserve"> (oxygen, nutrient, or a drug) within the granuloma or tumor </w:t>
      </w:r>
      <w:r w:rsidRPr="00781998">
        <w:rPr>
          <w:rFonts w:ascii="Arial" w:hAnsi="Arial" w:cs="Arial"/>
        </w:rPr>
        <w:fldChar w:fldCharType="begin"/>
      </w:r>
      <w:r>
        <w:rPr>
          <w:rFonts w:ascii="Arial" w:hAnsi="Arial" w:cs="Arial"/>
        </w:rPr>
        <w:instrText xml:space="preserve"> ADDIN EN.CITE &lt;EndNote&gt;&lt;Cite&gt;&lt;Author&gt;Bird&lt;/Author&gt;&lt;Year&gt;2007&lt;/Year&gt;&lt;RecNum&gt;12&lt;/RecNum&gt;&lt;DisplayText&gt;&lt;style face="superscript"&gt;4&lt;/style&gt;&lt;/DisplayText&gt;&lt;record&gt;&lt;rec-number&gt;12&lt;/rec-number&gt;&lt;foreign-keys&gt;&lt;key app="EN" db-id="0z2srftskdeex5ewravp2xdpzwa0xtxea5ev" timestamp="1651264955"&gt;12&lt;/key&gt;&lt;/foreign-keys&gt;&lt;ref-type name="Book"&gt;6&lt;/ref-type&gt;&lt;contributors&gt;&lt;authors&gt;&lt;author&gt;Bird, R.B.&lt;/author&gt;&lt;author&gt;Stewart, W.E.&lt;/author&gt;&lt;author&gt;Lightfoot, E.N.&lt;/author&gt;&lt;/authors&gt;&lt;/contributors&gt;&lt;titles&gt;&lt;title&gt;Transport Phenomena&lt;/title&gt;&lt;/titles&gt;&lt;dates&gt;&lt;year&gt;2007&lt;/year&gt;&lt;/dates&gt;&lt;publisher&gt;John Wiley &amp;amp; Sons&lt;/publisher&gt;&lt;urls&gt;&lt;/urls&gt;&lt;/record&gt;&lt;/Cite&gt;&lt;/EndNote&gt;</w:instrText>
      </w:r>
      <w:r w:rsidRPr="00781998">
        <w:rPr>
          <w:rFonts w:ascii="Arial" w:hAnsi="Arial" w:cs="Arial"/>
        </w:rPr>
        <w:fldChar w:fldCharType="separate"/>
      </w:r>
      <w:r w:rsidRPr="001D7239">
        <w:rPr>
          <w:rFonts w:ascii="Arial" w:hAnsi="Arial" w:cs="Arial"/>
          <w:noProof/>
          <w:vertAlign w:val="superscript"/>
        </w:rPr>
        <w:t>4</w:t>
      </w:r>
      <w:r w:rsidRPr="00781998">
        <w:rPr>
          <w:rFonts w:ascii="Arial" w:hAnsi="Arial" w:cs="Arial"/>
        </w:rPr>
        <w:fldChar w:fldCharType="end"/>
      </w:r>
      <w:r w:rsidRPr="00781998">
        <w:rPr>
          <w:rFonts w:ascii="Arial" w:hAnsi="Arial" w:cs="Arial"/>
        </w:rPr>
        <w:t xml:space="preserve">, i.e., </w:t>
      </w:r>
    </w:p>
    <w:tbl>
      <w:tblPr>
        <w:tblW w:w="0" w:type="auto"/>
        <w:tblLook w:val="04A0" w:firstRow="1" w:lastRow="0" w:firstColumn="1" w:lastColumn="0" w:noHBand="0" w:noVBand="1"/>
      </w:tblPr>
      <w:tblGrid>
        <w:gridCol w:w="7308"/>
        <w:gridCol w:w="870"/>
      </w:tblGrid>
      <w:tr w:rsidR="00C84170" w:rsidRPr="00781998" w14:paraId="34EE881E" w14:textId="77777777" w:rsidTr="00A83664">
        <w:tc>
          <w:tcPr>
            <w:tcW w:w="7308" w:type="dxa"/>
            <w:vAlign w:val="bottom"/>
          </w:tcPr>
          <w:p w14:paraId="79B1C1F8" w14:textId="77777777" w:rsidR="00C84170" w:rsidRPr="00781998" w:rsidRDefault="001C0FCB" w:rsidP="00A83664">
            <w:pPr>
              <w:spacing w:line="480" w:lineRule="auto"/>
              <w:jc w:val="both"/>
              <w:rPr>
                <w:rFonts w:ascii="Arial" w:hAnsi="Arial" w:cs="Arial"/>
              </w:rPr>
            </w:pPr>
            <m:oMathPara>
              <m:oMath>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∂t</m:t>
                    </m:r>
                  </m:den>
                </m:f>
                <m:r>
                  <w:rPr>
                    <w:rFonts w:ascii="Cambria Math" w:hAnsi="Cambria Math" w:cs="Arial"/>
                  </w:rPr>
                  <m:t>+</m:t>
                </m:r>
                <m:r>
                  <m:rPr>
                    <m:nor/>
                  </m:rPr>
                  <w:rPr>
                    <w:rFonts w:ascii="Cambria Math" w:hAnsi="Cambria Math" w:cs="Cambria Math"/>
                    <w:b/>
                  </w:rPr>
                  <m:t>∇</m:t>
                </m:r>
                <m:r>
                  <w:rPr>
                    <w:rFonts w:ascii="Cambria Math" w:hAnsi="Cambria Math" w:cs="Arial"/>
                  </w:rPr>
                  <m:t>∙</m:t>
                </m:r>
                <m:sSub>
                  <m:sSubPr>
                    <m:ctrlPr>
                      <w:rPr>
                        <w:rFonts w:ascii="Cambria Math" w:hAnsi="Cambria Math" w:cs="Arial"/>
                        <w:i/>
                      </w:rPr>
                    </m:ctrlPr>
                  </m:sSubPr>
                  <m:e>
                    <m:r>
                      <m:rPr>
                        <m:nor/>
                      </m:rPr>
                      <w:rPr>
                        <w:rFonts w:ascii="Arial" w:hAnsi="Arial" w:cs="Arial"/>
                        <w:b/>
                      </w:rPr>
                      <m:t>N</m:t>
                    </m:r>
                  </m:e>
                  <m:sub>
                    <m:r>
                      <w:rPr>
                        <w:rFonts w:ascii="Cambria Math" w:hAnsi="Cambria Math" w:cs="Arial"/>
                      </w:rPr>
                      <m:t>j</m:t>
                    </m:r>
                  </m:sub>
                </m:sSub>
                <m:r>
                  <w:rPr>
                    <w:rFonts w:ascii="Cambria Math" w:hAnsi="Cambria Math" w:cs="Arial"/>
                  </w:rPr>
                  <m:t>=</m:t>
                </m:r>
                <m:sSub>
                  <m:sSubPr>
                    <m:ctrlPr>
                      <w:rPr>
                        <w:rFonts w:ascii="Cambria Math" w:hAnsi="Cambria Math" w:cs="Arial"/>
                        <w:i/>
                      </w:rPr>
                    </m:ctrlPr>
                  </m:sSubPr>
                  <m:e>
                    <m:r>
                      <w:rPr>
                        <w:rFonts w:ascii="Cambria Math" w:hAnsi="Cambria Math" w:cs="Arial"/>
                      </w:rPr>
                      <m:t>R</m:t>
                    </m:r>
                  </m:e>
                  <m:sub>
                    <m:r>
                      <w:rPr>
                        <w:rFonts w:ascii="Cambria Math" w:hAnsi="Cambria Math" w:cs="Arial"/>
                      </w:rPr>
                      <m:t>j</m:t>
                    </m:r>
                  </m:sub>
                </m:sSub>
              </m:oMath>
            </m:oMathPara>
          </w:p>
        </w:tc>
        <w:tc>
          <w:tcPr>
            <w:tcW w:w="828" w:type="dxa"/>
            <w:vAlign w:val="bottom"/>
          </w:tcPr>
          <w:p w14:paraId="336B42CD" w14:textId="77777777" w:rsidR="00C84170" w:rsidRPr="00781998" w:rsidRDefault="00C84170" w:rsidP="00A83664">
            <w:pPr>
              <w:spacing w:line="480" w:lineRule="auto"/>
              <w:jc w:val="both"/>
              <w:rPr>
                <w:rFonts w:ascii="Arial" w:hAnsi="Arial" w:cs="Arial"/>
              </w:rPr>
            </w:pPr>
            <w:r w:rsidRPr="00781998">
              <w:rPr>
                <w:rFonts w:ascii="Arial" w:hAnsi="Arial" w:cs="Arial"/>
              </w:rPr>
              <w:t>(</w:t>
            </w:r>
            <w:r>
              <w:rPr>
                <w:rFonts w:ascii="Arial" w:hAnsi="Arial" w:cs="Arial"/>
              </w:rPr>
              <w:t>Eq.</w:t>
            </w:r>
            <w:r w:rsidRPr="00781998">
              <w:rPr>
                <w:rFonts w:ascii="Arial" w:hAnsi="Arial" w:cs="Arial"/>
              </w:rPr>
              <w:fldChar w:fldCharType="begin"/>
            </w:r>
            <w:r w:rsidRPr="00781998">
              <w:rPr>
                <w:rFonts w:ascii="Arial" w:hAnsi="Arial" w:cs="Arial"/>
              </w:rPr>
              <w:instrText xml:space="preserve"> SEQ Eq \* MERGEFORMAT </w:instrText>
            </w:r>
            <w:r w:rsidRPr="00781998">
              <w:rPr>
                <w:rFonts w:ascii="Arial" w:hAnsi="Arial" w:cs="Arial"/>
              </w:rPr>
              <w:fldChar w:fldCharType="separate"/>
            </w:r>
            <w:r>
              <w:rPr>
                <w:rFonts w:ascii="Arial" w:hAnsi="Arial" w:cs="Arial"/>
                <w:noProof/>
              </w:rPr>
              <w:t>1</w:t>
            </w:r>
            <w:r w:rsidRPr="00781998">
              <w:rPr>
                <w:rFonts w:ascii="Arial" w:hAnsi="Arial" w:cs="Arial"/>
                <w:noProof/>
              </w:rPr>
              <w:fldChar w:fldCharType="end"/>
            </w:r>
            <w:r w:rsidRPr="00781998">
              <w:rPr>
                <w:rFonts w:ascii="Arial" w:hAnsi="Arial" w:cs="Arial"/>
              </w:rPr>
              <w:t>)</w:t>
            </w:r>
          </w:p>
        </w:tc>
      </w:tr>
    </w:tbl>
    <w:p w14:paraId="3DE8B1FA" w14:textId="77777777" w:rsidR="00C84170" w:rsidRPr="00781998" w:rsidRDefault="00C84170" w:rsidP="00C84170">
      <w:pPr>
        <w:spacing w:line="480" w:lineRule="auto"/>
        <w:jc w:val="both"/>
        <w:rPr>
          <w:rFonts w:ascii="Arial" w:hAnsi="Arial" w:cs="Arial"/>
        </w:rPr>
      </w:pPr>
      <w:r w:rsidRPr="00781998">
        <w:rPr>
          <w:rFonts w:ascii="Arial" w:hAnsi="Arial" w:cs="Arial"/>
        </w:rPr>
        <w:t xml:space="preserve">where </w:t>
      </w:r>
      <m:oMath>
        <m:sSub>
          <m:sSubPr>
            <m:ctrlPr>
              <w:rPr>
                <w:rFonts w:ascii="Cambria Math" w:hAnsi="Cambria Math" w:cs="Arial"/>
                <w:i/>
              </w:rPr>
            </m:ctrlPr>
          </m:sSubPr>
          <m:e>
            <m:r>
              <w:rPr>
                <w:rFonts w:ascii="Cambria Math" w:hAnsi="Cambria Math" w:cs="Arial"/>
              </w:rPr>
              <m:t>R</m:t>
            </m:r>
          </m:e>
          <m:sub>
            <m:r>
              <w:rPr>
                <w:rFonts w:ascii="Cambria Math" w:hAnsi="Cambria Math" w:cs="Arial"/>
              </w:rPr>
              <m:t>j</m:t>
            </m:r>
          </m:sub>
        </m:sSub>
      </m:oMath>
      <w:r w:rsidRPr="00781998">
        <w:rPr>
          <w:rFonts w:ascii="Arial" w:hAnsi="Arial" w:cs="Arial"/>
        </w:rPr>
        <w:t xml:space="preserve"> is the volumetric source term for species </w:t>
      </w:r>
      <w:r w:rsidRPr="00781998">
        <w:rPr>
          <w:rFonts w:ascii="Arial" w:hAnsi="Arial" w:cs="Arial"/>
          <w:i/>
        </w:rPr>
        <w:t>j</w:t>
      </w:r>
      <w:r w:rsidRPr="00781998">
        <w:rPr>
          <w:rFonts w:ascii="Arial" w:hAnsi="Arial" w:cs="Arial"/>
        </w:rPr>
        <w:t xml:space="preserve">. The flux of a species </w:t>
      </w:r>
      <w:r w:rsidRPr="00781998">
        <w:rPr>
          <w:rFonts w:ascii="Arial" w:hAnsi="Arial" w:cs="Arial"/>
          <w:i/>
        </w:rPr>
        <w:t>j</w:t>
      </w:r>
      <w:r w:rsidRPr="00781998">
        <w:rPr>
          <w:rFonts w:ascii="Arial" w:hAnsi="Arial" w:cs="Arial"/>
        </w:rPr>
        <w:t xml:space="preserve">, in general, contains both convective and diffusive terms, which for dilute solutions is of the form </w:t>
      </w:r>
      <w:r w:rsidRPr="00781998">
        <w:rPr>
          <w:rFonts w:ascii="Arial" w:hAnsi="Arial" w:cs="Arial"/>
        </w:rPr>
        <w:fldChar w:fldCharType="begin"/>
      </w:r>
      <w:r>
        <w:rPr>
          <w:rFonts w:ascii="Arial" w:hAnsi="Arial" w:cs="Arial"/>
        </w:rPr>
        <w:instrText xml:space="preserve"> ADDIN EN.CITE &lt;EndNote&gt;&lt;Cite&gt;&lt;Author&gt;Bird&lt;/Author&gt;&lt;Year&gt;2007&lt;/Year&gt;&lt;RecNum&gt;12&lt;/RecNum&gt;&lt;DisplayText&gt;&lt;style face="superscript"&gt;4&lt;/style&gt;&lt;/DisplayText&gt;&lt;record&gt;&lt;rec-number&gt;12&lt;/rec-number&gt;&lt;foreign-keys&gt;&lt;key app="EN" db-id="0z2srftskdeex5ewravp2xdpzwa0xtxea5ev" timestamp="1651264955"&gt;12&lt;/key&gt;&lt;/foreign-keys&gt;&lt;ref-type name="Book"&gt;6&lt;/ref-type&gt;&lt;contributors&gt;&lt;authors&gt;&lt;author&gt;Bird, R.B.&lt;/author&gt;&lt;author&gt;Stewart, W.E.&lt;/author&gt;&lt;author&gt;Lightfoot, E.N.&lt;/author&gt;&lt;/authors&gt;&lt;/contributors&gt;&lt;titles&gt;&lt;title&gt;Transport Phenomena&lt;/title&gt;&lt;/titles&gt;&lt;dates&gt;&lt;year&gt;2007&lt;/year&gt;&lt;/dates&gt;&lt;publisher&gt;John Wiley &amp;amp; Sons&lt;/publisher&gt;&lt;urls&gt;&lt;/urls&gt;&lt;/record&gt;&lt;/Cite&gt;&lt;/EndNote&gt;</w:instrText>
      </w:r>
      <w:r w:rsidRPr="00781998">
        <w:rPr>
          <w:rFonts w:ascii="Arial" w:hAnsi="Arial" w:cs="Arial"/>
        </w:rPr>
        <w:fldChar w:fldCharType="separate"/>
      </w:r>
      <w:r w:rsidRPr="001D7239">
        <w:rPr>
          <w:rFonts w:ascii="Arial" w:hAnsi="Arial" w:cs="Arial"/>
          <w:noProof/>
          <w:vertAlign w:val="superscript"/>
        </w:rPr>
        <w:t>4</w:t>
      </w:r>
      <w:r w:rsidRPr="00781998">
        <w:rPr>
          <w:rFonts w:ascii="Arial" w:hAnsi="Arial" w:cs="Arial"/>
        </w:rPr>
        <w:fldChar w:fldCharType="end"/>
      </w:r>
    </w:p>
    <w:tbl>
      <w:tblPr>
        <w:tblW w:w="8136" w:type="dxa"/>
        <w:tblLook w:val="04A0" w:firstRow="1" w:lastRow="0" w:firstColumn="1" w:lastColumn="0" w:noHBand="0" w:noVBand="1"/>
      </w:tblPr>
      <w:tblGrid>
        <w:gridCol w:w="7266"/>
        <w:gridCol w:w="870"/>
      </w:tblGrid>
      <w:tr w:rsidR="00C84170" w:rsidRPr="00781998" w14:paraId="1059EF5A" w14:textId="77777777" w:rsidTr="00A83664">
        <w:tc>
          <w:tcPr>
            <w:tcW w:w="7308" w:type="dxa"/>
            <w:vAlign w:val="bottom"/>
          </w:tcPr>
          <w:p w14:paraId="23009DD0" w14:textId="77777777" w:rsidR="00C84170" w:rsidRPr="00781998" w:rsidRDefault="001C0FCB" w:rsidP="00A83664">
            <w:pPr>
              <w:spacing w:line="480" w:lineRule="auto"/>
              <w:jc w:val="both"/>
              <w:rPr>
                <w:rFonts w:ascii="Arial" w:hAnsi="Arial" w:cs="Arial"/>
              </w:rPr>
            </w:pPr>
            <m:oMathPara>
              <m:oMath>
                <m:sSub>
                  <m:sSubPr>
                    <m:ctrlPr>
                      <w:rPr>
                        <w:rFonts w:ascii="Cambria Math" w:hAnsi="Cambria Math" w:cs="Arial"/>
                        <w:i/>
                      </w:rPr>
                    </m:ctrlPr>
                  </m:sSubPr>
                  <m:e>
                    <m:r>
                      <m:rPr>
                        <m:nor/>
                      </m:rPr>
                      <w:rPr>
                        <w:rFonts w:ascii="Arial" w:hAnsi="Arial" w:cs="Arial"/>
                        <w:b/>
                      </w:rPr>
                      <m:t>N</m:t>
                    </m:r>
                  </m:e>
                  <m:sub>
                    <m:r>
                      <w:rPr>
                        <w:rFonts w:ascii="Cambria Math" w:hAnsi="Cambria Math" w:cs="Arial"/>
                      </w:rPr>
                      <m:t>j</m:t>
                    </m:r>
                  </m:sub>
                </m:sSub>
                <m:r>
                  <w:rPr>
                    <w:rFonts w:ascii="Cambria Math" w:hAnsi="Cambria Math" w:cs="Arial"/>
                  </w:rPr>
                  <m:t>=</m:t>
                </m:r>
                <m:r>
                  <m:rPr>
                    <m:scr m:val="script"/>
                    <m:sty m:val="b"/>
                  </m:rPr>
                  <w:rPr>
                    <w:rFonts w:ascii="Cambria Math" w:hAnsi="Cambria Math" w:cs="Arial"/>
                  </w:rPr>
                  <m:t>v</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r>
                  <w:rPr>
                    <w:rFonts w:ascii="Cambria Math" w:hAnsi="Cambria Math" w:cs="Arial"/>
                  </w:rPr>
                  <m:t>-</m:t>
                </m:r>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r>
                  <m:rPr>
                    <m:nor/>
                  </m:rPr>
                  <w:rPr>
                    <w:rFonts w:ascii="Cambria Math" w:hAnsi="Cambria Math" w:cs="Cambria Math"/>
                    <w:b/>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oMath>
            </m:oMathPara>
          </w:p>
        </w:tc>
        <w:tc>
          <w:tcPr>
            <w:tcW w:w="828" w:type="dxa"/>
            <w:vAlign w:val="bottom"/>
          </w:tcPr>
          <w:p w14:paraId="69B2EDCE" w14:textId="77777777" w:rsidR="00C84170" w:rsidRPr="00781998" w:rsidRDefault="00C84170" w:rsidP="00A83664">
            <w:pPr>
              <w:spacing w:line="480" w:lineRule="auto"/>
              <w:jc w:val="both"/>
              <w:rPr>
                <w:rFonts w:ascii="Arial" w:hAnsi="Arial" w:cs="Arial"/>
              </w:rPr>
            </w:pPr>
            <w:r w:rsidRPr="00781998">
              <w:rPr>
                <w:rFonts w:ascii="Arial" w:hAnsi="Arial" w:cs="Arial"/>
              </w:rPr>
              <w:t>(</w:t>
            </w:r>
            <w:r>
              <w:rPr>
                <w:rFonts w:ascii="Arial" w:hAnsi="Arial" w:cs="Arial"/>
              </w:rPr>
              <w:t>Eq</w:t>
            </w:r>
            <w:r w:rsidRPr="00781998">
              <w:rPr>
                <w:rFonts w:ascii="Arial" w:hAnsi="Arial" w:cs="Arial"/>
              </w:rPr>
              <w:t>.</w:t>
            </w:r>
            <w:r w:rsidRPr="00781998">
              <w:rPr>
                <w:rFonts w:ascii="Arial" w:hAnsi="Arial" w:cs="Arial"/>
              </w:rPr>
              <w:fldChar w:fldCharType="begin"/>
            </w:r>
            <w:r w:rsidRPr="00781998">
              <w:rPr>
                <w:rFonts w:ascii="Arial" w:hAnsi="Arial" w:cs="Arial"/>
              </w:rPr>
              <w:instrText xml:space="preserve"> SEQ Eq \* MERGEFORMAT </w:instrText>
            </w:r>
            <w:r w:rsidRPr="00781998">
              <w:rPr>
                <w:rFonts w:ascii="Arial" w:hAnsi="Arial" w:cs="Arial"/>
              </w:rPr>
              <w:fldChar w:fldCharType="separate"/>
            </w:r>
            <w:r>
              <w:rPr>
                <w:rFonts w:ascii="Arial" w:hAnsi="Arial" w:cs="Arial"/>
                <w:noProof/>
              </w:rPr>
              <w:t>2</w:t>
            </w:r>
            <w:r w:rsidRPr="00781998">
              <w:rPr>
                <w:rFonts w:ascii="Arial" w:hAnsi="Arial" w:cs="Arial"/>
                <w:noProof/>
              </w:rPr>
              <w:fldChar w:fldCharType="end"/>
            </w:r>
            <w:r w:rsidRPr="00781998">
              <w:rPr>
                <w:rFonts w:ascii="Arial" w:hAnsi="Arial" w:cs="Arial"/>
              </w:rPr>
              <w:t>)</w:t>
            </w:r>
          </w:p>
        </w:tc>
      </w:tr>
    </w:tbl>
    <w:p w14:paraId="653FF84E" w14:textId="77777777" w:rsidR="00C84170" w:rsidRPr="00781998" w:rsidRDefault="00C84170" w:rsidP="00C84170">
      <w:pPr>
        <w:spacing w:line="480" w:lineRule="auto"/>
        <w:jc w:val="both"/>
        <w:rPr>
          <w:rFonts w:ascii="Arial" w:hAnsi="Arial" w:cs="Arial"/>
        </w:rPr>
      </w:pPr>
      <w:r w:rsidRPr="00781998">
        <w:rPr>
          <w:rFonts w:ascii="Arial" w:hAnsi="Arial" w:cs="Arial"/>
        </w:rPr>
        <w:t xml:space="preserve">The effective diffusivity </w:t>
      </w:r>
      <m:oMath>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r>
          <w:rPr>
            <w:rFonts w:ascii="Cambria Math" w:hAnsi="Cambria Math" w:cs="Arial"/>
          </w:rPr>
          <m:t xml:space="preserve"> </m:t>
        </m:r>
      </m:oMath>
      <w:r w:rsidRPr="00781998">
        <w:rPr>
          <w:rFonts w:ascii="Arial" w:hAnsi="Arial" w:cs="Arial"/>
        </w:rPr>
        <w:t xml:space="preserve">of a molecule in the interstitial region may be estimated from its molecular diffusion coefficient </w:t>
      </w:r>
      <m:oMath>
        <m:sSub>
          <m:sSubPr>
            <m:ctrlPr>
              <w:rPr>
                <w:rFonts w:ascii="Cambria Math" w:hAnsi="Cambria Math" w:cs="Arial"/>
                <w:i/>
              </w:rPr>
            </m:ctrlPr>
          </m:sSubPr>
          <m:e>
            <m:r>
              <w:rPr>
                <w:rFonts w:ascii="Cambria Math" w:hAnsi="Cambria Math" w:cs="Arial"/>
              </w:rPr>
              <m:t>D</m:t>
            </m:r>
          </m:e>
          <m:sub>
            <m:r>
              <w:rPr>
                <w:rFonts w:ascii="Cambria Math" w:hAnsi="Cambria Math" w:cs="Arial"/>
              </w:rPr>
              <m:t>j</m:t>
            </m:r>
          </m:sub>
        </m:sSub>
      </m:oMath>
      <w:r w:rsidRPr="00781998">
        <w:rPr>
          <w:rFonts w:ascii="Arial" w:hAnsi="Arial" w:cs="Arial"/>
        </w:rPr>
        <w:t xml:space="preserve"> via the relation </w:t>
      </w:r>
      <m:oMath>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r>
          <w:rPr>
            <w:rFonts w:ascii="Cambria Math" w:hAnsi="Cambria Math" w:cs="Arial"/>
          </w:rPr>
          <m:t>=(ε/τ)</m:t>
        </m:r>
        <m:sSub>
          <m:sSubPr>
            <m:ctrlPr>
              <w:rPr>
                <w:rFonts w:ascii="Cambria Math" w:hAnsi="Cambria Math" w:cs="Arial"/>
                <w:i/>
              </w:rPr>
            </m:ctrlPr>
          </m:sSubPr>
          <m:e>
            <m:r>
              <w:rPr>
                <w:rFonts w:ascii="Cambria Math" w:hAnsi="Cambria Math" w:cs="Arial"/>
              </w:rPr>
              <m:t>D</m:t>
            </m:r>
          </m:e>
          <m:sub>
            <m:r>
              <w:rPr>
                <w:rFonts w:ascii="Cambria Math" w:hAnsi="Cambria Math" w:cs="Arial"/>
              </w:rPr>
              <m:t>j</m:t>
            </m:r>
          </m:sub>
        </m:sSub>
      </m:oMath>
      <w:r w:rsidRPr="00781998">
        <w:rPr>
          <w:rFonts w:ascii="Arial" w:hAnsi="Arial" w:cs="Arial"/>
        </w:rPr>
        <w:t xml:space="preserve"> </w:t>
      </w:r>
      <w:r w:rsidRPr="00781998">
        <w:rPr>
          <w:rFonts w:ascii="Arial" w:hAnsi="Arial" w:cs="Arial"/>
        </w:rPr>
        <w:fldChar w:fldCharType="begin"/>
      </w:r>
      <w:r>
        <w:rPr>
          <w:rFonts w:ascii="Arial" w:hAnsi="Arial" w:cs="Arial"/>
        </w:rPr>
        <w:instrText xml:space="preserve"> ADDIN EN.CITE &lt;EndNote&gt;&lt;Cite&gt;&lt;Author&gt;Jackson&lt;/Author&gt;&lt;Year&gt;1977&lt;/Year&gt;&lt;RecNum&gt;13&lt;/RecNum&gt;&lt;DisplayText&gt;&lt;style face="superscript"&gt;10&lt;/style&gt;&lt;/DisplayText&gt;&lt;record&gt;&lt;rec-number&gt;13&lt;/rec-number&gt;&lt;foreign-keys&gt;&lt;key app="EN" db-id="0z2srftskdeex5ewravp2xdpzwa0xtxea5ev" timestamp="1651264955"&gt;13&lt;/key&gt;&lt;/foreign-keys&gt;&lt;ref-type name="Book"&gt;6&lt;/ref-type&gt;&lt;contributors&gt;&lt;authors&gt;&lt;author&gt;Jackson, R.&lt;/author&gt;&lt;/authors&gt;&lt;/contributors&gt;&lt;titles&gt;&lt;title&gt;Transport in Porous Catalysts&lt;/title&gt;&lt;/titles&gt;&lt;dates&gt;&lt;year&gt;1977&lt;/year&gt;&lt;/dates&gt;&lt;publisher&gt;Elseiver&lt;/publisher&gt;&lt;urls&gt;&lt;/urls&gt;&lt;/record&gt;&lt;/Cite&gt;&lt;/EndNote&gt;</w:instrText>
      </w:r>
      <w:r w:rsidRPr="00781998">
        <w:rPr>
          <w:rFonts w:ascii="Arial" w:hAnsi="Arial" w:cs="Arial"/>
        </w:rPr>
        <w:fldChar w:fldCharType="separate"/>
      </w:r>
      <w:r w:rsidRPr="001D7239">
        <w:rPr>
          <w:rFonts w:ascii="Arial" w:hAnsi="Arial" w:cs="Arial"/>
          <w:noProof/>
          <w:vertAlign w:val="superscript"/>
        </w:rPr>
        <w:t>10</w:t>
      </w:r>
      <w:r w:rsidRPr="00781998">
        <w:rPr>
          <w:rFonts w:ascii="Arial" w:hAnsi="Arial" w:cs="Arial"/>
        </w:rPr>
        <w:fldChar w:fldCharType="end"/>
      </w:r>
      <w:r w:rsidRPr="00781998">
        <w:rPr>
          <w:rFonts w:ascii="Arial" w:hAnsi="Arial" w:cs="Arial"/>
        </w:rPr>
        <w:t xml:space="preserve">, where </w:t>
      </w:r>
      <m:oMath>
        <m:r>
          <w:rPr>
            <w:rFonts w:ascii="Cambria Math" w:hAnsi="Cambria Math" w:cs="Arial"/>
          </w:rPr>
          <m:t>ε</m:t>
        </m:r>
      </m:oMath>
      <w:r w:rsidRPr="00781998">
        <w:rPr>
          <w:rFonts w:ascii="Arial" w:hAnsi="Arial" w:cs="Arial"/>
        </w:rPr>
        <w:t xml:space="preserve"> is the volume fraction (or void fraction) of interstitial space among the cells, and </w:t>
      </w:r>
      <m:oMath>
        <m:r>
          <w:rPr>
            <w:rFonts w:ascii="Cambria Math" w:hAnsi="Cambria Math" w:cs="Arial"/>
          </w:rPr>
          <m:t>τ</m:t>
        </m:r>
      </m:oMath>
      <w:r w:rsidRPr="00781998">
        <w:rPr>
          <w:rFonts w:ascii="Arial" w:hAnsi="Arial" w:cs="Arial"/>
        </w:rPr>
        <w:t xml:space="preserve"> is the so-called tortuosity factor, accounting for the tortuous diffusion paths. This is based on the assumption that the transport is limited to the interstitial domain. This is not true for molecules such as oxygen, which might well diffuse through the cellular region as well. Further, the tortuosity factor in turn can be related to the interstitial volume fraction. For example, the random pore model suggests </w:t>
      </w:r>
      <m:oMath>
        <m:r>
          <w:rPr>
            <w:rFonts w:ascii="Cambria Math" w:hAnsi="Cambria Math" w:cs="Arial"/>
          </w:rPr>
          <m:t>τ=1/ε</m:t>
        </m:r>
      </m:oMath>
      <w:r w:rsidRPr="00781998">
        <w:rPr>
          <w:rFonts w:ascii="Arial" w:hAnsi="Arial" w:cs="Arial"/>
        </w:rPr>
        <w:t xml:space="preserve">. More generally, </w:t>
      </w:r>
      <m:oMath>
        <m:r>
          <w:rPr>
            <w:rFonts w:ascii="Cambria Math" w:hAnsi="Cambria Math" w:cs="Arial"/>
          </w:rPr>
          <m:t>τ=1/</m:t>
        </m:r>
        <m:sSup>
          <m:sSupPr>
            <m:ctrlPr>
              <w:rPr>
                <w:rFonts w:ascii="Cambria Math" w:hAnsi="Cambria Math" w:cs="Arial"/>
                <w:i/>
              </w:rPr>
            </m:ctrlPr>
          </m:sSupPr>
          <m:e>
            <m:r>
              <w:rPr>
                <w:rFonts w:ascii="Cambria Math" w:hAnsi="Cambria Math" w:cs="Arial"/>
              </w:rPr>
              <m:t>ε</m:t>
            </m:r>
          </m:e>
          <m:sup>
            <m:r>
              <w:rPr>
                <w:rFonts w:ascii="Cambria Math" w:hAnsi="Cambria Math" w:cs="Arial"/>
              </w:rPr>
              <m:t>q</m:t>
            </m:r>
          </m:sup>
        </m:sSup>
      </m:oMath>
      <w:r w:rsidRPr="00781998">
        <w:rPr>
          <w:rFonts w:ascii="Arial" w:hAnsi="Arial" w:cs="Arial"/>
        </w:rPr>
        <w:t xml:space="preserve">, where, </w:t>
      </w:r>
      <w:r w:rsidRPr="00781998">
        <w:rPr>
          <w:rFonts w:ascii="Arial" w:hAnsi="Arial" w:cs="Arial"/>
          <w:i/>
        </w:rPr>
        <w:t>q</w:t>
      </w:r>
      <w:r w:rsidRPr="00781998">
        <w:rPr>
          <w:rFonts w:ascii="Arial" w:hAnsi="Arial" w:cs="Arial"/>
        </w:rPr>
        <w:t xml:space="preserve"> = 0.5 refers to the so-called Bruggeman exponent. Other factors besides the structure, e.g., partition coefficient, or solubility, can also affect the effective diffusion coefficient of a molecule </w:t>
      </w:r>
      <w:r w:rsidRPr="00781998">
        <w:rPr>
          <w:rFonts w:ascii="Arial" w:hAnsi="Arial" w:cs="Arial"/>
        </w:rPr>
        <w:fldChar w:fldCharType="begin">
          <w:fldData xml:space="preserve">PEVuZE5vdGU+PENpdGU+PEF1dGhvcj5GcmV5ZXI8L0F1dGhvcj48WWVhcj4xOTgzPC9ZZWFyPjxS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</w:fldData>
        </w:fldChar>
      </w:r>
      <w:r>
        <w:rPr>
          <w:rFonts w:ascii="Arial" w:hAnsi="Arial" w:cs="Arial"/>
        </w:rPr>
        <w:instrText xml:space="preserve"> ADDIN EN.CITE </w:instrText>
      </w:r>
      <w:r>
        <w:rPr>
          <w:rFonts w:ascii="Arial" w:hAnsi="Arial" w:cs="Arial"/>
        </w:rPr>
        <w:fldChar w:fldCharType="begin">
          <w:fldData xml:space="preserve">PEVuZE5vdGU+PENpdGU+PEF1dGhvcj5GcmV5ZXI8L0F1dGhvcj48WWVhcj4xOTgzPC9ZZWFyPjxS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781998">
        <w:rPr>
          <w:rFonts w:ascii="Arial" w:hAnsi="Arial" w:cs="Arial"/>
        </w:rPr>
      </w:r>
      <w:r w:rsidRPr="00781998">
        <w:rPr>
          <w:rFonts w:ascii="Arial" w:hAnsi="Arial" w:cs="Arial"/>
        </w:rPr>
        <w:fldChar w:fldCharType="separate"/>
      </w:r>
      <w:r w:rsidRPr="001D7239">
        <w:rPr>
          <w:rFonts w:ascii="Arial" w:hAnsi="Arial" w:cs="Arial"/>
          <w:noProof/>
          <w:vertAlign w:val="superscript"/>
        </w:rPr>
        <w:t>9, 11</w:t>
      </w:r>
      <w:r w:rsidRPr="00781998">
        <w:rPr>
          <w:rFonts w:ascii="Arial" w:hAnsi="Arial" w:cs="Arial"/>
        </w:rPr>
        <w:fldChar w:fldCharType="end"/>
      </w:r>
      <w:r w:rsidRPr="00781998">
        <w:rPr>
          <w:rFonts w:ascii="Arial" w:hAnsi="Arial" w:cs="Arial"/>
        </w:rPr>
        <w:t xml:space="preserve">. Finally, since we are not considering large molecules, we ignore any retardation factor </w:t>
      </w:r>
      <w:r w:rsidRPr="00781998">
        <w:rPr>
          <w:rFonts w:ascii="Arial" w:hAnsi="Arial" w:cs="Arial"/>
        </w:rPr>
        <w:fldChar w:fldCharType="begin"/>
      </w:r>
      <w:r>
        <w:rPr>
          <w:rFonts w:ascii="Arial" w:hAnsi="Arial" w:cs="Arial"/>
        </w:rPr>
        <w:instrText xml:space="preserve"> ADDIN EN.CITE &lt;EndNote&gt;&lt;Cite&gt;&lt;Author&gt;Jain&lt;/Author&gt;&lt;Year&gt;1987&lt;/Year&gt;&lt;RecNum&gt;10&lt;/RecNum&gt;&lt;DisplayText&gt;&lt;style face="superscript"&gt;11&lt;/style&gt;&lt;/DisplayText&gt;&lt;record&gt;&lt;rec-number&gt;10&lt;/rec-number&gt;&lt;foreign-keys&gt;&lt;key app="EN" db-id="0z2srftskdeex5ewravp2xdpzwa0xtxea5ev" timestamp="1651264955"&gt;10&lt;/key&gt;&lt;/foreign-keys&gt;&lt;ref-type name="Journal Article"&gt;17&lt;/ref-type&gt;&lt;contributors&gt;&lt;authors&gt;&lt;author&gt;Jain, R. K.&lt;/author&gt;&lt;/authors&gt;&lt;/contributors&gt;&lt;titles&gt;&lt;title&gt;Transport of molecules in the tumor interstitium: a review&lt;/title&gt;&lt;secondary-title&gt;Cancer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research&lt;/abbr-1&gt;&lt;/alt-periodical&gt;&lt;pages&gt;3039-51&lt;/pages&gt;&lt;volume&gt;47&lt;/volume&gt;&lt;number&gt;12&lt;/number&gt;&lt;edition&gt;1987/06/15&lt;/edition&gt;&lt;keywords&gt;&lt;keyword&gt;Animals&lt;/keyword&gt;&lt;keyword&gt;Biological Transport, Active&lt;/keyword&gt;&lt;keyword&gt;Body Water/analysis&lt;/keyword&gt;&lt;keyword&gt;*Cell Compartmentation&lt;/keyword&gt;&lt;keyword&gt;Collagen/analysis&lt;/keyword&gt;&lt;keyword&gt;Intracellular Fluid/analysis&lt;/keyword&gt;&lt;keyword&gt;Mathematics&lt;/keyword&gt;&lt;keyword&gt;Molecular Weight&lt;/keyword&gt;&lt;keyword&gt;Neoplasm Invasiveness&lt;/keyword&gt;&lt;keyword&gt;Neoplasms, Experimental/*ultrastructure&lt;/keyword&gt;&lt;keyword&gt;Polysaccharides/analysis&lt;/keyword&gt;&lt;/keywords&gt;&lt;dates&gt;&lt;year&gt;1987&lt;/year&gt;&lt;pub-dates&gt;&lt;date&gt;Jun 15&lt;/date&gt;&lt;/pub-dates&gt;&lt;/dates&gt;&lt;isbn&gt;0008-5472 (Print)&amp;#xD;0008-5472 (Linking)&lt;/isbn&gt;&lt;accession-num&gt;3555767&lt;/accession-num&gt;&lt;work-type&gt;Research Support, Non-U.S. Gov&amp;apos;t&amp;#xD;Research Support, U.S. Gov&amp;apos;t, Non-P.H.S.&amp;#xD;Research Support, U.S. Gov&amp;apos;t, P.H.S.&amp;#xD;Review&lt;/work-type&gt;&lt;urls&gt;&lt;related-urls&gt;&lt;url&gt;http://www.ncbi.nlm.nih.gov/pubmed/3555767&lt;/url&gt;&lt;/related-urls&gt;&lt;/urls&gt;&lt;/record&gt;&lt;/Cite&gt;&lt;/EndNote&gt;</w:instrText>
      </w:r>
      <w:r w:rsidRPr="00781998">
        <w:rPr>
          <w:rFonts w:ascii="Arial" w:hAnsi="Arial" w:cs="Arial"/>
        </w:rPr>
        <w:fldChar w:fldCharType="separate"/>
      </w:r>
      <w:r w:rsidRPr="001D7239">
        <w:rPr>
          <w:rFonts w:ascii="Arial" w:hAnsi="Arial" w:cs="Arial"/>
          <w:noProof/>
          <w:vertAlign w:val="superscript"/>
        </w:rPr>
        <w:t>11</w:t>
      </w:r>
      <w:r w:rsidRPr="00781998">
        <w:rPr>
          <w:rFonts w:ascii="Arial" w:hAnsi="Arial" w:cs="Arial"/>
        </w:rPr>
        <w:fldChar w:fldCharType="end"/>
      </w:r>
      <w:r w:rsidRPr="00781998">
        <w:rPr>
          <w:rFonts w:ascii="Arial" w:hAnsi="Arial" w:cs="Arial"/>
        </w:rPr>
        <w:t>.</w:t>
      </w:r>
    </w:p>
    <w:p w14:paraId="6225B368" w14:textId="77777777" w:rsidR="00C84170" w:rsidRPr="00781998" w:rsidRDefault="00C84170" w:rsidP="00C84170">
      <w:pPr>
        <w:spacing w:line="480" w:lineRule="auto"/>
        <w:jc w:val="both"/>
        <w:rPr>
          <w:rFonts w:ascii="Arial" w:hAnsi="Arial" w:cs="Arial"/>
        </w:rPr>
      </w:pPr>
    </w:p>
    <w:p w14:paraId="5B608C46" w14:textId="77777777" w:rsidR="00C84170" w:rsidRPr="00781998" w:rsidRDefault="00C84170" w:rsidP="00C84170">
      <w:pPr>
        <w:spacing w:line="480" w:lineRule="auto"/>
        <w:jc w:val="both"/>
        <w:rPr>
          <w:rFonts w:ascii="Arial" w:hAnsi="Arial" w:cs="Arial"/>
        </w:rPr>
      </w:pPr>
      <w:r w:rsidRPr="00781998">
        <w:rPr>
          <w:rFonts w:ascii="Arial" w:hAnsi="Arial" w:cs="Arial"/>
        </w:rPr>
        <w:t>Combining the last two relations and carrying out the indicated differential operation</w:t>
      </w:r>
    </w:p>
    <w:tbl>
      <w:tblPr>
        <w:tblW w:w="8136" w:type="dxa"/>
        <w:tblLook w:val="04A0" w:firstRow="1" w:lastRow="0" w:firstColumn="1" w:lastColumn="0" w:noHBand="0" w:noVBand="1"/>
      </w:tblPr>
      <w:tblGrid>
        <w:gridCol w:w="7266"/>
        <w:gridCol w:w="870"/>
      </w:tblGrid>
      <w:tr w:rsidR="00C84170" w:rsidRPr="00781998" w14:paraId="6DEF4F4D" w14:textId="77777777" w:rsidTr="00A83664">
        <w:tc>
          <w:tcPr>
            <w:tcW w:w="7308" w:type="dxa"/>
            <w:vAlign w:val="bottom"/>
          </w:tcPr>
          <w:p w14:paraId="21F23E0F" w14:textId="77777777" w:rsidR="00C84170" w:rsidRPr="00781998" w:rsidRDefault="001C0FCB" w:rsidP="00A83664">
            <w:pPr>
              <w:spacing w:line="480" w:lineRule="auto"/>
              <w:jc w:val="both"/>
              <w:rPr>
                <w:rFonts w:ascii="Arial" w:hAnsi="Arial" w:cs="Arial"/>
              </w:rPr>
            </w:pPr>
            <m:oMathPara>
              <m:oMath>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∂t</m:t>
                    </m:r>
                  </m:den>
                </m:f>
                <m:r>
                  <w:rPr>
                    <w:rFonts w:ascii="Cambria Math" w:hAnsi="Cambria Math" w:cs="Arial"/>
                  </w:rPr>
                  <m:t>+</m:t>
                </m:r>
                <m:r>
                  <m:rPr>
                    <m:scr m:val="script"/>
                    <m:sty m:val="b"/>
                  </m:rPr>
                  <w:rPr>
                    <w:rFonts w:ascii="Cambria Math" w:hAnsi="Cambria Math" w:cs="Arial"/>
                  </w:rPr>
                  <m:t>v</m:t>
                </m:r>
                <m:r>
                  <w:rPr>
                    <w:rFonts w:ascii="Cambria Math" w:hAnsi="Cambria Math" w:cs="Arial"/>
                  </w:rPr>
                  <m:t>∙</m:t>
                </m:r>
                <m:sSub>
                  <m:sSubPr>
                    <m:ctrlPr>
                      <w:rPr>
                        <w:rFonts w:ascii="Cambria Math" w:hAnsi="Cambria Math" w:cs="Arial"/>
                        <w:i/>
                      </w:rPr>
                    </m:ctrlPr>
                  </m:sSubPr>
                  <m:e>
                    <m:r>
                      <m:rPr>
                        <m:nor/>
                      </m:rPr>
                      <w:rPr>
                        <w:rFonts w:ascii="Cambria Math" w:hAnsi="Cambria Math" w:cs="Cambria Math"/>
                        <w:b/>
                      </w:rPr>
                      <m:t>∇</m:t>
                    </m:r>
                    <m:r>
                      <w:rPr>
                        <w:rFonts w:ascii="Cambria Math" w:hAnsi="Cambria Math" w:cs="Arial"/>
                      </w:rPr>
                      <m:t>C</m:t>
                    </m:r>
                  </m:e>
                  <m:sub>
                    <m:r>
                      <w:rPr>
                        <w:rFonts w:ascii="Cambria Math" w:hAnsi="Cambria Math" w:cs="Arial"/>
                      </w:rPr>
                      <m:t>j</m:t>
                    </m:r>
                  </m:sub>
                </m:sSub>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r>
                  <m:rPr>
                    <m:nor/>
                  </m:rPr>
                  <w:rPr>
                    <w:rFonts w:ascii="Cambria Math" w:hAnsi="Cambria Math" w:cs="Cambria Math"/>
                    <w:b/>
                  </w:rPr>
                  <m:t>∇</m:t>
                </m:r>
                <m:r>
                  <w:rPr>
                    <w:rFonts w:ascii="Cambria Math" w:hAnsi="Cambria Math" w:cs="Arial"/>
                  </w:rPr>
                  <m:t>∙</m:t>
                </m:r>
                <m:r>
                  <m:rPr>
                    <m:scr m:val="script"/>
                    <m:sty m:val="b"/>
                  </m:rPr>
                  <w:rPr>
                    <w:rFonts w:ascii="Cambria Math" w:hAnsi="Cambria Math" w:cs="Arial"/>
                  </w:rPr>
                  <m:t>v</m:t>
                </m:r>
                <m:r>
                  <w:rPr>
                    <w:rFonts w:ascii="Cambria Math" w:hAnsi="Cambria Math" w:cs="Arial"/>
                  </w:rPr>
                  <m:t>-</m:t>
                </m:r>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sSup>
                  <m:sSupPr>
                    <m:ctrlPr>
                      <w:rPr>
                        <w:rFonts w:ascii="Cambria Math" w:hAnsi="Cambria Math" w:cs="Arial"/>
                        <w:b/>
                      </w:rPr>
                    </m:ctrlPr>
                  </m:sSupPr>
                  <m:e>
                    <m:r>
                      <m:rPr>
                        <m:nor/>
                      </m:rPr>
                      <w:rPr>
                        <w:rFonts w:ascii="Cambria Math" w:hAnsi="Cambria Math" w:cs="Cambria Math"/>
                      </w:rPr>
                      <m:t>∇</m:t>
                    </m:r>
                  </m:e>
                  <m:sup>
                    <m:r>
                      <w:rPr>
                        <w:rFonts w:ascii="Cambria Math" w:hAnsi="Cambria Math" w:cs="Arial"/>
                      </w:rPr>
                      <m:t>2</m:t>
                    </m:r>
                  </m:sup>
                </m:sSup>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r>
                  <w:rPr>
                    <w:rFonts w:ascii="Cambria Math" w:hAnsi="Cambria Math" w:cs="Arial"/>
                  </w:rPr>
                  <m:t>=</m:t>
                </m:r>
                <m:sSub>
                  <m:sSubPr>
                    <m:ctrlPr>
                      <w:rPr>
                        <w:rFonts w:ascii="Cambria Math" w:hAnsi="Cambria Math" w:cs="Arial"/>
                        <w:i/>
                      </w:rPr>
                    </m:ctrlPr>
                  </m:sSubPr>
                  <m:e>
                    <m:r>
                      <w:rPr>
                        <w:rFonts w:ascii="Cambria Math" w:hAnsi="Cambria Math" w:cs="Arial"/>
                      </w:rPr>
                      <m:t>R</m:t>
                    </m:r>
                  </m:e>
                  <m:sub>
                    <m:r>
                      <w:rPr>
                        <w:rFonts w:ascii="Cambria Math" w:hAnsi="Cambria Math" w:cs="Arial"/>
                      </w:rPr>
                      <m:t>j</m:t>
                    </m:r>
                  </m:sub>
                </m:sSub>
              </m:oMath>
            </m:oMathPara>
          </w:p>
        </w:tc>
        <w:tc>
          <w:tcPr>
            <w:tcW w:w="828" w:type="dxa"/>
            <w:vAlign w:val="bottom"/>
          </w:tcPr>
          <w:p w14:paraId="65439D1D" w14:textId="77777777" w:rsidR="00C84170" w:rsidRPr="00781998" w:rsidRDefault="00C84170" w:rsidP="00A83664">
            <w:pPr>
              <w:spacing w:line="480" w:lineRule="auto"/>
              <w:jc w:val="both"/>
              <w:rPr>
                <w:rFonts w:ascii="Arial" w:hAnsi="Arial" w:cs="Arial"/>
              </w:rPr>
            </w:pPr>
            <w:r w:rsidRPr="00781998">
              <w:rPr>
                <w:rFonts w:ascii="Arial" w:hAnsi="Arial" w:cs="Arial"/>
              </w:rPr>
              <w:t>(</w:t>
            </w:r>
            <w:r>
              <w:rPr>
                <w:rFonts w:ascii="Arial" w:hAnsi="Arial" w:cs="Arial"/>
              </w:rPr>
              <w:t>Eq</w:t>
            </w:r>
            <w:r w:rsidRPr="00781998">
              <w:rPr>
                <w:rFonts w:ascii="Arial" w:hAnsi="Arial" w:cs="Arial"/>
              </w:rPr>
              <w:t>.</w:t>
            </w:r>
            <w:r w:rsidRPr="00781998">
              <w:rPr>
                <w:rFonts w:ascii="Arial" w:hAnsi="Arial" w:cs="Arial"/>
              </w:rPr>
              <w:fldChar w:fldCharType="begin"/>
            </w:r>
            <w:r w:rsidRPr="00781998">
              <w:rPr>
                <w:rFonts w:ascii="Arial" w:hAnsi="Arial" w:cs="Arial"/>
              </w:rPr>
              <w:instrText xml:space="preserve"> SEQ Eq \* MERGEFORMAT </w:instrText>
            </w:r>
            <w:r w:rsidRPr="00781998">
              <w:rPr>
                <w:rFonts w:ascii="Arial" w:hAnsi="Arial" w:cs="Arial"/>
              </w:rPr>
              <w:fldChar w:fldCharType="separate"/>
            </w:r>
            <w:r>
              <w:rPr>
                <w:rFonts w:ascii="Arial" w:hAnsi="Arial" w:cs="Arial"/>
                <w:noProof/>
              </w:rPr>
              <w:t>3</w:t>
            </w:r>
            <w:r w:rsidRPr="00781998">
              <w:rPr>
                <w:rFonts w:ascii="Arial" w:hAnsi="Arial" w:cs="Arial"/>
                <w:noProof/>
              </w:rPr>
              <w:fldChar w:fldCharType="end"/>
            </w:r>
            <w:r w:rsidRPr="00781998">
              <w:rPr>
                <w:rFonts w:ascii="Arial" w:hAnsi="Arial" w:cs="Arial"/>
              </w:rPr>
              <w:t>)</w:t>
            </w:r>
          </w:p>
        </w:tc>
      </w:tr>
    </w:tbl>
    <w:p w14:paraId="10C24126" w14:textId="77777777" w:rsidR="00C84170" w:rsidRPr="00781998" w:rsidRDefault="00C84170" w:rsidP="00C84170">
      <w:pPr>
        <w:spacing w:line="480" w:lineRule="auto"/>
        <w:jc w:val="both"/>
        <w:rPr>
          <w:rFonts w:ascii="Arial" w:hAnsi="Arial" w:cs="Arial"/>
        </w:rPr>
      </w:pPr>
      <w:r w:rsidRPr="00781998">
        <w:rPr>
          <w:rFonts w:ascii="Arial" w:hAnsi="Arial" w:cs="Arial"/>
        </w:rPr>
        <w:t>The convective term itself is, thus, comprised of two parts</w:t>
      </w:r>
      <w:r>
        <w:rPr>
          <w:rFonts w:ascii="Arial" w:hAnsi="Arial" w:cs="Arial"/>
        </w:rPr>
        <w:fldChar w:fldCharType="begin"/>
      </w:r>
      <w:r>
        <w:rPr>
          <w:rFonts w:ascii="Arial" w:hAnsi="Arial" w:cs="Arial"/>
        </w:rPr>
        <w:instrText xml:space="preserve"> ADDIN EN.CITE &lt;EndNote&gt;&lt;Cite&gt;&lt;Author&gt;Arifin&lt;/Author&gt;&lt;Year&gt;2009&lt;/Year&gt;&lt;RecNum&gt;22&lt;/RecNum&gt;&lt;DisplayText&gt;&lt;style face="superscript"&gt;1&lt;/style&gt;&lt;/DisplayText&gt;&lt;record&gt;&lt;rec-number&gt;22&lt;/rec-number&gt;&lt;foreign-keys&gt;&lt;key app="EN" db-id="0z2srftskdeex5ewravp2xdpzwa0xtxea5ev" timestamp="1653227459"&gt;22&lt;/key&gt;&lt;/foreign-keys&gt;&lt;ref-type name="Journal Article"&gt;17&lt;/ref-type&gt;&lt;contributors&gt;&lt;authors&gt;&lt;author&gt;Arifin, D. Y.&lt;/author&gt;&lt;author&gt;Lee, K. Y.&lt;/author&gt;&lt;author&gt;Wang, C. H.&lt;/author&gt;&lt;author&gt;Smith, K. A.&lt;/author&gt;&lt;/authors&gt;&lt;/contributors&gt;&lt;auth-address&gt;Molecular Engineering of Biological and Chemical Systems (MEBCS), Singapore-MIT Alliance, 4 Engineering Drive 3, Singapore, 117576, Singapore.&lt;/auth-address&gt;&lt;titles&gt;&lt;title&gt;Role of convective flow in carmustine delivery to a brain tumor&lt;/title&gt;&lt;secondary-title&gt;Pharm Res&lt;/secondary-title&gt;&lt;/titles&gt;&lt;periodical&gt;&lt;full-title&gt;Pharm Res&lt;/full-title&gt;&lt;/periodical&gt;&lt;pages&gt;2289-302&lt;/pages&gt;&lt;volume&gt;26&lt;/volume&gt;&lt;number&gt;10&lt;/number&gt;&lt;edition&gt;2009/07/30&lt;/edition&gt;&lt;keywords&gt;&lt;keyword&gt;Animals&lt;/keyword&gt;&lt;keyword&gt;Blood-Brain Barrier/drug effects/metabolism&lt;/keyword&gt;&lt;keyword&gt;Brain Neoplasms/*drug therapy/*metabolism&lt;/keyword&gt;&lt;keyword&gt;Carmustine/*administration &amp;amp; dosage/*pharmacokinetics&lt;/keyword&gt;&lt;keyword&gt;*Computer Simulation&lt;/keyword&gt;&lt;keyword&gt;Decanoic Acids/administration &amp;amp; dosage/pharmacokinetics&lt;/keyword&gt;&lt;keyword&gt;Drug Delivery Systems/*methods&lt;/keyword&gt;&lt;keyword&gt;Humans&lt;/keyword&gt;&lt;keyword&gt;Polyesters/administration &amp;amp; dosage/pharmacokinetics&lt;/keyword&gt;&lt;keyword&gt;Rats&lt;/keyword&gt;&lt;/keywords&gt;&lt;dates&gt;&lt;year&gt;2009&lt;/year&gt;&lt;pub-dates&gt;&lt;date&gt;Oct&lt;/date&gt;&lt;/pub-dates&gt;&lt;/dates&gt;&lt;isbn&gt;1573-904X (Electronic)&amp;#xD;0724-8741 (Linking)&lt;/isbn&gt;&lt;accession-num&gt;19639394&lt;/accession-num&gt;&lt;urls&gt;&lt;related-urls&gt;&lt;url&gt;https://www.ncbi.nlm.nih.gov/pubmed/19639394&lt;/url&gt;&lt;/related-urls&gt;&lt;/urls&gt;&lt;electronic-resource-num&gt;10.1007/s11095-009-9945-8&lt;/electronic-resource-num&gt;&lt;/record&gt;&lt;/Cite&gt;&lt;/EndNote&gt;</w:instrText>
      </w:r>
      <w:r>
        <w:rPr>
          <w:rFonts w:ascii="Arial" w:hAnsi="Arial" w:cs="Arial"/>
        </w:rPr>
        <w:fldChar w:fldCharType="separate"/>
      </w:r>
      <w:r w:rsidRPr="001D7239">
        <w:rPr>
          <w:rFonts w:ascii="Arial" w:hAnsi="Arial" w:cs="Arial"/>
          <w:noProof/>
          <w:vertAlign w:val="superscript"/>
        </w:rPr>
        <w:t>1</w:t>
      </w:r>
      <w:r>
        <w:rPr>
          <w:rFonts w:ascii="Arial" w:hAnsi="Arial" w:cs="Arial"/>
        </w:rPr>
        <w:fldChar w:fldCharType="end"/>
      </w:r>
      <w:r w:rsidRPr="00781998">
        <w:rPr>
          <w:rFonts w:ascii="Arial" w:hAnsi="Arial" w:cs="Arial"/>
        </w:rPr>
        <w:t xml:space="preserve">: 1) the usual </w:t>
      </w:r>
      <w:r w:rsidRPr="00781998">
        <w:rPr>
          <w:rFonts w:ascii="Arial" w:hAnsi="Arial" w:cs="Arial"/>
          <w:i/>
        </w:rPr>
        <w:t>convective</w:t>
      </w:r>
      <w:r w:rsidRPr="00781998">
        <w:rPr>
          <w:rFonts w:ascii="Arial" w:hAnsi="Arial" w:cs="Arial"/>
        </w:rPr>
        <w:t xml:space="preserve"> term </w:t>
      </w:r>
      <m:oMath>
        <m:r>
          <m:rPr>
            <m:scr m:val="script"/>
            <m:sty m:val="b"/>
          </m:rPr>
          <w:rPr>
            <w:rFonts w:ascii="Cambria Math" w:hAnsi="Cambria Math" w:cs="Arial"/>
          </w:rPr>
          <m:t>v</m:t>
        </m:r>
        <m:r>
          <w:rPr>
            <w:rFonts w:ascii="Cambria Math" w:hAnsi="Cambria Math" w:cs="Arial"/>
          </w:rPr>
          <m:t>∙</m:t>
        </m:r>
        <m:sSub>
          <m:sSubPr>
            <m:ctrlPr>
              <w:rPr>
                <w:rFonts w:ascii="Cambria Math" w:hAnsi="Cambria Math" w:cs="Arial"/>
                <w:i/>
              </w:rPr>
            </m:ctrlPr>
          </m:sSubPr>
          <m:e>
            <m:r>
              <m:rPr>
                <m:nor/>
              </m:rPr>
              <w:rPr>
                <w:rFonts w:ascii="Cambria Math" w:hAnsi="Cambria Math" w:cs="Cambria Math"/>
                <w:b/>
              </w:rPr>
              <m:t>∇</m:t>
            </m:r>
            <m:r>
              <w:rPr>
                <w:rFonts w:ascii="Cambria Math" w:hAnsi="Cambria Math" w:cs="Arial"/>
              </w:rPr>
              <m:t>C</m:t>
            </m:r>
          </m:e>
          <m:sub>
            <m:r>
              <w:rPr>
                <w:rFonts w:ascii="Cambria Math" w:hAnsi="Cambria Math" w:cs="Arial"/>
              </w:rPr>
              <m:t>j</m:t>
            </m:r>
          </m:sub>
        </m:sSub>
      </m:oMath>
      <w:r w:rsidRPr="00781998">
        <w:rPr>
          <w:rFonts w:ascii="Arial" w:hAnsi="Arial" w:cs="Arial"/>
        </w:rPr>
        <w:t xml:space="preserve">, and 2) the </w:t>
      </w:r>
      <w:r w:rsidRPr="00781998">
        <w:rPr>
          <w:rFonts w:ascii="Arial" w:hAnsi="Arial" w:cs="Arial"/>
          <w:i/>
        </w:rPr>
        <w:t>dilution</w:t>
      </w:r>
      <w:r w:rsidRPr="00781998">
        <w:rPr>
          <w:rFonts w:ascii="Arial" w:hAnsi="Arial" w:cs="Arial"/>
        </w:rPr>
        <w:t xml:space="preserve"> term </w:t>
      </w:r>
      <m:oMath>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r>
          <m:rPr>
            <m:nor/>
          </m:rPr>
          <w:rPr>
            <w:rFonts w:ascii="Cambria Math" w:hAnsi="Cambria Math" w:cs="Cambria Math"/>
            <w:b/>
          </w:rPr>
          <m:t>∇</m:t>
        </m:r>
        <m:r>
          <w:rPr>
            <w:rFonts w:ascii="Cambria Math" w:hAnsi="Cambria Math" w:cs="Arial"/>
          </w:rPr>
          <m:t>∙</m:t>
        </m:r>
        <m:r>
          <m:rPr>
            <m:scr m:val="script"/>
            <m:sty m:val="b"/>
          </m:rPr>
          <w:rPr>
            <w:rFonts w:ascii="Cambria Math" w:hAnsi="Cambria Math" w:cs="Arial"/>
          </w:rPr>
          <m:t>v</m:t>
        </m:r>
      </m:oMath>
      <w:r w:rsidRPr="00781998">
        <w:rPr>
          <w:rFonts w:ascii="Arial" w:hAnsi="Arial" w:cs="Arial"/>
        </w:rPr>
        <w:t xml:space="preserve"> containing the divergence of fluid velocity, </w:t>
      </w:r>
      <m:oMath>
        <m:r>
          <m:rPr>
            <m:nor/>
          </m:rPr>
          <w:rPr>
            <w:rFonts w:ascii="Cambria Math" w:hAnsi="Cambria Math" w:cs="Cambria Math"/>
            <w:b/>
          </w:rPr>
          <m:t>∇</m:t>
        </m:r>
        <m:r>
          <w:rPr>
            <w:rFonts w:ascii="Cambria Math" w:hAnsi="Cambria Math" w:cs="Arial"/>
          </w:rPr>
          <m:t>∙</m:t>
        </m:r>
        <m:r>
          <m:rPr>
            <m:scr m:val="script"/>
            <m:sty m:val="b"/>
          </m:rPr>
          <w:rPr>
            <w:rFonts w:ascii="Cambria Math" w:hAnsi="Cambria Math" w:cs="Arial"/>
          </w:rPr>
          <m:t>v</m:t>
        </m:r>
      </m:oMath>
      <w:r w:rsidRPr="00781998">
        <w:rPr>
          <w:rFonts w:ascii="Arial" w:hAnsi="Arial" w:cs="Arial"/>
        </w:rPr>
        <w:t xml:space="preserve">. For transport in incompressible fluids (liquids), the second term is typically zero, since from the equation of continuity </w:t>
      </w:r>
      <m:oMath>
        <m:r>
          <m:rPr>
            <m:nor/>
          </m:rPr>
          <w:rPr>
            <w:rFonts w:ascii="Cambria Math" w:hAnsi="Cambria Math" w:cs="Cambria Math"/>
            <w:b/>
          </w:rPr>
          <m:t>∇</m:t>
        </m:r>
        <m:r>
          <w:rPr>
            <w:rFonts w:ascii="Cambria Math" w:hAnsi="Cambria Math" w:cs="Arial"/>
          </w:rPr>
          <m:t>∙</m:t>
        </m:r>
        <m:r>
          <m:rPr>
            <m:scr m:val="script"/>
            <m:sty m:val="b"/>
          </m:rPr>
          <w:rPr>
            <w:rFonts w:ascii="Cambria Math" w:hAnsi="Cambria Math" w:cs="Arial"/>
          </w:rPr>
          <m:t>v</m:t>
        </m:r>
        <m:r>
          <w:rPr>
            <w:rFonts w:ascii="Cambria Math" w:hAnsi="Cambria Math" w:cs="Arial"/>
          </w:rPr>
          <m:t>=0</m:t>
        </m:r>
      </m:oMath>
      <w:r w:rsidRPr="00781998">
        <w:rPr>
          <w:rFonts w:ascii="Arial" w:hAnsi="Arial" w:cs="Arial"/>
        </w:rPr>
        <w:t xml:space="preserve"> </w:t>
      </w:r>
      <w:r w:rsidRPr="00781998">
        <w:rPr>
          <w:rFonts w:ascii="Arial" w:hAnsi="Arial" w:cs="Arial"/>
        </w:rPr>
        <w:fldChar w:fldCharType="begin"/>
      </w:r>
      <w:r>
        <w:rPr>
          <w:rFonts w:ascii="Arial" w:hAnsi="Arial" w:cs="Arial"/>
        </w:rPr>
        <w:instrText xml:space="preserve"> ADDIN EN.CITE &lt;EndNote&gt;&lt;Cite&gt;&lt;Author&gt;Bird&lt;/Author&gt;&lt;Year&gt;2007&lt;/Year&gt;&lt;RecNum&gt;12&lt;/RecNum&gt;&lt;DisplayText&gt;&lt;style face="superscript"&gt;4&lt;/style&gt;&lt;/DisplayText&gt;&lt;record&gt;&lt;rec-number&gt;12&lt;/rec-number&gt;&lt;foreign-keys&gt;&lt;key app="EN" db-id="0z2srftskdeex5ewravp2xdpzwa0xtxea5ev" timestamp="1651264955"&gt;12&lt;/key&gt;&lt;/foreign-keys&gt;&lt;ref-type name="Book"&gt;6&lt;/ref-type&gt;&lt;contributors&gt;&lt;authors&gt;&lt;author&gt;Bird, R.B.&lt;/author&gt;&lt;author&gt;Stewart, W.E.&lt;/author&gt;&lt;author&gt;Lightfoot, E.N.&lt;/author&gt;&lt;/authors&gt;&lt;/contributors&gt;&lt;titles&gt;&lt;title&gt;Transport Phenomena&lt;/title&gt;&lt;/titles&gt;&lt;dates&gt;&lt;year&gt;2007&lt;/year&gt;&lt;/dates&gt;&lt;publisher&gt;John Wiley &amp;amp; Sons&lt;/publisher&gt;&lt;urls&gt;&lt;/urls&gt;&lt;/record&gt;&lt;/Cite&gt;&lt;/EndNote&gt;</w:instrText>
      </w:r>
      <w:r w:rsidRPr="00781998">
        <w:rPr>
          <w:rFonts w:ascii="Arial" w:hAnsi="Arial" w:cs="Arial"/>
        </w:rPr>
        <w:fldChar w:fldCharType="separate"/>
      </w:r>
      <w:r w:rsidRPr="001D7239">
        <w:rPr>
          <w:rFonts w:ascii="Arial" w:hAnsi="Arial" w:cs="Arial"/>
          <w:noProof/>
          <w:vertAlign w:val="superscript"/>
        </w:rPr>
        <w:t>4</w:t>
      </w:r>
      <w:r w:rsidRPr="00781998">
        <w:rPr>
          <w:rFonts w:ascii="Arial" w:hAnsi="Arial" w:cs="Arial"/>
        </w:rPr>
        <w:fldChar w:fldCharType="end"/>
      </w:r>
      <w:r w:rsidRPr="00781998">
        <w:rPr>
          <w:rFonts w:ascii="Arial" w:hAnsi="Arial" w:cs="Arial"/>
          <w:color w:val="000000" w:themeColor="text1"/>
        </w:rPr>
        <w:t>.</w:t>
      </w:r>
      <w:r w:rsidRPr="00781998">
        <w:rPr>
          <w:rFonts w:ascii="Arial" w:hAnsi="Arial" w:cs="Arial"/>
        </w:rPr>
        <w:t xml:space="preserve"> However, for a granuloma or a tumor comprising of blood and lymphatic vessels that provide a net source/sink term for the fluid, the equation of continuity, i.e., overall mass balance, instead takes the form </w:t>
      </w:r>
      <w:r w:rsidRPr="00781998">
        <w:rPr>
          <w:rFonts w:ascii="Arial" w:hAnsi="Arial" w:cs="Arial"/>
        </w:rPr>
        <w:fldChar w:fldCharType="begin"/>
      </w:r>
      <w:r>
        <w:rPr>
          <w:rFonts w:ascii="Arial" w:hAnsi="Arial" w:cs="Arial"/>
        </w:rPr>
        <w:instrText xml:space="preserve"> ADDIN EN.CITE &lt;EndNote&gt;&lt;Cite&gt;&lt;Author&gt;Baxter&lt;/Author&gt;&lt;Year&gt;1989&lt;/Year&gt;&lt;RecNum&gt;4&lt;/RecNum&gt;&lt;DisplayText&gt;&lt;style face="superscript"&gt;2&lt;/style&gt;&lt;/DisplayText&gt;&lt;record&gt;&lt;rec-number&gt;4&lt;/rec-number&gt;&lt;foreign-keys&gt;&lt;key app="EN" db-id="0z2srftskdeex5ewravp2xdpzwa0xtxea5ev" timestamp="1651184939"&gt;4&lt;/key&gt;&lt;/foreign-keys&gt;&lt;ref-type name="Journal Article"&gt;17&lt;/ref-type&gt;&lt;contributors&gt;&lt;authors&gt;&lt;author&gt;Baxter, L. T.&lt;/author&gt;&lt;author&gt;Jain, R. K.&lt;/author&gt;&lt;/authors&gt;&lt;/contributors&gt;&lt;auth-address&gt;Department of Chemical Engineering, Carnegie Mellon University, Pittsburgh, Pennsylvania 15213-3890.&lt;/auth-address&gt;&lt;titles&gt;&lt;title&gt;Transport of fluid and macromolecules in tumors. I. Role of interstitial pressure and convection&lt;/title&gt;&lt;secondary-title&gt;Microvasc Res&lt;/secondary-title&gt;&lt;alt-title&gt;Microvascular research&lt;/alt-title&gt;&lt;/titles&gt;&lt;periodical&gt;&lt;full-title&gt;Microvasc Res&lt;/full-title&gt;&lt;abbr-1&gt;Microvascular research&lt;/abbr-1&gt;&lt;/periodical&gt;&lt;alt-periodical&gt;&lt;full-title&gt;Microvasc Res&lt;/full-title&gt;&lt;abbr-1&gt;Microvascular research&lt;/abbr-1&gt;&lt;/alt-periodical&gt;&lt;pages&gt;77-104&lt;/pages&gt;&lt;volume&gt;37&lt;/volume&gt;&lt;number&gt;1&lt;/number&gt;&lt;edition&gt;1989/01/01&lt;/edition&gt;&lt;keywords&gt;&lt;keyword&gt;Animals&lt;/keyword&gt;&lt;keyword&gt;Biological Transport, Active&lt;/keyword&gt;&lt;keyword&gt;Body Fluids/physiology&lt;/keyword&gt;&lt;keyword&gt;Extracellular Space/physiology&lt;/keyword&gt;&lt;keyword&gt;Humans&lt;/keyword&gt;&lt;keyword&gt;Models, Biological&lt;/keyword&gt;&lt;keyword&gt;Models, Theoretical&lt;/keyword&gt;&lt;keyword&gt;Neoplasms/blood supply/*physiopathology&lt;/keyword&gt;&lt;keyword&gt;Pressure&lt;/keyword&gt;&lt;/keywords&gt;&lt;dates&gt;&lt;year&gt;1989&lt;/year&gt;&lt;pub-dates&gt;&lt;date&gt;Jan&lt;/date&gt;&lt;/pub-dates&gt;&lt;/dates&gt;&lt;isbn&gt;0026-2862 (Print)&amp;#xD;0026-2862 (Linking)&lt;/isbn&gt;&lt;accession-num&gt;2646512&lt;/accession-num&gt;&lt;work-type&gt;Research Support, U.S. Gov&amp;apos;t, Non-P.H.S.&amp;#xD;Research Support, U.S. Gov&amp;apos;t, P.H.S.&amp;#xD;Review&lt;/work-type&gt;&lt;urls&gt;&lt;related-urls&gt;&lt;url&gt;http://www.ncbi.nlm.nih.gov/pubmed/2646512&lt;/url&gt;&lt;/related-urls&gt;&lt;/urls&gt;&lt;/record&gt;&lt;/Cite&gt;&lt;/EndNote&gt;</w:instrText>
      </w:r>
      <w:r w:rsidRPr="00781998">
        <w:rPr>
          <w:rFonts w:ascii="Arial" w:hAnsi="Arial" w:cs="Arial"/>
        </w:rPr>
        <w:fldChar w:fldCharType="separate"/>
      </w:r>
      <w:r w:rsidRPr="001D7239">
        <w:rPr>
          <w:rFonts w:ascii="Arial" w:hAnsi="Arial" w:cs="Arial"/>
          <w:noProof/>
          <w:vertAlign w:val="superscript"/>
        </w:rPr>
        <w:t>2</w:t>
      </w:r>
      <w:r w:rsidRPr="00781998">
        <w:rPr>
          <w:rFonts w:ascii="Arial" w:hAnsi="Arial" w:cs="Arial"/>
        </w:rPr>
        <w:fldChar w:fldCharType="end"/>
      </w:r>
    </w:p>
    <w:tbl>
      <w:tblPr>
        <w:tblW w:w="8136" w:type="dxa"/>
        <w:tblLook w:val="04A0" w:firstRow="1" w:lastRow="0" w:firstColumn="1" w:lastColumn="0" w:noHBand="0" w:noVBand="1"/>
      </w:tblPr>
      <w:tblGrid>
        <w:gridCol w:w="7266"/>
        <w:gridCol w:w="870"/>
      </w:tblGrid>
      <w:tr w:rsidR="00C84170" w:rsidRPr="00781998" w14:paraId="20A7303A" w14:textId="77777777" w:rsidTr="00A83664">
        <w:tc>
          <w:tcPr>
            <w:tcW w:w="7308" w:type="dxa"/>
            <w:vAlign w:val="bottom"/>
          </w:tcPr>
          <w:p w14:paraId="074A122B" w14:textId="77777777" w:rsidR="00C84170" w:rsidRPr="00781998" w:rsidRDefault="00C84170" w:rsidP="00A83664">
            <w:pPr>
              <w:spacing w:line="480" w:lineRule="auto"/>
              <w:jc w:val="both"/>
              <w:rPr>
                <w:rFonts w:ascii="Arial" w:hAnsi="Arial" w:cs="Arial"/>
              </w:rPr>
            </w:pPr>
            <m:oMathPara>
              <m:oMath>
                <m:r>
                  <m:rPr>
                    <m:nor/>
                  </m:rPr>
                  <w:rPr>
                    <w:rFonts w:ascii="Cambria Math" w:hAnsi="Cambria Math" w:cs="Cambria Math"/>
                    <w:b/>
                  </w:rPr>
                  <w:lastRenderedPageBreak/>
                  <m:t>∇</m:t>
                </m:r>
                <m:r>
                  <w:rPr>
                    <w:rFonts w:ascii="Cambria Math" w:hAnsi="Cambria Math" w:cs="Arial"/>
                  </w:rPr>
                  <m:t>∙</m:t>
                </m:r>
                <m:r>
                  <m:rPr>
                    <m:scr m:val="script"/>
                    <m:sty m:val="b"/>
                  </m:rPr>
                  <w:rPr>
                    <w:rFonts w:ascii="Cambria Math" w:hAnsi="Cambria Math" w:cs="Arial"/>
                  </w:rPr>
                  <m:t>v</m:t>
                </m:r>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r>
                  <w:rPr>
                    <w:rFonts w:ascii="Cambria Math" w:hAnsi="Cambria Math" w:cs="Arial"/>
                  </w:rPr>
                  <m:t>(</m:t>
                </m:r>
                <m:r>
                  <m:rPr>
                    <m:sty m:val="b"/>
                  </m:rPr>
                  <w:rPr>
                    <w:rFonts w:ascii="Cambria Math" w:hAnsi="Cambria Math" w:cs="Arial"/>
                  </w:rPr>
                  <m:t>r</m:t>
                </m:r>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r>
                  <w:rPr>
                    <w:rFonts w:ascii="Cambria Math" w:hAnsi="Cambria Math" w:cs="Arial"/>
                  </w:rPr>
                  <m:t>(</m:t>
                </m:r>
                <m:r>
                  <m:rPr>
                    <m:sty m:val="b"/>
                  </m:rPr>
                  <w:rPr>
                    <w:rFonts w:ascii="Cambria Math" w:hAnsi="Cambria Math" w:cs="Arial"/>
                  </w:rPr>
                  <m:t>r</m:t>
                </m:r>
                <m:r>
                  <w:rPr>
                    <w:rFonts w:ascii="Cambria Math" w:hAnsi="Cambria Math" w:cs="Arial"/>
                  </w:rPr>
                  <m:t>)</m:t>
                </m:r>
              </m:oMath>
            </m:oMathPara>
          </w:p>
        </w:tc>
        <w:tc>
          <w:tcPr>
            <w:tcW w:w="828" w:type="dxa"/>
            <w:vAlign w:val="bottom"/>
          </w:tcPr>
          <w:p w14:paraId="3FA7BA69" w14:textId="77777777" w:rsidR="00C84170" w:rsidRPr="00781998" w:rsidRDefault="00C84170" w:rsidP="00A83664">
            <w:pPr>
              <w:spacing w:line="480" w:lineRule="auto"/>
              <w:jc w:val="both"/>
              <w:rPr>
                <w:rFonts w:ascii="Arial" w:hAnsi="Arial" w:cs="Arial"/>
              </w:rPr>
            </w:pPr>
            <w:r w:rsidRPr="00781998">
              <w:rPr>
                <w:rFonts w:ascii="Arial" w:hAnsi="Arial" w:cs="Arial"/>
              </w:rPr>
              <w:t>(</w:t>
            </w:r>
            <w:r>
              <w:rPr>
                <w:rFonts w:ascii="Arial" w:hAnsi="Arial" w:cs="Arial"/>
              </w:rPr>
              <w:t>Eq</w:t>
            </w:r>
            <w:r w:rsidRPr="00781998">
              <w:rPr>
                <w:rFonts w:ascii="Arial" w:hAnsi="Arial" w:cs="Arial"/>
              </w:rPr>
              <w:t>.</w:t>
            </w:r>
            <w:r w:rsidRPr="00781998">
              <w:rPr>
                <w:rFonts w:ascii="Arial" w:hAnsi="Arial" w:cs="Arial"/>
              </w:rPr>
              <w:fldChar w:fldCharType="begin"/>
            </w:r>
            <w:r w:rsidRPr="00781998">
              <w:rPr>
                <w:rFonts w:ascii="Arial" w:hAnsi="Arial" w:cs="Arial"/>
              </w:rPr>
              <w:instrText xml:space="preserve"> SEQ Eq \* MERGEFORMAT </w:instrText>
            </w:r>
            <w:r w:rsidRPr="00781998">
              <w:rPr>
                <w:rFonts w:ascii="Arial" w:hAnsi="Arial" w:cs="Arial"/>
              </w:rPr>
              <w:fldChar w:fldCharType="separate"/>
            </w:r>
            <w:r>
              <w:rPr>
                <w:rFonts w:ascii="Arial" w:hAnsi="Arial" w:cs="Arial"/>
                <w:noProof/>
              </w:rPr>
              <w:t>4</w:t>
            </w:r>
            <w:r w:rsidRPr="00781998">
              <w:rPr>
                <w:rFonts w:ascii="Arial" w:hAnsi="Arial" w:cs="Arial"/>
                <w:noProof/>
              </w:rPr>
              <w:fldChar w:fldCharType="end"/>
            </w:r>
            <w:r w:rsidRPr="00781998">
              <w:rPr>
                <w:rFonts w:ascii="Arial" w:hAnsi="Arial" w:cs="Arial"/>
              </w:rPr>
              <w:t>)</w:t>
            </w:r>
          </w:p>
        </w:tc>
      </w:tr>
    </w:tbl>
    <w:p w14:paraId="48F1F1FE" w14:textId="77777777" w:rsidR="00C84170" w:rsidRPr="00781998" w:rsidRDefault="00C84170" w:rsidP="00C84170">
      <w:pPr>
        <w:spacing w:line="480" w:lineRule="auto"/>
        <w:jc w:val="both"/>
        <w:rPr>
          <w:rFonts w:ascii="Arial" w:hAnsi="Arial" w:cs="Arial"/>
        </w:rPr>
      </w:pPr>
      <w:r w:rsidRPr="00781998">
        <w:rPr>
          <w:rFonts w:ascii="Arial" w:hAnsi="Arial" w:cs="Arial"/>
        </w:rPr>
        <w:t xml:space="preserve">where </w:t>
      </w:r>
      <m:oMath>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d>
          <m:dPr>
            <m:ctrlPr>
              <w:rPr>
                <w:rFonts w:ascii="Cambria Math" w:hAnsi="Cambria Math" w:cs="Arial"/>
                <w:i/>
              </w:rPr>
            </m:ctrlPr>
          </m:dPr>
          <m:e>
            <m:r>
              <m:rPr>
                <m:sty m:val="b"/>
              </m:rPr>
              <w:rPr>
                <w:rFonts w:ascii="Cambria Math" w:hAnsi="Cambria Math" w:cs="Arial"/>
              </w:rPr>
              <m:t>r</m:t>
            </m:r>
          </m:e>
        </m:d>
        <m:r>
          <w:rPr>
            <w:rFonts w:ascii="Cambria Math" w:hAnsi="Cambria Math" w:cs="Arial"/>
          </w:rPr>
          <m:t xml:space="preserve"> </m:t>
        </m:r>
        <m:sSup>
          <m:sSupPr>
            <m:ctrlPr>
              <w:rPr>
                <w:rFonts w:ascii="Cambria Math" w:hAnsi="Cambria Math" w:cs="Arial"/>
                <w:i/>
              </w:rPr>
            </m:ctrlPr>
          </m:sSupPr>
          <m:e>
            <m:r>
              <w:rPr>
                <w:rFonts w:ascii="Cambria Math" w:hAnsi="Cambria Math" w:cs="Arial"/>
              </w:rPr>
              <m:t>(</m:t>
            </m:r>
            <m:r>
              <m:rPr>
                <m:nor/>
              </m:rPr>
              <w:rPr>
                <w:rFonts w:ascii="Arial" w:hAnsi="Arial" w:cs="Arial"/>
              </w:rPr>
              <m:t>s</m:t>
            </m:r>
          </m:e>
          <m:sup>
            <m:r>
              <w:rPr>
                <w:rFonts w:ascii="Cambria Math" w:hAnsi="Cambria Math" w:cs="Arial"/>
              </w:rPr>
              <m:t>-1</m:t>
            </m:r>
          </m:sup>
        </m:sSup>
        <m:r>
          <w:rPr>
            <w:rFonts w:ascii="Cambria Math" w:hAnsi="Cambria Math" w:cs="Arial"/>
          </w:rPr>
          <m:t>)</m:t>
        </m:r>
      </m:oMath>
      <w:r w:rsidRPr="00781998">
        <w:rPr>
          <w:rFonts w:ascii="Arial" w:hAnsi="Arial" w:cs="Arial"/>
        </w:rPr>
        <w:t xml:space="preserve"> is the position (</w:t>
      </w:r>
      <m:oMath>
        <m:r>
          <m:rPr>
            <m:sty m:val="b"/>
          </m:rPr>
          <w:rPr>
            <w:rFonts w:ascii="Cambria Math" w:hAnsi="Cambria Math" w:cs="Arial"/>
          </w:rPr>
          <m:t>r</m:t>
        </m:r>
      </m:oMath>
      <w:r w:rsidRPr="00781998">
        <w:rPr>
          <w:rFonts w:ascii="Arial" w:hAnsi="Arial" w:cs="Arial"/>
        </w:rPr>
        <w:t xml:space="preserve">) dependent interstitial fluid source term i.e., the net volumetric rate of plasma extravasated by blood vessels per unit volume of the granuloma or tumor, while </w:t>
      </w:r>
      <m:oMath>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r>
          <w:rPr>
            <w:rFonts w:ascii="Cambria Math" w:hAnsi="Cambria Math" w:cs="Arial"/>
          </w:rPr>
          <m:t>(</m:t>
        </m:r>
        <m:r>
          <m:rPr>
            <m:sty m:val="b"/>
          </m:rPr>
          <w:rPr>
            <w:rFonts w:ascii="Cambria Math" w:hAnsi="Cambria Math" w:cs="Arial"/>
          </w:rPr>
          <m:t>r</m:t>
        </m:r>
        <m:r>
          <w:rPr>
            <w:rFonts w:ascii="Cambria Math" w:hAnsi="Cambria Math" w:cs="Arial"/>
          </w:rPr>
          <m:t>)</m:t>
        </m:r>
      </m:oMath>
      <w:r w:rsidRPr="00781998">
        <w:rPr>
          <w:rFonts w:ascii="Arial" w:hAnsi="Arial" w:cs="Arial"/>
        </w:rPr>
        <w:t xml:space="preserve"> is the corresponding term for the drainage of the interstitial fluid by lymphatics. </w:t>
      </w:r>
      <w:r>
        <w:rPr>
          <w:rFonts w:ascii="Arial" w:hAnsi="Arial" w:cs="Arial"/>
        </w:rPr>
        <w:t>I</w:t>
      </w:r>
      <w:r w:rsidRPr="00781998">
        <w:rPr>
          <w:rFonts w:ascii="Arial" w:hAnsi="Arial" w:cs="Arial"/>
        </w:rPr>
        <w:t xml:space="preserve">n biological tissues these terms represent the rate of plasma flow from blood vessels into the interstitial space, and from interstitial space into the lymph vessels, respectively. </w:t>
      </w:r>
    </w:p>
    <w:p w14:paraId="04DD7DB6" w14:textId="77777777" w:rsidR="00C84170" w:rsidRDefault="00C84170" w:rsidP="00C84170">
      <w:pPr>
        <w:spacing w:line="480" w:lineRule="auto"/>
        <w:rPr>
          <w:rFonts w:ascii="Arial" w:eastAsia="Times New Roman" w:hAnsi="Arial" w:cs="Arial"/>
        </w:rPr>
      </w:pPr>
    </w:p>
    <w:p w14:paraId="402C59D4"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The distribution of these vessels is well-known to vary with location </w:t>
      </w:r>
      <w:r w:rsidRPr="002E4113">
        <w:rPr>
          <w:rFonts w:ascii="Arial" w:hAnsi="Arial" w:cs="Arial"/>
          <w:b/>
        </w:rPr>
        <w:t>r</w:t>
      </w:r>
      <w:r w:rsidRPr="002E4113">
        <w:rPr>
          <w:rFonts w:ascii="Arial" w:hAnsi="Arial" w:cs="Arial"/>
        </w:rPr>
        <w:t xml:space="preserve">, within the tumor </w:t>
      </w:r>
      <w:r w:rsidRPr="002E4113">
        <w:rPr>
          <w:rFonts w:ascii="Arial" w:hAnsi="Arial" w:cs="Arial"/>
        </w:rPr>
        <w:fldChar w:fldCharType="begin"/>
      </w:r>
      <w:r>
        <w:rPr>
          <w:rFonts w:ascii="Arial" w:hAnsi="Arial" w:cs="Arial"/>
        </w:rPr>
        <w:instrText xml:space="preserve"> ADDIN EN.CITE &lt;EndNote&gt;&lt;Cite&gt;&lt;Author&gt;Baxter&lt;/Author&gt;&lt;Year&gt;1989&lt;/Year&gt;&lt;RecNum&gt;4&lt;/RecNum&gt;&lt;DisplayText&gt;&lt;style face="superscript"&gt;2&lt;/style&gt;&lt;/DisplayText&gt;&lt;record&gt;&lt;rec-number&gt;4&lt;/rec-number&gt;&lt;foreign-keys&gt;&lt;key app="EN" db-id="0z2srftskdeex5ewravp2xdpzwa0xtxea5ev" timestamp="1651184939"&gt;4&lt;/key&gt;&lt;/foreign-keys&gt;&lt;ref-type name="Journal Article"&gt;17&lt;/ref-type&gt;&lt;contributors&gt;&lt;authors&gt;&lt;author&gt;Baxter, L. T.&lt;/author&gt;&lt;author&gt;Jain, R. K.&lt;/author&gt;&lt;/authors&gt;&lt;/contributors&gt;&lt;auth-address&gt;Department of Chemical Engineering, Carnegie Mellon University, Pittsburgh, Pennsylvania 15213-3890.&lt;/auth-address&gt;&lt;titles&gt;&lt;title&gt;Transport of fluid and macromolecules in tumors. I. Role of interstitial pressure and convection&lt;/title&gt;&lt;secondary-title&gt;Microvasc Res&lt;/secondary-title&gt;&lt;alt-title&gt;Microvascular research&lt;/alt-title&gt;&lt;/titles&gt;&lt;periodical&gt;&lt;full-title&gt;Microvasc Res&lt;/full-title&gt;&lt;abbr-1&gt;Microvascular research&lt;/abbr-1&gt;&lt;/periodical&gt;&lt;alt-periodical&gt;&lt;full-title&gt;Microvasc Res&lt;/full-title&gt;&lt;abbr-1&gt;Microvascular research&lt;/abbr-1&gt;&lt;/alt-periodical&gt;&lt;pages&gt;77-104&lt;/pages&gt;&lt;volume&gt;37&lt;/volume&gt;&lt;number&gt;1&lt;/number&gt;&lt;edition&gt;1989/01/01&lt;/edition&gt;&lt;keywords&gt;&lt;keyword&gt;Animals&lt;/keyword&gt;&lt;keyword&gt;Biological Transport, Active&lt;/keyword&gt;&lt;keyword&gt;Body Fluids/physiology&lt;/keyword&gt;&lt;keyword&gt;Extracellular Space/physiology&lt;/keyword&gt;&lt;keyword&gt;Humans&lt;/keyword&gt;&lt;keyword&gt;Models, Biological&lt;/keyword&gt;&lt;keyword&gt;Models, Theoretical&lt;/keyword&gt;&lt;keyword&gt;Neoplasms/blood supply/*physiopathology&lt;/keyword&gt;&lt;keyword&gt;Pressure&lt;/keyword&gt;&lt;/keywords&gt;&lt;dates&gt;&lt;year&gt;1989&lt;/year&gt;&lt;pub-dates&gt;&lt;date&gt;Jan&lt;/date&gt;&lt;/pub-dates&gt;&lt;/dates&gt;&lt;isbn&gt;0026-2862 (Print)&amp;#xD;0026-2862 (Linking)&lt;/isbn&gt;&lt;accession-num&gt;2646512&lt;/accession-num&gt;&lt;work-type&gt;Research Support, U.S. Gov&amp;apos;t, Non-P.H.S.&amp;#xD;Research Support, U.S. Gov&amp;apos;t, P.H.S.&amp;#xD;Review&lt;/work-type&gt;&lt;urls&gt;&lt;related-urls&gt;&lt;url&gt;http://www.ncbi.nlm.nih.gov/pubmed/2646512&lt;/url&gt;&lt;/related-urls&gt;&lt;/urls&gt;&lt;/record&gt;&lt;/Cite&gt;&lt;/EndNote&gt;</w:instrText>
      </w:r>
      <w:r w:rsidRPr="002E4113">
        <w:rPr>
          <w:rFonts w:ascii="Arial" w:hAnsi="Arial" w:cs="Arial"/>
        </w:rPr>
        <w:fldChar w:fldCharType="separate"/>
      </w:r>
      <w:r w:rsidRPr="001D7239">
        <w:rPr>
          <w:rFonts w:ascii="Arial" w:hAnsi="Arial" w:cs="Arial"/>
          <w:noProof/>
          <w:vertAlign w:val="superscript"/>
        </w:rPr>
        <w:t>2</w:t>
      </w:r>
      <w:r w:rsidRPr="002E4113">
        <w:rPr>
          <w:rFonts w:ascii="Arial" w:hAnsi="Arial" w:cs="Arial"/>
        </w:rPr>
        <w:fldChar w:fldCharType="end"/>
      </w:r>
      <w:r w:rsidRPr="002E4113">
        <w:rPr>
          <w:rFonts w:ascii="Arial" w:hAnsi="Arial" w:cs="Arial"/>
        </w:rPr>
        <w:t xml:space="preserve">, and has also been shown to similarly vary within granulomas </w:t>
      </w:r>
      <w:r w:rsidRPr="002E4113">
        <w:rPr>
          <w:rFonts w:ascii="Arial" w:hAnsi="Arial" w:cs="Arial"/>
        </w:rPr>
        <w:fldChar w:fldCharType="begin">
          <w:fldData xml:space="preserve">PEVuZE5vdGU+PENpdGU+PEF1dGhvcj5EYXR0YTwvQXV0aG9yPjxZZWFyPjIwMTU8L1llYXI+PFJl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PEVuZE5vdGU+PENpdGU+PEF1dGhvcj5EYXR0YTwvQXV0aG9yPjxZZWFyPjIwMTU8L1llYXI+PFJl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2E4113">
        <w:rPr>
          <w:rFonts w:ascii="Arial" w:hAnsi="Arial" w:cs="Arial"/>
        </w:rPr>
      </w:r>
      <w:r w:rsidRPr="002E4113">
        <w:rPr>
          <w:rFonts w:ascii="Arial" w:hAnsi="Arial" w:cs="Arial"/>
        </w:rPr>
        <w:fldChar w:fldCharType="separate"/>
      </w:r>
      <w:r w:rsidRPr="001D7239">
        <w:rPr>
          <w:rFonts w:ascii="Arial" w:hAnsi="Arial" w:cs="Arial"/>
          <w:noProof/>
          <w:vertAlign w:val="superscript"/>
        </w:rPr>
        <w:t>8</w:t>
      </w:r>
      <w:r w:rsidRPr="002E4113">
        <w:rPr>
          <w:rFonts w:ascii="Arial" w:hAnsi="Arial" w:cs="Arial"/>
        </w:rPr>
        <w:fldChar w:fldCharType="end"/>
      </w:r>
      <w:r w:rsidRPr="002E4113">
        <w:rPr>
          <w:rFonts w:ascii="Arial" w:hAnsi="Arial" w:cs="Arial"/>
        </w:rPr>
        <w:t xml:space="preserve">. In the case of the diffusion-limited region (denoted by subscript </w:t>
      </w:r>
      <w:r w:rsidRPr="002E4113">
        <w:rPr>
          <w:rFonts w:ascii="Arial" w:hAnsi="Arial" w:cs="Arial"/>
          <w:i/>
        </w:rPr>
        <w:t>D</w:t>
      </w:r>
      <w:r w:rsidRPr="002E4113">
        <w:rPr>
          <w:rFonts w:ascii="Arial" w:hAnsi="Arial" w:cs="Arial"/>
        </w:rPr>
        <w:t xml:space="preserve">), where there is a complete absence of such vessels, </w:t>
      </w:r>
      <w:r>
        <w:rPr>
          <w:rFonts w:ascii="Arial" w:hAnsi="Arial" w:cs="Arial"/>
        </w:rPr>
        <w:t>Eq</w:t>
      </w:r>
      <w:r w:rsidRPr="002E4113">
        <w:rPr>
          <w:rFonts w:ascii="Arial" w:hAnsi="Arial" w:cs="Arial"/>
        </w:rPr>
        <w:t xml:space="preserve">.4 reduces to the common form of the equation of continuity, </w:t>
      </w:r>
      <m:oMath>
        <m:r>
          <m:rPr>
            <m:nor/>
          </m:rPr>
          <w:rPr>
            <w:rFonts w:ascii="Cambria Math" w:hAnsi="Cambria Math" w:cs="Cambria Math"/>
            <w:b/>
          </w:rPr>
          <m:t>∇</m:t>
        </m:r>
        <m:r>
          <w:rPr>
            <w:rFonts w:ascii="Cambria Math" w:hAnsi="Cambria Math" w:cs="Arial"/>
          </w:rPr>
          <m:t>∙</m:t>
        </m:r>
        <m:r>
          <m:rPr>
            <m:scr m:val="script"/>
            <m:sty m:val="b"/>
          </m:rPr>
          <w:rPr>
            <w:rFonts w:ascii="Cambria Math" w:hAnsi="Cambria Math" w:cs="Arial"/>
          </w:rPr>
          <m:t>v</m:t>
        </m:r>
        <m:r>
          <w:rPr>
            <w:rFonts w:ascii="Cambria Math" w:hAnsi="Cambria Math" w:cs="Arial"/>
          </w:rPr>
          <m:t>=0</m:t>
        </m:r>
      </m:oMath>
      <w:r w:rsidRPr="002E4113">
        <w:rPr>
          <w:rFonts w:ascii="Arial" w:hAnsi="Arial" w:cs="Arial"/>
        </w:rPr>
        <w:t xml:space="preserve">. </w:t>
      </w:r>
    </w:p>
    <w:p w14:paraId="007EE207" w14:textId="77777777" w:rsidR="00C84170" w:rsidRPr="002E4113" w:rsidRDefault="00C84170" w:rsidP="00C84170">
      <w:pPr>
        <w:spacing w:line="480" w:lineRule="auto"/>
        <w:jc w:val="both"/>
        <w:rPr>
          <w:rFonts w:ascii="Arial" w:hAnsi="Arial" w:cs="Arial"/>
        </w:rPr>
      </w:pPr>
    </w:p>
    <w:p w14:paraId="1EB1C903" w14:textId="77777777" w:rsidR="00C84170" w:rsidRPr="002E4113" w:rsidRDefault="00C84170" w:rsidP="00C84170">
      <w:pPr>
        <w:spacing w:line="480" w:lineRule="auto"/>
        <w:jc w:val="both"/>
        <w:rPr>
          <w:rFonts w:ascii="Arial" w:hAnsi="Arial" w:cs="Arial"/>
        </w:rPr>
      </w:pPr>
      <w:r w:rsidRPr="002E4113">
        <w:rPr>
          <w:rFonts w:ascii="Arial" w:hAnsi="Arial" w:cs="Arial"/>
        </w:rPr>
        <w:t>Combining the last two relations, the mass balance in granulomas or tumors takes the form</w:t>
      </w:r>
    </w:p>
    <w:tbl>
      <w:tblPr>
        <w:tblW w:w="8136" w:type="dxa"/>
        <w:tblLook w:val="04A0" w:firstRow="1" w:lastRow="0" w:firstColumn="1" w:lastColumn="0" w:noHBand="0" w:noVBand="1"/>
      </w:tblPr>
      <w:tblGrid>
        <w:gridCol w:w="7266"/>
        <w:gridCol w:w="870"/>
      </w:tblGrid>
      <w:tr w:rsidR="00C84170" w:rsidRPr="002E4113" w14:paraId="652783D1" w14:textId="77777777" w:rsidTr="00A83664">
        <w:tc>
          <w:tcPr>
            <w:tcW w:w="7308" w:type="dxa"/>
            <w:vAlign w:val="bottom"/>
          </w:tcPr>
          <w:p w14:paraId="257940D9" w14:textId="77777777" w:rsidR="00C84170" w:rsidRPr="002E4113" w:rsidRDefault="001C0FCB" w:rsidP="00A83664">
            <w:pPr>
              <w:spacing w:line="480" w:lineRule="auto"/>
              <w:jc w:val="both"/>
              <w:rPr>
                <w:rFonts w:ascii="Arial" w:hAnsi="Arial" w:cs="Arial"/>
              </w:rPr>
            </w:pPr>
            <m:oMathPara>
              <m:oMath>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∂t</m:t>
                    </m:r>
                  </m:den>
                </m:f>
                <m:r>
                  <w:rPr>
                    <w:rFonts w:ascii="Cambria Math" w:hAnsi="Cambria Math" w:cs="Arial"/>
                  </w:rPr>
                  <m:t>+</m:t>
                </m:r>
                <m:r>
                  <m:rPr>
                    <m:scr m:val="script"/>
                    <m:sty m:val="b"/>
                  </m:rPr>
                  <w:rPr>
                    <w:rFonts w:ascii="Cambria Math" w:hAnsi="Cambria Math" w:cs="Arial"/>
                  </w:rPr>
                  <m:t>v</m:t>
                </m:r>
                <m:r>
                  <w:rPr>
                    <w:rFonts w:ascii="Cambria Math" w:hAnsi="Cambria Math" w:cs="Arial"/>
                  </w:rPr>
                  <m:t>∙</m:t>
                </m:r>
                <m:sSub>
                  <m:sSubPr>
                    <m:ctrlPr>
                      <w:rPr>
                        <w:rFonts w:ascii="Cambria Math" w:hAnsi="Cambria Math" w:cs="Arial"/>
                        <w:i/>
                      </w:rPr>
                    </m:ctrlPr>
                  </m:sSubPr>
                  <m:e>
                    <m:r>
                      <m:rPr>
                        <m:sty m:val="b"/>
                      </m:rPr>
                      <w:rPr>
                        <w:rFonts w:ascii="Cambria Math" w:hAnsi="Cambria Math" w:cs="Arial"/>
                      </w:rPr>
                      <m:t>∇</m:t>
                    </m:r>
                    <m:r>
                      <w:rPr>
                        <w:rFonts w:ascii="Cambria Math" w:hAnsi="Cambria Math" w:cs="Arial"/>
                      </w:rPr>
                      <m:t>C</m:t>
                    </m:r>
                  </m:e>
                  <m:sub>
                    <m:r>
                      <w:rPr>
                        <w:rFonts w:ascii="Cambria Math" w:hAnsi="Cambria Math" w:cs="Arial"/>
                      </w:rPr>
                      <m:t>j</m:t>
                    </m:r>
                  </m:sub>
                </m:sSub>
                <m:r>
                  <w:rPr>
                    <w:rFonts w:ascii="Cambria Math" w:hAnsi="Cambria Math" w:cs="Arial"/>
                  </w:rPr>
                  <m:t>-</m:t>
                </m:r>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sSup>
                  <m:sSupPr>
                    <m:ctrlPr>
                      <w:rPr>
                        <w:rFonts w:ascii="Cambria Math" w:hAnsi="Cambria Math" w:cs="Arial"/>
                        <w:b/>
                      </w:rPr>
                    </m:ctrlPr>
                  </m:sSupPr>
                  <m:e>
                    <m:r>
                      <m:rPr>
                        <m:sty m:val="p"/>
                      </m:rPr>
                      <w:rPr>
                        <w:rFonts w:ascii="Cambria Math" w:hAnsi="Cambria Math" w:cs="Arial"/>
                      </w:rPr>
                      <m:t>∇</m:t>
                    </m:r>
                  </m:e>
                  <m:sup>
                    <m:r>
                      <w:rPr>
                        <w:rFonts w:ascii="Cambria Math" w:hAnsi="Cambria Math" w:cs="Arial"/>
                      </w:rPr>
                      <m:t>2</m:t>
                    </m:r>
                  </m:sup>
                </m:sSup>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r>
                  <w:rPr>
                    <w:rFonts w:ascii="Cambria Math" w:hAnsi="Cambria Math" w:cs="Arial"/>
                  </w:rPr>
                  <m:t>=</m:t>
                </m:r>
                <m:sSub>
                  <m:sSubPr>
                    <m:ctrlPr>
                      <w:rPr>
                        <w:rFonts w:ascii="Cambria Math" w:hAnsi="Cambria Math" w:cs="Arial"/>
                        <w:i/>
                      </w:rPr>
                    </m:ctrlPr>
                  </m:sSubPr>
                  <m:e>
                    <m:r>
                      <w:rPr>
                        <w:rFonts w:ascii="Cambria Math" w:hAnsi="Cambria Math" w:cs="Arial"/>
                      </w:rPr>
                      <m:t>R</m:t>
                    </m:r>
                  </m:e>
                  <m:sub>
                    <m:r>
                      <w:rPr>
                        <w:rFonts w:ascii="Cambria Math" w:hAnsi="Cambria Math" w:cs="Arial"/>
                      </w:rPr>
                      <m:t>j</m:t>
                    </m:r>
                  </m:sub>
                </m:sSub>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r>
                  <m:rPr>
                    <m:sty m:val="b"/>
                  </m:rP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r>
                  <m:rPr>
                    <m:sty m:val="b"/>
                  </m:rPr>
                  <w:rPr>
                    <w:rFonts w:ascii="Cambria Math" w:hAnsi="Cambria Math" w:cs="Arial"/>
                  </w:rPr>
                  <m:t>)</m:t>
                </m:r>
              </m:oMath>
            </m:oMathPara>
          </w:p>
        </w:tc>
        <w:tc>
          <w:tcPr>
            <w:tcW w:w="828" w:type="dxa"/>
            <w:vAlign w:val="bottom"/>
          </w:tcPr>
          <w:p w14:paraId="37B9921F"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5</w:t>
            </w:r>
            <w:r w:rsidRPr="002E4113">
              <w:rPr>
                <w:rFonts w:ascii="Arial" w:hAnsi="Arial" w:cs="Arial"/>
                <w:noProof/>
              </w:rPr>
              <w:fldChar w:fldCharType="end"/>
            </w:r>
            <w:r w:rsidRPr="002E4113">
              <w:rPr>
                <w:rFonts w:ascii="Arial" w:hAnsi="Arial" w:cs="Arial"/>
              </w:rPr>
              <w:t>)</w:t>
            </w:r>
          </w:p>
        </w:tc>
      </w:tr>
    </w:tbl>
    <w:p w14:paraId="37F8D546"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Further, in the above, the net rate of the species “source” term </w:t>
      </w:r>
      <m:oMath>
        <m:sSub>
          <m:sSubPr>
            <m:ctrlPr>
              <w:rPr>
                <w:rFonts w:ascii="Cambria Math" w:hAnsi="Cambria Math" w:cs="Arial"/>
                <w:i/>
              </w:rPr>
            </m:ctrlPr>
          </m:sSubPr>
          <m:e>
            <m:r>
              <w:rPr>
                <w:rFonts w:ascii="Cambria Math" w:hAnsi="Cambria Math" w:cs="Arial"/>
              </w:rPr>
              <m:t>R</m:t>
            </m:r>
          </m:e>
          <m:sub>
            <m:r>
              <w:rPr>
                <w:rFonts w:ascii="Cambria Math" w:hAnsi="Cambria Math" w:cs="Arial"/>
              </w:rPr>
              <m:t>j</m:t>
            </m:r>
          </m:sub>
        </m:sSub>
      </m:oMath>
      <w:r w:rsidRPr="002E4113">
        <w:rPr>
          <w:rFonts w:ascii="Arial" w:hAnsi="Arial" w:cs="Arial"/>
        </w:rPr>
        <w:t xml:space="preserve"> within the tissue is a sum of two terms: 1) that due to reaction, and 2) that due to the fluid source term</w:t>
      </w:r>
    </w:p>
    <w:tbl>
      <w:tblPr>
        <w:tblW w:w="8136" w:type="dxa"/>
        <w:tblLook w:val="04A0" w:firstRow="1" w:lastRow="0" w:firstColumn="1" w:lastColumn="0" w:noHBand="0" w:noVBand="1"/>
      </w:tblPr>
      <w:tblGrid>
        <w:gridCol w:w="7266"/>
        <w:gridCol w:w="870"/>
      </w:tblGrid>
      <w:tr w:rsidR="00C84170" w:rsidRPr="002E4113" w14:paraId="2C5F8B83" w14:textId="77777777" w:rsidTr="00A83664">
        <w:tc>
          <w:tcPr>
            <w:tcW w:w="7308" w:type="dxa"/>
            <w:vAlign w:val="bottom"/>
          </w:tcPr>
          <w:p w14:paraId="601AAAEE" w14:textId="77777777" w:rsidR="00C84170" w:rsidRPr="002E4113" w:rsidRDefault="001C0FCB" w:rsidP="00A83664">
            <w:pPr>
              <w:spacing w:line="48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R</m:t>
                    </m:r>
                  </m:e>
                  <m:sub>
                    <m:r>
                      <w:rPr>
                        <w:rFonts w:ascii="Cambria Math" w:hAnsi="Cambria Math" w:cs="Arial"/>
                      </w:rPr>
                      <m:t>j</m:t>
                    </m:r>
                  </m:sub>
                </m:sSub>
                <m:r>
                  <w:rPr>
                    <w:rFonts w:ascii="Cambria Math" w:hAnsi="Cambria Math" w:cs="Arial"/>
                  </w:rPr>
                  <m:t>=-</m:t>
                </m:r>
                <m:f>
                  <m:fPr>
                    <m:ctrlPr>
                      <w:rPr>
                        <w:rFonts w:ascii="Cambria Math" w:hAnsi="Cambria Math" w:cs="Arial"/>
                        <w:i/>
                      </w:rPr>
                    </m:ctrlPr>
                  </m:fPr>
                  <m:num>
                    <m:r>
                      <w:rPr>
                        <w:rFonts w:ascii="Cambria Math" w:hAnsi="Cambria Math" w:cs="Arial"/>
                      </w:rPr>
                      <m:t>k</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1+K</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den>
                </m:f>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sSub>
                  <m:sSubPr>
                    <m:ctrlPr>
                      <w:rPr>
                        <w:rFonts w:ascii="Cambria Math" w:hAnsi="Cambria Math" w:cs="Arial"/>
                        <w:i/>
                      </w:rPr>
                    </m:ctrlPr>
                  </m:sSubPr>
                  <m:e>
                    <m:r>
                      <w:rPr>
                        <w:rFonts w:ascii="Cambria Math" w:hAnsi="Cambria Math" w:cs="Arial"/>
                      </w:rPr>
                      <m:t>C</m:t>
                    </m:r>
                  </m:e>
                  <m:sub>
                    <m:r>
                      <w:rPr>
                        <w:rFonts w:ascii="Cambria Math" w:hAnsi="Cambria Math" w:cs="Arial"/>
                      </w:rPr>
                      <m:t>j,b</m:t>
                    </m:r>
                  </m:sub>
                </m:sSub>
              </m:oMath>
            </m:oMathPara>
          </w:p>
        </w:tc>
        <w:tc>
          <w:tcPr>
            <w:tcW w:w="828" w:type="dxa"/>
            <w:vAlign w:val="bottom"/>
          </w:tcPr>
          <w:p w14:paraId="7A1C57C1"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6</w:t>
            </w:r>
            <w:r w:rsidRPr="002E4113">
              <w:rPr>
                <w:rFonts w:ascii="Arial" w:hAnsi="Arial" w:cs="Arial"/>
                <w:noProof/>
              </w:rPr>
              <w:fldChar w:fldCharType="end"/>
            </w:r>
            <w:r w:rsidRPr="002E4113">
              <w:rPr>
                <w:rFonts w:ascii="Arial" w:hAnsi="Arial" w:cs="Arial"/>
              </w:rPr>
              <w:t>)</w:t>
            </w:r>
          </w:p>
        </w:tc>
      </w:tr>
    </w:tbl>
    <w:p w14:paraId="6877F8EE"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where the metabolic reaction rate term is assumed of the Michaelis-Menten (MM) form, as is common for many cellular reactions, with a negative sign denoting “consumption,” rather than generation, while the source term of species </w:t>
      </w:r>
      <w:r w:rsidRPr="002E4113">
        <w:rPr>
          <w:rFonts w:ascii="Arial" w:hAnsi="Arial" w:cs="Arial"/>
          <w:i/>
        </w:rPr>
        <w:t>j</w:t>
      </w:r>
      <w:r w:rsidRPr="002E4113">
        <w:rPr>
          <w:rFonts w:ascii="Arial" w:hAnsi="Arial" w:cs="Arial"/>
        </w:rPr>
        <w:t xml:space="preserve"> from the blood vessels is </w:t>
      </w:r>
      <m:oMath>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sSub>
          <m:sSubPr>
            <m:ctrlPr>
              <w:rPr>
                <w:rFonts w:ascii="Cambria Math" w:hAnsi="Cambria Math" w:cs="Arial"/>
                <w:i/>
              </w:rPr>
            </m:ctrlPr>
          </m:sSubPr>
          <m:e>
            <m:r>
              <w:rPr>
                <w:rFonts w:ascii="Cambria Math" w:hAnsi="Cambria Math" w:cs="Arial"/>
              </w:rPr>
              <m:t>C</m:t>
            </m:r>
          </m:e>
          <m:sub>
            <m:r>
              <w:rPr>
                <w:rFonts w:ascii="Cambria Math" w:hAnsi="Cambria Math" w:cs="Arial"/>
              </w:rPr>
              <m:t>j,b</m:t>
            </m:r>
          </m:sub>
        </m:sSub>
      </m:oMath>
      <w:r w:rsidRPr="002E4113">
        <w:rPr>
          <w:rFonts w:ascii="Arial" w:hAnsi="Arial" w:cs="Arial"/>
        </w:rPr>
        <w:t xml:space="preserve">, </w:t>
      </w:r>
      <w:r w:rsidRPr="002E4113">
        <w:rPr>
          <w:rFonts w:ascii="Arial" w:hAnsi="Arial" w:cs="Arial"/>
        </w:rPr>
        <w:lastRenderedPageBreak/>
        <w:t xml:space="preserve">where </w:t>
      </w:r>
      <m:oMath>
        <m:sSub>
          <m:sSubPr>
            <m:ctrlPr>
              <w:rPr>
                <w:rFonts w:ascii="Cambria Math" w:hAnsi="Cambria Math" w:cs="Arial"/>
                <w:i/>
              </w:rPr>
            </m:ctrlPr>
          </m:sSubPr>
          <m:e>
            <m:r>
              <w:rPr>
                <w:rFonts w:ascii="Cambria Math" w:hAnsi="Cambria Math" w:cs="Arial"/>
              </w:rPr>
              <m:t>C</m:t>
            </m:r>
          </m:e>
          <m:sub>
            <m:r>
              <w:rPr>
                <w:rFonts w:ascii="Cambria Math" w:hAnsi="Cambria Math" w:cs="Arial"/>
              </w:rPr>
              <m:t>j,b</m:t>
            </m:r>
          </m:sub>
        </m:sSub>
      </m:oMath>
      <w:r w:rsidRPr="002E4113">
        <w:rPr>
          <w:rFonts w:ascii="Arial" w:hAnsi="Arial" w:cs="Arial"/>
        </w:rPr>
        <w:t xml:space="preserve"> is the concentration of the species </w:t>
      </w:r>
      <w:r w:rsidRPr="002E4113">
        <w:rPr>
          <w:rFonts w:ascii="Arial" w:hAnsi="Arial" w:cs="Arial"/>
          <w:i/>
        </w:rPr>
        <w:t>j</w:t>
      </w:r>
      <w:r w:rsidRPr="002E4113">
        <w:rPr>
          <w:rFonts w:ascii="Arial" w:hAnsi="Arial" w:cs="Arial"/>
        </w:rPr>
        <w:t xml:space="preserve"> in the bulk plasma. The MM kinetics appropriately reduce to first-order when </w:t>
      </w:r>
      <m:oMath>
        <m:r>
          <w:rPr>
            <w:rFonts w:ascii="Cambria Math" w:hAnsi="Cambria Math" w:cs="Arial"/>
          </w:rPr>
          <m:t>K</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r>
          <w:rPr>
            <w:rFonts w:ascii="Cambria Math" w:hAnsi="Cambria Math" w:cs="Arial"/>
          </w:rPr>
          <m:t>≪1</m:t>
        </m:r>
      </m:oMath>
      <w:r w:rsidRPr="002E4113">
        <w:rPr>
          <w:rFonts w:ascii="Arial" w:hAnsi="Arial" w:cs="Arial"/>
        </w:rPr>
        <w:t xml:space="preserve">, with a pseudo-first order rate constant </w:t>
      </w:r>
      <m:oMath>
        <m:r>
          <w:rPr>
            <w:rFonts w:ascii="Cambria Math" w:hAnsi="Cambria Math" w:cs="Arial"/>
          </w:rPr>
          <m:t>k</m:t>
        </m:r>
      </m:oMath>
      <w:r w:rsidRPr="002E4113">
        <w:rPr>
          <w:rFonts w:ascii="Arial" w:hAnsi="Arial" w:cs="Arial"/>
        </w:rPr>
        <w:t xml:space="preserve">, while it reduces to zero-order for the case when </w:t>
      </w:r>
      <m:oMath>
        <m:r>
          <w:rPr>
            <w:rFonts w:ascii="Cambria Math" w:hAnsi="Cambria Math" w:cs="Arial"/>
          </w:rPr>
          <m:t>K</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r>
          <w:rPr>
            <w:rFonts w:ascii="Cambria Math" w:hAnsi="Cambria Math" w:cs="Arial"/>
          </w:rPr>
          <m:t>≫1</m:t>
        </m:r>
      </m:oMath>
      <w:r w:rsidRPr="002E4113">
        <w:rPr>
          <w:rFonts w:ascii="Arial" w:hAnsi="Arial" w:cs="Arial"/>
        </w:rPr>
        <w:t xml:space="preserve">, when kinetic rate is equal to </w:t>
      </w:r>
      <m:oMath>
        <m:r>
          <w:rPr>
            <w:rFonts w:ascii="Cambria Math" w:hAnsi="Cambria Math" w:cs="Arial"/>
          </w:rPr>
          <m:t>k/K</m:t>
        </m:r>
      </m:oMath>
      <w:r w:rsidRPr="002E4113">
        <w:rPr>
          <w:rFonts w:ascii="Arial" w:hAnsi="Arial" w:cs="Arial"/>
        </w:rPr>
        <w:t xml:space="preserve"> </w:t>
      </w:r>
      <w:r w:rsidRPr="002E4113">
        <w:rPr>
          <w:rFonts w:ascii="Arial" w:hAnsi="Arial" w:cs="Arial"/>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2E4113">
        <w:rPr>
          <w:rFonts w:ascii="Arial" w:hAnsi="Arial" w:cs="Arial"/>
        </w:rPr>
      </w:r>
      <w:r w:rsidRPr="002E4113">
        <w:rPr>
          <w:rFonts w:ascii="Arial" w:hAnsi="Arial" w:cs="Arial"/>
        </w:rPr>
        <w:fldChar w:fldCharType="separate"/>
      </w:r>
      <w:r w:rsidRPr="001D7239">
        <w:rPr>
          <w:rFonts w:ascii="Arial" w:hAnsi="Arial" w:cs="Arial"/>
          <w:noProof/>
          <w:vertAlign w:val="superscript"/>
        </w:rPr>
        <w:t>7</w:t>
      </w:r>
      <w:r w:rsidRPr="002E4113">
        <w:rPr>
          <w:rFonts w:ascii="Arial" w:hAnsi="Arial" w:cs="Arial"/>
        </w:rPr>
        <w:fldChar w:fldCharType="end"/>
      </w:r>
      <w:r w:rsidRPr="002E4113">
        <w:rPr>
          <w:rFonts w:ascii="Arial" w:hAnsi="Arial" w:cs="Arial"/>
        </w:rPr>
        <w:t xml:space="preserve">. In terms of the more traditional form, the MM kinetics are written as: </w:t>
      </w:r>
      <m:oMath>
        <m:sSub>
          <m:sSubPr>
            <m:ctrlPr>
              <w:rPr>
                <w:rFonts w:ascii="Cambria Math" w:hAnsi="Cambria Math" w:cs="Arial"/>
                <w:i/>
              </w:rPr>
            </m:ctrlPr>
          </m:sSubPr>
          <m:e>
            <m:r>
              <w:rPr>
                <w:rFonts w:ascii="Cambria Math" w:hAnsi="Cambria Math" w:cs="Arial"/>
              </w:rPr>
              <m:t>r</m:t>
            </m:r>
          </m:e>
          <m:sub>
            <m:r>
              <w:rPr>
                <w:rFonts w:ascii="Cambria Math" w:hAnsi="Cambria Math" w:cs="Arial"/>
              </w:rPr>
              <m:t>j</m:t>
            </m:r>
          </m:sub>
        </m:sSub>
        <m:r>
          <w:rPr>
            <w:rFonts w:ascii="Cambria Math" w:hAnsi="Cambria Math" w:cs="Arial"/>
          </w:rPr>
          <m:t>=</m:t>
        </m:r>
        <m:sSub>
          <m:sSubPr>
            <m:ctrlPr>
              <w:rPr>
                <w:rFonts w:ascii="Cambria Math" w:hAnsi="Cambria Math" w:cs="Arial"/>
                <w:i/>
              </w:rPr>
            </m:ctrlPr>
          </m:sSubPr>
          <m:e>
            <m:r>
              <w:rPr>
                <w:rFonts w:ascii="Cambria Math" w:hAnsi="Cambria Math" w:cs="Arial"/>
              </w:rPr>
              <m:t>V</m:t>
            </m:r>
          </m:e>
          <m:sub>
            <m:r>
              <w:rPr>
                <w:rFonts w:ascii="Cambria Math" w:hAnsi="Cambria Math" w:cs="Arial"/>
              </w:rPr>
              <m:t>max</m:t>
            </m:r>
          </m:sub>
        </m:sSub>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M</m:t>
            </m:r>
          </m:sub>
        </m:sSub>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r>
          <w:rPr>
            <w:rFonts w:ascii="Cambria Math" w:hAnsi="Cambria Math" w:cs="Arial"/>
          </w:rPr>
          <m:t>)</m:t>
        </m:r>
      </m:oMath>
      <w:r w:rsidRPr="002E4113">
        <w:rPr>
          <w:rFonts w:ascii="Arial" w:hAnsi="Arial" w:cs="Arial"/>
        </w:rPr>
        <w:t xml:space="preserve">, where the MM parameters, </w:t>
      </w:r>
      <m:oMath>
        <m:sSub>
          <m:sSubPr>
            <m:ctrlPr>
              <w:rPr>
                <w:rFonts w:ascii="Cambria Math" w:hAnsi="Cambria Math" w:cs="Arial"/>
                <w:i/>
              </w:rPr>
            </m:ctrlPr>
          </m:sSubPr>
          <m:e>
            <m:r>
              <w:rPr>
                <w:rFonts w:ascii="Cambria Math" w:hAnsi="Cambria Math" w:cs="Arial"/>
              </w:rPr>
              <m:t>V</m:t>
            </m:r>
          </m:e>
          <m:sub>
            <m:r>
              <w:rPr>
                <w:rFonts w:ascii="Cambria Math" w:hAnsi="Cambria Math" w:cs="Arial"/>
              </w:rPr>
              <m:t>max</m:t>
            </m:r>
          </m:sub>
        </m:sSub>
        <m:r>
          <w:rPr>
            <w:rFonts w:ascii="Cambria Math" w:hAnsi="Cambria Math" w:cs="Arial"/>
          </w:rPr>
          <m:t>=k/K</m:t>
        </m:r>
      </m:oMath>
      <w:r w:rsidRPr="002E4113">
        <w:rPr>
          <w:rFonts w:ascii="Arial" w:hAnsi="Arial" w:cs="Arial"/>
        </w:rPr>
        <w:t xml:space="preserve">, and the MM constant, </w:t>
      </w:r>
      <m:oMath>
        <m:sSub>
          <m:sSubPr>
            <m:ctrlPr>
              <w:rPr>
                <w:rFonts w:ascii="Cambria Math" w:hAnsi="Cambria Math" w:cs="Arial"/>
                <w:i/>
              </w:rPr>
            </m:ctrlPr>
          </m:sSubPr>
          <m:e>
            <m:r>
              <w:rPr>
                <w:rFonts w:ascii="Cambria Math" w:hAnsi="Cambria Math" w:cs="Arial"/>
              </w:rPr>
              <m:t>K</m:t>
            </m:r>
          </m:e>
          <m:sub>
            <m:r>
              <w:rPr>
                <w:rFonts w:ascii="Cambria Math" w:hAnsi="Cambria Math" w:cs="Arial"/>
              </w:rPr>
              <m:t>M</m:t>
            </m:r>
          </m:sub>
        </m:sSub>
        <m:r>
          <w:rPr>
            <w:rFonts w:ascii="Cambria Math" w:hAnsi="Cambria Math" w:cs="Arial"/>
          </w:rPr>
          <m:t>=1/K</m:t>
        </m:r>
      </m:oMath>
      <w:r w:rsidRPr="002E4113">
        <w:rPr>
          <w:rFonts w:ascii="Arial" w:hAnsi="Arial" w:cs="Arial"/>
        </w:rPr>
        <w:t xml:space="preserve">. In our recent publication </w:t>
      </w:r>
      <w:r w:rsidRPr="002E4113">
        <w:rPr>
          <w:rFonts w:ascii="Arial" w:hAnsi="Arial" w:cs="Arial"/>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2E4113">
        <w:rPr>
          <w:rFonts w:ascii="Arial" w:hAnsi="Arial" w:cs="Arial"/>
        </w:rPr>
      </w:r>
      <w:r w:rsidRPr="002E4113">
        <w:rPr>
          <w:rFonts w:ascii="Arial" w:hAnsi="Arial" w:cs="Arial"/>
        </w:rPr>
        <w:fldChar w:fldCharType="separate"/>
      </w:r>
      <w:r w:rsidRPr="001D7239">
        <w:rPr>
          <w:rFonts w:ascii="Arial" w:hAnsi="Arial" w:cs="Arial"/>
          <w:noProof/>
          <w:vertAlign w:val="superscript"/>
        </w:rPr>
        <w:t>7</w:t>
      </w:r>
      <w:r w:rsidRPr="002E4113">
        <w:rPr>
          <w:rFonts w:ascii="Arial" w:hAnsi="Arial" w:cs="Arial"/>
        </w:rPr>
        <w:fldChar w:fldCharType="end"/>
      </w:r>
      <w:r w:rsidRPr="002E4113">
        <w:rPr>
          <w:rFonts w:ascii="Arial" w:hAnsi="Arial" w:cs="Arial"/>
        </w:rPr>
        <w:t xml:space="preserve">, further, only the first term in </w:t>
      </w:r>
      <w:r>
        <w:rPr>
          <w:rFonts w:ascii="Arial" w:hAnsi="Arial" w:cs="Arial"/>
        </w:rPr>
        <w:t>Eq</w:t>
      </w:r>
      <w:r w:rsidRPr="002E4113">
        <w:rPr>
          <w:rFonts w:ascii="Arial" w:hAnsi="Arial" w:cs="Arial"/>
        </w:rPr>
        <w:t>.6 was included, as applicable to the diffusion-dominated quiescent inner region where there are no blood vessels. This assumption is relaxed here.</w:t>
      </w:r>
    </w:p>
    <w:p w14:paraId="5D95A238" w14:textId="77777777" w:rsidR="00C84170" w:rsidRPr="002E4113" w:rsidRDefault="00C84170" w:rsidP="00C84170">
      <w:pPr>
        <w:spacing w:line="480" w:lineRule="auto"/>
        <w:jc w:val="both"/>
        <w:rPr>
          <w:rFonts w:ascii="Arial" w:hAnsi="Arial" w:cs="Arial"/>
        </w:rPr>
      </w:pPr>
    </w:p>
    <w:p w14:paraId="507D1D6D" w14:textId="77777777" w:rsidR="00C84170" w:rsidRPr="002E4113" w:rsidRDefault="00C84170" w:rsidP="00C84170">
      <w:pPr>
        <w:spacing w:line="480" w:lineRule="auto"/>
        <w:jc w:val="both"/>
        <w:rPr>
          <w:rFonts w:ascii="Arial" w:hAnsi="Arial" w:cs="Arial"/>
        </w:rPr>
      </w:pPr>
      <w:r w:rsidRPr="002E4113">
        <w:rPr>
          <w:rFonts w:ascii="Arial" w:hAnsi="Arial" w:cs="Arial"/>
        </w:rPr>
        <w:t>Combining the last two relations</w:t>
      </w:r>
    </w:p>
    <w:tbl>
      <w:tblPr>
        <w:tblW w:w="8136" w:type="dxa"/>
        <w:tblLook w:val="04A0" w:firstRow="1" w:lastRow="0" w:firstColumn="1" w:lastColumn="0" w:noHBand="0" w:noVBand="1"/>
      </w:tblPr>
      <w:tblGrid>
        <w:gridCol w:w="7266"/>
        <w:gridCol w:w="870"/>
      </w:tblGrid>
      <w:tr w:rsidR="00C84170" w:rsidRPr="002E4113" w14:paraId="2D1E5ACA" w14:textId="77777777" w:rsidTr="00A83664">
        <w:tc>
          <w:tcPr>
            <w:tcW w:w="7308" w:type="dxa"/>
            <w:vAlign w:val="bottom"/>
          </w:tcPr>
          <w:p w14:paraId="6ADECBB1" w14:textId="77777777" w:rsidR="00C84170" w:rsidRPr="002E4113" w:rsidRDefault="001C0FCB" w:rsidP="00A83664">
            <w:pPr>
              <w:spacing w:line="480" w:lineRule="auto"/>
              <w:jc w:val="both"/>
              <w:rPr>
                <w:rFonts w:ascii="Arial" w:hAnsi="Arial" w:cs="Arial"/>
              </w:rPr>
            </w:pPr>
            <m:oMathPara>
              <m:oMath>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∂t</m:t>
                    </m:r>
                  </m:den>
                </m:f>
                <m:r>
                  <w:rPr>
                    <w:rFonts w:ascii="Cambria Math" w:hAnsi="Cambria Math" w:cs="Arial"/>
                  </w:rPr>
                  <m:t>+</m:t>
                </m:r>
                <m:r>
                  <m:rPr>
                    <m:scr m:val="script"/>
                    <m:sty m:val="b"/>
                  </m:rPr>
                  <w:rPr>
                    <w:rFonts w:ascii="Cambria Math" w:hAnsi="Cambria Math" w:cs="Arial"/>
                  </w:rPr>
                  <m:t>v</m:t>
                </m:r>
                <m:r>
                  <w:rPr>
                    <w:rFonts w:ascii="Cambria Math" w:hAnsi="Cambria Math" w:cs="Arial"/>
                  </w:rPr>
                  <m:t>∙</m:t>
                </m:r>
                <m:sSub>
                  <m:sSubPr>
                    <m:ctrlPr>
                      <w:rPr>
                        <w:rFonts w:ascii="Cambria Math" w:hAnsi="Cambria Math" w:cs="Arial"/>
                        <w:i/>
                      </w:rPr>
                    </m:ctrlPr>
                  </m:sSubPr>
                  <m:e>
                    <m:r>
                      <m:rPr>
                        <m:nor/>
                      </m:rPr>
                      <w:rPr>
                        <w:rFonts w:ascii="Cambria Math" w:hAnsi="Cambria Math" w:cs="Cambria Math"/>
                        <w:b/>
                      </w:rPr>
                      <m:t>∇</m:t>
                    </m:r>
                    <m:r>
                      <w:rPr>
                        <w:rFonts w:ascii="Cambria Math" w:hAnsi="Cambria Math" w:cs="Arial"/>
                      </w:rPr>
                      <m:t>C</m:t>
                    </m:r>
                  </m:e>
                  <m:sub>
                    <m:r>
                      <w:rPr>
                        <w:rFonts w:ascii="Cambria Math" w:hAnsi="Cambria Math" w:cs="Arial"/>
                      </w:rPr>
                      <m:t>j</m:t>
                    </m:r>
                  </m:sub>
                </m:sSub>
                <m:r>
                  <w:rPr>
                    <w:rFonts w:ascii="Cambria Math" w:hAnsi="Cambria Math" w:cs="Arial"/>
                  </w:rPr>
                  <m:t>-</m:t>
                </m:r>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sSup>
                  <m:sSupPr>
                    <m:ctrlPr>
                      <w:rPr>
                        <w:rFonts w:ascii="Cambria Math" w:hAnsi="Cambria Math" w:cs="Arial"/>
                        <w:b/>
                      </w:rPr>
                    </m:ctrlPr>
                  </m:sSupPr>
                  <m:e>
                    <m:r>
                      <m:rPr>
                        <m:nor/>
                      </m:rPr>
                      <w:rPr>
                        <w:rFonts w:ascii="Cambria Math" w:hAnsi="Cambria Math" w:cs="Cambria Math"/>
                      </w:rPr>
                      <m:t>∇</m:t>
                    </m:r>
                  </m:e>
                  <m:sup>
                    <m:r>
                      <w:rPr>
                        <w:rFonts w:ascii="Cambria Math" w:hAnsi="Cambria Math" w:cs="Arial"/>
                      </w:rPr>
                      <m:t>2</m:t>
                    </m:r>
                  </m:sup>
                </m:sSup>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r>
                  <w:rPr>
                    <w:rFonts w:ascii="Cambria Math" w:hAnsi="Cambria Math" w:cs="Arial"/>
                  </w:rPr>
                  <m:t>=-</m:t>
                </m:r>
                <m:f>
                  <m:fPr>
                    <m:ctrlPr>
                      <w:rPr>
                        <w:rFonts w:ascii="Cambria Math" w:hAnsi="Cambria Math" w:cs="Arial"/>
                        <w:i/>
                      </w:rPr>
                    </m:ctrlPr>
                  </m:fPr>
                  <m:num>
                    <m:r>
                      <w:rPr>
                        <w:rFonts w:ascii="Cambria Math" w:hAnsi="Cambria Math" w:cs="Arial"/>
                      </w:rPr>
                      <m:t>k</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1+K</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den>
                </m:f>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C</m:t>
                        </m:r>
                      </m:e>
                      <m:sub>
                        <m:r>
                          <w:rPr>
                            <w:rFonts w:ascii="Cambria Math" w:hAnsi="Cambria Math" w:cs="Arial"/>
                          </w:rPr>
                          <m:t>j,b</m:t>
                        </m:r>
                      </m:sub>
                    </m:sSub>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ctrlPr>
                      <w:rPr>
                        <w:rFonts w:ascii="Cambria Math" w:hAnsi="Cambria Math" w:cs="Arial"/>
                        <w:b/>
                      </w:rPr>
                    </m:ctrlPr>
                  </m:e>
                </m:d>
                <m:r>
                  <m:rPr>
                    <m:sty m:val="b"/>
                  </m:rP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oMath>
            </m:oMathPara>
          </w:p>
        </w:tc>
        <w:tc>
          <w:tcPr>
            <w:tcW w:w="828" w:type="dxa"/>
            <w:vAlign w:val="bottom"/>
          </w:tcPr>
          <w:p w14:paraId="00393120"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7</w:t>
            </w:r>
            <w:r w:rsidRPr="002E4113">
              <w:rPr>
                <w:rFonts w:ascii="Arial" w:hAnsi="Arial" w:cs="Arial"/>
                <w:noProof/>
              </w:rPr>
              <w:fldChar w:fldCharType="end"/>
            </w:r>
            <w:r w:rsidRPr="002E4113">
              <w:rPr>
                <w:rFonts w:ascii="Arial" w:hAnsi="Arial" w:cs="Arial"/>
              </w:rPr>
              <w:t>)</w:t>
            </w:r>
          </w:p>
        </w:tc>
      </w:tr>
    </w:tbl>
    <w:p w14:paraId="008DB9C6" w14:textId="77777777" w:rsidR="00C84170" w:rsidRPr="002E4113" w:rsidRDefault="00C84170" w:rsidP="00C84170">
      <w:pPr>
        <w:spacing w:line="480" w:lineRule="auto"/>
        <w:jc w:val="both"/>
        <w:rPr>
          <w:rFonts w:ascii="Arial" w:hAnsi="Arial" w:cs="Arial"/>
        </w:rPr>
      </w:pPr>
      <w:r w:rsidRPr="002E4113">
        <w:rPr>
          <w:rFonts w:ascii="Arial" w:hAnsi="Arial" w:cs="Arial"/>
        </w:rPr>
        <w:t>which in one-dimensional (radial) form</w:t>
      </w:r>
    </w:p>
    <w:tbl>
      <w:tblPr>
        <w:tblW w:w="8136" w:type="dxa"/>
        <w:tblLook w:val="04A0" w:firstRow="1" w:lastRow="0" w:firstColumn="1" w:lastColumn="0" w:noHBand="0" w:noVBand="1"/>
      </w:tblPr>
      <w:tblGrid>
        <w:gridCol w:w="7266"/>
        <w:gridCol w:w="870"/>
      </w:tblGrid>
      <w:tr w:rsidR="00C84170" w:rsidRPr="002E4113" w14:paraId="6EE340B7" w14:textId="77777777" w:rsidTr="00A83664">
        <w:tc>
          <w:tcPr>
            <w:tcW w:w="7308" w:type="dxa"/>
            <w:vAlign w:val="bottom"/>
          </w:tcPr>
          <w:p w14:paraId="581CA03E" w14:textId="77777777" w:rsidR="00C84170" w:rsidRPr="002E4113" w:rsidRDefault="001C0FCB" w:rsidP="00A83664">
            <w:pPr>
              <w:spacing w:line="480" w:lineRule="auto"/>
              <w:jc w:val="both"/>
              <w:rPr>
                <w:rFonts w:ascii="Arial" w:hAnsi="Arial" w:cs="Arial"/>
              </w:rPr>
            </w:pPr>
            <m:oMathPara>
              <m:oMath>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∂t</m:t>
                    </m:r>
                  </m:den>
                </m:f>
                <m:r>
                  <w:rPr>
                    <w:rFonts w:ascii="Cambria Math" w:hAnsi="Cambria Math" w:cs="Arial"/>
                  </w:rPr>
                  <m:t>+</m:t>
                </m:r>
                <m:sSub>
                  <m:sSubPr>
                    <m:ctrlPr>
                      <w:rPr>
                        <w:rFonts w:ascii="Cambria Math" w:hAnsi="Cambria Math" w:cs="Arial"/>
                        <w:i/>
                      </w:rPr>
                    </m:ctrlPr>
                  </m:sSubPr>
                  <m:e>
                    <m:r>
                      <m:rPr>
                        <m:scr m:val="script"/>
                      </m:rPr>
                      <w:rPr>
                        <w:rFonts w:ascii="Cambria Math" w:hAnsi="Cambria Math" w:cs="Arial"/>
                      </w:rPr>
                      <m:t>v</m:t>
                    </m:r>
                  </m:e>
                  <m:sub>
                    <m:r>
                      <w:rPr>
                        <w:rFonts w:ascii="Cambria Math" w:hAnsi="Cambria Math" w:cs="Arial"/>
                      </w:rPr>
                      <m:t>r</m:t>
                    </m:r>
                  </m:sub>
                </m:sSub>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∂r</m:t>
                    </m:r>
                  </m:den>
                </m:f>
                <m:r>
                  <w:rPr>
                    <w:rFonts w:ascii="Cambria Math" w:hAnsi="Cambria Math" w:cs="Arial"/>
                  </w:rPr>
                  <m:t>-</m:t>
                </m:r>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den>
                </m:f>
                <m:f>
                  <m:fPr>
                    <m:ctrlPr>
                      <w:rPr>
                        <w:rFonts w:ascii="Cambria Math" w:hAnsi="Cambria Math" w:cs="Arial"/>
                        <w:i/>
                      </w:rPr>
                    </m:ctrlPr>
                  </m:fPr>
                  <m:num>
                    <m:r>
                      <w:rPr>
                        <w:rFonts w:ascii="Cambria Math" w:hAnsi="Cambria Math" w:cs="Arial"/>
                      </w:rPr>
                      <m:t>∂</m:t>
                    </m:r>
                  </m:num>
                  <m:den>
                    <m:r>
                      <w:rPr>
                        <w:rFonts w:ascii="Cambria Math" w:hAnsi="Cambria Math" w:cs="Arial"/>
                      </w:rPr>
                      <m:t>∂r</m:t>
                    </m:r>
                  </m:den>
                </m:f>
                <m:d>
                  <m:dPr>
                    <m:ctrlPr>
                      <w:rPr>
                        <w:rFonts w:ascii="Cambria Math" w:hAnsi="Cambria Math" w:cs="Arial"/>
                        <w:i/>
                      </w:rPr>
                    </m:ctrlPr>
                  </m:dPr>
                  <m:e>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∂r</m:t>
                        </m:r>
                      </m:den>
                    </m:f>
                  </m:e>
                </m:d>
                <m:r>
                  <w:rPr>
                    <w:rFonts w:ascii="Cambria Math" w:hAnsi="Cambria Math" w:cs="Arial"/>
                  </w:rPr>
                  <m:t>=-</m:t>
                </m:r>
                <m:f>
                  <m:fPr>
                    <m:ctrlPr>
                      <w:rPr>
                        <w:rFonts w:ascii="Cambria Math" w:hAnsi="Cambria Math" w:cs="Arial"/>
                        <w:i/>
                      </w:rPr>
                    </m:ctrlPr>
                  </m:fPr>
                  <m:num>
                    <m:r>
                      <w:rPr>
                        <w:rFonts w:ascii="Cambria Math" w:hAnsi="Cambria Math" w:cs="Arial"/>
                      </w:rPr>
                      <m:t>k</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1+K</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den>
                </m:f>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C</m:t>
                        </m:r>
                      </m:e>
                      <m:sub>
                        <m:r>
                          <w:rPr>
                            <w:rFonts w:ascii="Cambria Math" w:hAnsi="Cambria Math" w:cs="Arial"/>
                          </w:rPr>
                          <m:t>j,b</m:t>
                        </m:r>
                      </m:sub>
                    </m:sSub>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ctrlPr>
                      <w:rPr>
                        <w:rFonts w:ascii="Cambria Math" w:hAnsi="Cambria Math" w:cs="Arial"/>
                        <w:b/>
                      </w:rPr>
                    </m:ctrlPr>
                  </m:e>
                </m:d>
                <m:r>
                  <m:rPr>
                    <m:sty m:val="b"/>
                  </m:rP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oMath>
            </m:oMathPara>
          </w:p>
        </w:tc>
        <w:tc>
          <w:tcPr>
            <w:tcW w:w="828" w:type="dxa"/>
            <w:vAlign w:val="bottom"/>
          </w:tcPr>
          <w:p w14:paraId="5D3C5705"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8</w:t>
            </w:r>
            <w:r w:rsidRPr="002E4113">
              <w:rPr>
                <w:rFonts w:ascii="Arial" w:hAnsi="Arial" w:cs="Arial"/>
                <w:noProof/>
              </w:rPr>
              <w:fldChar w:fldCharType="end"/>
            </w:r>
            <w:r w:rsidRPr="002E4113">
              <w:rPr>
                <w:rFonts w:ascii="Arial" w:hAnsi="Arial" w:cs="Arial"/>
              </w:rPr>
              <w:t>)</w:t>
            </w:r>
          </w:p>
        </w:tc>
      </w:tr>
    </w:tbl>
    <w:p w14:paraId="1F36ADE2"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This formulation is a bit different from the corresponding mass balance equations in the literature, because it accounts for the effect of extravasation not only as a source for species </w:t>
      </w:r>
      <w:r w:rsidRPr="002E4113">
        <w:rPr>
          <w:rFonts w:ascii="Arial" w:hAnsi="Arial" w:cs="Arial"/>
          <w:i/>
        </w:rPr>
        <w:t>j</w:t>
      </w:r>
      <w:r w:rsidRPr="002E4113">
        <w:rPr>
          <w:rFonts w:ascii="Arial" w:hAnsi="Arial" w:cs="Arial"/>
        </w:rPr>
        <w:t xml:space="preserve"> but also as a diluent, latter by virtue of the use of equation of continuity, </w:t>
      </w:r>
      <w:r>
        <w:rPr>
          <w:rFonts w:ascii="Arial" w:hAnsi="Arial" w:cs="Arial"/>
        </w:rPr>
        <w:t>Eq</w:t>
      </w:r>
      <w:r w:rsidRPr="002E4113">
        <w:rPr>
          <w:rFonts w:ascii="Arial" w:hAnsi="Arial" w:cs="Arial"/>
        </w:rPr>
        <w:t>.4.</w:t>
      </w:r>
    </w:p>
    <w:p w14:paraId="0FB98541" w14:textId="77777777" w:rsidR="00C84170" w:rsidRPr="002E4113" w:rsidRDefault="00C84170" w:rsidP="00C84170">
      <w:pPr>
        <w:spacing w:line="480" w:lineRule="auto"/>
        <w:jc w:val="both"/>
        <w:rPr>
          <w:rFonts w:ascii="Arial" w:hAnsi="Arial" w:cs="Arial"/>
        </w:rPr>
      </w:pPr>
    </w:p>
    <w:p w14:paraId="5B39D365"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In solid tumors, further, there are few functional lymph vessels, and so that </w:t>
      </w:r>
      <m:oMath>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r>
          <w:rPr>
            <w:rFonts w:ascii="Cambria Math" w:hAnsi="Cambria Math" w:cs="Arial"/>
          </w:rPr>
          <m:t>→0</m:t>
        </m:r>
      </m:oMath>
      <w:r w:rsidRPr="002E4113">
        <w:rPr>
          <w:rFonts w:ascii="Arial" w:hAnsi="Arial" w:cs="Arial"/>
        </w:rPr>
        <w:t xml:space="preserve"> </w:t>
      </w:r>
      <w:r w:rsidRPr="002E4113">
        <w:rPr>
          <w:rFonts w:ascii="Arial" w:hAnsi="Arial" w:cs="Arial"/>
        </w:rPr>
        <w:fldChar w:fldCharType="begin"/>
      </w:r>
      <w:r>
        <w:rPr>
          <w:rFonts w:ascii="Arial" w:hAnsi="Arial" w:cs="Arial"/>
        </w:rPr>
        <w:instrText xml:space="preserve"> ADDIN EN.CITE &lt;EndNote&gt;&lt;Cite&gt;&lt;Author&gt;Jain&lt;/Author&gt;&lt;Year&gt;1987&lt;/Year&gt;&lt;RecNum&gt;10&lt;/RecNum&gt;&lt;DisplayText&gt;&lt;style face="superscript"&gt;11&lt;/style&gt;&lt;/DisplayText&gt;&lt;record&gt;&lt;rec-number&gt;10&lt;/rec-number&gt;&lt;foreign-keys&gt;&lt;key app="EN" db-id="0z2srftskdeex5ewravp2xdpzwa0xtxea5ev" timestamp="1651264955"&gt;10&lt;/key&gt;&lt;/foreign-keys&gt;&lt;ref-type name="Journal Article"&gt;17&lt;/ref-type&gt;&lt;contributors&gt;&lt;authors&gt;&lt;author&gt;Jain, R. K.&lt;/author&gt;&lt;/authors&gt;&lt;/contributors&gt;&lt;titles&gt;&lt;title&gt;Transport of molecules in the tumor interstitium: a review&lt;/title&gt;&lt;secondary-title&gt;Cancer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research&lt;/abbr-1&gt;&lt;/alt-periodical&gt;&lt;pages&gt;3039-51&lt;/pages&gt;&lt;volume&gt;47&lt;/volume&gt;&lt;number&gt;12&lt;/number&gt;&lt;edition&gt;1987/06/15&lt;/edition&gt;&lt;keywords&gt;&lt;keyword&gt;Animals&lt;/keyword&gt;&lt;keyword&gt;Biological Transport, Active&lt;/keyword&gt;&lt;keyword&gt;Body Water/analysis&lt;/keyword&gt;&lt;keyword&gt;*Cell Compartmentation&lt;/keyword&gt;&lt;keyword&gt;Collagen/analysis&lt;/keyword&gt;&lt;keyword&gt;Intracellular Fluid/analysis&lt;/keyword&gt;&lt;keyword&gt;Mathematics&lt;/keyword&gt;&lt;keyword&gt;Molecular Weight&lt;/keyword&gt;&lt;keyword&gt;Neoplasm Invasiveness&lt;/keyword&gt;&lt;keyword&gt;Neoplasms, Experimental/*ultrastructure&lt;/keyword&gt;&lt;keyword&gt;Polysaccharides/analysis&lt;/keyword&gt;&lt;/keywords&gt;&lt;dates&gt;&lt;year&gt;1987&lt;/year&gt;&lt;pub-dates&gt;&lt;date&gt;Jun 15&lt;/date&gt;&lt;/pub-dates&gt;&lt;/dates&gt;&lt;isbn&gt;0008-5472 (Print)&amp;#xD;0008-5472 (Linking)&lt;/isbn&gt;&lt;accession-num&gt;3555767&lt;/accession-num&gt;&lt;work-type&gt;Research Support, Non-U.S. Gov&amp;apos;t&amp;#xD;Research Support, U.S. Gov&amp;apos;t, Non-P.H.S.&amp;#xD;Research Support, U.S. Gov&amp;apos;t, P.H.S.&amp;#xD;Review&lt;/work-type&gt;&lt;urls&gt;&lt;related-urls&gt;&lt;url&gt;http://www.ncbi.nlm.nih.gov/pubmed/3555767&lt;/url&gt;&lt;/related-urls&gt;&lt;/urls&gt;&lt;/record&gt;&lt;/Cite&gt;&lt;/EndNote&gt;</w:instrText>
      </w:r>
      <w:r w:rsidRPr="002E4113">
        <w:rPr>
          <w:rFonts w:ascii="Arial" w:hAnsi="Arial" w:cs="Arial"/>
        </w:rPr>
        <w:fldChar w:fldCharType="separate"/>
      </w:r>
      <w:r w:rsidRPr="001D7239">
        <w:rPr>
          <w:rFonts w:ascii="Arial" w:hAnsi="Arial" w:cs="Arial"/>
          <w:noProof/>
          <w:vertAlign w:val="superscript"/>
        </w:rPr>
        <w:t>11</w:t>
      </w:r>
      <w:r w:rsidRPr="002E4113">
        <w:rPr>
          <w:rFonts w:ascii="Arial" w:hAnsi="Arial" w:cs="Arial"/>
        </w:rPr>
        <w:fldChar w:fldCharType="end"/>
      </w:r>
      <w:r w:rsidRPr="002E4113">
        <w:rPr>
          <w:rFonts w:ascii="Arial" w:hAnsi="Arial" w:cs="Arial"/>
        </w:rPr>
        <w:t xml:space="preserve">. Even if this were not completely true, certainly </w:t>
      </w:r>
      <m:oMath>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oMath>
      <w:r w:rsidRPr="002E4113">
        <w:rPr>
          <w:rFonts w:ascii="Arial" w:hAnsi="Arial" w:cs="Arial"/>
        </w:rPr>
        <w:t xml:space="preserve">, as blood vessels are leakier in tumors, so that </w:t>
      </w:r>
      <m:oMath>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oMath>
      <w:r w:rsidRPr="002E4113">
        <w:rPr>
          <w:rFonts w:ascii="Arial" w:hAnsi="Arial" w:cs="Arial"/>
        </w:rPr>
        <w:t xml:space="preserve"> may be neglected. We make the same assumption here for TB </w:t>
      </w:r>
      <w:r w:rsidRPr="002E4113">
        <w:rPr>
          <w:rFonts w:ascii="Arial" w:hAnsi="Arial" w:cs="Arial"/>
        </w:rPr>
        <w:lastRenderedPageBreak/>
        <w:t>granulomas. Further, carrying out the indicated differentiation in the Laplacian term, the species mass balance reduces to</w:t>
      </w:r>
    </w:p>
    <w:tbl>
      <w:tblPr>
        <w:tblW w:w="8136" w:type="dxa"/>
        <w:tblLook w:val="04A0" w:firstRow="1" w:lastRow="0" w:firstColumn="1" w:lastColumn="0" w:noHBand="0" w:noVBand="1"/>
      </w:tblPr>
      <w:tblGrid>
        <w:gridCol w:w="7266"/>
        <w:gridCol w:w="870"/>
      </w:tblGrid>
      <w:tr w:rsidR="00C84170" w:rsidRPr="002E4113" w14:paraId="44C15CE3" w14:textId="77777777" w:rsidTr="00A83664">
        <w:tc>
          <w:tcPr>
            <w:tcW w:w="7308" w:type="dxa"/>
            <w:vAlign w:val="bottom"/>
          </w:tcPr>
          <w:p w14:paraId="546FC027" w14:textId="77777777" w:rsidR="00C84170" w:rsidRPr="002E4113" w:rsidRDefault="001C0FCB" w:rsidP="00A83664">
            <w:pPr>
              <w:spacing w:line="480" w:lineRule="auto"/>
              <w:jc w:val="both"/>
              <w:rPr>
                <w:rFonts w:ascii="Arial" w:hAnsi="Arial" w:cs="Arial"/>
              </w:rPr>
            </w:pPr>
            <m:oMathPara>
              <m:oMath>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∂t</m:t>
                    </m:r>
                  </m:den>
                </m:f>
                <m:r>
                  <w:rPr>
                    <w:rFonts w:ascii="Cambria Math" w:hAnsi="Cambria Math" w:cs="Arial"/>
                  </w:rPr>
                  <m:t>+</m:t>
                </m:r>
                <m:sSub>
                  <m:sSubPr>
                    <m:ctrlPr>
                      <w:rPr>
                        <w:rFonts w:ascii="Cambria Math" w:hAnsi="Cambria Math" w:cs="Arial"/>
                        <w:i/>
                      </w:rPr>
                    </m:ctrlPr>
                  </m:sSubPr>
                  <m:e>
                    <m:r>
                      <m:rPr>
                        <m:scr m:val="script"/>
                      </m:rPr>
                      <w:rPr>
                        <w:rFonts w:ascii="Cambria Math" w:hAnsi="Cambria Math" w:cs="Arial"/>
                      </w:rPr>
                      <m:t>v</m:t>
                    </m:r>
                  </m:e>
                  <m:sub>
                    <m:r>
                      <w:rPr>
                        <w:rFonts w:ascii="Cambria Math" w:hAnsi="Cambria Math" w:cs="Arial"/>
                      </w:rPr>
                      <m:t>r</m:t>
                    </m:r>
                  </m:sub>
                </m:sSub>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∂r</m:t>
                    </m:r>
                  </m:den>
                </m:f>
                <m:r>
                  <w:rPr>
                    <w:rFonts w:ascii="Cambria Math" w:hAnsi="Cambria Math" w:cs="Arial"/>
                  </w:rPr>
                  <m:t>-</m:t>
                </m:r>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d>
                  <m:dPr>
                    <m:ctrlPr>
                      <w:rPr>
                        <w:rFonts w:ascii="Cambria Math" w:hAnsi="Cambria Math" w:cs="Arial"/>
                        <w:i/>
                      </w:rPr>
                    </m:ctrlPr>
                  </m:dPr>
                  <m:e>
                    <m:f>
                      <m:fPr>
                        <m:ctrlPr>
                          <w:rPr>
                            <w:rFonts w:ascii="Cambria Math" w:hAnsi="Cambria Math" w:cs="Arial"/>
                            <w:i/>
                          </w:rPr>
                        </m:ctrlPr>
                      </m:fPr>
                      <m:num>
                        <m:r>
                          <w:rPr>
                            <w:rFonts w:ascii="Cambria Math" w:hAnsi="Cambria Math" w:cs="Arial"/>
                          </w:rPr>
                          <m:t>2</m:t>
                        </m:r>
                      </m:num>
                      <m:den>
                        <m:r>
                          <w:rPr>
                            <w:rFonts w:ascii="Cambria Math" w:hAnsi="Cambria Math" w:cs="Arial"/>
                          </w:rPr>
                          <m:t>r</m:t>
                        </m:r>
                      </m:den>
                    </m:f>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∂r</m:t>
                        </m:r>
                      </m:den>
                    </m:f>
                    <m:r>
                      <w:rPr>
                        <w:rFonts w:ascii="Cambria Math" w:hAnsi="Cambria Math" w:cs="Arial"/>
                      </w:rPr>
                      <m:t>+</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m:t>
                            </m:r>
                          </m:e>
                          <m:sup>
                            <m:r>
                              <w:rPr>
                                <w:rFonts w:ascii="Cambria Math" w:hAnsi="Cambria Math" w:cs="Arial"/>
                              </w:rPr>
                              <m:t>2</m:t>
                            </m:r>
                          </m:sup>
                        </m:sSup>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m:t>
                        </m:r>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den>
                    </m:f>
                  </m:e>
                </m:d>
                <m:r>
                  <w:rPr>
                    <w:rFonts w:ascii="Cambria Math" w:hAnsi="Cambria Math" w:cs="Arial"/>
                  </w:rPr>
                  <m:t>=-</m:t>
                </m:r>
                <m:f>
                  <m:fPr>
                    <m:ctrlPr>
                      <w:rPr>
                        <w:rFonts w:ascii="Cambria Math" w:hAnsi="Cambria Math" w:cs="Arial"/>
                        <w:i/>
                      </w:rPr>
                    </m:ctrlPr>
                  </m:fPr>
                  <m:num>
                    <m:r>
                      <w:rPr>
                        <w:rFonts w:ascii="Cambria Math" w:hAnsi="Cambria Math" w:cs="Arial"/>
                      </w:rPr>
                      <m:t>k</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1+K</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den>
                </m:f>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C</m:t>
                        </m:r>
                      </m:e>
                      <m:sub>
                        <m:r>
                          <w:rPr>
                            <w:rFonts w:ascii="Cambria Math" w:hAnsi="Cambria Math" w:cs="Arial"/>
                          </w:rPr>
                          <m:t>j,b</m:t>
                        </m:r>
                      </m:sub>
                    </m:sSub>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ctrlPr>
                      <w:rPr>
                        <w:rFonts w:ascii="Cambria Math" w:hAnsi="Cambria Math" w:cs="Arial"/>
                        <w:b/>
                      </w:rPr>
                    </m:ctrlPr>
                  </m:e>
                </m:d>
              </m:oMath>
            </m:oMathPara>
          </w:p>
        </w:tc>
        <w:tc>
          <w:tcPr>
            <w:tcW w:w="828" w:type="dxa"/>
            <w:vAlign w:val="bottom"/>
          </w:tcPr>
          <w:p w14:paraId="5E2B78AD"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9</w:t>
            </w:r>
            <w:r w:rsidRPr="002E4113">
              <w:rPr>
                <w:rFonts w:ascii="Arial" w:hAnsi="Arial" w:cs="Arial"/>
                <w:noProof/>
              </w:rPr>
              <w:fldChar w:fldCharType="end"/>
            </w:r>
            <w:r w:rsidRPr="002E4113">
              <w:rPr>
                <w:rFonts w:ascii="Arial" w:hAnsi="Arial" w:cs="Arial"/>
              </w:rPr>
              <w:t>)</w:t>
            </w:r>
          </w:p>
        </w:tc>
      </w:tr>
    </w:tbl>
    <w:p w14:paraId="49155AB7"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The plasma flux across the microvessel walls is further given by the Starling equation </w:t>
      </w:r>
      <w:r w:rsidRPr="002E4113">
        <w:rPr>
          <w:rFonts w:ascii="Arial" w:hAnsi="Arial" w:cs="Arial"/>
        </w:rPr>
        <w:fldChar w:fldCharType="begin">
          <w:fldData xml:space="preserve">PEVuZE5vdGU+PENpdGU+PEF1dGhvcj5CYXh0ZXI8L0F1dGhvcj48WWVhcj4xOTg5PC9ZZWFyPjxS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</w:fldData>
        </w:fldChar>
      </w:r>
      <w:r>
        <w:rPr>
          <w:rFonts w:ascii="Arial" w:hAnsi="Arial" w:cs="Arial"/>
        </w:rPr>
        <w:instrText xml:space="preserve"> ADDIN EN.CITE </w:instrText>
      </w:r>
      <w:r>
        <w:rPr>
          <w:rFonts w:ascii="Arial" w:hAnsi="Arial" w:cs="Arial"/>
        </w:rPr>
        <w:fldChar w:fldCharType="begin">
          <w:fldData xml:space="preserve">PEVuZE5vdGU+PENpdGU+PEF1dGhvcj5CYXh0ZXI8L0F1dGhvcj48WWVhcj4xOTg5PC9ZZWFyPjxS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2E4113">
        <w:rPr>
          <w:rFonts w:ascii="Arial" w:hAnsi="Arial" w:cs="Arial"/>
        </w:rPr>
      </w:r>
      <w:r w:rsidRPr="002E4113">
        <w:rPr>
          <w:rFonts w:ascii="Arial" w:hAnsi="Arial" w:cs="Arial"/>
        </w:rPr>
        <w:fldChar w:fldCharType="separate"/>
      </w:r>
      <w:r w:rsidRPr="00216EA5">
        <w:rPr>
          <w:rFonts w:ascii="Arial" w:hAnsi="Arial" w:cs="Arial"/>
          <w:noProof/>
          <w:vertAlign w:val="superscript"/>
        </w:rPr>
        <w:t>2, 19</w:t>
      </w:r>
      <w:r w:rsidRPr="002E4113">
        <w:rPr>
          <w:rFonts w:ascii="Arial" w:hAnsi="Arial" w:cs="Arial"/>
        </w:rPr>
        <w:fldChar w:fldCharType="end"/>
      </w:r>
      <w:r w:rsidRPr="002E4113">
        <w:rPr>
          <w:rFonts w:ascii="Arial" w:hAnsi="Arial" w:cs="Arial"/>
        </w:rPr>
        <w:t xml:space="preserve"> </w:t>
      </w:r>
    </w:p>
    <w:tbl>
      <w:tblPr>
        <w:tblW w:w="8138" w:type="dxa"/>
        <w:tblLook w:val="04A0" w:firstRow="1" w:lastRow="0" w:firstColumn="1" w:lastColumn="0" w:noHBand="0" w:noVBand="1"/>
      </w:tblPr>
      <w:tblGrid>
        <w:gridCol w:w="7134"/>
        <w:gridCol w:w="1004"/>
      </w:tblGrid>
      <w:tr w:rsidR="00C84170" w:rsidRPr="002E4113" w14:paraId="1E373B88" w14:textId="77777777" w:rsidTr="00A83664">
        <w:tc>
          <w:tcPr>
            <w:tcW w:w="7290" w:type="dxa"/>
            <w:vAlign w:val="bottom"/>
          </w:tcPr>
          <w:p w14:paraId="5345E7AF" w14:textId="77777777" w:rsidR="00C84170" w:rsidRPr="002E4113" w:rsidRDefault="001C0FCB" w:rsidP="00A83664">
            <w:pPr>
              <w:spacing w:line="48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J</m:t>
                        </m:r>
                      </m:e>
                      <m:sub>
                        <m:r>
                          <w:rPr>
                            <w:rFonts w:ascii="Cambria Math" w:hAnsi="Cambria Math" w:cs="Arial"/>
                          </w:rPr>
                          <m:t>v</m:t>
                        </m:r>
                      </m:sub>
                    </m:sSub>
                  </m:num>
                  <m:den>
                    <m:r>
                      <w:rPr>
                        <w:rFonts w:ascii="Cambria Math" w:hAnsi="Cambria Math" w:cs="Arial"/>
                      </w:rPr>
                      <m:t>V</m:t>
                    </m:r>
                  </m:den>
                </m:f>
                <m:r>
                  <w:rPr>
                    <w:rFonts w:ascii="Cambria Math" w:hAnsi="Cambria Math" w:cs="Arial"/>
                  </w:rPr>
                  <m:t>=</m:t>
                </m:r>
                <m:sSub>
                  <m:sSubPr>
                    <m:ctrlPr>
                      <w:rPr>
                        <w:rFonts w:ascii="Cambria Math" w:hAnsi="Cambria Math" w:cs="Arial"/>
                        <w:i/>
                      </w:rPr>
                    </m:ctrlPr>
                  </m:sSubPr>
                  <m:e>
                    <m:r>
                      <w:rPr>
                        <w:rFonts w:ascii="Cambria Math" w:hAnsi="Cambria Math" w:cs="Arial"/>
                      </w:rPr>
                      <m:t>L</m:t>
                    </m:r>
                  </m:e>
                  <m:sub>
                    <m:r>
                      <w:rPr>
                        <w:rFonts w:ascii="Cambria Math" w:hAnsi="Cambria Math" w:cs="Arial"/>
                      </w:rPr>
                      <m:t>p</m:t>
                    </m:r>
                  </m:sub>
                </m:sSub>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d>
                  <m:dPr>
                    <m:begChr m:val="{"/>
                    <m:endChr m:val="}"/>
                    <m:ctrlPr>
                      <w:rPr>
                        <w:rFonts w:ascii="Cambria Math" w:hAnsi="Cambria Math" w:cs="Arial"/>
                        <w:i/>
                      </w:rPr>
                    </m:ctrlPr>
                  </m:dPr>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p</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e>
                    </m:d>
                    <m:r>
                      <w:rPr>
                        <w:rFonts w:ascii="Cambria Math" w:hAnsi="Cambria Math" w:cs="Arial"/>
                      </w:rPr>
                      <m:t>-</m:t>
                    </m:r>
                    <m:sSub>
                      <m:sSubPr>
                        <m:ctrlPr>
                          <w:rPr>
                            <w:rFonts w:ascii="Cambria Math" w:hAnsi="Cambria Math" w:cs="Arial"/>
                            <w:i/>
                          </w:rPr>
                        </m:ctrlPr>
                      </m:sSubPr>
                      <m:e>
                        <m:r>
                          <w:rPr>
                            <w:rFonts w:ascii="Cambria Math" w:hAnsi="Cambria Math" w:cs="Arial"/>
                          </w:rPr>
                          <m:t>σ</m:t>
                        </m:r>
                      </m:e>
                      <m:sub>
                        <m:r>
                          <w:rPr>
                            <w:rFonts w:ascii="Cambria Math" w:hAnsi="Cambria Math" w:cs="Arial"/>
                          </w:rPr>
                          <m:t>S</m:t>
                        </m:r>
                      </m:sub>
                    </m:sSub>
                    <m:sSub>
                      <m:sSubPr>
                        <m:ctrlPr>
                          <w:rPr>
                            <w:rFonts w:ascii="Cambria Math" w:hAnsi="Cambria Math" w:cs="Arial"/>
                            <w:i/>
                          </w:rPr>
                        </m:ctrlPr>
                      </m:sSubPr>
                      <m:e>
                        <m:r>
                          <w:rPr>
                            <w:rFonts w:ascii="Cambria Math" w:hAnsi="Cambria Math" w:cs="Arial"/>
                          </w:rPr>
                          <m:t>(π</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π</m:t>
                        </m:r>
                      </m:e>
                      <m:sub>
                        <m:r>
                          <w:rPr>
                            <w:rFonts w:ascii="Cambria Math" w:hAnsi="Cambria Math" w:cs="Arial"/>
                          </w:rPr>
                          <m:t>i</m:t>
                        </m:r>
                      </m:sub>
                    </m:sSub>
                    <m:r>
                      <w:rPr>
                        <w:rFonts w:ascii="Cambria Math" w:hAnsi="Cambria Math" w:cs="Arial"/>
                      </w:rPr>
                      <m:t>)</m:t>
                    </m:r>
                  </m:e>
                </m:d>
                <m:r>
                  <m:rPr>
                    <m:sty m:val="p"/>
                  </m:rPr>
                  <w:rPr>
                    <w:rFonts w:ascii="Cambria Math" w:hAnsi="Cambria Math" w:cs="Arial"/>
                  </w:rPr>
                  <w:br/>
                </m:r>
              </m:oMath>
              <m:oMath>
                <m:r>
                  <w:rPr>
                    <w:rFonts w:ascii="Cambria Math" w:hAnsi="Cambria Math" w:cs="Arial"/>
                  </w:rPr>
                  <m:t xml:space="preserve">                =</m:t>
                </m:r>
                <m:sSub>
                  <m:sSubPr>
                    <m:ctrlPr>
                      <w:rPr>
                        <w:rFonts w:ascii="Cambria Math" w:hAnsi="Cambria Math" w:cs="Arial"/>
                        <w:i/>
                      </w:rPr>
                    </m:ctrlPr>
                  </m:sSubPr>
                  <m:e>
                    <m:r>
                      <w:rPr>
                        <w:rFonts w:ascii="Cambria Math" w:hAnsi="Cambria Math" w:cs="Arial"/>
                      </w:rPr>
                      <m:t>L</m:t>
                    </m:r>
                  </m:e>
                  <m:sub>
                    <m:r>
                      <w:rPr>
                        <w:rFonts w:ascii="Cambria Math" w:hAnsi="Cambria Math" w:cs="Arial"/>
                      </w:rPr>
                      <m:t>p</m:t>
                    </m:r>
                  </m:sub>
                </m:sSub>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oMath>
            </m:oMathPara>
          </w:p>
        </w:tc>
        <w:tc>
          <w:tcPr>
            <w:tcW w:w="848" w:type="dxa"/>
            <w:vAlign w:val="bottom"/>
          </w:tcPr>
          <w:p w14:paraId="3BD6102C"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10</w:t>
            </w:r>
            <w:r w:rsidRPr="002E4113">
              <w:rPr>
                <w:rFonts w:ascii="Arial" w:hAnsi="Arial" w:cs="Arial"/>
                <w:noProof/>
              </w:rPr>
              <w:fldChar w:fldCharType="end"/>
            </w:r>
            <w:r w:rsidRPr="002E4113">
              <w:rPr>
                <w:rFonts w:ascii="Arial" w:hAnsi="Arial" w:cs="Arial"/>
              </w:rPr>
              <w:t>)</w:t>
            </w:r>
          </w:p>
        </w:tc>
      </w:tr>
    </w:tbl>
    <w:p w14:paraId="47F39830"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where </w:t>
      </w:r>
      <m:oMath>
        <m:sSub>
          <m:sSubPr>
            <m:ctrlPr>
              <w:rPr>
                <w:rFonts w:ascii="Cambria Math" w:hAnsi="Cambria Math" w:cs="Arial"/>
                <w:i/>
              </w:rPr>
            </m:ctrlPr>
          </m:sSubPr>
          <m:e>
            <m:r>
              <w:rPr>
                <w:rFonts w:ascii="Cambria Math" w:hAnsi="Cambria Math" w:cs="Arial"/>
              </w:rPr>
              <m:t>L</m:t>
            </m:r>
          </m:e>
          <m:sub>
            <m:r>
              <w:rPr>
                <w:rFonts w:ascii="Cambria Math" w:hAnsi="Cambria Math" w:cs="Arial"/>
              </w:rPr>
              <m:t>p</m:t>
            </m:r>
          </m:sub>
        </m:sSub>
      </m:oMath>
      <w:r w:rsidRPr="002E4113">
        <w:rPr>
          <w:rFonts w:ascii="Arial" w:hAnsi="Arial" w:cs="Arial"/>
        </w:rPr>
        <w:t xml:space="preserve"> is the membrane hydraulic conductivity of vessels (cm</w:t>
      </w:r>
      <w:r w:rsidRPr="002E4113">
        <w:rPr>
          <w:rFonts w:ascii="Arial" w:hAnsi="Arial" w:cs="Arial"/>
          <w:vertAlign w:val="superscript"/>
        </w:rPr>
        <w:t>4</w:t>
      </w:r>
      <w:r w:rsidRPr="002E4113">
        <w:rPr>
          <w:rFonts w:ascii="Arial" w:hAnsi="Arial" w:cs="Arial"/>
        </w:rPr>
        <w:t xml:space="preserve">/s·mmHg) within the granuloma, </w:t>
      </w:r>
      <m:oMath>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(r)</m:t>
        </m:r>
      </m:oMath>
      <w:r w:rsidRPr="002E4113">
        <w:rPr>
          <w:rFonts w:ascii="Arial" w:hAnsi="Arial" w:cs="Arial"/>
        </w:rPr>
        <w:t xml:space="preserve"> is the surface area of the vessels/volume of tissue (cm</w:t>
      </w:r>
      <w:r w:rsidRPr="002E4113">
        <w:rPr>
          <w:rFonts w:ascii="Arial" w:hAnsi="Arial" w:cs="Arial"/>
          <w:vertAlign w:val="superscript"/>
        </w:rPr>
        <w:t>2</w:t>
      </w:r>
      <w:r w:rsidRPr="002E4113">
        <w:rPr>
          <w:rFonts w:ascii="Arial" w:hAnsi="Arial" w:cs="Arial"/>
        </w:rPr>
        <w:t>/cm</w:t>
      </w:r>
      <w:r w:rsidRPr="002E4113">
        <w:rPr>
          <w:rFonts w:ascii="Arial" w:hAnsi="Arial" w:cs="Arial"/>
          <w:vertAlign w:val="superscript"/>
        </w:rPr>
        <w:t>3</w:t>
      </w:r>
      <w:r w:rsidRPr="002E4113">
        <w:rPr>
          <w:rFonts w:ascii="Arial" w:hAnsi="Arial" w:cs="Arial"/>
        </w:rPr>
        <w:t xml:space="preserve">), i.e., </w:t>
      </w:r>
      <w:r w:rsidRPr="002E4113">
        <w:rPr>
          <w:rFonts w:ascii="Arial" w:hAnsi="Arial" w:cs="Arial"/>
          <w:i/>
        </w:rPr>
        <w:t>S</w:t>
      </w:r>
      <w:r w:rsidRPr="002E4113">
        <w:rPr>
          <w:rFonts w:ascii="Arial" w:hAnsi="Arial" w:cs="Arial"/>
        </w:rPr>
        <w:t>/</w:t>
      </w:r>
      <w:r w:rsidRPr="002E4113">
        <w:rPr>
          <w:rFonts w:ascii="Arial" w:hAnsi="Arial" w:cs="Arial"/>
          <w:i/>
        </w:rPr>
        <w:t>V</w:t>
      </w:r>
      <w:r w:rsidRPr="002E4113">
        <w:rPr>
          <w:rFonts w:ascii="Arial" w:hAnsi="Arial" w:cs="Arial"/>
        </w:rPr>
        <w:t xml:space="preserve">, which varies with location </w:t>
      </w:r>
      <w:r w:rsidRPr="002E4113">
        <w:rPr>
          <w:rFonts w:ascii="Arial" w:hAnsi="Arial" w:cs="Arial"/>
          <w:b/>
        </w:rPr>
        <w:t>r</w:t>
      </w:r>
      <w:r w:rsidRPr="002E4113">
        <w:rPr>
          <w:rFonts w:ascii="Arial" w:hAnsi="Arial" w:cs="Arial"/>
        </w:rPr>
        <w:t xml:space="preserve">, owing to the heterogeneous nature of blood vessel distribution in granulomas or tumors. For example, </w:t>
      </w:r>
      <m:oMath>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N</m:t>
            </m:r>
          </m:e>
          <m:sub>
            <m:r>
              <w:rPr>
                <w:rFonts w:ascii="Cambria Math" w:hAnsi="Cambria Math" w:cs="Arial"/>
              </w:rPr>
              <m:t>v</m:t>
            </m:r>
          </m:sub>
        </m:sSub>
        <m:r>
          <w:rPr>
            <w:rFonts w:ascii="Cambria Math" w:hAnsi="Cambria Math" w:cs="Arial"/>
          </w:rPr>
          <m:t>(π</m:t>
        </m:r>
        <m:sSub>
          <m:sSubPr>
            <m:ctrlPr>
              <w:rPr>
                <w:rFonts w:ascii="Cambria Math" w:hAnsi="Cambria Math" w:cs="Arial"/>
                <w:i/>
              </w:rPr>
            </m:ctrlPr>
          </m:sSubPr>
          <m:e>
            <m:r>
              <w:rPr>
                <w:rFonts w:ascii="Cambria Math" w:hAnsi="Cambria Math" w:cs="Arial"/>
              </w:rPr>
              <m:t>d</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l</m:t>
            </m:r>
          </m:e>
          <m:sub>
            <m:r>
              <w:rPr>
                <w:rFonts w:ascii="Cambria Math" w:hAnsi="Cambria Math" w:cs="Arial"/>
              </w:rPr>
              <m:t>v</m:t>
            </m:r>
          </m:sub>
        </m:sSub>
      </m:oMath>
      <w:r w:rsidRPr="002E4113">
        <w:rPr>
          <w:rFonts w:ascii="Arial" w:hAnsi="Arial" w:cs="Arial"/>
        </w:rPr>
        <w:t xml:space="preserve">, where </w:t>
      </w:r>
      <m:oMath>
        <m:sSub>
          <m:sSubPr>
            <m:ctrlPr>
              <w:rPr>
                <w:rFonts w:ascii="Cambria Math" w:hAnsi="Cambria Math" w:cs="Arial"/>
                <w:i/>
              </w:rPr>
            </m:ctrlPr>
          </m:sSubPr>
          <m:e>
            <m:r>
              <w:rPr>
                <w:rFonts w:ascii="Cambria Math" w:hAnsi="Cambria Math" w:cs="Arial"/>
              </w:rPr>
              <m:t>N</m:t>
            </m:r>
          </m:e>
          <m:sub>
            <m:r>
              <w:rPr>
                <w:rFonts w:ascii="Cambria Math" w:hAnsi="Cambria Math" w:cs="Arial"/>
              </w:rPr>
              <m:t>v</m:t>
            </m:r>
          </m:sub>
        </m:sSub>
        <m:r>
          <w:rPr>
            <w:rFonts w:ascii="Cambria Math" w:hAnsi="Cambria Math" w:cs="Arial"/>
          </w:rPr>
          <m:t>(r)</m:t>
        </m:r>
      </m:oMath>
      <w:r w:rsidRPr="002E4113">
        <w:rPr>
          <w:rFonts w:ascii="Arial" w:hAnsi="Arial" w:cs="Arial"/>
        </w:rPr>
        <w:t xml:space="preserve"> is the number density of microvessels/volume, and </w:t>
      </w:r>
      <m:oMath>
        <m:sSub>
          <m:sSubPr>
            <m:ctrlPr>
              <w:rPr>
                <w:rFonts w:ascii="Cambria Math" w:hAnsi="Cambria Math" w:cs="Arial"/>
                <w:i/>
              </w:rPr>
            </m:ctrlPr>
          </m:sSubPr>
          <m:e>
            <m:r>
              <w:rPr>
                <w:rFonts w:ascii="Cambria Math" w:hAnsi="Cambria Math" w:cs="Arial"/>
              </w:rPr>
              <m:t>d</m:t>
            </m:r>
          </m:e>
          <m:sub>
            <m:r>
              <w:rPr>
                <w:rFonts w:ascii="Cambria Math" w:hAnsi="Cambria Math" w:cs="Arial"/>
              </w:rPr>
              <m:t>v</m:t>
            </m:r>
          </m:sub>
        </m:sSub>
      </m:oMath>
      <w:r w:rsidRPr="002E4113">
        <w:rPr>
          <w:rFonts w:ascii="Arial" w:hAnsi="Arial" w:cs="Arial"/>
        </w:rPr>
        <w:t xml:space="preserve"> and </w:t>
      </w:r>
      <m:oMath>
        <m:sSub>
          <m:sSubPr>
            <m:ctrlPr>
              <w:rPr>
                <w:rFonts w:ascii="Cambria Math" w:hAnsi="Cambria Math" w:cs="Arial"/>
                <w:i/>
              </w:rPr>
            </m:ctrlPr>
          </m:sSubPr>
          <m:e>
            <m:r>
              <w:rPr>
                <w:rFonts w:ascii="Cambria Math" w:hAnsi="Cambria Math" w:cs="Arial"/>
              </w:rPr>
              <m:t>l</m:t>
            </m:r>
          </m:e>
          <m:sub>
            <m:r>
              <w:rPr>
                <w:rFonts w:ascii="Cambria Math" w:hAnsi="Cambria Math" w:cs="Arial"/>
              </w:rPr>
              <m:t>v</m:t>
            </m:r>
          </m:sub>
        </m:sSub>
      </m:oMath>
      <w:r w:rsidRPr="002E4113">
        <w:rPr>
          <w:rFonts w:ascii="Arial" w:hAnsi="Arial" w:cs="Arial"/>
        </w:rPr>
        <w:t xml:space="preserve"> are their average diameter and length.</w:t>
      </w:r>
    </w:p>
    <w:p w14:paraId="672243B9" w14:textId="77777777" w:rsidR="00C84170" w:rsidRPr="002E4113" w:rsidRDefault="00C84170" w:rsidP="00C84170">
      <w:pPr>
        <w:spacing w:line="480" w:lineRule="auto"/>
        <w:jc w:val="both"/>
        <w:rPr>
          <w:rFonts w:ascii="Arial" w:hAnsi="Arial" w:cs="Arial"/>
        </w:rPr>
      </w:pPr>
    </w:p>
    <w:p w14:paraId="288D0BB1"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Further, </w:t>
      </w:r>
      <m:oMath>
        <m:sSub>
          <m:sSubPr>
            <m:ctrlPr>
              <w:rPr>
                <w:rFonts w:ascii="Cambria Math" w:hAnsi="Cambria Math" w:cs="Arial"/>
                <w:i/>
              </w:rPr>
            </m:ctrlPr>
          </m:sSubPr>
          <m:e>
            <m:r>
              <w:rPr>
                <w:rFonts w:ascii="Cambria Math" w:hAnsi="Cambria Math" w:cs="Arial"/>
              </w:rPr>
              <m:t>p</m:t>
            </m:r>
          </m:e>
          <m:sub>
            <m:r>
              <w:rPr>
                <w:rFonts w:ascii="Cambria Math" w:hAnsi="Cambria Math" w:cs="Arial"/>
              </w:rPr>
              <m:t>v</m:t>
            </m:r>
          </m:sub>
        </m:sSub>
      </m:oMath>
      <w:r w:rsidRPr="002E4113">
        <w:rPr>
          <w:rFonts w:ascii="Arial" w:hAnsi="Arial" w:cs="Arial"/>
        </w:rPr>
        <w:t xml:space="preserve"> and </w:t>
      </w:r>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oMath>
      <w:r w:rsidRPr="002E4113">
        <w:rPr>
          <w:rFonts w:ascii="Arial" w:hAnsi="Arial" w:cs="Arial"/>
        </w:rPr>
        <w:t xml:space="preserve"> are the vascular and interstitial pressures (mmHg), respectively, while </w:t>
      </w:r>
      <m:oMath>
        <m:sSub>
          <m:sSubPr>
            <m:ctrlPr>
              <w:rPr>
                <w:rFonts w:ascii="Cambria Math" w:hAnsi="Cambria Math" w:cs="Arial"/>
                <w:i/>
              </w:rPr>
            </m:ctrlPr>
          </m:sSubPr>
          <m:e>
            <m:r>
              <w:rPr>
                <w:rFonts w:ascii="Cambria Math" w:hAnsi="Cambria Math" w:cs="Arial"/>
              </w:rPr>
              <m:t>(π</m:t>
            </m:r>
          </m:e>
          <m:sub>
            <m:r>
              <w:rPr>
                <w:rFonts w:ascii="Cambria Math" w:hAnsi="Cambria Math" w:cs="Arial"/>
              </w:rPr>
              <m:t>v</m:t>
            </m:r>
          </m:sub>
        </m:sSub>
      </m:oMath>
      <w:r w:rsidRPr="002E4113">
        <w:rPr>
          <w:rFonts w:ascii="Arial" w:hAnsi="Arial" w:cs="Arial"/>
        </w:rPr>
        <w:t xml:space="preserve">  and </w:t>
      </w:r>
      <m:oMath>
        <m:sSub>
          <m:sSubPr>
            <m:ctrlPr>
              <w:rPr>
                <w:rFonts w:ascii="Cambria Math" w:hAnsi="Cambria Math" w:cs="Arial"/>
                <w:i/>
              </w:rPr>
            </m:ctrlPr>
          </m:sSubPr>
          <m:e>
            <m:r>
              <w:rPr>
                <w:rFonts w:ascii="Cambria Math" w:hAnsi="Cambria Math" w:cs="Arial"/>
              </w:rPr>
              <m:t>π</m:t>
            </m:r>
          </m:e>
          <m:sub>
            <m:r>
              <w:rPr>
                <w:rFonts w:ascii="Cambria Math" w:hAnsi="Cambria Math" w:cs="Arial"/>
              </w:rPr>
              <m:t>i</m:t>
            </m:r>
          </m:sub>
        </m:sSub>
      </m:oMath>
      <w:r w:rsidRPr="002E4113">
        <w:rPr>
          <w:rFonts w:ascii="Arial" w:hAnsi="Arial" w:cs="Arial"/>
        </w:rPr>
        <w:t xml:space="preserve">  are the corresponding osmotic pressures (mmHg), and </w:t>
      </w:r>
      <m:oMath>
        <m:sSub>
          <m:sSubPr>
            <m:ctrlPr>
              <w:rPr>
                <w:rFonts w:ascii="Cambria Math" w:hAnsi="Cambria Math" w:cs="Arial"/>
                <w:i/>
              </w:rPr>
            </m:ctrlPr>
          </m:sSubPr>
          <m:e>
            <m:r>
              <w:rPr>
                <w:rFonts w:ascii="Cambria Math" w:hAnsi="Cambria Math" w:cs="Arial"/>
              </w:rPr>
              <m:t>σ</m:t>
            </m:r>
          </m:e>
          <m:sub>
            <m:r>
              <w:rPr>
                <w:rFonts w:ascii="Cambria Math" w:hAnsi="Cambria Math" w:cs="Arial"/>
              </w:rPr>
              <m:t>S</m:t>
            </m:r>
          </m:sub>
        </m:sSub>
      </m:oMath>
      <w:r w:rsidRPr="002E4113">
        <w:rPr>
          <w:rFonts w:ascii="Arial" w:hAnsi="Arial" w:cs="Arial"/>
        </w:rPr>
        <w:t xml:space="preserve"> is the Staverman reflection coefficient. In other words, the driving force is the hydrostatic pressure difference minus the osmotic pressure difference between the inside of the vessels and the interstitial space in tissue. For a single solute, for instance, the osmotic pressure, </w:t>
      </w:r>
      <m:oMath>
        <m:r>
          <w:rPr>
            <w:rFonts w:ascii="Cambria Math" w:hAnsi="Cambria Math" w:cs="Arial"/>
          </w:rPr>
          <m:t>π=-(RT/</m:t>
        </m:r>
        <m:sSub>
          <m:sSubPr>
            <m:ctrlPr>
              <w:rPr>
                <w:rFonts w:ascii="Cambria Math" w:hAnsi="Cambria Math" w:cs="Arial"/>
                <w:i/>
              </w:rPr>
            </m:ctrlPr>
          </m:sSubPr>
          <m:e>
            <m:acc>
              <m:accPr>
                <m:chr m:val="̅"/>
                <m:ctrlPr>
                  <w:rPr>
                    <w:rFonts w:ascii="Cambria Math" w:hAnsi="Cambria Math" w:cs="Arial"/>
                    <w:i/>
                  </w:rPr>
                </m:ctrlPr>
              </m:accPr>
              <m:e>
                <m:r>
                  <w:rPr>
                    <w:rFonts w:ascii="Cambria Math" w:hAnsi="Cambria Math" w:cs="Arial"/>
                  </w:rPr>
                  <m:t>V</m:t>
                </m:r>
              </m:e>
            </m:acc>
          </m:e>
          <m:sub>
            <m:r>
              <w:rPr>
                <w:rFonts w:ascii="Cambria Math" w:hAnsi="Cambria Math" w:cs="Arial"/>
              </w:rPr>
              <m:t>j</m:t>
            </m:r>
          </m:sub>
        </m:sSub>
        <m:r>
          <w:rPr>
            <w:rFonts w:ascii="Cambria Math" w:hAnsi="Cambria Math" w:cs="Arial"/>
          </w:rPr>
          <m:t>)</m:t>
        </m:r>
        <m:r>
          <m:rPr>
            <m:nor/>
          </m:rPr>
          <w:rPr>
            <w:rFonts w:ascii="Arial" w:hAnsi="Arial" w:cs="Arial"/>
          </w:rPr>
          <m:t>ln</m:t>
        </m:r>
        <m:sSub>
          <m:sSubPr>
            <m:ctrlPr>
              <w:rPr>
                <w:rFonts w:ascii="Cambria Math" w:hAnsi="Cambria Math" w:cs="Arial"/>
                <w:i/>
              </w:rPr>
            </m:ctrlPr>
          </m:sSubPr>
          <m:e>
            <m:r>
              <w:rPr>
                <w:rFonts w:ascii="Cambria Math" w:hAnsi="Cambria Math" w:cs="Arial"/>
              </w:rPr>
              <m:t>a</m:t>
            </m:r>
          </m:e>
          <m:sub>
            <m:r>
              <w:rPr>
                <w:rFonts w:ascii="Cambria Math" w:hAnsi="Cambria Math" w:cs="Arial"/>
              </w:rPr>
              <m:t>j</m:t>
            </m:r>
          </m:sub>
        </m:sSub>
      </m:oMath>
      <w:r w:rsidRPr="002E4113">
        <w:rPr>
          <w:rFonts w:ascii="Arial" w:hAnsi="Arial" w:cs="Arial"/>
        </w:rPr>
        <w:t xml:space="preserve">, i.e., it depends on the species activity or concentration. Further, in </w:t>
      </w:r>
      <w:r>
        <w:rPr>
          <w:rFonts w:ascii="Arial" w:hAnsi="Arial" w:cs="Arial"/>
        </w:rPr>
        <w:t>Eq.10</w:t>
      </w:r>
      <w:r w:rsidRPr="002E4113">
        <w:rPr>
          <w:rFonts w:ascii="Arial" w:hAnsi="Arial" w:cs="Arial"/>
        </w:rPr>
        <w:t xml:space="preserve">, we have defined an effective vessel pressure, </w:t>
      </w:r>
      <m:oMath>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σ</m:t>
            </m:r>
          </m:e>
          <m:sub>
            <m:r>
              <w:rPr>
                <w:rFonts w:ascii="Cambria Math" w:hAnsi="Cambria Math" w:cs="Arial"/>
              </w:rPr>
              <m:t>S</m:t>
            </m:r>
          </m:sub>
        </m:sSub>
        <m:sSub>
          <m:sSubPr>
            <m:ctrlPr>
              <w:rPr>
                <w:rFonts w:ascii="Cambria Math" w:hAnsi="Cambria Math" w:cs="Arial"/>
                <w:i/>
              </w:rPr>
            </m:ctrlPr>
          </m:sSubPr>
          <m:e>
            <m:r>
              <w:rPr>
                <w:rFonts w:ascii="Cambria Math" w:hAnsi="Cambria Math" w:cs="Arial"/>
              </w:rPr>
              <m:t>(π</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π</m:t>
            </m:r>
          </m:e>
          <m:sub>
            <m:r>
              <w:rPr>
                <w:rFonts w:ascii="Cambria Math" w:hAnsi="Cambria Math" w:cs="Arial"/>
              </w:rPr>
              <m:t>i</m:t>
            </m:r>
          </m:sub>
        </m:sSub>
        <m:r>
          <w:rPr>
            <w:rFonts w:ascii="Cambria Math" w:hAnsi="Cambria Math" w:cs="Arial"/>
          </w:rPr>
          <m:t>)</m:t>
        </m:r>
      </m:oMath>
      <w:r w:rsidRPr="002E4113">
        <w:rPr>
          <w:rFonts w:ascii="Arial" w:hAnsi="Arial" w:cs="Arial"/>
        </w:rPr>
        <w:t>.</w:t>
      </w:r>
    </w:p>
    <w:p w14:paraId="460645F7" w14:textId="77777777" w:rsidR="00C84170" w:rsidRPr="002E4113" w:rsidRDefault="00C84170" w:rsidP="00C84170">
      <w:pPr>
        <w:spacing w:line="480" w:lineRule="auto"/>
        <w:jc w:val="both"/>
        <w:rPr>
          <w:rFonts w:ascii="Arial" w:hAnsi="Arial" w:cs="Arial"/>
        </w:rPr>
      </w:pPr>
    </w:p>
    <w:p w14:paraId="79B6E533" w14:textId="77777777" w:rsidR="00C84170" w:rsidRPr="002E4113" w:rsidRDefault="00C84170" w:rsidP="00C84170">
      <w:pPr>
        <w:spacing w:line="480" w:lineRule="auto"/>
        <w:jc w:val="both"/>
        <w:rPr>
          <w:rFonts w:ascii="Arial" w:hAnsi="Arial" w:cs="Arial"/>
        </w:rPr>
      </w:pPr>
      <w:r w:rsidRPr="002E4113">
        <w:rPr>
          <w:rFonts w:ascii="Arial" w:hAnsi="Arial" w:cs="Arial"/>
        </w:rPr>
        <w:lastRenderedPageBreak/>
        <w:t>Combining the last two equations</w:t>
      </w:r>
    </w:p>
    <w:tbl>
      <w:tblPr>
        <w:tblW w:w="8138" w:type="dxa"/>
        <w:tblLook w:val="04A0" w:firstRow="1" w:lastRow="0" w:firstColumn="1" w:lastColumn="0" w:noHBand="0" w:noVBand="1"/>
      </w:tblPr>
      <w:tblGrid>
        <w:gridCol w:w="7134"/>
        <w:gridCol w:w="1004"/>
      </w:tblGrid>
      <w:tr w:rsidR="00C84170" w:rsidRPr="002E4113" w14:paraId="7F37AB0C" w14:textId="77777777" w:rsidTr="00A83664">
        <w:tc>
          <w:tcPr>
            <w:tcW w:w="7290" w:type="dxa"/>
            <w:vAlign w:val="bottom"/>
          </w:tcPr>
          <w:p w14:paraId="7883D8E0" w14:textId="77777777" w:rsidR="00C84170" w:rsidRPr="002E4113" w:rsidRDefault="001C0FCB" w:rsidP="00A83664">
            <w:pPr>
              <w:spacing w:line="480" w:lineRule="auto"/>
              <w:jc w:val="both"/>
              <w:rPr>
                <w:rFonts w:ascii="Arial" w:hAnsi="Arial" w:cs="Arial"/>
              </w:rPr>
            </w:pPr>
            <m:oMathPara>
              <m:oMath>
                <m:limLow>
                  <m:limLowPr>
                    <m:ctrlPr>
                      <w:rPr>
                        <w:rFonts w:ascii="Cambria Math" w:hAnsi="Cambria Math" w:cs="Arial"/>
                        <w:i/>
                      </w:rPr>
                    </m:ctrlPr>
                  </m:limLowPr>
                  <m:e>
                    <m:groupChr>
                      <m:groupChrPr>
                        <m:ctrlPr>
                          <w:rPr>
                            <w:rFonts w:ascii="Cambria Math" w:hAnsi="Cambria Math" w:cs="Arial"/>
                            <w:i/>
                          </w:rPr>
                        </m:ctrlPr>
                      </m:groupChrPr>
                      <m:e>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∂t</m:t>
                            </m:r>
                          </m:den>
                        </m:f>
                      </m:e>
                    </m:groupChr>
                  </m:e>
                  <m:lim>
                    <m:r>
                      <m:rPr>
                        <m:nor/>
                      </m:rPr>
                      <w:rPr>
                        <w:rFonts w:ascii="Arial" w:hAnsi="Arial" w:cs="Arial"/>
                      </w:rPr>
                      <m:t>Accn</m:t>
                    </m:r>
                  </m:lim>
                </m:limLow>
                <m:r>
                  <w:rPr>
                    <w:rFonts w:ascii="Cambria Math" w:hAnsi="Cambria Math" w:cs="Arial"/>
                  </w:rPr>
                  <m:t>+</m:t>
                </m:r>
                <m:limLow>
                  <m:limLowPr>
                    <m:ctrlPr>
                      <w:rPr>
                        <w:rFonts w:ascii="Cambria Math" w:hAnsi="Cambria Math" w:cs="Arial"/>
                        <w:i/>
                      </w:rPr>
                    </m:ctrlPr>
                  </m:limLowPr>
                  <m:e>
                    <m:groupChr>
                      <m:groupChrPr>
                        <m:ctrlPr>
                          <w:rPr>
                            <w:rFonts w:ascii="Cambria Math" w:hAnsi="Cambria Math" w:cs="Arial"/>
                            <w:i/>
                          </w:rPr>
                        </m:ctrlPr>
                      </m:groupChrPr>
                      <m:e>
                        <m:sSub>
                          <m:sSubPr>
                            <m:ctrlPr>
                              <w:rPr>
                                <w:rFonts w:ascii="Cambria Math" w:hAnsi="Cambria Math" w:cs="Arial"/>
                                <w:i/>
                              </w:rPr>
                            </m:ctrlPr>
                          </m:sSubPr>
                          <m:e>
                            <m:r>
                              <m:rPr>
                                <m:scr m:val="script"/>
                              </m:rPr>
                              <w:rPr>
                                <w:rFonts w:ascii="Cambria Math" w:hAnsi="Cambria Math" w:cs="Arial"/>
                              </w:rPr>
                              <m:t>v</m:t>
                            </m:r>
                          </m:e>
                          <m:sub>
                            <m:r>
                              <w:rPr>
                                <w:rFonts w:ascii="Cambria Math" w:hAnsi="Cambria Math" w:cs="Arial"/>
                              </w:rPr>
                              <m:t>r</m:t>
                            </m:r>
                          </m:sub>
                        </m:sSub>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∂r</m:t>
                            </m:r>
                          </m:den>
                        </m:f>
                      </m:e>
                    </m:groupChr>
                  </m:e>
                  <m:lim>
                    <m:r>
                      <m:rPr>
                        <m:nor/>
                      </m:rPr>
                      <w:rPr>
                        <w:rFonts w:ascii="Arial" w:hAnsi="Arial" w:cs="Arial"/>
                      </w:rPr>
                      <m:t>Convectn</m:t>
                    </m:r>
                  </m:lim>
                </m:limLow>
                <m:r>
                  <w:rPr>
                    <w:rFonts w:ascii="Cambria Math" w:hAnsi="Cambria Math" w:cs="Arial"/>
                  </w:rPr>
                  <m:t>-</m:t>
                </m:r>
                <m:limLow>
                  <m:limLowPr>
                    <m:ctrlPr>
                      <w:rPr>
                        <w:rFonts w:ascii="Cambria Math" w:hAnsi="Cambria Math" w:cs="Arial"/>
                        <w:i/>
                      </w:rPr>
                    </m:ctrlPr>
                  </m:limLowPr>
                  <m:e>
                    <m:groupChr>
                      <m:groupChrPr>
                        <m:ctrlPr>
                          <w:rPr>
                            <w:rFonts w:ascii="Cambria Math" w:hAnsi="Cambria Math" w:cs="Arial"/>
                            <w:i/>
                          </w:rPr>
                        </m:ctrlPr>
                      </m:groupChrPr>
                      <m:e>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d>
                          <m:dPr>
                            <m:ctrlPr>
                              <w:rPr>
                                <w:rFonts w:ascii="Cambria Math" w:hAnsi="Cambria Math" w:cs="Arial"/>
                                <w:i/>
                              </w:rPr>
                            </m:ctrlPr>
                          </m:dPr>
                          <m:e>
                            <m:f>
                              <m:fPr>
                                <m:ctrlPr>
                                  <w:rPr>
                                    <w:rFonts w:ascii="Cambria Math" w:hAnsi="Cambria Math" w:cs="Arial"/>
                                    <w:i/>
                                  </w:rPr>
                                </m:ctrlPr>
                              </m:fPr>
                              <m:num>
                                <m:r>
                                  <w:rPr>
                                    <w:rFonts w:ascii="Cambria Math" w:hAnsi="Cambria Math" w:cs="Arial"/>
                                  </w:rPr>
                                  <m:t>2</m:t>
                                </m:r>
                              </m:num>
                              <m:den>
                                <m:r>
                                  <w:rPr>
                                    <w:rFonts w:ascii="Cambria Math" w:hAnsi="Cambria Math" w:cs="Arial"/>
                                  </w:rPr>
                                  <m:t>r</m:t>
                                </m:r>
                              </m:den>
                            </m:f>
                            <m:f>
                              <m:fPr>
                                <m:ctrlPr>
                                  <w:rPr>
                                    <w:rFonts w:ascii="Cambria Math" w:hAnsi="Cambria Math" w:cs="Arial"/>
                                    <w:i/>
                                  </w:rPr>
                                </m:ctrlPr>
                              </m:fPr>
                              <m:num>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∂r</m:t>
                                </m:r>
                              </m:den>
                            </m:f>
                            <m:r>
                              <w:rPr>
                                <w:rFonts w:ascii="Cambria Math" w:hAnsi="Cambria Math" w:cs="Arial"/>
                              </w:rPr>
                              <m:t>+</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m:t>
                                    </m:r>
                                  </m:e>
                                  <m:sup>
                                    <m:r>
                                      <w:rPr>
                                        <w:rFonts w:ascii="Cambria Math" w:hAnsi="Cambria Math" w:cs="Arial"/>
                                      </w:rPr>
                                      <m:t>2</m:t>
                                    </m:r>
                                  </m:sup>
                                </m:sSup>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m:t>
                                </m:r>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den>
                            </m:f>
                          </m:e>
                        </m:d>
                      </m:e>
                    </m:groupChr>
                  </m:e>
                  <m:lim>
                    <m:r>
                      <m:rPr>
                        <m:nor/>
                      </m:rPr>
                      <w:rPr>
                        <w:rFonts w:ascii="Arial" w:hAnsi="Arial" w:cs="Arial"/>
                      </w:rPr>
                      <m:t>Diffusion</m:t>
                    </m:r>
                  </m:lim>
                </m:limLow>
                <m:r>
                  <w:rPr>
                    <w:rFonts w:ascii="Cambria Math" w:hAnsi="Cambria Math" w:cs="Arial"/>
                  </w:rPr>
                  <m:t>=-</m:t>
                </m:r>
                <m:limLow>
                  <m:limLowPr>
                    <m:ctrlPr>
                      <w:rPr>
                        <w:rFonts w:ascii="Cambria Math" w:hAnsi="Cambria Math" w:cs="Arial"/>
                        <w:i/>
                      </w:rPr>
                    </m:ctrlPr>
                  </m:limLowPr>
                  <m:e>
                    <m:groupChr>
                      <m:groupChrPr>
                        <m:ctrlPr>
                          <w:rPr>
                            <w:rFonts w:ascii="Cambria Math" w:hAnsi="Cambria Math" w:cs="Arial"/>
                            <w:i/>
                          </w:rPr>
                        </m:ctrlPr>
                      </m:groupChrPr>
                      <m:e>
                        <m:f>
                          <m:fPr>
                            <m:ctrlPr>
                              <w:rPr>
                                <w:rFonts w:ascii="Cambria Math" w:hAnsi="Cambria Math" w:cs="Arial"/>
                                <w:i/>
                              </w:rPr>
                            </m:ctrlPr>
                          </m:fPr>
                          <m:num>
                            <m:r>
                              <w:rPr>
                                <w:rFonts w:ascii="Cambria Math" w:hAnsi="Cambria Math" w:cs="Arial"/>
                              </w:rPr>
                              <m:t>k</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r>
                              <w:rPr>
                                <w:rFonts w:ascii="Cambria Math" w:hAnsi="Cambria Math" w:cs="Arial"/>
                              </w:rPr>
                              <m:t>1+K</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den>
                        </m:f>
                      </m:e>
                    </m:groupChr>
                  </m:e>
                  <m:lim>
                    <m:r>
                      <m:rPr>
                        <m:nor/>
                      </m:rPr>
                      <w:rPr>
                        <w:rFonts w:ascii="Arial" w:hAnsi="Arial" w:cs="Arial"/>
                      </w:rPr>
                      <m:t>Reaction</m:t>
                    </m:r>
                  </m:lim>
                </m:limLow>
                <m:r>
                  <w:rPr>
                    <w:rFonts w:ascii="Cambria Math" w:hAnsi="Cambria Math" w:cs="Arial"/>
                  </w:rPr>
                  <m:t>+</m:t>
                </m:r>
                <m:limLow>
                  <m:limLowPr>
                    <m:ctrlPr>
                      <w:rPr>
                        <w:rFonts w:ascii="Cambria Math" w:hAnsi="Cambria Math" w:cs="Arial"/>
                        <w:i/>
                      </w:rPr>
                    </m:ctrlPr>
                  </m:limLowPr>
                  <m:e>
                    <m:groupChr>
                      <m:groupChrPr>
                        <m:ctrlPr>
                          <w:rPr>
                            <w:rFonts w:ascii="Cambria Math" w:hAnsi="Cambria Math" w:cs="Arial"/>
                            <w:i/>
                          </w:rPr>
                        </m:ctrlPr>
                      </m:groupChrPr>
                      <m:e>
                        <m:sSub>
                          <m:sSubPr>
                            <m:ctrlPr>
                              <w:rPr>
                                <w:rFonts w:ascii="Cambria Math" w:hAnsi="Cambria Math" w:cs="Arial"/>
                                <w:i/>
                              </w:rPr>
                            </m:ctrlPr>
                          </m:sSubPr>
                          <m:e>
                            <m:r>
                              <w:rPr>
                                <w:rFonts w:ascii="Cambria Math" w:hAnsi="Cambria Math" w:cs="Arial"/>
                              </w:rPr>
                              <m:t>L</m:t>
                            </m:r>
                          </m:e>
                          <m:sub>
                            <m:r>
                              <w:rPr>
                                <w:rFonts w:ascii="Cambria Math" w:hAnsi="Cambria Math" w:cs="Arial"/>
                              </w:rPr>
                              <m:t>p</m:t>
                            </m:r>
                          </m:sub>
                        </m:sSub>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C</m:t>
                                </m:r>
                              </m:e>
                              <m:sub>
                                <m:r>
                                  <w:rPr>
                                    <w:rFonts w:ascii="Cambria Math" w:hAnsi="Cambria Math" w:cs="Arial"/>
                                  </w:rPr>
                                  <m:t>j,b</m:t>
                                </m:r>
                              </m:sub>
                            </m:sSub>
                            <m:r>
                              <w:rPr>
                                <w:rFonts w:ascii="Cambria Math" w:hAnsi="Cambria Math" w:cs="Arial"/>
                              </w:rPr>
                              <m:t>-</m:t>
                            </m:r>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ctrlPr>
                              <w:rPr>
                                <w:rFonts w:ascii="Cambria Math" w:hAnsi="Cambria Math" w:cs="Arial"/>
                                <w:b/>
                              </w:rPr>
                            </m:ctrlPr>
                          </m:e>
                        </m:d>
                      </m:e>
                    </m:groupChr>
                  </m:e>
                  <m:lim>
                    <m:r>
                      <m:rPr>
                        <m:nor/>
                      </m:rPr>
                      <w:rPr>
                        <w:rFonts w:ascii="Arial" w:hAnsi="Arial" w:cs="Arial"/>
                      </w:rPr>
                      <m:t>Extravasation and Dilution</m:t>
                    </m:r>
                  </m:lim>
                </m:limLow>
              </m:oMath>
            </m:oMathPara>
          </w:p>
        </w:tc>
        <w:tc>
          <w:tcPr>
            <w:tcW w:w="848" w:type="dxa"/>
            <w:vAlign w:val="bottom"/>
          </w:tcPr>
          <w:p w14:paraId="7523F33F"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11</w:t>
            </w:r>
            <w:r w:rsidRPr="002E4113">
              <w:rPr>
                <w:rFonts w:ascii="Arial" w:hAnsi="Arial" w:cs="Arial"/>
                <w:noProof/>
              </w:rPr>
              <w:fldChar w:fldCharType="end"/>
            </w:r>
            <w:r w:rsidRPr="002E4113">
              <w:rPr>
                <w:rFonts w:ascii="Arial" w:hAnsi="Arial" w:cs="Arial"/>
              </w:rPr>
              <w:t>)</w:t>
            </w:r>
          </w:p>
        </w:tc>
      </w:tr>
    </w:tbl>
    <w:p w14:paraId="15A9F29C"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where the different transport (convection and diffusion), accumulation, and source (reaction and extravasation) terms are as indicated. This may be compared to the mass balance equation of </w:t>
      </w:r>
      <w:r w:rsidRPr="002E4113">
        <w:rPr>
          <w:rFonts w:ascii="Arial" w:hAnsi="Arial" w:cs="Arial"/>
          <w:color w:val="000000" w:themeColor="text1"/>
        </w:rPr>
        <w:t xml:space="preserve">our previous work </w:t>
      </w:r>
      <w:r w:rsidRPr="002E4113">
        <w:rPr>
          <w:rFonts w:ascii="Arial" w:hAnsi="Arial" w:cs="Arial"/>
          <w:color w:val="000000" w:themeColor="text1"/>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2E4113">
        <w:rPr>
          <w:rFonts w:ascii="Arial" w:hAnsi="Arial" w:cs="Arial"/>
          <w:color w:val="000000" w:themeColor="text1"/>
        </w:rPr>
      </w:r>
      <w:r w:rsidRPr="002E4113">
        <w:rPr>
          <w:rFonts w:ascii="Arial" w:hAnsi="Arial" w:cs="Arial"/>
          <w:color w:val="000000" w:themeColor="text1"/>
        </w:rPr>
        <w:fldChar w:fldCharType="separate"/>
      </w:r>
      <w:r w:rsidRPr="001D7239">
        <w:rPr>
          <w:rFonts w:ascii="Arial" w:hAnsi="Arial" w:cs="Arial"/>
          <w:noProof/>
          <w:color w:val="000000" w:themeColor="text1"/>
          <w:vertAlign w:val="superscript"/>
        </w:rPr>
        <w:t>7</w:t>
      </w:r>
      <w:r w:rsidRPr="002E4113">
        <w:rPr>
          <w:rFonts w:ascii="Arial" w:hAnsi="Arial" w:cs="Arial"/>
          <w:color w:val="000000" w:themeColor="text1"/>
        </w:rPr>
        <w:fldChar w:fldCharType="end"/>
      </w:r>
      <w:r w:rsidRPr="002E4113">
        <w:rPr>
          <w:rFonts w:ascii="Arial" w:hAnsi="Arial" w:cs="Arial"/>
        </w:rPr>
        <w:t xml:space="preserve">, that assumes: 1) that the flux is by diffusion only (i.e., </w:t>
      </w:r>
      <m:oMath>
        <m:sSub>
          <m:sSubPr>
            <m:ctrlPr>
              <w:rPr>
                <w:rFonts w:ascii="Cambria Math" w:hAnsi="Cambria Math" w:cs="Arial"/>
                <w:i/>
              </w:rPr>
            </m:ctrlPr>
          </m:sSubPr>
          <m:e>
            <m:r>
              <m:rPr>
                <m:scr m:val="script"/>
              </m:rPr>
              <w:rPr>
                <w:rFonts w:ascii="Cambria Math" w:hAnsi="Cambria Math" w:cs="Arial"/>
              </w:rPr>
              <m:t>v</m:t>
            </m:r>
          </m:e>
          <m:sub>
            <m:r>
              <w:rPr>
                <w:rFonts w:ascii="Cambria Math" w:hAnsi="Cambria Math" w:cs="Arial"/>
              </w:rPr>
              <m:t>r</m:t>
            </m:r>
          </m:sub>
        </m:sSub>
        <m:r>
          <w:rPr>
            <w:rFonts w:ascii="Cambria Math" w:hAnsi="Cambria Math" w:cs="Arial"/>
          </w:rPr>
          <m:t>=0</m:t>
        </m:r>
      </m:oMath>
      <w:r w:rsidRPr="002E4113">
        <w:rPr>
          <w:rFonts w:ascii="Arial" w:hAnsi="Arial" w:cs="Arial"/>
        </w:rPr>
        <w:t xml:space="preserve">, or no convection), and 2) that the last term on the right, accounting for transcapillary extravasation and plasma dilution, is zero as there are no blood vessels in the diffusion-limited region. In other words, it involves only diffusion and reaction, as in a conventional catalyst particle, the convection and the fluid source term being assumed zero. </w:t>
      </w:r>
    </w:p>
    <w:p w14:paraId="33CCF8E7" w14:textId="77777777" w:rsidR="00C84170" w:rsidRPr="002E4113" w:rsidRDefault="00C84170" w:rsidP="00C84170">
      <w:pPr>
        <w:spacing w:line="480" w:lineRule="auto"/>
        <w:jc w:val="both"/>
        <w:rPr>
          <w:rFonts w:ascii="Arial" w:hAnsi="Arial" w:cs="Arial"/>
        </w:rPr>
      </w:pPr>
    </w:p>
    <w:p w14:paraId="59759287" w14:textId="77777777" w:rsidR="00C84170" w:rsidRPr="002E4113" w:rsidRDefault="00C84170" w:rsidP="00C84170">
      <w:pPr>
        <w:spacing w:line="480" w:lineRule="auto"/>
        <w:jc w:val="both"/>
        <w:rPr>
          <w:rFonts w:ascii="Arial" w:hAnsi="Arial" w:cs="Arial"/>
        </w:rPr>
      </w:pPr>
      <w:r w:rsidRPr="002E4113">
        <w:rPr>
          <w:rFonts w:ascii="Arial" w:hAnsi="Arial" w:cs="Arial"/>
        </w:rPr>
        <w:t>For this, we next non-dimensionalize this mass balance equation using the following dimensionless variables</w:t>
      </w:r>
    </w:p>
    <w:tbl>
      <w:tblPr>
        <w:tblW w:w="9257" w:type="dxa"/>
        <w:tblLook w:val="04A0" w:firstRow="1" w:lastRow="0" w:firstColumn="1" w:lastColumn="0" w:noHBand="0" w:noVBand="1"/>
      </w:tblPr>
      <w:tblGrid>
        <w:gridCol w:w="8117"/>
        <w:gridCol w:w="1140"/>
      </w:tblGrid>
      <w:tr w:rsidR="00C84170" w:rsidRPr="002E4113" w14:paraId="7CB631E3" w14:textId="77777777" w:rsidTr="00A83664">
        <w:trPr>
          <w:trHeight w:val="1367"/>
        </w:trPr>
        <w:tc>
          <w:tcPr>
            <w:tcW w:w="8117" w:type="dxa"/>
            <w:vAlign w:val="bottom"/>
          </w:tcPr>
          <w:p w14:paraId="0E83325E" w14:textId="77777777" w:rsidR="00C84170" w:rsidRPr="002E4113" w:rsidRDefault="00C84170" w:rsidP="00A83664">
            <w:pPr>
              <w:spacing w:line="480" w:lineRule="auto"/>
              <w:jc w:val="both"/>
              <w:rPr>
                <w:rFonts w:ascii="Arial" w:hAnsi="Arial" w:cs="Arial"/>
              </w:rPr>
            </w:pPr>
            <m:oMathPara>
              <m:oMath>
                <m:r>
                  <w:rPr>
                    <w:rFonts w:ascii="Cambria Math" w:hAnsi="Cambria Math" w:cs="Arial"/>
                  </w:rPr>
                  <m:t>ξ≡</m:t>
                </m:r>
                <m:f>
                  <m:fPr>
                    <m:ctrlPr>
                      <w:rPr>
                        <w:rFonts w:ascii="Cambria Math" w:hAnsi="Cambria Math" w:cs="Arial"/>
                        <w:i/>
                      </w:rPr>
                    </m:ctrlPr>
                  </m:fPr>
                  <m:num>
                    <m:r>
                      <w:rPr>
                        <w:rFonts w:ascii="Cambria Math" w:hAnsi="Cambria Math" w:cs="Arial"/>
                      </w:rPr>
                      <m:t>r</m:t>
                    </m:r>
                  </m:num>
                  <m:den>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den>
                </m:f>
                <m:r>
                  <m:rPr>
                    <m:sty m:val="p"/>
                  </m:rPr>
                  <w:rPr>
                    <w:rFonts w:ascii="Cambria Math" w:hAnsi="Cambria Math" w:cs="Arial"/>
                  </w:rPr>
                  <m:t xml:space="preserve">; </m:t>
                </m:r>
                <m:r>
                  <w:rPr>
                    <w:rFonts w:ascii="Cambria Math" w:hAnsi="Cambria Math" w:cs="Arial"/>
                  </w:rPr>
                  <m:t>ψ≡</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num>
                  <m:den>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den>
                </m:f>
                <m:r>
                  <m:rPr>
                    <m:sty m:val="p"/>
                  </m:rPr>
                  <w:rPr>
                    <w:rFonts w:ascii="Cambria Math" w:hAnsi="Cambria Math" w:cs="Arial"/>
                  </w:rPr>
                  <m:t xml:space="preserve"> ; </m:t>
                </m:r>
                <m:r>
                  <w:rPr>
                    <w:rFonts w:ascii="Cambria Math" w:hAnsi="Cambria Math" w:cs="Arial"/>
                  </w:rPr>
                  <m:t>ϱ≡1-</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num>
                  <m:den>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den>
                </m:f>
                <m:r>
                  <w:rPr>
                    <w:rFonts w:ascii="Cambria Math" w:hAnsi="Cambria Math" w:cs="Arial"/>
                  </w:rPr>
                  <m:t>; f≡</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C</m:t>
                        </m:r>
                      </m:e>
                      <m:sub>
                        <m:r>
                          <w:rPr>
                            <w:rFonts w:ascii="Cambria Math" w:hAnsi="Cambria Math" w:cs="Arial"/>
                          </w:rPr>
                          <m:t>j</m:t>
                        </m:r>
                      </m:sub>
                    </m:sSub>
                  </m:num>
                  <m:den>
                    <m:sSub>
                      <m:sSubPr>
                        <m:ctrlPr>
                          <w:rPr>
                            <w:rFonts w:ascii="Cambria Math" w:hAnsi="Cambria Math" w:cs="Arial"/>
                            <w:i/>
                          </w:rPr>
                        </m:ctrlPr>
                      </m:sSubPr>
                      <m:e>
                        <m:r>
                          <w:rPr>
                            <w:rFonts w:ascii="Cambria Math" w:hAnsi="Cambria Math" w:cs="Arial"/>
                          </w:rPr>
                          <m:t>C</m:t>
                        </m:r>
                      </m:e>
                      <m:sub>
                        <m:r>
                          <w:rPr>
                            <w:rFonts w:ascii="Cambria Math" w:hAnsi="Cambria Math" w:cs="Arial"/>
                          </w:rPr>
                          <m:t>j,b</m:t>
                        </m:r>
                      </m:sub>
                    </m:sSub>
                  </m:den>
                </m:f>
                <m:r>
                  <w:rPr>
                    <w:rFonts w:ascii="Cambria Math" w:hAnsi="Cambria Math" w:cs="Arial"/>
                  </w:rPr>
                  <m:t xml:space="preserve"> ; </m:t>
                </m:r>
                <m:r>
                  <m:rPr>
                    <m:sty m:val="p"/>
                  </m:rPr>
                  <w:rPr>
                    <w:rFonts w:ascii="Cambria Math" w:hAnsi="Cambria Math" w:cs="Arial"/>
                  </w:rPr>
                  <m:t xml:space="preserve"> </m:t>
                </m:r>
                <m:r>
                  <w:rPr>
                    <w:rFonts w:ascii="Cambria Math" w:hAnsi="Cambria Math" w:cs="Arial"/>
                  </w:rPr>
                  <m:t>ν≡</m:t>
                </m:r>
                <m:f>
                  <m:fPr>
                    <m:ctrlPr>
                      <w:rPr>
                        <w:rFonts w:ascii="Cambria Math" w:hAnsi="Cambria Math" w:cs="Arial"/>
                        <w:i/>
                      </w:rPr>
                    </m:ctrlPr>
                  </m:fPr>
                  <m:num>
                    <m:sSub>
                      <m:sSubPr>
                        <m:ctrlPr>
                          <w:rPr>
                            <w:rFonts w:ascii="Cambria Math" w:hAnsi="Cambria Math" w:cs="Arial"/>
                            <w:i/>
                          </w:rPr>
                        </m:ctrlPr>
                      </m:sSubPr>
                      <m:e>
                        <m:r>
                          <m:rPr>
                            <m:scr m:val="script"/>
                          </m:rPr>
                          <w:rPr>
                            <w:rFonts w:ascii="Cambria Math" w:hAnsi="Cambria Math" w:cs="Arial"/>
                          </w:rPr>
                          <m:t>v</m:t>
                        </m:r>
                      </m:e>
                      <m:sub>
                        <m:r>
                          <w:rPr>
                            <w:rFonts w:ascii="Cambria Math" w:hAnsi="Cambria Math" w:cs="Arial"/>
                          </w:rPr>
                          <m:t>r</m:t>
                        </m:r>
                      </m:sub>
                    </m:sSub>
                  </m:num>
                  <m:den>
                    <m:sSub>
                      <m:sSubPr>
                        <m:ctrlPr>
                          <w:rPr>
                            <w:rFonts w:ascii="Cambria Math" w:hAnsi="Cambria Math" w:cs="Arial"/>
                            <w:i/>
                          </w:rPr>
                        </m:ctrlPr>
                      </m:sSubPr>
                      <m:e>
                        <m:r>
                          <m:rPr>
                            <m:scr m:val="script"/>
                          </m:rPr>
                          <w:rPr>
                            <w:rFonts w:ascii="Cambria Math" w:hAnsi="Cambria Math" w:cs="Arial"/>
                          </w:rPr>
                          <m:t>v</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den>
                </m:f>
                <m:r>
                  <m:rPr>
                    <m:sty m:val="p"/>
                  </m:rPr>
                  <w:rPr>
                    <w:rFonts w:ascii="Cambria Math" w:hAnsi="Cambria Math" w:cs="Arial"/>
                  </w:rPr>
                  <m:t xml:space="preserve"> ;</m:t>
                </m:r>
                <m:sSub>
                  <m:sSubPr>
                    <m:ctrlPr>
                      <w:rPr>
                        <w:rFonts w:ascii="Cambria Math" w:hAnsi="Cambria Math" w:cs="Arial"/>
                        <w:i/>
                      </w:rPr>
                    </m:ctrlPr>
                  </m:sSubPr>
                  <m:e>
                    <m:r>
                      <w:rPr>
                        <w:rFonts w:ascii="Cambria Math" w:hAnsi="Cambria Math" w:cs="Arial"/>
                      </w:rPr>
                      <m:t>Pe</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sSub>
                          <m:sSubPr>
                            <m:ctrlPr>
                              <w:rPr>
                                <w:rFonts w:ascii="Cambria Math" w:hAnsi="Cambria Math" w:cs="Arial"/>
                                <w:i/>
                              </w:rPr>
                            </m:ctrlPr>
                          </m:sSubPr>
                          <m:e>
                            <m:r>
                              <m:rPr>
                                <m:scr m:val="script"/>
                              </m:rPr>
                              <w:rPr>
                                <w:rFonts w:ascii="Cambria Math" w:hAnsi="Cambria Math" w:cs="Arial"/>
                              </w:rPr>
                              <m:t>v</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r>
                          <w:rPr>
                            <w:rFonts w:ascii="Cambria Math" w:hAnsi="Cambria Math" w:cs="Arial"/>
                          </w:rPr>
                          <m:t>R</m:t>
                        </m:r>
                      </m:e>
                      <m:sub>
                        <m:r>
                          <w:rPr>
                            <w:rFonts w:ascii="Cambria Math" w:hAnsi="Cambria Math" w:cs="Arial"/>
                          </w:rPr>
                          <m:t>0</m:t>
                        </m:r>
                      </m:sub>
                    </m:sSub>
                  </m:num>
                  <m:den>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den>
                </m:f>
                <m:r>
                  <m:rPr>
                    <m:sty m:val="p"/>
                  </m:rPr>
                  <w:rPr>
                    <w:rFonts w:ascii="Cambria Math" w:hAnsi="Cambria Math" w:cs="Arial"/>
                  </w:rPr>
                  <m:t>;</m:t>
                </m:r>
                <m:r>
                  <m:rPr>
                    <m:sty m:val="p"/>
                  </m:rPr>
                  <w:rPr>
                    <w:rFonts w:ascii="Cambria Math" w:hAnsi="Cambria Math" w:cs="Arial"/>
                  </w:rPr>
                  <w:br/>
                </m:r>
              </m:oMath>
              <m:oMath>
                <m:r>
                  <w:rPr>
                    <w:rFonts w:ascii="Cambria Math" w:hAnsi="Cambria Math" w:cs="Arial"/>
                  </w:rPr>
                  <m:t>ϕ≡</m:t>
                </m:r>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k</m:t>
                        </m:r>
                      </m:num>
                      <m:den>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den>
                    </m:f>
                  </m:e>
                </m:rad>
                <m:r>
                  <w:rPr>
                    <w:rFonts w:ascii="Cambria Math" w:hAnsi="Cambria Math" w:cs="Arial"/>
                  </w:rPr>
                  <m:t xml:space="preserve"> ; α</m:t>
                </m:r>
                <m:d>
                  <m:dPr>
                    <m:ctrlPr>
                      <w:rPr>
                        <w:rFonts w:ascii="Cambria Math" w:hAnsi="Cambria Math" w:cs="Arial"/>
                        <w:i/>
                      </w:rPr>
                    </m:ctrlPr>
                  </m:dPr>
                  <m:e>
                    <m:r>
                      <w:rPr>
                        <w:rFonts w:ascii="Cambria Math" w:hAnsi="Cambria Math" w:cs="Arial"/>
                      </w:rPr>
                      <m:t>ξ</m:t>
                    </m:r>
                  </m:e>
                </m:d>
                <m:r>
                  <w:rPr>
                    <w:rFonts w:ascii="Cambria Math" w:hAnsi="Cambria Math" w:cs="Arial"/>
                  </w:rPr>
                  <m:t>≡</m:t>
                </m:r>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rad>
                  <m:radPr>
                    <m:degHide m:val="1"/>
                    <m:ctrlPr>
                      <w:rPr>
                        <w:rFonts w:ascii="Cambria Math" w:hAnsi="Cambria Math" w:cs="Arial"/>
                        <w:i/>
                      </w:rPr>
                    </m:ctrlPr>
                  </m:radPr>
                  <m:deg/>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L</m:t>
                            </m:r>
                          </m:e>
                          <m:sub>
                            <m:r>
                              <w:rPr>
                                <w:rFonts w:ascii="Cambria Math" w:hAnsi="Cambria Math" w:cs="Arial"/>
                              </w:rPr>
                              <m:t>p</m:t>
                            </m:r>
                          </m:sub>
                        </m:sSub>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d>
                          <m:dPr>
                            <m:ctrlPr>
                              <w:rPr>
                                <w:rFonts w:ascii="Cambria Math" w:hAnsi="Cambria Math" w:cs="Arial"/>
                                <w:i/>
                              </w:rPr>
                            </m:ctrlPr>
                          </m:dPr>
                          <m:e>
                            <m:r>
                              <w:rPr>
                                <w:rFonts w:ascii="Cambria Math" w:hAnsi="Cambria Math" w:cs="Arial"/>
                              </w:rPr>
                              <m:t>ξ</m:t>
                            </m:r>
                          </m:e>
                        </m:d>
                      </m:num>
                      <m:den>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den>
                    </m:f>
                  </m:e>
                </m:rad>
                <m:r>
                  <w:rPr>
                    <w:rFonts w:ascii="Cambria Math" w:hAnsi="Cambria Math" w:cs="Arial"/>
                  </w:rPr>
                  <m:t xml:space="preserve"> ; χ≡K</m:t>
                </m:r>
                <m:sSub>
                  <m:sSubPr>
                    <m:ctrlPr>
                      <w:rPr>
                        <w:rFonts w:ascii="Cambria Math" w:hAnsi="Cambria Math" w:cs="Arial"/>
                        <w:i/>
                      </w:rPr>
                    </m:ctrlPr>
                  </m:sSubPr>
                  <m:e>
                    <m:r>
                      <w:rPr>
                        <w:rFonts w:ascii="Cambria Math" w:hAnsi="Cambria Math" w:cs="Arial"/>
                      </w:rPr>
                      <m:t>C</m:t>
                    </m:r>
                  </m:e>
                  <m:sub>
                    <m:r>
                      <w:rPr>
                        <w:rFonts w:ascii="Cambria Math" w:hAnsi="Cambria Math" w:cs="Arial"/>
                      </w:rPr>
                      <m:t>j,b</m:t>
                    </m:r>
                  </m:sub>
                </m:sSub>
                <m:r>
                  <w:rPr>
                    <w:rFonts w:ascii="Cambria Math" w:hAnsi="Cambria Math" w:cs="Arial"/>
                  </w:rPr>
                  <m:t xml:space="preserve"> ; τ≡</m:t>
                </m:r>
                <m:d>
                  <m:dPr>
                    <m:ctrlPr>
                      <w:rPr>
                        <w:rFonts w:ascii="Cambria Math" w:hAnsi="Cambria Math" w:cs="Arial"/>
                        <w:i/>
                      </w:rPr>
                    </m:ctrlPr>
                  </m:dPr>
                  <m:e>
                    <m:f>
                      <m:fPr>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num>
                      <m:den>
                        <m:sSubSup>
                          <m:sSubSupPr>
                            <m:ctrlPr>
                              <w:rPr>
                                <w:rFonts w:ascii="Cambria Math" w:hAnsi="Cambria Math" w:cs="Arial"/>
                                <w:i/>
                              </w:rPr>
                            </m:ctrlPr>
                          </m:sSubSupPr>
                          <m:e>
                            <m:r>
                              <w:rPr>
                                <w:rFonts w:ascii="Cambria Math" w:hAnsi="Cambria Math" w:cs="Arial"/>
                              </w:rPr>
                              <m:t>R</m:t>
                            </m:r>
                          </m:e>
                          <m:sub>
                            <m:r>
                              <w:rPr>
                                <w:rFonts w:ascii="Cambria Math" w:hAnsi="Cambria Math" w:cs="Arial"/>
                              </w:rPr>
                              <m:t>0</m:t>
                            </m:r>
                          </m:sub>
                          <m:sup>
                            <m:r>
                              <w:rPr>
                                <w:rFonts w:ascii="Cambria Math" w:hAnsi="Cambria Math" w:cs="Arial"/>
                              </w:rPr>
                              <m:t>2</m:t>
                            </m:r>
                          </m:sup>
                        </m:sSubSup>
                      </m:den>
                    </m:f>
                  </m:e>
                </m:d>
                <m:r>
                  <w:rPr>
                    <w:rFonts w:ascii="Cambria Math" w:hAnsi="Cambria Math" w:cs="Arial"/>
                  </w:rPr>
                  <m:t>t ; ω≡</m:t>
                </m:r>
                <m:f>
                  <m:fPr>
                    <m:ctrlPr>
                      <w:rPr>
                        <w:rFonts w:ascii="Cambria Math" w:hAnsi="Cambria Math" w:cs="Arial"/>
                        <w:i/>
                      </w:rPr>
                    </m:ctrlPr>
                  </m:fPr>
                  <m:num>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num>
                  <m:den>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den>
                </m:f>
                <m:r>
                  <w:rPr>
                    <w:rFonts w:ascii="Cambria Math" w:hAnsi="Cambria Math" w:cs="Arial"/>
                  </w:rPr>
                  <m:t xml:space="preserve"> ;</m:t>
                </m:r>
              </m:oMath>
            </m:oMathPara>
          </w:p>
        </w:tc>
        <w:tc>
          <w:tcPr>
            <w:tcW w:w="1140" w:type="dxa"/>
            <w:vAlign w:val="bottom"/>
          </w:tcPr>
          <w:p w14:paraId="5A2FF426"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12</w:t>
            </w:r>
            <w:r w:rsidRPr="002E4113">
              <w:rPr>
                <w:rFonts w:ascii="Arial" w:hAnsi="Arial" w:cs="Arial"/>
                <w:noProof/>
              </w:rPr>
              <w:fldChar w:fldCharType="end"/>
            </w:r>
            <w:r w:rsidRPr="002E4113">
              <w:rPr>
                <w:rFonts w:ascii="Arial" w:hAnsi="Arial" w:cs="Arial"/>
              </w:rPr>
              <w:t>)</w:t>
            </w:r>
          </w:p>
        </w:tc>
      </w:tr>
    </w:tbl>
    <w:p w14:paraId="74A4DABB"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It is noteworthy that for given membrane and tissue properties, the modulus </w:t>
      </w:r>
      <m:oMath>
        <m:r>
          <w:rPr>
            <w:rFonts w:ascii="Cambria Math" w:hAnsi="Cambria Math" w:cs="Arial"/>
          </w:rPr>
          <m:t>α∝</m:t>
        </m:r>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oMath>
      <w:r w:rsidRPr="002E4113">
        <w:rPr>
          <w:rFonts w:ascii="Arial" w:hAnsi="Arial" w:cs="Arial"/>
        </w:rPr>
        <w:t xml:space="preserve">, since the square root term is independent of granuloma/tumor size, i.e., a bigger modulus </w:t>
      </w:r>
      <w:r w:rsidRPr="002E4113">
        <w:rPr>
          <w:rFonts w:ascii="Arial" w:hAnsi="Arial" w:cs="Arial"/>
        </w:rPr>
        <w:lastRenderedPageBreak/>
        <w:t xml:space="preserve">means a larger granuloma/tumor. In other words, the modulus </w:t>
      </w:r>
      <m:oMath>
        <m:r>
          <w:rPr>
            <w:rFonts w:ascii="Cambria Math" w:hAnsi="Cambria Math" w:cs="Arial"/>
          </w:rPr>
          <m:t>α</m:t>
        </m:r>
      </m:oMath>
      <w:r w:rsidRPr="002E4113">
        <w:rPr>
          <w:rFonts w:ascii="Arial" w:hAnsi="Arial" w:cs="Arial"/>
        </w:rPr>
        <w:t xml:space="preserve"> may be roughly considered as dimensionless radius of granuloma/tumor.</w:t>
      </w:r>
    </w:p>
    <w:p w14:paraId="73682F24" w14:textId="77777777" w:rsidR="00C84170" w:rsidRPr="002E4113" w:rsidRDefault="00C84170" w:rsidP="00C84170">
      <w:pPr>
        <w:spacing w:line="480" w:lineRule="auto"/>
        <w:jc w:val="both"/>
        <w:rPr>
          <w:rFonts w:ascii="Arial" w:hAnsi="Arial" w:cs="Arial"/>
        </w:rPr>
      </w:pPr>
    </w:p>
    <w:p w14:paraId="7EE577FA"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In dimensionless form, the mass balance, thus, the unsteady-state mass balance for species </w:t>
      </w:r>
      <w:r w:rsidRPr="002E4113">
        <w:rPr>
          <w:rFonts w:ascii="Arial" w:hAnsi="Arial" w:cs="Arial"/>
          <w:i/>
        </w:rPr>
        <w:t>j</w:t>
      </w:r>
      <w:r w:rsidRPr="002E4113">
        <w:rPr>
          <w:rFonts w:ascii="Arial" w:hAnsi="Arial" w:cs="Arial"/>
        </w:rPr>
        <w:t xml:space="preserve"> is </w:t>
      </w:r>
    </w:p>
    <w:tbl>
      <w:tblPr>
        <w:tblW w:w="8138" w:type="dxa"/>
        <w:tblLook w:val="04A0" w:firstRow="1" w:lastRow="0" w:firstColumn="1" w:lastColumn="0" w:noHBand="0" w:noVBand="1"/>
      </w:tblPr>
      <w:tblGrid>
        <w:gridCol w:w="7134"/>
        <w:gridCol w:w="1004"/>
      </w:tblGrid>
      <w:tr w:rsidR="00C84170" w:rsidRPr="002E4113" w14:paraId="7B10DDF4" w14:textId="77777777" w:rsidTr="00A83664">
        <w:tc>
          <w:tcPr>
            <w:tcW w:w="7290" w:type="dxa"/>
            <w:vAlign w:val="bottom"/>
          </w:tcPr>
          <w:p w14:paraId="4438B46C" w14:textId="77777777" w:rsidR="00C84170" w:rsidRPr="002E4113" w:rsidRDefault="001C0FCB" w:rsidP="00A83664">
            <w:pPr>
              <w:spacing w:line="480" w:lineRule="auto"/>
              <w:jc w:val="both"/>
              <w:rPr>
                <w:rFonts w:ascii="Arial" w:hAnsi="Arial" w:cs="Arial"/>
              </w:rPr>
            </w:pPr>
            <m:oMathPara>
              <m:oMath>
                <m:f>
                  <m:fPr>
                    <m:ctrlPr>
                      <w:rPr>
                        <w:rFonts w:ascii="Cambria Math" w:hAnsi="Cambria Math" w:cs="Arial"/>
                        <w:i/>
                      </w:rPr>
                    </m:ctrlPr>
                  </m:fPr>
                  <m:num>
                    <m:r>
                      <w:rPr>
                        <w:rFonts w:ascii="Cambria Math" w:hAnsi="Cambria Math" w:cs="Arial"/>
                      </w:rPr>
                      <m:t>∂f</m:t>
                    </m:r>
                  </m:num>
                  <m:den>
                    <m:r>
                      <w:rPr>
                        <w:rFonts w:ascii="Cambria Math" w:hAnsi="Cambria Math" w:cs="Arial"/>
                      </w:rPr>
                      <m:t>∂τ</m:t>
                    </m:r>
                  </m:den>
                </m:f>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Pe</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e>
                </m:d>
                <m:r>
                  <w:rPr>
                    <w:rFonts w:ascii="Cambria Math" w:hAnsi="Cambria Math" w:cs="Arial"/>
                  </w:rPr>
                  <m:t>ν</m:t>
                </m:r>
                <m:f>
                  <m:fPr>
                    <m:ctrlPr>
                      <w:rPr>
                        <w:rFonts w:ascii="Cambria Math" w:hAnsi="Cambria Math" w:cs="Arial"/>
                        <w:i/>
                      </w:rPr>
                    </m:ctrlPr>
                  </m:fPr>
                  <m:num>
                    <m:r>
                      <w:rPr>
                        <w:rFonts w:ascii="Cambria Math" w:hAnsi="Cambria Math" w:cs="Arial"/>
                      </w:rPr>
                      <m:t>∂f</m:t>
                    </m:r>
                  </m:num>
                  <m:den>
                    <m:r>
                      <w:rPr>
                        <w:rFonts w:ascii="Cambria Math" w:hAnsi="Cambria Math" w:cs="Arial"/>
                      </w:rPr>
                      <m:t>∂ξ</m:t>
                    </m:r>
                  </m:den>
                </m:f>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2</m:t>
                        </m:r>
                      </m:num>
                      <m:den>
                        <m:r>
                          <w:rPr>
                            <w:rFonts w:ascii="Cambria Math" w:hAnsi="Cambria Math" w:cs="Arial"/>
                          </w:rPr>
                          <m:t>ξ</m:t>
                        </m:r>
                      </m:den>
                    </m:f>
                    <m:f>
                      <m:fPr>
                        <m:ctrlPr>
                          <w:rPr>
                            <w:rFonts w:ascii="Cambria Math" w:hAnsi="Cambria Math" w:cs="Arial"/>
                            <w:i/>
                          </w:rPr>
                        </m:ctrlPr>
                      </m:fPr>
                      <m:num>
                        <m:r>
                          <w:rPr>
                            <w:rFonts w:ascii="Cambria Math" w:hAnsi="Cambria Math" w:cs="Arial"/>
                          </w:rPr>
                          <m:t>∂f</m:t>
                        </m:r>
                      </m:num>
                      <m:den>
                        <m:r>
                          <w:rPr>
                            <w:rFonts w:ascii="Cambria Math" w:hAnsi="Cambria Math" w:cs="Arial"/>
                          </w:rPr>
                          <m:t>∂ξ</m:t>
                        </m:r>
                      </m:den>
                    </m:f>
                    <m:r>
                      <w:rPr>
                        <w:rFonts w:ascii="Cambria Math" w:hAnsi="Cambria Math" w:cs="Arial"/>
                      </w:rPr>
                      <m:t>+</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m:t>
                            </m:r>
                          </m:e>
                          <m:sup>
                            <m:r>
                              <w:rPr>
                                <w:rFonts w:ascii="Cambria Math" w:hAnsi="Cambria Math" w:cs="Arial"/>
                              </w:rPr>
                              <m:t>2</m:t>
                            </m:r>
                          </m:sup>
                        </m:sSup>
                        <m:r>
                          <w:rPr>
                            <w:rFonts w:ascii="Cambria Math" w:hAnsi="Cambria Math" w:cs="Arial"/>
                          </w:rPr>
                          <m:t>f</m:t>
                        </m:r>
                      </m:num>
                      <m:den>
                        <m:r>
                          <w:rPr>
                            <w:rFonts w:ascii="Cambria Math" w:hAnsi="Cambria Math" w:cs="Arial"/>
                          </w:rPr>
                          <m:t>∂</m:t>
                        </m:r>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den>
                    </m:f>
                  </m:e>
                </m:d>
                <m:r>
                  <w:rPr>
                    <w:rFonts w:ascii="Cambria Math" w:hAnsi="Cambria Math" w:cs="Arial"/>
                  </w:rPr>
                  <m:t>=-</m:t>
                </m:r>
                <m:sSup>
                  <m:sSupPr>
                    <m:ctrlPr>
                      <w:rPr>
                        <w:rFonts w:ascii="Cambria Math" w:hAnsi="Cambria Math" w:cs="Arial"/>
                        <w:i/>
                      </w:rPr>
                    </m:ctrlPr>
                  </m:sSupPr>
                  <m:e>
                    <m:r>
                      <w:rPr>
                        <w:rFonts w:ascii="Cambria Math" w:hAnsi="Cambria Math" w:cs="Arial"/>
                      </w:rPr>
                      <m:t>ϕ</m:t>
                    </m:r>
                  </m:e>
                  <m:sup>
                    <m:r>
                      <w:rPr>
                        <w:rFonts w:ascii="Cambria Math" w:hAnsi="Cambria Math" w:cs="Arial"/>
                      </w:rPr>
                      <m:t>2</m:t>
                    </m:r>
                  </m:sup>
                </m:sSup>
                <m:f>
                  <m:fPr>
                    <m:ctrlPr>
                      <w:rPr>
                        <w:rFonts w:ascii="Cambria Math" w:hAnsi="Cambria Math" w:cs="Arial"/>
                        <w:i/>
                      </w:rPr>
                    </m:ctrlPr>
                  </m:fPr>
                  <m:num>
                    <m:r>
                      <w:rPr>
                        <w:rFonts w:ascii="Cambria Math" w:hAnsi="Cambria Math" w:cs="Arial"/>
                      </w:rPr>
                      <m:t>f</m:t>
                    </m:r>
                  </m:num>
                  <m:den>
                    <m:r>
                      <w:rPr>
                        <w:rFonts w:ascii="Cambria Math" w:hAnsi="Cambria Math" w:cs="Arial"/>
                      </w:rPr>
                      <m:t>1+χf</m:t>
                    </m:r>
                  </m:den>
                </m:f>
                <m:r>
                  <w:rPr>
                    <w:rFonts w:ascii="Cambria Math" w:hAnsi="Cambria Math" w:cs="Arial"/>
                  </w:rPr>
                  <m:t>+(</m:t>
                </m:r>
                <m:sSup>
                  <m:sSupPr>
                    <m:ctrlPr>
                      <w:rPr>
                        <w:rFonts w:ascii="Cambria Math" w:hAnsi="Cambria Math" w:cs="Arial"/>
                        <w:i/>
                      </w:rPr>
                    </m:ctrlPr>
                  </m:sSupPr>
                  <m:e>
                    <m:r>
                      <w:rPr>
                        <w:rFonts w:ascii="Cambria Math" w:hAnsi="Cambria Math" w:cs="Arial"/>
                      </w:rPr>
                      <m:t>α</m:t>
                    </m:r>
                  </m:e>
                  <m:sup>
                    <m:r>
                      <w:rPr>
                        <w:rFonts w:ascii="Cambria Math" w:hAnsi="Cambria Math" w:cs="Arial"/>
                      </w:rPr>
                      <m:t>2</m:t>
                    </m:r>
                  </m:sup>
                </m:sSup>
                <m:r>
                  <w:rPr>
                    <w:rFonts w:ascii="Cambria Math" w:hAnsi="Cambria Math" w:cs="Arial"/>
                  </w:rPr>
                  <m:t>ω)ϱ</m:t>
                </m:r>
                <m:d>
                  <m:dPr>
                    <m:ctrlPr>
                      <w:rPr>
                        <w:rFonts w:ascii="Cambria Math" w:hAnsi="Cambria Math" w:cs="Arial"/>
                        <w:i/>
                      </w:rPr>
                    </m:ctrlPr>
                  </m:dPr>
                  <m:e>
                    <m:r>
                      <w:rPr>
                        <w:rFonts w:ascii="Cambria Math" w:hAnsi="Cambria Math" w:cs="Arial"/>
                      </w:rPr>
                      <m:t>1-f</m:t>
                    </m:r>
                    <m:ctrlPr>
                      <w:rPr>
                        <w:rFonts w:ascii="Cambria Math" w:hAnsi="Cambria Math" w:cs="Arial"/>
                        <w:b/>
                      </w:rPr>
                    </m:ctrlPr>
                  </m:e>
                </m:d>
              </m:oMath>
            </m:oMathPara>
          </w:p>
        </w:tc>
        <w:tc>
          <w:tcPr>
            <w:tcW w:w="848" w:type="dxa"/>
            <w:vAlign w:val="bottom"/>
          </w:tcPr>
          <w:p w14:paraId="4E6E5DCA"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13</w:t>
            </w:r>
            <w:r w:rsidRPr="002E4113">
              <w:rPr>
                <w:rFonts w:ascii="Arial" w:hAnsi="Arial" w:cs="Arial"/>
                <w:noProof/>
              </w:rPr>
              <w:fldChar w:fldCharType="end"/>
            </w:r>
            <w:r w:rsidRPr="002E4113">
              <w:rPr>
                <w:rFonts w:ascii="Arial" w:hAnsi="Arial" w:cs="Arial"/>
              </w:rPr>
              <w:t>)</w:t>
            </w:r>
          </w:p>
        </w:tc>
      </w:tr>
    </w:tbl>
    <w:p w14:paraId="511FD619"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Besides the dimensionless concentration, </w:t>
      </w:r>
      <m:oMath>
        <m:r>
          <w:rPr>
            <w:rFonts w:ascii="Cambria Math" w:hAnsi="Cambria Math" w:cs="Arial"/>
          </w:rPr>
          <m:t>f(ξ)</m:t>
        </m:r>
      </m:oMath>
      <w:r w:rsidRPr="002E4113">
        <w:rPr>
          <w:rFonts w:ascii="Arial" w:hAnsi="Arial" w:cs="Arial"/>
        </w:rPr>
        <w:t xml:space="preserve">, this equation involves the convection term on the left that is a function of </w:t>
      </w:r>
      <m:oMath>
        <m:r>
          <w:rPr>
            <w:rFonts w:ascii="Cambria Math" w:hAnsi="Cambria Math" w:cs="Arial"/>
          </w:rPr>
          <m:t>ξ</m:t>
        </m:r>
      </m:oMath>
      <w:r w:rsidRPr="002E4113">
        <w:rPr>
          <w:rFonts w:ascii="Arial" w:hAnsi="Arial" w:cs="Arial"/>
        </w:rPr>
        <w:t xml:space="preserve"> via the dimensionless velocity </w:t>
      </w:r>
      <m:oMath>
        <m:r>
          <w:rPr>
            <w:rFonts w:ascii="Cambria Math" w:hAnsi="Cambria Math" w:cs="Arial"/>
          </w:rPr>
          <m:t>ν(ξ)</m:t>
        </m:r>
      </m:oMath>
      <w:r w:rsidRPr="002E4113">
        <w:rPr>
          <w:rFonts w:ascii="Arial" w:hAnsi="Arial" w:cs="Arial"/>
        </w:rPr>
        <w:t xml:space="preserve">, as well as the extravasation term, i.e., the last term on the right, also a function of </w:t>
      </w:r>
      <m:oMath>
        <m:r>
          <w:rPr>
            <w:rFonts w:ascii="Cambria Math" w:hAnsi="Cambria Math" w:cs="Arial"/>
          </w:rPr>
          <m:t>ξ</m:t>
        </m:r>
      </m:oMath>
      <w:r w:rsidRPr="002E4113">
        <w:rPr>
          <w:rFonts w:ascii="Arial" w:hAnsi="Arial" w:cs="Arial"/>
        </w:rPr>
        <w:t xml:space="preserve"> via the dimensionless pressure difference </w:t>
      </w:r>
      <m:oMath>
        <m:r>
          <w:rPr>
            <w:rFonts w:ascii="Cambria Math" w:hAnsi="Cambria Math" w:cs="Arial"/>
          </w:rPr>
          <m:t>ϱ(ξ)</m:t>
        </m:r>
      </m:oMath>
      <w:r w:rsidRPr="002E4113">
        <w:rPr>
          <w:rFonts w:ascii="Arial" w:hAnsi="Arial" w:cs="Arial"/>
        </w:rPr>
        <w:t xml:space="preserve">. Thus, other relations are needed for </w:t>
      </w:r>
      <m:oMath>
        <m:r>
          <w:rPr>
            <w:rFonts w:ascii="Cambria Math" w:hAnsi="Cambria Math" w:cs="Arial"/>
          </w:rPr>
          <m:t>ν(ξ)</m:t>
        </m:r>
      </m:oMath>
      <w:r w:rsidRPr="002E4113">
        <w:rPr>
          <w:rFonts w:ascii="Arial" w:hAnsi="Arial" w:cs="Arial"/>
        </w:rPr>
        <w:t xml:space="preserve"> and </w:t>
      </w:r>
      <m:oMath>
        <m:r>
          <w:rPr>
            <w:rFonts w:ascii="Cambria Math" w:hAnsi="Cambria Math" w:cs="Arial"/>
          </w:rPr>
          <m:t>ϱ(ξ)</m:t>
        </m:r>
      </m:oMath>
      <w:r w:rsidRPr="002E4113">
        <w:rPr>
          <w:rFonts w:ascii="Arial" w:hAnsi="Arial" w:cs="Arial"/>
        </w:rPr>
        <w:t>, as discussed next.</w:t>
      </w:r>
    </w:p>
    <w:p w14:paraId="4D654BAE" w14:textId="77777777" w:rsidR="00C84170" w:rsidRPr="002E4113" w:rsidRDefault="00C84170" w:rsidP="00C84170">
      <w:pPr>
        <w:spacing w:line="480" w:lineRule="auto"/>
        <w:jc w:val="both"/>
        <w:rPr>
          <w:rFonts w:ascii="Arial" w:hAnsi="Arial" w:cs="Arial"/>
        </w:rPr>
      </w:pPr>
    </w:p>
    <w:p w14:paraId="421540CE" w14:textId="77777777" w:rsidR="00C84170" w:rsidRPr="002E4113" w:rsidRDefault="00C84170" w:rsidP="00C84170">
      <w:pPr>
        <w:spacing w:line="480" w:lineRule="auto"/>
        <w:jc w:val="both"/>
        <w:rPr>
          <w:rFonts w:ascii="Arial" w:hAnsi="Arial" w:cs="Arial"/>
        </w:rPr>
      </w:pPr>
      <w:r w:rsidRPr="002E4113">
        <w:rPr>
          <w:rFonts w:ascii="Arial" w:hAnsi="Arial" w:cs="Arial"/>
        </w:rPr>
        <w:t>For the steady-state case, the species mass balance reduces to</w:t>
      </w:r>
    </w:p>
    <w:tbl>
      <w:tblPr>
        <w:tblW w:w="8138" w:type="dxa"/>
        <w:tblLook w:val="04A0" w:firstRow="1" w:lastRow="0" w:firstColumn="1" w:lastColumn="0" w:noHBand="0" w:noVBand="1"/>
      </w:tblPr>
      <w:tblGrid>
        <w:gridCol w:w="7134"/>
        <w:gridCol w:w="1004"/>
      </w:tblGrid>
      <w:tr w:rsidR="00C84170" w:rsidRPr="002E4113" w14:paraId="274B0806" w14:textId="77777777" w:rsidTr="00A83664">
        <w:tc>
          <w:tcPr>
            <w:tcW w:w="7290" w:type="dxa"/>
            <w:vAlign w:val="bottom"/>
          </w:tcPr>
          <w:p w14:paraId="4463FC92" w14:textId="77777777" w:rsidR="00C84170" w:rsidRPr="002E4113" w:rsidRDefault="001C0FCB" w:rsidP="00A83664">
            <w:pPr>
              <w:spacing w:line="480" w:lineRule="auto"/>
              <w:jc w:val="both"/>
              <w:rPr>
                <w:rFonts w:ascii="Arial" w:hAnsi="Arial" w:cs="Arial"/>
              </w:rPr>
            </w:pPr>
            <m:oMathPara>
              <m:oMath>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d</m:t>
                        </m:r>
                      </m:e>
                      <m:sup>
                        <m:r>
                          <w:rPr>
                            <w:rFonts w:ascii="Cambria Math" w:hAnsi="Cambria Math" w:cs="Arial"/>
                          </w:rPr>
                          <m:t>2</m:t>
                        </m:r>
                      </m:sup>
                    </m:sSup>
                    <m:r>
                      <w:rPr>
                        <w:rFonts w:ascii="Cambria Math" w:hAnsi="Cambria Math" w:cs="Arial"/>
                      </w:rPr>
                      <m:t>f</m:t>
                    </m:r>
                  </m:num>
                  <m:den>
                    <m:r>
                      <w:rPr>
                        <w:rFonts w:ascii="Cambria Math" w:hAnsi="Cambria Math" w:cs="Arial"/>
                      </w:rPr>
                      <m:t>d</m:t>
                    </m:r>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den>
                </m:f>
                <m:r>
                  <w:rPr>
                    <w:rFonts w:ascii="Cambria Math" w:hAnsi="Cambria Math" w:cs="Arial"/>
                  </w:rPr>
                  <m:t>-</m:t>
                </m:r>
                <m:d>
                  <m:dPr>
                    <m:begChr m:val="{"/>
                    <m:endChr m:val="}"/>
                    <m:ctrlPr>
                      <w:rPr>
                        <w:rFonts w:ascii="Cambria Math" w:hAnsi="Cambria Math" w:cs="Arial"/>
                        <w:i/>
                      </w:rPr>
                    </m:ctrlPr>
                  </m:dPr>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Pe</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e>
                    </m:d>
                    <m:r>
                      <w:rPr>
                        <w:rFonts w:ascii="Cambria Math" w:hAnsi="Cambria Math" w:cs="Arial"/>
                      </w:rPr>
                      <m:t>ν-</m:t>
                    </m:r>
                    <m:f>
                      <m:fPr>
                        <m:ctrlPr>
                          <w:rPr>
                            <w:rFonts w:ascii="Cambria Math" w:hAnsi="Cambria Math" w:cs="Arial"/>
                            <w:i/>
                          </w:rPr>
                        </m:ctrlPr>
                      </m:fPr>
                      <m:num>
                        <m:r>
                          <w:rPr>
                            <w:rFonts w:ascii="Cambria Math" w:hAnsi="Cambria Math" w:cs="Arial"/>
                          </w:rPr>
                          <m:t>2</m:t>
                        </m:r>
                      </m:num>
                      <m:den>
                        <m:r>
                          <w:rPr>
                            <w:rFonts w:ascii="Cambria Math" w:hAnsi="Cambria Math" w:cs="Arial"/>
                          </w:rPr>
                          <m:t>ξ</m:t>
                        </m:r>
                      </m:den>
                    </m:f>
                  </m:e>
                </m:d>
                <m:f>
                  <m:fPr>
                    <m:ctrlPr>
                      <w:rPr>
                        <w:rFonts w:ascii="Cambria Math" w:hAnsi="Cambria Math" w:cs="Arial"/>
                        <w:i/>
                      </w:rPr>
                    </m:ctrlPr>
                  </m:fPr>
                  <m:num>
                    <m:r>
                      <w:rPr>
                        <w:rFonts w:ascii="Cambria Math" w:hAnsi="Cambria Math" w:cs="Arial"/>
                      </w:rPr>
                      <m:t>df</m:t>
                    </m:r>
                  </m:num>
                  <m:den>
                    <m:r>
                      <w:rPr>
                        <w:rFonts w:ascii="Cambria Math" w:hAnsi="Cambria Math" w:cs="Arial"/>
                      </w:rPr>
                      <m:t>dξ</m:t>
                    </m:r>
                  </m:den>
                </m:f>
                <m:r>
                  <w:rPr>
                    <w:rFonts w:ascii="Cambria Math" w:hAnsi="Cambria Math" w:cs="Arial"/>
                  </w:rPr>
                  <m:t>-</m:t>
                </m:r>
                <m:sSup>
                  <m:sSupPr>
                    <m:ctrlPr>
                      <w:rPr>
                        <w:rFonts w:ascii="Cambria Math" w:hAnsi="Cambria Math" w:cs="Arial"/>
                        <w:i/>
                      </w:rPr>
                    </m:ctrlPr>
                  </m:sSupPr>
                  <m:e>
                    <m:r>
                      <w:rPr>
                        <w:rFonts w:ascii="Cambria Math" w:hAnsi="Cambria Math" w:cs="Arial"/>
                      </w:rPr>
                      <m:t>ϕ</m:t>
                    </m:r>
                  </m:e>
                  <m:sup>
                    <m:r>
                      <w:rPr>
                        <w:rFonts w:ascii="Cambria Math" w:hAnsi="Cambria Math" w:cs="Arial"/>
                      </w:rPr>
                      <m:t>2</m:t>
                    </m:r>
                  </m:sup>
                </m:sSup>
                <m:d>
                  <m:dPr>
                    <m:ctrlPr>
                      <w:rPr>
                        <w:rFonts w:ascii="Cambria Math" w:hAnsi="Cambria Math" w:cs="Arial"/>
                        <w:i/>
                      </w:rPr>
                    </m:ctrlPr>
                  </m:dPr>
                  <m:e>
                    <m:f>
                      <m:fPr>
                        <m:ctrlPr>
                          <w:rPr>
                            <w:rFonts w:ascii="Cambria Math" w:hAnsi="Cambria Math" w:cs="Arial"/>
                            <w:i/>
                          </w:rPr>
                        </m:ctrlPr>
                      </m:fPr>
                      <m:num>
                        <m:r>
                          <w:rPr>
                            <w:rFonts w:ascii="Cambria Math" w:hAnsi="Cambria Math" w:cs="Arial"/>
                          </w:rPr>
                          <m:t>f</m:t>
                        </m:r>
                      </m:num>
                      <m:den>
                        <m:r>
                          <w:rPr>
                            <w:rFonts w:ascii="Cambria Math" w:hAnsi="Cambria Math" w:cs="Arial"/>
                          </w:rPr>
                          <m:t>1+χf</m:t>
                        </m:r>
                      </m:den>
                    </m:f>
                  </m:e>
                </m:d>
                <m:r>
                  <w:rPr>
                    <w:rFonts w:ascii="Cambria Math" w:hAnsi="Cambria Math" w:cs="Arial"/>
                  </w:rPr>
                  <m:t>+(</m:t>
                </m:r>
                <m:sSup>
                  <m:sSupPr>
                    <m:ctrlPr>
                      <w:rPr>
                        <w:rFonts w:ascii="Cambria Math" w:hAnsi="Cambria Math" w:cs="Arial"/>
                        <w:i/>
                      </w:rPr>
                    </m:ctrlPr>
                  </m:sSupPr>
                  <m:e>
                    <m:r>
                      <w:rPr>
                        <w:rFonts w:ascii="Cambria Math" w:hAnsi="Cambria Math" w:cs="Arial"/>
                      </w:rPr>
                      <m:t>α</m:t>
                    </m:r>
                  </m:e>
                  <m:sup>
                    <m:r>
                      <w:rPr>
                        <w:rFonts w:ascii="Cambria Math" w:hAnsi="Cambria Math" w:cs="Arial"/>
                      </w:rPr>
                      <m:t>2</m:t>
                    </m:r>
                  </m:sup>
                </m:sSup>
                <m:r>
                  <w:rPr>
                    <w:rFonts w:ascii="Cambria Math" w:hAnsi="Cambria Math" w:cs="Arial"/>
                  </w:rPr>
                  <m:t>ω)ϱ</m:t>
                </m:r>
                <m:d>
                  <m:dPr>
                    <m:ctrlPr>
                      <w:rPr>
                        <w:rFonts w:ascii="Cambria Math" w:hAnsi="Cambria Math" w:cs="Arial"/>
                        <w:i/>
                      </w:rPr>
                    </m:ctrlPr>
                  </m:dPr>
                  <m:e>
                    <m:r>
                      <w:rPr>
                        <w:rFonts w:ascii="Cambria Math" w:hAnsi="Cambria Math" w:cs="Arial"/>
                      </w:rPr>
                      <m:t>1-f</m:t>
                    </m:r>
                    <m:ctrlPr>
                      <w:rPr>
                        <w:rFonts w:ascii="Cambria Math" w:hAnsi="Cambria Math" w:cs="Arial"/>
                        <w:b/>
                      </w:rPr>
                    </m:ctrlPr>
                  </m:e>
                </m:d>
                <m:r>
                  <m:rPr>
                    <m:sty m:val="bi"/>
                  </m:rPr>
                  <w:rPr>
                    <w:rFonts w:ascii="Cambria Math" w:hAnsi="Cambria Math" w:cs="Arial"/>
                  </w:rPr>
                  <m:t>=</m:t>
                </m:r>
                <m:r>
                  <w:rPr>
                    <w:rFonts w:ascii="Cambria Math" w:hAnsi="Cambria Math" w:cs="Arial"/>
                  </w:rPr>
                  <m:t>0</m:t>
                </m:r>
              </m:oMath>
            </m:oMathPara>
          </w:p>
        </w:tc>
        <w:tc>
          <w:tcPr>
            <w:tcW w:w="848" w:type="dxa"/>
            <w:vAlign w:val="bottom"/>
          </w:tcPr>
          <w:p w14:paraId="4ADD4FCB"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14</w:t>
            </w:r>
            <w:r w:rsidRPr="002E4113">
              <w:rPr>
                <w:rFonts w:ascii="Arial" w:hAnsi="Arial" w:cs="Arial"/>
                <w:noProof/>
              </w:rPr>
              <w:fldChar w:fldCharType="end"/>
            </w:r>
            <w:r w:rsidRPr="002E4113">
              <w:rPr>
                <w:rFonts w:ascii="Arial" w:hAnsi="Arial" w:cs="Arial"/>
              </w:rPr>
              <w:t>)</w:t>
            </w:r>
          </w:p>
        </w:tc>
      </w:tr>
    </w:tbl>
    <w:p w14:paraId="047F8987" w14:textId="77777777" w:rsidR="00C84170" w:rsidRPr="00C72530" w:rsidRDefault="00C84170" w:rsidP="00C84170">
      <w:pPr>
        <w:spacing w:line="480" w:lineRule="auto"/>
        <w:jc w:val="both"/>
        <w:rPr>
          <w:rFonts w:ascii="Arial" w:hAnsi="Arial" w:cs="Arial"/>
        </w:rPr>
      </w:pPr>
      <w:r w:rsidRPr="00C72530">
        <w:rPr>
          <w:rFonts w:ascii="Arial" w:hAnsi="Arial" w:cs="Arial"/>
        </w:rPr>
        <w:t>subject to the boundary conditions</w:t>
      </w:r>
    </w:p>
    <w:tbl>
      <w:tblPr>
        <w:tblW w:w="8667" w:type="dxa"/>
        <w:tblLook w:val="04A0" w:firstRow="1" w:lastRow="0" w:firstColumn="1" w:lastColumn="0" w:noHBand="0" w:noVBand="1"/>
      </w:tblPr>
      <w:tblGrid>
        <w:gridCol w:w="7819"/>
        <w:gridCol w:w="848"/>
      </w:tblGrid>
      <w:tr w:rsidR="00C84170" w:rsidRPr="00C72530" w14:paraId="21BAE92D" w14:textId="77777777" w:rsidTr="00A83664">
        <w:tc>
          <w:tcPr>
            <w:tcW w:w="7819" w:type="dxa"/>
            <w:vAlign w:val="bottom"/>
          </w:tcPr>
          <w:p w14:paraId="2BCBAE20" w14:textId="77777777" w:rsidR="00C84170" w:rsidRPr="00C72530" w:rsidRDefault="001C0FCB" w:rsidP="00A83664">
            <w:pPr>
              <w:spacing w:line="480" w:lineRule="auto"/>
              <w:jc w:val="both"/>
              <w:rPr>
                <w:rFonts w:ascii="Arial" w:hAnsi="Arial" w:cs="Arial"/>
              </w:rPr>
            </w:pPr>
            <m:oMathPara>
              <m:oMath>
                <m:m>
                  <m:mPr>
                    <m:mcs>
                      <m:mc>
                        <m:mcPr>
                          <m:count m:val="3"/>
                          <m:mcJc m:val="center"/>
                        </m:mcPr>
                      </m:mc>
                    </m:mcs>
                    <m:ctrlPr>
                      <w:rPr>
                        <w:rFonts w:ascii="Cambria Math" w:hAnsi="Cambria Math" w:cs="Arial"/>
                        <w:i/>
                      </w:rPr>
                    </m:ctrlPr>
                  </m:mPr>
                  <m:mr>
                    <m:e>
                      <m:r>
                        <m:rPr>
                          <m:nor/>
                        </m:rPr>
                        <w:rPr>
                          <w:rFonts w:ascii="Arial" w:hAnsi="Arial" w:cs="Arial"/>
                        </w:rPr>
                        <m:t>B.C. 1</m:t>
                      </m:r>
                      <m:r>
                        <w:rPr>
                          <w:rFonts w:ascii="Cambria Math" w:hAnsi="Cambria Math" w:cs="Arial"/>
                        </w:rPr>
                        <m:t>:</m:t>
                      </m:r>
                    </m:e>
                    <m:e>
                      <m:r>
                        <m:rPr>
                          <m:nor/>
                        </m:rPr>
                        <w:rPr>
                          <w:rFonts w:ascii="Arial" w:hAnsi="Arial" w:cs="Arial"/>
                        </w:rPr>
                        <m:t>at</m:t>
                      </m:r>
                      <m:r>
                        <w:rPr>
                          <w:rFonts w:ascii="Cambria Math" w:hAnsi="Cambria Math" w:cs="Arial"/>
                        </w:rPr>
                        <m:t xml:space="preserve"> ξ=1</m:t>
                      </m:r>
                    </m:e>
                    <m:e>
                      <m:r>
                        <w:rPr>
                          <w:rFonts w:ascii="Cambria Math" w:hAnsi="Cambria Math" w:cs="Arial"/>
                        </w:rPr>
                        <m:t>f=1</m:t>
                      </m:r>
                    </m:e>
                  </m:mr>
                  <m:mr>
                    <m:e>
                      <m:r>
                        <m:rPr>
                          <m:nor/>
                        </m:rPr>
                        <w:rPr>
                          <w:rFonts w:ascii="Arial" w:hAnsi="Arial" w:cs="Arial"/>
                        </w:rPr>
                        <m:t>B.C. 2</m:t>
                      </m:r>
                      <m:r>
                        <w:rPr>
                          <w:rFonts w:ascii="Cambria Math" w:hAnsi="Cambria Math" w:cs="Arial"/>
                        </w:rPr>
                        <m:t>:</m:t>
                      </m:r>
                    </m:e>
                    <m:e>
                      <m:r>
                        <m:rPr>
                          <m:nor/>
                        </m:rPr>
                        <w:rPr>
                          <w:rFonts w:ascii="Arial" w:hAnsi="Arial" w:cs="Arial"/>
                        </w:rPr>
                        <m:t>at</m:t>
                      </m:r>
                      <m:r>
                        <w:rPr>
                          <w:rFonts w:ascii="Cambria Math" w:hAnsi="Cambria Math" w:cs="Arial"/>
                        </w:rPr>
                        <m:t xml:space="preserve"> ξ=0</m:t>
                      </m:r>
                    </m:e>
                    <m:e>
                      <m:f>
                        <m:fPr>
                          <m:ctrlPr>
                            <w:rPr>
                              <w:rFonts w:ascii="Cambria Math" w:hAnsi="Cambria Math" w:cs="Arial"/>
                              <w:i/>
                            </w:rPr>
                          </m:ctrlPr>
                        </m:fPr>
                        <m:num>
                          <m:r>
                            <w:rPr>
                              <w:rFonts w:ascii="Cambria Math" w:hAnsi="Cambria Math" w:cs="Arial"/>
                            </w:rPr>
                            <m:t>df</m:t>
                          </m:r>
                        </m:num>
                        <m:den>
                          <m:r>
                            <w:rPr>
                              <w:rFonts w:ascii="Cambria Math" w:hAnsi="Cambria Math" w:cs="Arial"/>
                            </w:rPr>
                            <m:t>dξ</m:t>
                          </m:r>
                        </m:den>
                      </m:f>
                      <m:r>
                        <w:rPr>
                          <w:rFonts w:ascii="Cambria Math" w:hAnsi="Cambria Math" w:cs="Arial"/>
                        </w:rPr>
                        <m:t>=0</m:t>
                      </m:r>
                    </m:e>
                  </m:mr>
                </m:m>
              </m:oMath>
            </m:oMathPara>
          </w:p>
        </w:tc>
        <w:tc>
          <w:tcPr>
            <w:tcW w:w="848" w:type="dxa"/>
            <w:vAlign w:val="bottom"/>
          </w:tcPr>
          <w:p w14:paraId="3FE3D04D" w14:textId="77777777" w:rsidR="00C84170" w:rsidRPr="00C72530" w:rsidRDefault="00C84170" w:rsidP="00A83664">
            <w:pPr>
              <w:spacing w:line="480" w:lineRule="auto"/>
              <w:jc w:val="both"/>
              <w:rPr>
                <w:rFonts w:ascii="Arial" w:hAnsi="Arial" w:cs="Arial"/>
              </w:rPr>
            </w:pPr>
            <w:r w:rsidRPr="00C72530">
              <w:rPr>
                <w:rFonts w:ascii="Arial" w:hAnsi="Arial" w:cs="Arial"/>
              </w:rPr>
              <w:t xml:space="preserve"> </w:t>
            </w:r>
          </w:p>
        </w:tc>
      </w:tr>
    </w:tbl>
    <w:p w14:paraId="1A90169A" w14:textId="77777777" w:rsidR="00C84170" w:rsidRDefault="00C84170" w:rsidP="00C84170">
      <w:pPr>
        <w:spacing w:line="480" w:lineRule="auto"/>
        <w:jc w:val="both"/>
        <w:rPr>
          <w:rFonts w:ascii="Arial" w:hAnsi="Arial" w:cs="Arial"/>
        </w:rPr>
      </w:pPr>
    </w:p>
    <w:p w14:paraId="24BFCEB7"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The expressions for the dimensionless interstitial velocity </w:t>
      </w:r>
      <m:oMath>
        <m:r>
          <w:rPr>
            <w:rFonts w:ascii="Cambria Math" w:hAnsi="Cambria Math" w:cs="Arial"/>
          </w:rPr>
          <m:t>ν(ξ)</m:t>
        </m:r>
      </m:oMath>
      <w:r w:rsidRPr="002E4113">
        <w:rPr>
          <w:rFonts w:ascii="Arial" w:hAnsi="Arial" w:cs="Arial"/>
        </w:rPr>
        <w:t xml:space="preserve"> and the volumetric effusion term, </w:t>
      </w:r>
      <m:oMath>
        <m:r>
          <m:rPr>
            <m:sty m:val="p"/>
          </m:rPr>
          <w:rPr>
            <w:rFonts w:ascii="Cambria Math" w:hAnsi="Cambria Math" w:cs="Arial"/>
          </w:rPr>
          <m:t>Ω</m:t>
        </m:r>
        <m:r>
          <w:rPr>
            <w:rFonts w:ascii="Cambria Math" w:hAnsi="Cambria Math" w:cs="Arial"/>
          </w:rPr>
          <m:t>(ξ)</m:t>
        </m:r>
        <m:r>
          <m:rPr>
            <m:sty m:val="p"/>
          </m:rPr>
          <w:rPr>
            <w:rFonts w:ascii="Cambria Math" w:hAnsi="Cambria Math" w:cs="Arial"/>
          </w:rPr>
          <m:t>≡</m:t>
        </m:r>
      </m:oMath>
      <w:r w:rsidRPr="002E4113">
        <w:rPr>
          <w:rFonts w:ascii="Arial" w:hAnsi="Arial" w:cs="Arial"/>
        </w:rPr>
        <w:t xml:space="preserve"> </w:t>
      </w:r>
      <m:oMath>
        <m:sSup>
          <m:sSupPr>
            <m:ctrlPr>
              <w:rPr>
                <w:rFonts w:ascii="Cambria Math" w:hAnsi="Cambria Math" w:cs="Arial"/>
                <w:i/>
              </w:rPr>
            </m:ctrlPr>
          </m:sSupPr>
          <m:e>
            <m:r>
              <w:rPr>
                <w:rFonts w:ascii="Cambria Math" w:hAnsi="Cambria Math" w:cs="Arial"/>
              </w:rPr>
              <m:t>α</m:t>
            </m:r>
          </m:e>
          <m:sup>
            <m:r>
              <w:rPr>
                <w:rFonts w:ascii="Cambria Math" w:hAnsi="Cambria Math" w:cs="Arial"/>
              </w:rPr>
              <m:t>2</m:t>
            </m:r>
          </m:sup>
        </m:sSup>
        <m:r>
          <w:rPr>
            <w:rFonts w:ascii="Cambria Math" w:hAnsi="Cambria Math" w:cs="Arial"/>
          </w:rPr>
          <m:t>ωϱ(ξ)</m:t>
        </m:r>
      </m:oMath>
      <w:r w:rsidRPr="002E4113">
        <w:rPr>
          <w:rFonts w:ascii="Arial" w:hAnsi="Arial" w:cs="Arial"/>
        </w:rPr>
        <w:t>, are developed in the next section.</w:t>
      </w:r>
    </w:p>
    <w:p w14:paraId="6D6A01DE" w14:textId="77777777" w:rsidR="00C84170" w:rsidRDefault="00C84170" w:rsidP="00C84170">
      <w:pPr>
        <w:spacing w:line="480" w:lineRule="auto"/>
        <w:rPr>
          <w:rFonts w:ascii="Arial" w:eastAsia="Times New Roman" w:hAnsi="Arial" w:cs="Arial"/>
        </w:rPr>
      </w:pPr>
    </w:p>
    <w:p w14:paraId="16D6951E" w14:textId="77777777" w:rsidR="00C84170" w:rsidRPr="001767D1" w:rsidRDefault="00C84170" w:rsidP="00C84170">
      <w:pPr>
        <w:spacing w:line="480" w:lineRule="auto"/>
        <w:rPr>
          <w:rFonts w:ascii="Arial" w:eastAsia="Times New Roman" w:hAnsi="Arial" w:cs="Arial"/>
          <w:b/>
          <w:bCs/>
        </w:rPr>
      </w:pPr>
      <w:r w:rsidRPr="001767D1">
        <w:rPr>
          <w:rFonts w:ascii="Arial" w:eastAsia="Times New Roman" w:hAnsi="Arial" w:cs="Arial"/>
          <w:b/>
          <w:bCs/>
        </w:rPr>
        <w:t>S</w:t>
      </w:r>
      <w:r>
        <w:rPr>
          <w:rFonts w:ascii="Arial" w:eastAsia="Times New Roman" w:hAnsi="Arial" w:cs="Arial"/>
          <w:b/>
          <w:bCs/>
        </w:rPr>
        <w:t>2</w:t>
      </w:r>
      <w:r w:rsidRPr="001767D1">
        <w:rPr>
          <w:rFonts w:ascii="Arial" w:eastAsia="Times New Roman" w:hAnsi="Arial" w:cs="Arial"/>
          <w:b/>
          <w:bCs/>
        </w:rPr>
        <w:t xml:space="preserve">. </w:t>
      </w:r>
      <w:r>
        <w:rPr>
          <w:rFonts w:ascii="Arial" w:eastAsia="Times New Roman" w:hAnsi="Arial" w:cs="Arial"/>
          <w:b/>
          <w:bCs/>
        </w:rPr>
        <w:t xml:space="preserve">Interstitial Fluid Pressure and Velocity Profiles </w:t>
      </w:r>
    </w:p>
    <w:p w14:paraId="41234FED" w14:textId="77777777" w:rsidR="00C84170" w:rsidRPr="002E4113" w:rsidRDefault="00C84170" w:rsidP="00C84170">
      <w:pPr>
        <w:spacing w:line="480" w:lineRule="auto"/>
        <w:jc w:val="both"/>
        <w:rPr>
          <w:rFonts w:ascii="Arial" w:hAnsi="Arial" w:cs="Arial"/>
        </w:rPr>
      </w:pPr>
      <w:r w:rsidRPr="002E4113">
        <w:rPr>
          <w:rFonts w:ascii="Arial" w:hAnsi="Arial" w:cs="Arial"/>
        </w:rPr>
        <w:lastRenderedPageBreak/>
        <w:t xml:space="preserve">Jain </w:t>
      </w:r>
      <w:r w:rsidRPr="002E4113">
        <w:rPr>
          <w:rFonts w:ascii="Arial" w:hAnsi="Arial" w:cs="Arial"/>
          <w:i/>
        </w:rPr>
        <w:t>et al.</w:t>
      </w:r>
      <w:r w:rsidRPr="002E4113">
        <w:rPr>
          <w:rFonts w:ascii="Arial" w:hAnsi="Arial" w:cs="Arial"/>
        </w:rPr>
        <w:t xml:space="preserve"> and others have experimentally and theoretically investigated the interstitial fluid pressure (IFP) in tumors</w:t>
      </w:r>
      <w:r>
        <w:rPr>
          <w:rFonts w:ascii="Arial" w:hAnsi="Arial" w:cs="Arial"/>
        </w:rPr>
        <w:t xml:space="preserve"> </w:t>
      </w:r>
      <w:r>
        <w:rPr>
          <w:rFonts w:ascii="Arial" w:hAnsi="Arial" w:cs="Arial"/>
        </w:rPr>
        <w:fldChar w:fldCharType="begin">
          <w:fldData xml:space="preserve">PEVuZE5vdGU+PENpdGU+PEF1dGhvcj5BcmlmaW48L0F1dGhvcj48WWVhcj4yMDA5PC9ZZWFyPjxS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PjxhYmJyLTE+UGxvUyBvbmU8L2FiYnItMT48L2FsdC1wZXJpb2RpY2FsPjxwYWdlcz5lMjAzNDQ8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</w:fldData>
        </w:fldChar>
      </w:r>
      <w:r>
        <w:rPr>
          <w:rFonts w:ascii="Arial" w:hAnsi="Arial" w:cs="Arial"/>
        </w:rPr>
        <w:instrText xml:space="preserve"> ADDIN EN.CITE </w:instrText>
      </w:r>
      <w:r>
        <w:rPr>
          <w:rFonts w:ascii="Arial" w:hAnsi="Arial" w:cs="Arial"/>
        </w:rPr>
        <w:fldChar w:fldCharType="begin">
          <w:fldData xml:space="preserve">PEVuZE5vdGU+PENpdGU+PEF1dGhvcj5BcmlmaW48L0F1dGhvcj48WWVhcj4yMDA5PC9ZZWFyPjxS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216EA5">
        <w:rPr>
          <w:rFonts w:ascii="Arial" w:hAnsi="Arial" w:cs="Arial"/>
          <w:noProof/>
          <w:vertAlign w:val="superscript"/>
        </w:rPr>
        <w:t>1, 2, 5, 11, 12, 15-18</w:t>
      </w:r>
      <w:r>
        <w:rPr>
          <w:rFonts w:ascii="Arial" w:hAnsi="Arial" w:cs="Arial"/>
        </w:rPr>
        <w:fldChar w:fldCharType="end"/>
      </w:r>
      <w:r w:rsidRPr="002E4113">
        <w:rPr>
          <w:rFonts w:ascii="Arial" w:hAnsi="Arial" w:cs="Arial"/>
        </w:rPr>
        <w:t xml:space="preserve">. It is hypothesized that there is an analogous IFP rise within TB granulomas, not yet experimentally investigated, as modeled below </w:t>
      </w:r>
      <w:r w:rsidRPr="002E4113">
        <w:rPr>
          <w:rFonts w:ascii="Arial" w:hAnsi="Arial" w:cs="Arial"/>
        </w:rPr>
        <w:fldChar w:fldCharType="begin"/>
      </w:r>
      <w:r>
        <w:rPr>
          <w:rFonts w:ascii="Arial" w:hAnsi="Arial" w:cs="Arial"/>
        </w:rPr>
        <w:instrText xml:space="preserve"> ADDIN EN.CITE &lt;EndNote&gt;&lt;Cite&gt;&lt;Author&gt;Truskey&lt;/Author&gt;&lt;Year&gt;2004&lt;/Year&gt;&lt;RecNum&gt;16&lt;/RecNum&gt;&lt;DisplayText&gt;&lt;style face="superscript"&gt;19&lt;/style&gt;&lt;/DisplayText&gt;&lt;record&gt;&lt;rec-number&gt;16&lt;/rec-number&gt;&lt;foreign-keys&gt;&lt;key app="EN" db-id="0z2srftskdeex5ewravp2xdpzwa0xtxea5ev" timestamp="1651427190"&gt;16&lt;/key&gt;&lt;/foreign-keys&gt;&lt;ref-type name="Book"&gt;6&lt;/ref-type&gt;&lt;contributors&gt;&lt;authors&gt;&lt;author&gt;Truskey, G.A.&lt;/author&gt;&lt;author&gt;Yuan, F. &lt;/author&gt;&lt;author&gt;Katz, D.F.&lt;/author&gt;&lt;/authors&gt;&lt;/contributors&gt;&lt;titles&gt;&lt;title&gt;Transport phenomena in biological systems&lt;/title&gt;&lt;/titles&gt;&lt;dates&gt;&lt;year&gt;2004&lt;/year&gt;&lt;/dates&gt;&lt;pub-location&gt;Upper Saddle River, NJ&lt;/pub-location&gt;&lt;publisher&gt;Pearson/Prentice Hall&lt;/publisher&gt;&lt;urls&gt;&lt;/urls&gt;&lt;/record&gt;&lt;/Cite&gt;&lt;/EndNote&gt;</w:instrText>
      </w:r>
      <w:r w:rsidRPr="002E4113">
        <w:rPr>
          <w:rFonts w:ascii="Arial" w:hAnsi="Arial" w:cs="Arial"/>
        </w:rPr>
        <w:fldChar w:fldCharType="separate"/>
      </w:r>
      <w:r w:rsidRPr="00216EA5">
        <w:rPr>
          <w:rFonts w:ascii="Arial" w:hAnsi="Arial" w:cs="Arial"/>
          <w:noProof/>
          <w:vertAlign w:val="superscript"/>
        </w:rPr>
        <w:t>19</w:t>
      </w:r>
      <w:r w:rsidRPr="002E4113">
        <w:rPr>
          <w:rFonts w:ascii="Arial" w:hAnsi="Arial" w:cs="Arial"/>
        </w:rPr>
        <w:fldChar w:fldCharType="end"/>
      </w:r>
      <w:r w:rsidRPr="002E4113">
        <w:rPr>
          <w:rFonts w:ascii="Arial" w:hAnsi="Arial" w:cs="Arial"/>
        </w:rPr>
        <w:t>.</w:t>
      </w:r>
    </w:p>
    <w:p w14:paraId="02BE2180" w14:textId="77777777" w:rsidR="00C84170" w:rsidRPr="002E4113" w:rsidRDefault="00C84170" w:rsidP="00C84170">
      <w:pPr>
        <w:spacing w:line="480" w:lineRule="auto"/>
        <w:jc w:val="both"/>
        <w:rPr>
          <w:rFonts w:ascii="Arial" w:hAnsi="Arial" w:cs="Arial"/>
        </w:rPr>
      </w:pPr>
    </w:p>
    <w:p w14:paraId="5317DC47"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The steady-state equation of continuity, or fluid mass balance, </w:t>
      </w:r>
      <w:r>
        <w:rPr>
          <w:rFonts w:ascii="Arial" w:hAnsi="Arial" w:cs="Arial"/>
        </w:rPr>
        <w:t>Eq</w:t>
      </w:r>
      <w:r w:rsidRPr="002E4113">
        <w:rPr>
          <w:rFonts w:ascii="Arial" w:hAnsi="Arial" w:cs="Arial"/>
        </w:rPr>
        <w:t xml:space="preserve">.4 provides </w:t>
      </w:r>
      <m:oMath>
        <m:r>
          <m:rPr>
            <m:sty m:val="b"/>
          </m:rPr>
          <w:rPr>
            <w:rFonts w:ascii="Cambria Math" w:hAnsi="Cambria Math" w:cs="Arial"/>
          </w:rPr>
          <m:t>∇</m:t>
        </m:r>
        <m:r>
          <w:rPr>
            <w:rFonts w:ascii="Cambria Math" w:hAnsi="Cambria Math" w:cs="Arial"/>
          </w:rPr>
          <m:t>∙</m:t>
        </m:r>
        <m:r>
          <m:rPr>
            <m:scr m:val="script"/>
            <m:sty m:val="b"/>
          </m:rPr>
          <w:rPr>
            <w:rFonts w:ascii="Cambria Math" w:hAnsi="Cambria Math" w:cs="Arial"/>
          </w:rPr>
          <m:t>v</m:t>
        </m:r>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r>
          <w:rPr>
            <w:rFonts w:ascii="Cambria Math" w:hAnsi="Cambria Math" w:cs="Arial"/>
          </w:rPr>
          <m:t>(</m:t>
        </m:r>
        <m:r>
          <m:rPr>
            <m:sty m:val="b"/>
          </m:rPr>
          <w:rPr>
            <w:rFonts w:ascii="Cambria Math" w:hAnsi="Cambria Math" w:cs="Arial"/>
          </w:rPr>
          <m:t>r</m:t>
        </m:r>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r>
          <w:rPr>
            <w:rFonts w:ascii="Cambria Math" w:hAnsi="Cambria Math" w:cs="Arial"/>
          </w:rPr>
          <m:t>(</m:t>
        </m:r>
        <m:r>
          <m:rPr>
            <m:sty m:val="b"/>
          </m:rPr>
          <w:rPr>
            <w:rFonts w:ascii="Cambria Math" w:hAnsi="Cambria Math" w:cs="Arial"/>
          </w:rPr>
          <m:t>r</m:t>
        </m:r>
        <m:r>
          <w:rPr>
            <w:rFonts w:ascii="Cambria Math" w:hAnsi="Cambria Math" w:cs="Arial"/>
          </w:rPr>
          <m:t>)</m:t>
        </m:r>
      </m:oMath>
      <w:r w:rsidRPr="002E4113">
        <w:rPr>
          <w:rFonts w:ascii="Arial" w:hAnsi="Arial" w:cs="Arial"/>
        </w:rPr>
        <w:t xml:space="preserve">, which is combined with the constitutive equation for viscous flow in porous media, namely D’Arcy’s law, </w:t>
      </w:r>
      <m:oMath>
        <m:r>
          <m:rPr>
            <m:scr m:val="script"/>
            <m:sty m:val="b"/>
          </m:rPr>
          <w:rPr>
            <w:rFonts w:ascii="Cambria Math" w:hAnsi="Cambria Math" w:cs="Arial"/>
          </w:rPr>
          <m:t>v</m:t>
        </m:r>
        <m:r>
          <m:rPr>
            <m:sty m:val="p"/>
          </m:rPr>
          <w:rPr>
            <w:rFonts w:ascii="Cambria Math" w:hAnsi="Cambria Math" w:cs="Arial"/>
          </w:rPr>
          <m:t xml:space="preserve"> </m:t>
        </m:r>
        <m:r>
          <w:rPr>
            <w:rFonts w:ascii="Cambria Math" w:hAnsi="Cambria Math" w:cs="Arial"/>
          </w:rPr>
          <m:t>=-</m:t>
        </m:r>
        <m:sSub>
          <m:sSubPr>
            <m:ctrlPr>
              <w:rPr>
                <w:rFonts w:ascii="Cambria Math" w:hAnsi="Cambria Math" w:cs="Arial"/>
                <w:i/>
              </w:rPr>
            </m:ctrlPr>
          </m:sSubPr>
          <m:e>
            <m:r>
              <w:rPr>
                <w:rFonts w:ascii="Cambria Math" w:hAnsi="Cambria Math" w:cs="Arial"/>
              </w:rPr>
              <m:t>(B</m:t>
            </m:r>
          </m:e>
          <m:sub>
            <m:r>
              <w:rPr>
                <w:rFonts w:ascii="Cambria Math" w:hAnsi="Cambria Math" w:cs="Arial"/>
              </w:rPr>
              <m:t>0</m:t>
            </m:r>
          </m:sub>
        </m:sSub>
        <m:r>
          <m:rPr>
            <m:sty m:val="p"/>
          </m:rPr>
          <w:rPr>
            <w:rFonts w:ascii="Cambria Math" w:hAnsi="Cambria Math" w:cs="Arial"/>
            <w:color w:val="000000" w:themeColor="text1"/>
          </w:rPr>
          <m:t>/μ)</m:t>
        </m:r>
        <m:r>
          <m:rPr>
            <m:sty m:val="b"/>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i</m:t>
            </m:r>
          </m:sub>
        </m:sSub>
      </m:oMath>
      <w:r w:rsidRPr="002E4113">
        <w:rPr>
          <w:rFonts w:ascii="Arial" w:hAnsi="Arial" w:cs="Arial"/>
          <w:color w:val="000000" w:themeColor="text1"/>
        </w:rPr>
        <w:t xml:space="preserve">, normally written in the tumor literature as </w:t>
      </w:r>
      <w:r w:rsidRPr="002E4113">
        <w:rPr>
          <w:rFonts w:ascii="Arial" w:hAnsi="Arial" w:cs="Arial"/>
        </w:rPr>
        <w:fldChar w:fldCharType="begin"/>
      </w:r>
      <w:r>
        <w:rPr>
          <w:rFonts w:ascii="Arial" w:hAnsi="Arial" w:cs="Arial"/>
        </w:rPr>
        <w:instrText xml:space="preserve"> ADDIN EN.CITE &lt;EndNote&gt;&lt;Cite&gt;&lt;Author&gt;Swartz&lt;/Author&gt;&lt;Year&gt;2007&lt;/Year&gt;&lt;RecNum&gt;17&lt;/RecNum&gt;&lt;DisplayText&gt;&lt;style face="superscript"&gt;18&lt;/style&gt;&lt;/DisplayText&gt;&lt;record&gt;&lt;rec-number&gt;17&lt;/rec-number&gt;&lt;foreign-keys&gt;&lt;key app="EN" db-id="0z2srftskdeex5ewravp2xdpzwa0xtxea5ev" timestamp="1651427190"&gt;17&lt;/key&gt;&lt;/foreign-keys&gt;&lt;ref-type name="Journal Article"&gt;17&lt;/ref-type&gt;&lt;contributors&gt;&lt;authors&gt;&lt;author&gt;Swartz, M. A.&lt;/author&gt;&lt;author&gt;Fleury, M. E.&lt;/author&gt;&lt;/authors&gt;&lt;/contributors&gt;&lt;auth-address&gt;Institute of Bioengineering, Ecole Polytechnique Federale de Lausanne, Switzerland. melody.swartz@epfl.ch&lt;/auth-address&gt;&lt;titles&gt;&lt;title&gt;Interstitial flow and its effects in soft tissues&lt;/title&gt;&lt;secondary-title&gt;Annu Rev Biomed Eng&lt;/secondary-title&gt;&lt;alt-title&gt;Annual review of biomedical engineering&lt;/alt-title&gt;&lt;/titles&gt;&lt;periodical&gt;&lt;full-title&gt;Annu Rev Biomed Eng&lt;/full-title&gt;&lt;abbr-1&gt;Annual review of biomedical engineering&lt;/abbr-1&gt;&lt;/periodical&gt;&lt;alt-periodical&gt;&lt;full-title&gt;Annu Rev Biomed Eng&lt;/full-title&gt;&lt;abbr-1&gt;Annual review of biomedical engineering&lt;/abbr-1&gt;&lt;/alt-periodical&gt;&lt;pages&gt;229-56&lt;/pages&gt;&lt;volume&gt;9&lt;/volume&gt;&lt;keywords&gt;&lt;keyword&gt;Computer Simulation&lt;/keyword&gt;&lt;keyword&gt;Connective Tissue/*physiology&lt;/keyword&gt;&lt;keyword&gt;Extracellular Fluid/*physiology&lt;/keyword&gt;&lt;keyword&gt;Extracellular Matrix/*physiology&lt;/keyword&gt;&lt;keyword&gt;Mechanotransduction, Cellular/*physiology&lt;/keyword&gt;&lt;keyword&gt;*Models, Biological&lt;/keyword&gt;&lt;keyword&gt;Tissue Engineering/*methods&lt;/keyword&gt;&lt;/keywords&gt;&lt;dates&gt;&lt;year&gt;2007&lt;/year&gt;&lt;/dates&gt;&lt;isbn&gt;1523-9829 (Print)&amp;#xD;1523-9829 (Linking)&lt;/isbn&gt;&lt;accession-num&gt;17459001&lt;/accession-num&gt;&lt;urls&gt;&lt;related-urls&gt;&lt;url&gt;http://www.ncbi.nlm.nih.gov/pubmed/17459001&lt;/url&gt;&lt;/related-urls&gt;&lt;/urls&gt;&lt;electronic-resource-num&gt;10.1146/annurev.bioeng.9.060906.151850&lt;/electronic-resource-num&gt;&lt;/record&gt;&lt;/Cite&gt;&lt;/EndNote&gt;</w:instrText>
      </w:r>
      <w:r w:rsidRPr="002E4113">
        <w:rPr>
          <w:rFonts w:ascii="Arial" w:hAnsi="Arial" w:cs="Arial"/>
        </w:rPr>
        <w:fldChar w:fldCharType="separate"/>
      </w:r>
      <w:r w:rsidRPr="00216EA5">
        <w:rPr>
          <w:rFonts w:ascii="Arial" w:hAnsi="Arial" w:cs="Arial"/>
          <w:noProof/>
          <w:vertAlign w:val="superscript"/>
        </w:rPr>
        <w:t>18</w:t>
      </w:r>
      <w:r w:rsidRPr="002E4113">
        <w:rPr>
          <w:rFonts w:ascii="Arial" w:hAnsi="Arial" w:cs="Arial"/>
        </w:rPr>
        <w:fldChar w:fldCharType="end"/>
      </w:r>
    </w:p>
    <w:tbl>
      <w:tblPr>
        <w:tblW w:w="8138" w:type="dxa"/>
        <w:tblLook w:val="04A0" w:firstRow="1" w:lastRow="0" w:firstColumn="1" w:lastColumn="0" w:noHBand="0" w:noVBand="1"/>
      </w:tblPr>
      <w:tblGrid>
        <w:gridCol w:w="7134"/>
        <w:gridCol w:w="1004"/>
      </w:tblGrid>
      <w:tr w:rsidR="00C84170" w:rsidRPr="002E4113" w14:paraId="289D177B" w14:textId="77777777" w:rsidTr="00A83664">
        <w:tc>
          <w:tcPr>
            <w:tcW w:w="7290" w:type="dxa"/>
            <w:vAlign w:val="bottom"/>
          </w:tcPr>
          <w:p w14:paraId="556A7326" w14:textId="77777777" w:rsidR="00C84170" w:rsidRPr="002E4113" w:rsidRDefault="00C84170" w:rsidP="00A83664">
            <w:pPr>
              <w:spacing w:line="480" w:lineRule="auto"/>
              <w:jc w:val="both"/>
              <w:rPr>
                <w:rFonts w:ascii="Arial" w:hAnsi="Arial" w:cs="Arial"/>
              </w:rPr>
            </w:pPr>
            <m:oMathPara>
              <m:oMath>
                <m:r>
                  <m:rPr>
                    <m:sty m:val="p"/>
                  </m:rPr>
                  <w:rPr>
                    <w:rFonts w:ascii="Cambria Math" w:hAnsi="Cambria Math" w:cs="Arial"/>
                  </w:rPr>
                  <m:t xml:space="preserve"> </m:t>
                </m:r>
                <m:r>
                  <m:rPr>
                    <m:scr m:val="script"/>
                    <m:sty m:val="b"/>
                  </m:rPr>
                  <w:rPr>
                    <w:rFonts w:ascii="Cambria Math" w:hAnsi="Cambria Math" w:cs="Arial"/>
                  </w:rPr>
                  <m:t>v</m:t>
                </m:r>
                <m:r>
                  <m:rPr>
                    <m:sty m:val="p"/>
                  </m:rPr>
                  <w:rPr>
                    <w:rFonts w:ascii="Cambria Math" w:hAnsi="Cambria Math" w:cs="Arial"/>
                  </w:rPr>
                  <m:t xml:space="preserve"> </m:t>
                </m:r>
                <m:r>
                  <w:rPr>
                    <w:rFonts w:ascii="Cambria Math" w:hAnsi="Cambria Math" w:cs="Arial"/>
                  </w:rPr>
                  <m:t>=-</m:t>
                </m:r>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r>
                  <m:rPr>
                    <m:sty m:val="b"/>
                  </m:rPr>
                  <w:rPr>
                    <w:rFonts w:ascii="Cambria Math" w:hAnsi="Cambria Math" w:cs="Arial"/>
                    <w:color w:val="000000" w:themeColor="text1"/>
                  </w:rPr>
                  <m:t>∇</m:t>
                </m:r>
                <m:sSub>
                  <m:sSubPr>
                    <m:ctrlPr>
                      <w:rPr>
                        <w:rFonts w:ascii="Cambria Math" w:hAnsi="Cambria Math" w:cs="Arial"/>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i</m:t>
                    </m:r>
                  </m:sub>
                </m:sSub>
              </m:oMath>
            </m:oMathPara>
          </w:p>
        </w:tc>
        <w:tc>
          <w:tcPr>
            <w:tcW w:w="848" w:type="dxa"/>
            <w:vAlign w:val="bottom"/>
          </w:tcPr>
          <w:p w14:paraId="6FD06419"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15</w:t>
            </w:r>
            <w:r w:rsidRPr="002E4113">
              <w:rPr>
                <w:rFonts w:ascii="Arial" w:hAnsi="Arial" w:cs="Arial"/>
                <w:noProof/>
              </w:rPr>
              <w:fldChar w:fldCharType="end"/>
            </w:r>
            <w:r w:rsidRPr="002E4113">
              <w:rPr>
                <w:rFonts w:ascii="Arial" w:hAnsi="Arial" w:cs="Arial"/>
              </w:rPr>
              <w:t>)</w:t>
            </w:r>
          </w:p>
        </w:tc>
      </w:tr>
    </w:tbl>
    <w:p w14:paraId="2D9AA207"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where  </w:t>
      </w:r>
      <m:oMath>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B</m:t>
            </m:r>
          </m:e>
          <m:sub>
            <m:r>
              <w:rPr>
                <w:rFonts w:ascii="Cambria Math" w:hAnsi="Cambria Math" w:cs="Arial"/>
              </w:rPr>
              <m:t>0</m:t>
            </m:r>
          </m:sub>
        </m:sSub>
        <m:r>
          <m:rPr>
            <m:sty m:val="p"/>
          </m:rPr>
          <w:rPr>
            <w:rFonts w:ascii="Cambria Math" w:hAnsi="Cambria Math" w:cs="Arial"/>
            <w:color w:val="000000" w:themeColor="text1"/>
          </w:rPr>
          <m:t>/μ</m:t>
        </m:r>
        <m:r>
          <w:rPr>
            <w:rFonts w:ascii="Cambria Math" w:hAnsi="Cambria Math" w:cs="Arial"/>
          </w:rPr>
          <m:t>)</m:t>
        </m:r>
      </m:oMath>
      <w:r w:rsidRPr="002E4113">
        <w:rPr>
          <w:rFonts w:ascii="Arial" w:hAnsi="Arial" w:cs="Arial"/>
        </w:rPr>
        <w:t xml:space="preserve">, is the so-called hydraulic conductivity of the tumor or granuloma, while </w:t>
      </w:r>
      <m:oMath>
        <m:sSub>
          <m:sSubPr>
            <m:ctrlPr>
              <w:rPr>
                <w:rFonts w:ascii="Cambria Math" w:hAnsi="Cambria Math" w:cs="Arial"/>
                <w:i/>
              </w:rPr>
            </m:ctrlPr>
          </m:sSubPr>
          <m:e>
            <m:r>
              <w:rPr>
                <w:rFonts w:ascii="Cambria Math" w:hAnsi="Cambria Math" w:cs="Arial"/>
              </w:rPr>
              <m:t>B</m:t>
            </m:r>
          </m:e>
          <m:sub>
            <m:r>
              <w:rPr>
                <w:rFonts w:ascii="Cambria Math" w:hAnsi="Cambria Math" w:cs="Arial"/>
              </w:rPr>
              <m:t>0</m:t>
            </m:r>
          </m:sub>
        </m:sSub>
      </m:oMath>
      <w:r w:rsidRPr="002E4113">
        <w:rPr>
          <w:rFonts w:ascii="Arial" w:hAnsi="Arial" w:cs="Arial"/>
        </w:rPr>
        <w:t xml:space="preserve"> is the D’Arcy permeability, to provide</w:t>
      </w:r>
    </w:p>
    <w:tbl>
      <w:tblPr>
        <w:tblW w:w="8138" w:type="dxa"/>
        <w:tblLook w:val="04A0" w:firstRow="1" w:lastRow="0" w:firstColumn="1" w:lastColumn="0" w:noHBand="0" w:noVBand="1"/>
      </w:tblPr>
      <w:tblGrid>
        <w:gridCol w:w="7134"/>
        <w:gridCol w:w="1004"/>
      </w:tblGrid>
      <w:tr w:rsidR="00C84170" w:rsidRPr="002E4113" w14:paraId="576ED929" w14:textId="77777777" w:rsidTr="00A83664">
        <w:tc>
          <w:tcPr>
            <w:tcW w:w="7290" w:type="dxa"/>
            <w:vAlign w:val="bottom"/>
          </w:tcPr>
          <w:p w14:paraId="20469FF1" w14:textId="77777777" w:rsidR="00C84170" w:rsidRPr="002E4113" w:rsidRDefault="00C84170" w:rsidP="00A83664">
            <w:pPr>
              <w:spacing w:line="480" w:lineRule="auto"/>
              <w:jc w:val="both"/>
              <w:rPr>
                <w:rFonts w:ascii="Arial" w:hAnsi="Arial" w:cs="Arial"/>
              </w:rPr>
            </w:pPr>
            <m:oMathPara>
              <m:oMath>
                <m:r>
                  <m:rPr>
                    <m:sty m:val="p"/>
                  </m:rPr>
                  <w:rPr>
                    <w:rFonts w:ascii="Cambria Math" w:hAnsi="Cambria Math" w:cs="Arial"/>
                  </w:rPr>
                  <m:t xml:space="preserve"> </m:t>
                </m:r>
                <m:r>
                  <w:rPr>
                    <w:rFonts w:ascii="Cambria Math" w:hAnsi="Cambria Math" w:cs="Arial"/>
                  </w:rPr>
                  <m:t>-</m:t>
                </m:r>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sSup>
                  <m:sSupPr>
                    <m:ctrlPr>
                      <w:rPr>
                        <w:rFonts w:ascii="Cambria Math" w:hAnsi="Cambria Math" w:cs="Arial"/>
                      </w:rPr>
                    </m:ctrlPr>
                  </m:sSupPr>
                  <m:e>
                    <m:r>
                      <m:rPr>
                        <m:sty m:val="p"/>
                      </m:rPr>
                      <w:rPr>
                        <w:rFonts w:ascii="Cambria Math" w:hAnsi="Cambria Math" w:cs="Arial"/>
                      </w:rPr>
                      <m:t>∇</m:t>
                    </m:r>
                  </m:e>
                  <m:sup>
                    <m:r>
                      <w:rPr>
                        <w:rFonts w:ascii="Cambria Math" w:hAnsi="Cambria Math" w:cs="Arial"/>
                      </w:rPr>
                      <m:t>2</m:t>
                    </m:r>
                  </m:sup>
                </m:sSup>
                <m:sSub>
                  <m:sSubPr>
                    <m:ctrlPr>
                      <w:rPr>
                        <w:rFonts w:ascii="Cambria Math" w:hAnsi="Cambria Math" w:cs="Arial"/>
                      </w:rPr>
                    </m:ctrlPr>
                  </m:sSubPr>
                  <m:e>
                    <m:r>
                      <w:rPr>
                        <w:rFonts w:ascii="Cambria Math" w:hAnsi="Cambria Math" w:cs="Arial"/>
                      </w:rPr>
                      <m:t>p</m:t>
                    </m:r>
                  </m:e>
                  <m:sub>
                    <m:r>
                      <w:rPr>
                        <w:rFonts w:ascii="Cambria Math" w:hAnsi="Cambria Math" w:cs="Arial"/>
                      </w:rPr>
                      <m:t>i</m:t>
                    </m:r>
                  </m:sub>
                </m:sSub>
                <m:r>
                  <m:rPr>
                    <m:sty m:val="p"/>
                  </m:rPr>
                  <w:rPr>
                    <w:rFonts w:ascii="Cambria Math" w:hAnsi="Cambria Math" w:cs="Arial"/>
                  </w:rPr>
                  <m:t xml:space="preserve"> </m:t>
                </m:r>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oMath>
            </m:oMathPara>
          </w:p>
        </w:tc>
        <w:tc>
          <w:tcPr>
            <w:tcW w:w="848" w:type="dxa"/>
            <w:vAlign w:val="bottom"/>
          </w:tcPr>
          <w:p w14:paraId="50729945"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16</w:t>
            </w:r>
            <w:r w:rsidRPr="002E4113">
              <w:rPr>
                <w:rFonts w:ascii="Arial" w:hAnsi="Arial" w:cs="Arial"/>
                <w:noProof/>
              </w:rPr>
              <w:fldChar w:fldCharType="end"/>
            </w:r>
            <w:r w:rsidRPr="002E4113">
              <w:rPr>
                <w:rFonts w:ascii="Arial" w:hAnsi="Arial" w:cs="Arial"/>
              </w:rPr>
              <w:t>)</w:t>
            </w:r>
          </w:p>
        </w:tc>
      </w:tr>
    </w:tbl>
    <w:p w14:paraId="528DE5B7"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Using the Laplacian for a one-dimensional transport in a spherical shaped granuloma, </w:t>
      </w:r>
      <w:r>
        <w:rPr>
          <w:rFonts w:ascii="Arial" w:hAnsi="Arial" w:cs="Arial"/>
        </w:rPr>
        <w:t>Eq</w:t>
      </w:r>
      <w:r w:rsidRPr="002E4113">
        <w:rPr>
          <w:rFonts w:ascii="Arial" w:hAnsi="Arial" w:cs="Arial"/>
        </w:rPr>
        <w:t>.16 reduces to</w:t>
      </w:r>
    </w:p>
    <w:tbl>
      <w:tblPr>
        <w:tblW w:w="8138" w:type="dxa"/>
        <w:tblLook w:val="04A0" w:firstRow="1" w:lastRow="0" w:firstColumn="1" w:lastColumn="0" w:noHBand="0" w:noVBand="1"/>
      </w:tblPr>
      <w:tblGrid>
        <w:gridCol w:w="7134"/>
        <w:gridCol w:w="1004"/>
      </w:tblGrid>
      <w:tr w:rsidR="00C84170" w:rsidRPr="002E4113" w14:paraId="2BDC6EF0" w14:textId="77777777" w:rsidTr="00A83664">
        <w:tc>
          <w:tcPr>
            <w:tcW w:w="7290" w:type="dxa"/>
            <w:vAlign w:val="bottom"/>
          </w:tcPr>
          <w:p w14:paraId="28B285EF" w14:textId="77777777" w:rsidR="00C84170" w:rsidRPr="002E4113" w:rsidRDefault="00C84170" w:rsidP="00A83664">
            <w:pPr>
              <w:spacing w:line="480" w:lineRule="auto"/>
              <w:jc w:val="both"/>
              <w:rPr>
                <w:rFonts w:ascii="Arial" w:hAnsi="Arial" w:cs="Arial"/>
              </w:rPr>
            </w:pPr>
            <m:oMathPara>
              <m:oMath>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den>
                </m:f>
                <m:f>
                  <m:fPr>
                    <m:ctrlPr>
                      <w:rPr>
                        <w:rFonts w:ascii="Cambria Math" w:hAnsi="Cambria Math" w:cs="Arial"/>
                        <w:i/>
                      </w:rPr>
                    </m:ctrlPr>
                  </m:fPr>
                  <m:num>
                    <m:r>
                      <w:rPr>
                        <w:rFonts w:ascii="Cambria Math" w:hAnsi="Cambria Math" w:cs="Arial"/>
                      </w:rPr>
                      <m:t>d</m:t>
                    </m:r>
                  </m:num>
                  <m:den>
                    <m:r>
                      <w:rPr>
                        <w:rFonts w:ascii="Cambria Math" w:hAnsi="Cambria Math" w:cs="Arial"/>
                      </w:rPr>
                      <m:t>dr</m:t>
                    </m:r>
                  </m:den>
                </m:f>
                <m:d>
                  <m:dPr>
                    <m:ctrlPr>
                      <w:rPr>
                        <w:rFonts w:ascii="Cambria Math" w:hAnsi="Cambria Math" w:cs="Arial"/>
                        <w:i/>
                      </w:rPr>
                    </m:ctrlPr>
                  </m:dPr>
                  <m:e>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f>
                      <m:fPr>
                        <m:ctrlPr>
                          <w:rPr>
                            <w:rFonts w:ascii="Cambria Math" w:hAnsi="Cambria Math" w:cs="Arial"/>
                            <w:i/>
                          </w:rPr>
                        </m:ctrlPr>
                      </m:fPr>
                      <m:num>
                        <m:r>
                          <w:rPr>
                            <w:rFonts w:ascii="Cambria Math" w:hAnsi="Cambria Math" w:cs="Arial"/>
                          </w:rPr>
                          <m:t>d</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num>
                      <m:den>
                        <m:r>
                          <w:rPr>
                            <w:rFonts w:ascii="Cambria Math" w:hAnsi="Cambria Math" w:cs="Arial"/>
                          </w:rPr>
                          <m:t>dr</m:t>
                        </m:r>
                      </m:den>
                    </m:f>
                  </m:e>
                </m:d>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oMath>
            </m:oMathPara>
          </w:p>
        </w:tc>
        <w:tc>
          <w:tcPr>
            <w:tcW w:w="848" w:type="dxa"/>
            <w:vAlign w:val="bottom"/>
          </w:tcPr>
          <w:p w14:paraId="63C8DD3E"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17</w:t>
            </w:r>
            <w:r w:rsidRPr="002E4113">
              <w:rPr>
                <w:rFonts w:ascii="Arial" w:hAnsi="Arial" w:cs="Arial"/>
                <w:noProof/>
              </w:rPr>
              <w:fldChar w:fldCharType="end"/>
            </w:r>
            <w:r w:rsidRPr="002E4113">
              <w:rPr>
                <w:rFonts w:ascii="Arial" w:hAnsi="Arial" w:cs="Arial"/>
              </w:rPr>
              <w:t>)</w:t>
            </w:r>
          </w:p>
        </w:tc>
      </w:tr>
    </w:tbl>
    <w:p w14:paraId="4298B7BE"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Assuming as above, that either </w:t>
      </w:r>
      <m:oMath>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r>
          <w:rPr>
            <w:rFonts w:ascii="Cambria Math" w:hAnsi="Cambria Math" w:cs="Arial"/>
          </w:rPr>
          <m:t>→0</m:t>
        </m:r>
      </m:oMath>
      <w:r w:rsidRPr="002E4113">
        <w:rPr>
          <w:rFonts w:ascii="Arial" w:hAnsi="Arial" w:cs="Arial"/>
        </w:rPr>
        <w:t xml:space="preserve">, or that </w:t>
      </w:r>
      <m:oMath>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r>
          <w:rPr>
            <w:rFonts w:ascii="Cambria Math" w:hAnsi="Cambria Math" w:cs="Arial"/>
          </w:rPr>
          <m:t>≫</m:t>
        </m:r>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oMath>
      <w:r w:rsidRPr="002E4113">
        <w:rPr>
          <w:rFonts w:ascii="Arial" w:hAnsi="Arial" w:cs="Arial"/>
        </w:rPr>
        <w:t>, for the TB granulomas and combining Eqns. (</w:t>
      </w:r>
      <w:r>
        <w:rPr>
          <w:rFonts w:ascii="Arial" w:hAnsi="Arial" w:cs="Arial"/>
        </w:rPr>
        <w:t>Eq</w:t>
      </w:r>
      <w:r w:rsidRPr="002E4113">
        <w:rPr>
          <w:rFonts w:ascii="Arial" w:hAnsi="Arial" w:cs="Arial"/>
        </w:rPr>
        <w:t>.10) and (</w:t>
      </w:r>
      <w:r>
        <w:rPr>
          <w:rFonts w:ascii="Arial" w:hAnsi="Arial" w:cs="Arial"/>
        </w:rPr>
        <w:t>Eq</w:t>
      </w:r>
      <w:r w:rsidRPr="002E4113">
        <w:rPr>
          <w:rFonts w:ascii="Arial" w:hAnsi="Arial" w:cs="Arial"/>
        </w:rPr>
        <w:t xml:space="preserve">.17) </w:t>
      </w:r>
    </w:p>
    <w:tbl>
      <w:tblPr>
        <w:tblW w:w="8138" w:type="dxa"/>
        <w:tblLook w:val="04A0" w:firstRow="1" w:lastRow="0" w:firstColumn="1" w:lastColumn="0" w:noHBand="0" w:noVBand="1"/>
      </w:tblPr>
      <w:tblGrid>
        <w:gridCol w:w="7134"/>
        <w:gridCol w:w="1004"/>
      </w:tblGrid>
      <w:tr w:rsidR="00C84170" w:rsidRPr="002E4113" w14:paraId="3C9BAD73" w14:textId="77777777" w:rsidTr="00A83664">
        <w:tc>
          <w:tcPr>
            <w:tcW w:w="7290" w:type="dxa"/>
            <w:vAlign w:val="bottom"/>
          </w:tcPr>
          <w:p w14:paraId="77CDC398" w14:textId="77777777" w:rsidR="00C84170" w:rsidRPr="002E4113" w:rsidRDefault="00C84170" w:rsidP="00A83664">
            <w:pPr>
              <w:spacing w:line="480" w:lineRule="auto"/>
              <w:jc w:val="both"/>
              <w:rPr>
                <w:rFonts w:ascii="Arial" w:hAnsi="Arial" w:cs="Arial"/>
              </w:rPr>
            </w:pPr>
            <m:oMathPara>
              <m:oMath>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den>
                </m:f>
                <m:f>
                  <m:fPr>
                    <m:ctrlPr>
                      <w:rPr>
                        <w:rFonts w:ascii="Cambria Math" w:hAnsi="Cambria Math" w:cs="Arial"/>
                        <w:i/>
                      </w:rPr>
                    </m:ctrlPr>
                  </m:fPr>
                  <m:num>
                    <m:r>
                      <w:rPr>
                        <w:rFonts w:ascii="Cambria Math" w:hAnsi="Cambria Math" w:cs="Arial"/>
                      </w:rPr>
                      <m:t>d</m:t>
                    </m:r>
                  </m:num>
                  <m:den>
                    <m:r>
                      <w:rPr>
                        <w:rFonts w:ascii="Cambria Math" w:hAnsi="Cambria Math" w:cs="Arial"/>
                      </w:rPr>
                      <m:t>dr</m:t>
                    </m:r>
                  </m:den>
                </m:f>
                <m:d>
                  <m:dPr>
                    <m:ctrlPr>
                      <w:rPr>
                        <w:rFonts w:ascii="Cambria Math" w:hAnsi="Cambria Math" w:cs="Arial"/>
                        <w:i/>
                      </w:rPr>
                    </m:ctrlPr>
                  </m:dPr>
                  <m:e>
                    <m:sSup>
                      <m:sSupPr>
                        <m:ctrlPr>
                          <w:rPr>
                            <w:rFonts w:ascii="Cambria Math" w:hAnsi="Cambria Math" w:cs="Arial"/>
                            <w:i/>
                          </w:rPr>
                        </m:ctrlPr>
                      </m:sSupPr>
                      <m:e>
                        <m:r>
                          <w:rPr>
                            <w:rFonts w:ascii="Cambria Math" w:hAnsi="Cambria Math" w:cs="Arial"/>
                          </w:rPr>
                          <m:t>r</m:t>
                        </m:r>
                      </m:e>
                      <m:sup>
                        <m:r>
                          <w:rPr>
                            <w:rFonts w:ascii="Cambria Math" w:hAnsi="Cambria Math" w:cs="Arial"/>
                          </w:rPr>
                          <m:t>2</m:t>
                        </m:r>
                      </m:sup>
                    </m:sSup>
                    <m:f>
                      <m:fPr>
                        <m:ctrlPr>
                          <w:rPr>
                            <w:rFonts w:ascii="Cambria Math" w:hAnsi="Cambria Math" w:cs="Arial"/>
                            <w:i/>
                          </w:rPr>
                        </m:ctrlPr>
                      </m:fPr>
                      <m:num>
                        <m:r>
                          <w:rPr>
                            <w:rFonts w:ascii="Cambria Math" w:hAnsi="Cambria Math" w:cs="Arial"/>
                          </w:rPr>
                          <m:t>d</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num>
                      <m:den>
                        <m:r>
                          <w:rPr>
                            <w:rFonts w:ascii="Cambria Math" w:hAnsi="Cambria Math" w:cs="Arial"/>
                          </w:rPr>
                          <m:t>dr</m:t>
                        </m:r>
                      </m:den>
                    </m:f>
                  </m:e>
                </m:d>
                <m:r>
                  <w:rPr>
                    <w:rFonts w:ascii="Cambria Math" w:hAnsi="Cambria Math" w:cs="Arial"/>
                  </w:rPr>
                  <m:t>-</m:t>
                </m:r>
                <m:sSub>
                  <m:sSubPr>
                    <m:ctrlPr>
                      <w:rPr>
                        <w:rFonts w:ascii="Cambria Math" w:hAnsi="Cambria Math" w:cs="Arial"/>
                        <w:i/>
                      </w:rPr>
                    </m:ctrlPr>
                  </m:sSubPr>
                  <m:e>
                    <m:r>
                      <w:rPr>
                        <w:rFonts w:ascii="Cambria Math" w:hAnsi="Cambria Math" w:cs="Arial"/>
                      </w:rPr>
                      <m:t>L</m:t>
                    </m:r>
                  </m:e>
                  <m:sub>
                    <m:r>
                      <w:rPr>
                        <w:rFonts w:ascii="Cambria Math" w:hAnsi="Cambria Math" w:cs="Arial"/>
                      </w:rPr>
                      <m:t>p</m:t>
                    </m:r>
                  </m:sub>
                </m:sSub>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)=0</m:t>
                </m:r>
              </m:oMath>
            </m:oMathPara>
          </w:p>
        </w:tc>
        <w:tc>
          <w:tcPr>
            <w:tcW w:w="848" w:type="dxa"/>
            <w:vAlign w:val="bottom"/>
          </w:tcPr>
          <w:p w14:paraId="2BD59AAD"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18</w:t>
            </w:r>
            <w:r w:rsidRPr="002E4113">
              <w:rPr>
                <w:rFonts w:ascii="Arial" w:hAnsi="Arial" w:cs="Arial"/>
                <w:noProof/>
              </w:rPr>
              <w:fldChar w:fldCharType="end"/>
            </w:r>
            <w:r w:rsidRPr="002E4113">
              <w:rPr>
                <w:rFonts w:ascii="Arial" w:hAnsi="Arial" w:cs="Arial"/>
              </w:rPr>
              <w:t>)</w:t>
            </w:r>
          </w:p>
        </w:tc>
      </w:tr>
    </w:tbl>
    <w:p w14:paraId="3B59DD02"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where recall that </w:t>
      </w:r>
      <m:oMath>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(ξ)</m:t>
        </m:r>
      </m:oMath>
      <w:r w:rsidRPr="002E4113">
        <w:rPr>
          <w:rFonts w:ascii="Arial" w:hAnsi="Arial" w:cs="Arial"/>
        </w:rPr>
        <w:t xml:space="preserve">. This can be written in the dimensionless form </w:t>
      </w:r>
    </w:p>
    <w:tbl>
      <w:tblPr>
        <w:tblW w:w="8138" w:type="dxa"/>
        <w:tblLook w:val="04A0" w:firstRow="1" w:lastRow="0" w:firstColumn="1" w:lastColumn="0" w:noHBand="0" w:noVBand="1"/>
      </w:tblPr>
      <w:tblGrid>
        <w:gridCol w:w="7134"/>
        <w:gridCol w:w="1004"/>
      </w:tblGrid>
      <w:tr w:rsidR="00C84170" w:rsidRPr="002E4113" w14:paraId="4E86B509" w14:textId="77777777" w:rsidTr="00A83664">
        <w:tc>
          <w:tcPr>
            <w:tcW w:w="7290" w:type="dxa"/>
            <w:vAlign w:val="bottom"/>
          </w:tcPr>
          <w:p w14:paraId="01807377" w14:textId="77777777" w:rsidR="00C84170" w:rsidRPr="002E4113" w:rsidRDefault="001C0FCB" w:rsidP="00A83664">
            <w:pPr>
              <w:spacing w:line="480" w:lineRule="auto"/>
              <w:jc w:val="both"/>
              <w:rPr>
                <w:rFonts w:ascii="Arial" w:hAnsi="Arial" w:cs="Arial"/>
              </w:rPr>
            </w:pPr>
            <m:oMathPara>
              <m:oMath>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den>
                </m:f>
                <m:f>
                  <m:fPr>
                    <m:ctrlPr>
                      <w:rPr>
                        <w:rFonts w:ascii="Cambria Math" w:hAnsi="Cambria Math" w:cs="Arial"/>
                        <w:i/>
                      </w:rPr>
                    </m:ctrlPr>
                  </m:fPr>
                  <m:num>
                    <m:r>
                      <w:rPr>
                        <w:rFonts w:ascii="Cambria Math" w:hAnsi="Cambria Math" w:cs="Arial"/>
                      </w:rPr>
                      <m:t>d</m:t>
                    </m:r>
                  </m:num>
                  <m:den>
                    <m:r>
                      <w:rPr>
                        <w:rFonts w:ascii="Cambria Math" w:hAnsi="Cambria Math" w:cs="Arial"/>
                      </w:rPr>
                      <m:t>dξ</m:t>
                    </m:r>
                  </m:den>
                </m:f>
                <m:d>
                  <m:dPr>
                    <m:ctrlPr>
                      <w:rPr>
                        <w:rFonts w:ascii="Cambria Math" w:hAnsi="Cambria Math" w:cs="Arial"/>
                        <w:i/>
                      </w:rPr>
                    </m:ctrlPr>
                  </m:dPr>
                  <m:e>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f>
                      <m:fPr>
                        <m:ctrlPr>
                          <w:rPr>
                            <w:rFonts w:ascii="Cambria Math" w:hAnsi="Cambria Math" w:cs="Arial"/>
                            <w:i/>
                          </w:rPr>
                        </m:ctrlPr>
                      </m:fPr>
                      <m:num>
                        <m:r>
                          <w:rPr>
                            <w:rFonts w:ascii="Cambria Math" w:hAnsi="Cambria Math" w:cs="Arial"/>
                          </w:rPr>
                          <m:t>dϱ</m:t>
                        </m:r>
                      </m:num>
                      <m:den>
                        <m:r>
                          <w:rPr>
                            <w:rFonts w:ascii="Cambria Math" w:hAnsi="Cambria Math" w:cs="Arial"/>
                          </w:rPr>
                          <m:t>dξ</m:t>
                        </m:r>
                      </m:den>
                    </m:f>
                  </m:e>
                </m:d>
                <m:r>
                  <w:rPr>
                    <w:rFonts w:ascii="Cambria Math" w:hAnsi="Cambria Math" w:cs="Arial"/>
                  </w:rPr>
                  <m:t>-</m:t>
                </m:r>
                <m:sSup>
                  <m:sSupPr>
                    <m:ctrlPr>
                      <w:rPr>
                        <w:rFonts w:ascii="Cambria Math" w:hAnsi="Cambria Math" w:cs="Arial"/>
                        <w:i/>
                      </w:rPr>
                    </m:ctrlPr>
                  </m:sSupPr>
                  <m:e>
                    <m:r>
                      <w:rPr>
                        <w:rFonts w:ascii="Cambria Math" w:hAnsi="Cambria Math" w:cs="Arial"/>
                      </w:rPr>
                      <m:t>α</m:t>
                    </m:r>
                  </m:e>
                  <m:sup>
                    <m:r>
                      <w:rPr>
                        <w:rFonts w:ascii="Cambria Math" w:hAnsi="Cambria Math" w:cs="Arial"/>
                      </w:rPr>
                      <m:t>2</m:t>
                    </m:r>
                  </m:sup>
                </m:sSup>
                <m:r>
                  <w:rPr>
                    <w:rFonts w:ascii="Cambria Math" w:hAnsi="Cambria Math" w:cs="Arial"/>
                  </w:rPr>
                  <m:t>ϱ=0</m:t>
                </m:r>
              </m:oMath>
            </m:oMathPara>
          </w:p>
        </w:tc>
        <w:tc>
          <w:tcPr>
            <w:tcW w:w="848" w:type="dxa"/>
            <w:vAlign w:val="bottom"/>
          </w:tcPr>
          <w:p w14:paraId="37DA58A0" w14:textId="77777777" w:rsidR="00C84170" w:rsidRPr="002E4113" w:rsidRDefault="00C84170" w:rsidP="00A83664">
            <w:pPr>
              <w:spacing w:line="480" w:lineRule="auto"/>
              <w:jc w:val="both"/>
              <w:rPr>
                <w:rFonts w:ascii="Arial" w:hAnsi="Arial" w:cs="Arial"/>
              </w:rPr>
            </w:pPr>
            <w:r w:rsidRPr="002E4113">
              <w:rPr>
                <w:rFonts w:ascii="Arial" w:hAnsi="Arial" w:cs="Arial"/>
              </w:rPr>
              <w:t>(</w:t>
            </w:r>
            <w:r>
              <w:rPr>
                <w:rFonts w:ascii="Arial" w:hAnsi="Arial" w:cs="Arial"/>
              </w:rPr>
              <w:t>Eq</w:t>
            </w:r>
            <w:r w:rsidRPr="002E4113">
              <w:rPr>
                <w:rFonts w:ascii="Arial" w:hAnsi="Arial" w:cs="Arial"/>
              </w:rPr>
              <w:t>.</w:t>
            </w:r>
            <w:r w:rsidRPr="002E4113">
              <w:rPr>
                <w:rFonts w:ascii="Arial" w:hAnsi="Arial" w:cs="Arial"/>
              </w:rPr>
              <w:fldChar w:fldCharType="begin"/>
            </w:r>
            <w:r w:rsidRPr="002E4113">
              <w:rPr>
                <w:rFonts w:ascii="Arial" w:hAnsi="Arial" w:cs="Arial"/>
              </w:rPr>
              <w:instrText xml:space="preserve"> SEQ Eq \* MERGEFORMAT </w:instrText>
            </w:r>
            <w:r w:rsidRPr="002E4113">
              <w:rPr>
                <w:rFonts w:ascii="Arial" w:hAnsi="Arial" w:cs="Arial"/>
              </w:rPr>
              <w:fldChar w:fldCharType="separate"/>
            </w:r>
            <w:r>
              <w:rPr>
                <w:rFonts w:ascii="Arial" w:hAnsi="Arial" w:cs="Arial"/>
                <w:noProof/>
              </w:rPr>
              <w:t>19</w:t>
            </w:r>
            <w:r w:rsidRPr="002E4113">
              <w:rPr>
                <w:rFonts w:ascii="Arial" w:hAnsi="Arial" w:cs="Arial"/>
                <w:noProof/>
              </w:rPr>
              <w:fldChar w:fldCharType="end"/>
            </w:r>
            <w:r w:rsidRPr="002E4113">
              <w:rPr>
                <w:rFonts w:ascii="Arial" w:hAnsi="Arial" w:cs="Arial"/>
              </w:rPr>
              <w:t>)</w:t>
            </w:r>
          </w:p>
        </w:tc>
      </w:tr>
    </w:tbl>
    <w:p w14:paraId="20DC0771" w14:textId="77777777" w:rsidR="00C84170" w:rsidRPr="002E4113" w:rsidRDefault="00C84170" w:rsidP="00C84170">
      <w:pPr>
        <w:spacing w:line="480" w:lineRule="auto"/>
        <w:jc w:val="both"/>
        <w:rPr>
          <w:rFonts w:ascii="Arial" w:hAnsi="Arial" w:cs="Arial"/>
        </w:rPr>
      </w:pPr>
      <w:r w:rsidRPr="002E4113">
        <w:rPr>
          <w:rFonts w:ascii="Arial" w:hAnsi="Arial" w:cs="Arial"/>
        </w:rPr>
        <w:t xml:space="preserve">where recall that the dimensionless interstitial pressure </w:t>
      </w:r>
      <w:r w:rsidRPr="002E4113">
        <w:rPr>
          <w:rFonts w:ascii="Arial" w:hAnsi="Arial" w:cs="Arial"/>
          <w:i/>
        </w:rPr>
        <w:t>difference</w:t>
      </w:r>
      <w:r w:rsidRPr="002E4113">
        <w:rPr>
          <w:rFonts w:ascii="Arial" w:hAnsi="Arial" w:cs="Arial"/>
        </w:rPr>
        <w:t xml:space="preserve">, </w:t>
      </w:r>
      <m:oMath>
        <m:r>
          <w:rPr>
            <w:rFonts w:ascii="Cambria Math" w:hAnsi="Cambria Math" w:cs="Arial"/>
          </w:rPr>
          <m:t>ϱ≡(</m:t>
        </m:r>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r>
          <w:rPr>
            <w:rFonts w:ascii="Cambria Math" w:hAnsi="Cambria Math" w:cs="Arial"/>
          </w:rPr>
          <m:t>=1-ψ</m:t>
        </m:r>
      </m:oMath>
      <w:r w:rsidRPr="002E4113">
        <w:rPr>
          <w:rFonts w:ascii="Arial" w:hAnsi="Arial" w:cs="Arial"/>
        </w:rPr>
        <w:t xml:space="preserve">, and the dimensionless interstitial pressure, </w:t>
      </w:r>
      <m:oMath>
        <m:r>
          <w:rPr>
            <w:rFonts w:ascii="Cambria Math" w:hAnsi="Cambria Math" w:cs="Arial"/>
          </w:rPr>
          <m:t>ψ≡</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oMath>
      <w:r w:rsidRPr="002E4113">
        <w:rPr>
          <w:rFonts w:ascii="Arial" w:hAnsi="Arial" w:cs="Arial"/>
        </w:rPr>
        <w:t xml:space="preserve">. </w:t>
      </w:r>
    </w:p>
    <w:p w14:paraId="3416467B" w14:textId="77777777" w:rsidR="00C84170" w:rsidRPr="002E4113" w:rsidRDefault="00C84170" w:rsidP="00C84170">
      <w:pPr>
        <w:spacing w:line="480" w:lineRule="auto"/>
        <w:jc w:val="both"/>
        <w:rPr>
          <w:rFonts w:ascii="Arial" w:hAnsi="Arial" w:cs="Arial"/>
        </w:rPr>
      </w:pPr>
    </w:p>
    <w:p w14:paraId="559A9AA6" w14:textId="77777777" w:rsidR="00C84170" w:rsidRPr="00092EE2" w:rsidRDefault="00C84170" w:rsidP="00C84170">
      <w:pPr>
        <w:spacing w:line="480" w:lineRule="auto"/>
        <w:jc w:val="both"/>
        <w:rPr>
          <w:rFonts w:ascii="Arial" w:hAnsi="Arial" w:cs="Arial"/>
        </w:rPr>
      </w:pPr>
      <w:r w:rsidRPr="00092EE2">
        <w:rPr>
          <w:rFonts w:ascii="Arial" w:hAnsi="Arial" w:cs="Arial"/>
        </w:rPr>
        <w:t xml:space="preserve">In general, as indicated above, the microvessel surface area per unit volume also varies with location, i.e., </w:t>
      </w:r>
      <m:oMath>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(ξ)</m:t>
        </m:r>
      </m:oMath>
      <w:r w:rsidRPr="00092EE2">
        <w:rPr>
          <w:rFonts w:ascii="Arial" w:hAnsi="Arial" w:cs="Arial"/>
        </w:rPr>
        <w:t xml:space="preserve">, so that the parameter </w:t>
      </w:r>
      <m:oMath>
        <m:r>
          <w:rPr>
            <w:rFonts w:ascii="Cambria Math" w:hAnsi="Cambria Math" w:cs="Arial"/>
          </w:rPr>
          <m:t>α=α(ξ)</m:t>
        </m:r>
      </m:oMath>
      <w:r w:rsidRPr="00092EE2">
        <w:rPr>
          <w:rFonts w:ascii="Arial" w:hAnsi="Arial" w:cs="Arial"/>
        </w:rPr>
        <w:t xml:space="preserve">. We consider three different cases for the vasculature architecture as described below: </w:t>
      </w:r>
    </w:p>
    <w:p w14:paraId="272BB476" w14:textId="77777777" w:rsidR="00C84170" w:rsidRPr="00092EE2" w:rsidRDefault="00C84170" w:rsidP="00C84170">
      <w:pPr>
        <w:pStyle w:val="ListParagraph"/>
        <w:numPr>
          <w:ilvl w:val="1"/>
          <w:numId w:val="30"/>
        </w:numPr>
        <w:spacing w:line="480" w:lineRule="auto"/>
        <w:jc w:val="both"/>
        <w:rPr>
          <w:rFonts w:ascii="Arial" w:hAnsi="Arial" w:cs="Arial"/>
        </w:rPr>
      </w:pPr>
      <w:r w:rsidRPr="00092EE2">
        <w:rPr>
          <w:rFonts w:ascii="Arial" w:hAnsi="Arial" w:cs="Arial"/>
        </w:rPr>
        <w:t xml:space="preserve">the case of uniform perfusion throughout the granuloma/tumor, wherein </w:t>
      </w:r>
      <m:oMath>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v,0</m:t>
            </m:r>
          </m:sub>
        </m:sSub>
        <m:r>
          <w:rPr>
            <w:rFonts w:ascii="Cambria Math" w:hAnsi="Cambria Math" w:cs="Arial"/>
          </w:rPr>
          <m:t>=</m:t>
        </m:r>
      </m:oMath>
      <w:r w:rsidRPr="00092EE2">
        <w:rPr>
          <w:rFonts w:ascii="Arial" w:hAnsi="Arial" w:cs="Arial"/>
        </w:rPr>
        <w:t xml:space="preserve"> constant, i.e., independent of </w:t>
      </w:r>
      <m:oMath>
        <m:r>
          <w:rPr>
            <w:rFonts w:ascii="Cambria Math" w:hAnsi="Cambria Math" w:cs="Arial"/>
          </w:rPr>
          <m:t>ξ</m:t>
        </m:r>
      </m:oMath>
      <w:r w:rsidRPr="00092EE2">
        <w:rPr>
          <w:rFonts w:ascii="Arial" w:hAnsi="Arial" w:cs="Arial"/>
        </w:rPr>
        <w:t xml:space="preserve">; </w:t>
      </w:r>
    </w:p>
    <w:p w14:paraId="52B6EAC2" w14:textId="77777777" w:rsidR="00C84170" w:rsidRPr="00092EE2" w:rsidRDefault="00C84170" w:rsidP="00C84170">
      <w:pPr>
        <w:pStyle w:val="ListParagraph"/>
        <w:numPr>
          <w:ilvl w:val="1"/>
          <w:numId w:val="30"/>
        </w:numPr>
        <w:spacing w:line="480" w:lineRule="auto"/>
        <w:jc w:val="both"/>
        <w:rPr>
          <w:rFonts w:ascii="Arial" w:hAnsi="Arial" w:cs="Arial"/>
        </w:rPr>
      </w:pPr>
      <w:r w:rsidRPr="00092EE2">
        <w:rPr>
          <w:rFonts w:ascii="Arial" w:hAnsi="Arial" w:cs="Arial"/>
        </w:rPr>
        <w:t xml:space="preserve">the case of non-uniform perfusion described via step change </w:t>
      </w:r>
      <w:r w:rsidRPr="00092EE2">
        <w:rPr>
          <w:rFonts w:ascii="Arial" w:hAnsi="Arial" w:cs="Arial"/>
        </w:rPr>
        <w:fldChar w:fldCharType="begin"/>
      </w:r>
      <w:r>
        <w:rPr>
          <w:rFonts w:ascii="Arial" w:hAnsi="Arial" w:cs="Arial"/>
        </w:rPr>
        <w:instrText xml:space="preserve"> ADDIN EN.CITE &lt;EndNote&gt;&lt;Cite&gt;&lt;Author&gt;Baxter&lt;/Author&gt;&lt;Year&gt;1989&lt;/Year&gt;&lt;RecNum&gt;4&lt;/RecNum&gt;&lt;DisplayText&gt;&lt;style face="superscript"&gt;2&lt;/style&gt;&lt;/DisplayText&gt;&lt;record&gt;&lt;rec-number&gt;4&lt;/rec-number&gt;&lt;foreign-keys&gt;&lt;key app="EN" db-id="0z2srftskdeex5ewravp2xdpzwa0xtxea5ev" timestamp="1651184939"&gt;4&lt;/key&gt;&lt;/foreign-keys&gt;&lt;ref-type name="Journal Article"&gt;17&lt;/ref-type&gt;&lt;contributors&gt;&lt;authors&gt;&lt;author&gt;Baxter, L. T.&lt;/author&gt;&lt;author&gt;Jain, R. K.&lt;/author&gt;&lt;/authors&gt;&lt;/contributors&gt;&lt;auth-address&gt;Department of Chemical Engineering, Carnegie Mellon University, Pittsburgh, Pennsylvania 15213-3890.&lt;/auth-address&gt;&lt;titles&gt;&lt;title&gt;Transport of fluid and macromolecules in tumors. I. Role of interstitial pressure and convection&lt;/title&gt;&lt;secondary-title&gt;Microvasc Res&lt;/secondary-title&gt;&lt;alt-title&gt;Microvascular research&lt;/alt-title&gt;&lt;/titles&gt;&lt;periodical&gt;&lt;full-title&gt;Microvasc Res&lt;/full-title&gt;&lt;abbr-1&gt;Microvascular research&lt;/abbr-1&gt;&lt;/periodical&gt;&lt;alt-periodical&gt;&lt;full-title&gt;Microvasc Res&lt;/full-title&gt;&lt;abbr-1&gt;Microvascular research&lt;/abbr-1&gt;&lt;/alt-periodical&gt;&lt;pages&gt;77-104&lt;/pages&gt;&lt;volume&gt;37&lt;/volume&gt;&lt;number&gt;1&lt;/number&gt;&lt;edition&gt;1989/01/01&lt;/edition&gt;&lt;keywords&gt;&lt;keyword&gt;Animals&lt;/keyword&gt;&lt;keyword&gt;Biological Transport, Active&lt;/keyword&gt;&lt;keyword&gt;Body Fluids/physiology&lt;/keyword&gt;&lt;keyword&gt;Extracellular Space/physiology&lt;/keyword&gt;&lt;keyword&gt;Humans&lt;/keyword&gt;&lt;keyword&gt;Models, Biological&lt;/keyword&gt;&lt;keyword&gt;Models, Theoretical&lt;/keyword&gt;&lt;keyword&gt;Neoplasms/blood supply/*physiopathology&lt;/keyword&gt;&lt;keyword&gt;Pressure&lt;/keyword&gt;&lt;/keywords&gt;&lt;dates&gt;&lt;year&gt;1989&lt;/year&gt;&lt;pub-dates&gt;&lt;date&gt;Jan&lt;/date&gt;&lt;/pub-dates&gt;&lt;/dates&gt;&lt;isbn&gt;0026-2862 (Print)&amp;#xD;0026-2862 (Linking)&lt;/isbn&gt;&lt;accession-num&gt;2646512&lt;/accession-num&gt;&lt;work-type&gt;Research Support, U.S. Gov&amp;apos;t, Non-P.H.S.&amp;#xD;Research Support, U.S. Gov&amp;apos;t, P.H.S.&amp;#xD;Review&lt;/work-type&gt;&lt;urls&gt;&lt;related-urls&gt;&lt;url&gt;http://www.ncbi.nlm.nih.gov/pubmed/2646512&lt;/url&gt;&lt;/related-urls&gt;&lt;/urls&gt;&lt;/record&gt;&lt;/Cite&gt;&lt;/EndNote&gt;</w:instrText>
      </w:r>
      <w:r w:rsidRPr="00092EE2">
        <w:rPr>
          <w:rFonts w:ascii="Arial" w:hAnsi="Arial" w:cs="Arial"/>
        </w:rPr>
        <w:fldChar w:fldCharType="separate"/>
      </w:r>
      <w:r w:rsidRPr="001D7239">
        <w:rPr>
          <w:rFonts w:ascii="Arial" w:hAnsi="Arial" w:cs="Arial"/>
          <w:noProof/>
          <w:vertAlign w:val="superscript"/>
        </w:rPr>
        <w:t>2</w:t>
      </w:r>
      <w:r w:rsidRPr="00092EE2">
        <w:rPr>
          <w:rFonts w:ascii="Arial" w:hAnsi="Arial" w:cs="Arial"/>
        </w:rPr>
        <w:fldChar w:fldCharType="end"/>
      </w:r>
      <w:r w:rsidRPr="00092EE2">
        <w:rPr>
          <w:rFonts w:ascii="Arial" w:hAnsi="Arial" w:cs="Arial"/>
        </w:rPr>
        <w:t>, wherein the diffusion-limited hypoxic core has no vessels (</w:t>
      </w:r>
      <m:oMath>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=0</m:t>
        </m:r>
      </m:oMath>
      <w:r w:rsidRPr="00092EE2">
        <w:rPr>
          <w:rFonts w:ascii="Arial" w:hAnsi="Arial" w:cs="Arial"/>
        </w:rPr>
        <w:t>), while the outer shell of the granuloma/tumor is fully vascularized (</w:t>
      </w:r>
      <m:oMath>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v,0</m:t>
            </m:r>
          </m:sub>
        </m:sSub>
      </m:oMath>
      <w:r w:rsidRPr="00092EE2">
        <w:rPr>
          <w:rFonts w:ascii="Arial" w:hAnsi="Arial" w:cs="Arial"/>
        </w:rPr>
        <w:t xml:space="preserve">), i.e., the shell-core model, and </w:t>
      </w:r>
    </w:p>
    <w:p w14:paraId="4E58F0CA" w14:textId="77777777" w:rsidR="00C84170" w:rsidRPr="00092EE2" w:rsidRDefault="00C84170" w:rsidP="00C84170">
      <w:pPr>
        <w:pStyle w:val="ListParagraph"/>
        <w:numPr>
          <w:ilvl w:val="1"/>
          <w:numId w:val="30"/>
        </w:numPr>
        <w:spacing w:line="480" w:lineRule="auto"/>
        <w:jc w:val="both"/>
        <w:rPr>
          <w:rFonts w:ascii="Arial" w:hAnsi="Arial" w:cs="Arial"/>
        </w:rPr>
      </w:pPr>
      <w:r w:rsidRPr="00092EE2">
        <w:rPr>
          <w:rFonts w:ascii="Arial" w:hAnsi="Arial" w:cs="Arial"/>
        </w:rPr>
        <w:t xml:space="preserve">the case of non-uniform perfusion with a realistic variation in microvessel density (MVD) distribution, </w:t>
      </w:r>
      <m:oMath>
        <m:sSub>
          <m:sSubPr>
            <m:ctrlPr>
              <w:rPr>
                <w:rFonts w:ascii="Cambria Math" w:hAnsi="Cambria Math" w:cs="Arial"/>
                <w:i/>
              </w:rPr>
            </m:ctrlPr>
          </m:sSubPr>
          <m:e>
            <m:r>
              <w:rPr>
                <w:rFonts w:ascii="Cambria Math" w:hAnsi="Cambria Math" w:cs="Arial"/>
              </w:rPr>
              <m:t>N</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N</m:t>
            </m:r>
          </m:e>
          <m:sub>
            <m:r>
              <w:rPr>
                <w:rFonts w:ascii="Cambria Math" w:hAnsi="Cambria Math" w:cs="Arial"/>
              </w:rPr>
              <m:t>v</m:t>
            </m:r>
          </m:sub>
        </m:sSub>
        <m:r>
          <w:rPr>
            <w:rFonts w:ascii="Cambria Math" w:hAnsi="Cambria Math" w:cs="Arial"/>
          </w:rPr>
          <m:t>(ξ</m:t>
        </m:r>
      </m:oMath>
      <w:r w:rsidRPr="00092EE2">
        <w:rPr>
          <w:rFonts w:ascii="Arial" w:hAnsi="Arial" w:cs="Arial"/>
        </w:rPr>
        <w:t xml:space="preserve">). </w:t>
      </w:r>
    </w:p>
    <w:p w14:paraId="451A46D4" w14:textId="77777777" w:rsidR="00C84170" w:rsidRPr="00092EE2" w:rsidRDefault="00C84170" w:rsidP="00C84170">
      <w:pPr>
        <w:spacing w:line="480" w:lineRule="auto"/>
        <w:jc w:val="both"/>
        <w:rPr>
          <w:rFonts w:ascii="Arial" w:hAnsi="Arial" w:cs="Arial"/>
        </w:rPr>
      </w:pPr>
      <w:r w:rsidRPr="00092EE2">
        <w:rPr>
          <w:rFonts w:ascii="Arial" w:hAnsi="Arial" w:cs="Arial"/>
        </w:rPr>
        <w:t>The first two cases allow analytical solution for the IFP and IFV, while the last requires a numerical solution. We consider below the more general Case 2 first, from which Case 1 derives as a limiting case.</w:t>
      </w:r>
    </w:p>
    <w:p w14:paraId="1C1C1DDE" w14:textId="77777777" w:rsidR="00C84170" w:rsidRPr="00092EE2" w:rsidRDefault="00C84170" w:rsidP="00C84170">
      <w:pPr>
        <w:spacing w:line="480" w:lineRule="auto"/>
        <w:rPr>
          <w:rFonts w:ascii="Arial" w:eastAsia="Times New Roman" w:hAnsi="Arial" w:cs="Arial"/>
        </w:rPr>
      </w:pPr>
    </w:p>
    <w:p w14:paraId="7DB281DF" w14:textId="77777777" w:rsidR="00C84170" w:rsidRPr="00092EE2" w:rsidRDefault="00C84170" w:rsidP="00C84170">
      <w:pPr>
        <w:spacing w:line="480" w:lineRule="auto"/>
        <w:rPr>
          <w:rFonts w:ascii="Arial" w:eastAsia="Times New Roman" w:hAnsi="Arial" w:cs="Arial"/>
          <w:b/>
          <w:bCs/>
        </w:rPr>
      </w:pPr>
      <w:r w:rsidRPr="00092EE2">
        <w:rPr>
          <w:rFonts w:ascii="Arial" w:eastAsia="Times New Roman" w:hAnsi="Arial" w:cs="Arial"/>
          <w:b/>
          <w:bCs/>
        </w:rPr>
        <w:t>S2.</w:t>
      </w:r>
      <w:r>
        <w:rPr>
          <w:rFonts w:ascii="Arial" w:eastAsia="Times New Roman" w:hAnsi="Arial" w:cs="Arial"/>
          <w:b/>
          <w:bCs/>
        </w:rPr>
        <w:t>1</w:t>
      </w:r>
      <w:r w:rsidRPr="00092EE2">
        <w:rPr>
          <w:rFonts w:ascii="Arial" w:eastAsia="Times New Roman" w:hAnsi="Arial" w:cs="Arial"/>
          <w:b/>
          <w:bCs/>
        </w:rPr>
        <w:t>. Shell-Core Model of Non</w:t>
      </w:r>
      <w:r>
        <w:rPr>
          <w:rFonts w:ascii="Arial" w:eastAsia="Times New Roman" w:hAnsi="Arial" w:cs="Arial"/>
          <w:b/>
          <w:bCs/>
        </w:rPr>
        <w:t>-</w:t>
      </w:r>
      <w:r w:rsidRPr="00092EE2">
        <w:rPr>
          <w:rFonts w:ascii="Arial" w:eastAsia="Times New Roman" w:hAnsi="Arial" w:cs="Arial"/>
          <w:b/>
          <w:bCs/>
        </w:rPr>
        <w:t xml:space="preserve">uniform Perfusion in Granulomas </w:t>
      </w:r>
    </w:p>
    <w:p w14:paraId="442D3901" w14:textId="77777777" w:rsidR="00C84170" w:rsidRPr="00092EE2" w:rsidRDefault="00C84170" w:rsidP="00C84170">
      <w:pPr>
        <w:spacing w:line="480" w:lineRule="auto"/>
        <w:jc w:val="both"/>
        <w:rPr>
          <w:rFonts w:ascii="Arial" w:hAnsi="Arial" w:cs="Arial"/>
        </w:rPr>
      </w:pPr>
      <w:r w:rsidRPr="00092EE2">
        <w:rPr>
          <w:rFonts w:ascii="Arial" w:hAnsi="Arial" w:cs="Arial"/>
        </w:rPr>
        <w:t xml:space="preserve">Adapting the approach of Baxter and Jain (1990) for tumors to granulomas, it is assumed here that in the region </w:t>
      </w:r>
      <m:oMath>
        <m:sSub>
          <m:sSubPr>
            <m:ctrlPr>
              <w:rPr>
                <w:rFonts w:ascii="Cambria Math" w:hAnsi="Cambria Math" w:cs="Arial"/>
                <w:i/>
              </w:rPr>
            </m:ctrlPr>
          </m:sSubPr>
          <m:e>
            <m:r>
              <w:rPr>
                <w:rFonts w:ascii="Cambria Math" w:hAnsi="Cambria Math" w:cs="Arial"/>
              </w:rPr>
              <m:t>R</m:t>
            </m:r>
          </m:e>
          <m:sub>
            <m:r>
              <w:rPr>
                <w:rFonts w:ascii="Cambria Math" w:hAnsi="Cambria Math" w:cs="Arial"/>
              </w:rPr>
              <m:t>D</m:t>
            </m:r>
          </m:sub>
        </m:sSub>
        <m:r>
          <w:rPr>
            <w:rFonts w:ascii="Cambria Math" w:hAnsi="Cambria Math" w:cs="Arial"/>
          </w:rPr>
          <m:t>&lt;r&lt;</m:t>
        </m:r>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oMath>
      <w:r w:rsidRPr="00092EE2">
        <w:rPr>
          <w:rFonts w:ascii="Arial" w:hAnsi="Arial" w:cs="Arial"/>
        </w:rPr>
        <w:t xml:space="preserve">, </w:t>
      </w:r>
      <m:oMath>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v,0</m:t>
            </m:r>
          </m:sub>
        </m:sSub>
      </m:oMath>
      <w:r w:rsidRPr="00092EE2">
        <w:rPr>
          <w:rFonts w:ascii="Arial" w:hAnsi="Arial" w:cs="Arial"/>
        </w:rPr>
        <w:t xml:space="preserve">, while in the region </w:t>
      </w:r>
      <m:oMath>
        <m:r>
          <w:rPr>
            <w:rFonts w:ascii="Cambria Math" w:hAnsi="Cambria Math" w:cs="Arial"/>
          </w:rPr>
          <m:t>r&lt;</m:t>
        </m:r>
        <m:sSub>
          <m:sSubPr>
            <m:ctrlPr>
              <w:rPr>
                <w:rFonts w:ascii="Cambria Math" w:hAnsi="Cambria Math" w:cs="Arial"/>
                <w:i/>
              </w:rPr>
            </m:ctrlPr>
          </m:sSubPr>
          <m:e>
            <m:r>
              <w:rPr>
                <w:rFonts w:ascii="Cambria Math" w:hAnsi="Cambria Math" w:cs="Arial"/>
              </w:rPr>
              <m:t>R</m:t>
            </m:r>
          </m:e>
          <m:sub>
            <m:r>
              <w:rPr>
                <w:rFonts w:ascii="Cambria Math" w:hAnsi="Cambria Math" w:cs="Arial"/>
              </w:rPr>
              <m:t>D</m:t>
            </m:r>
          </m:sub>
        </m:sSub>
      </m:oMath>
      <w:r w:rsidRPr="00092EE2">
        <w:rPr>
          <w:rFonts w:ascii="Arial" w:hAnsi="Arial" w:cs="Arial"/>
        </w:rPr>
        <w:t xml:space="preserve">, </w:t>
      </w:r>
      <m:oMath>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=0</m:t>
        </m:r>
      </m:oMath>
      <w:r w:rsidRPr="00092EE2">
        <w:rPr>
          <w:rFonts w:ascii="Arial" w:hAnsi="Arial" w:cs="Arial"/>
        </w:rPr>
        <w:t xml:space="preserve">. Thus, the modulus  </w:t>
      </w:r>
      <m:oMath>
        <m:r>
          <w:rPr>
            <w:rFonts w:ascii="Cambria Math" w:hAnsi="Cambria Math" w:cs="Arial"/>
          </w:rPr>
          <m:t>α=</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oMath>
      <w:r w:rsidRPr="00092EE2">
        <w:rPr>
          <w:rFonts w:ascii="Arial" w:hAnsi="Arial" w:cs="Arial"/>
        </w:rPr>
        <w:t xml:space="preserve"> in the shell region, defined as</w:t>
      </w:r>
    </w:p>
    <w:tbl>
      <w:tblPr>
        <w:tblW w:w="8138" w:type="dxa"/>
        <w:tblLook w:val="04A0" w:firstRow="1" w:lastRow="0" w:firstColumn="1" w:lastColumn="0" w:noHBand="0" w:noVBand="1"/>
      </w:tblPr>
      <w:tblGrid>
        <w:gridCol w:w="7134"/>
        <w:gridCol w:w="1004"/>
      </w:tblGrid>
      <w:tr w:rsidR="00C84170" w:rsidRPr="00092EE2" w14:paraId="074C0384" w14:textId="77777777" w:rsidTr="00A83664">
        <w:tc>
          <w:tcPr>
            <w:tcW w:w="7290" w:type="dxa"/>
            <w:vAlign w:val="bottom"/>
          </w:tcPr>
          <w:p w14:paraId="15F0B1E9" w14:textId="77777777" w:rsidR="00C84170" w:rsidRPr="00092EE2" w:rsidRDefault="001C0FCB" w:rsidP="00A83664">
            <w:pPr>
              <w:spacing w:line="48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rad>
                  <m:radPr>
                    <m:degHide m:val="1"/>
                    <m:ctrlPr>
                      <w:rPr>
                        <w:rFonts w:ascii="Cambria Math" w:hAnsi="Cambria Math" w:cs="Arial"/>
                        <w:i/>
                      </w:rPr>
                    </m:ctrlPr>
                  </m:radPr>
                  <m:deg/>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L</m:t>
                            </m:r>
                          </m:e>
                          <m:sub>
                            <m:r>
                              <w:rPr>
                                <w:rFonts w:ascii="Cambria Math" w:hAnsi="Cambria Math" w:cs="Arial"/>
                              </w:rPr>
                              <m:t>p</m:t>
                            </m:r>
                          </m:sub>
                        </m:sSub>
                        <m:sSub>
                          <m:sSubPr>
                            <m:ctrlPr>
                              <w:rPr>
                                <w:rFonts w:ascii="Cambria Math" w:hAnsi="Cambria Math" w:cs="Arial"/>
                                <w:i/>
                              </w:rPr>
                            </m:ctrlPr>
                          </m:sSubPr>
                          <m:e>
                            <m:r>
                              <w:rPr>
                                <w:rFonts w:ascii="Cambria Math" w:hAnsi="Cambria Math" w:cs="Arial"/>
                              </w:rPr>
                              <m:t>a</m:t>
                            </m:r>
                          </m:e>
                          <m:sub>
                            <m:r>
                              <w:rPr>
                                <w:rFonts w:ascii="Cambria Math" w:hAnsi="Cambria Math" w:cs="Arial"/>
                              </w:rPr>
                              <m:t>v,0</m:t>
                            </m:r>
                          </m:sub>
                        </m:sSub>
                      </m:num>
                      <m:den>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den>
                    </m:f>
                  </m:e>
                </m:rad>
              </m:oMath>
            </m:oMathPara>
          </w:p>
        </w:tc>
        <w:tc>
          <w:tcPr>
            <w:tcW w:w="848" w:type="dxa"/>
            <w:vAlign w:val="bottom"/>
          </w:tcPr>
          <w:p w14:paraId="4DE5E341" w14:textId="77777777" w:rsidR="00C84170" w:rsidRPr="00092EE2" w:rsidRDefault="00C84170" w:rsidP="00A83664">
            <w:pPr>
              <w:spacing w:line="480" w:lineRule="auto"/>
              <w:jc w:val="both"/>
              <w:rPr>
                <w:rFonts w:ascii="Arial" w:hAnsi="Arial" w:cs="Arial"/>
              </w:rPr>
            </w:pPr>
            <w:r w:rsidRPr="00092EE2">
              <w:rPr>
                <w:rFonts w:ascii="Arial" w:hAnsi="Arial" w:cs="Arial"/>
              </w:rPr>
              <w:t>(</w:t>
            </w:r>
            <w:r>
              <w:rPr>
                <w:rFonts w:ascii="Arial" w:hAnsi="Arial" w:cs="Arial"/>
              </w:rPr>
              <w:t>Eq</w:t>
            </w:r>
            <w:r w:rsidRPr="00092EE2">
              <w:rPr>
                <w:rFonts w:ascii="Arial" w:hAnsi="Arial" w:cs="Arial"/>
              </w:rPr>
              <w:t>.</w:t>
            </w:r>
            <w:r w:rsidRPr="00092EE2">
              <w:rPr>
                <w:rFonts w:ascii="Arial" w:hAnsi="Arial" w:cs="Arial"/>
              </w:rPr>
              <w:fldChar w:fldCharType="begin"/>
            </w:r>
            <w:r w:rsidRPr="00092EE2">
              <w:rPr>
                <w:rFonts w:ascii="Arial" w:hAnsi="Arial" w:cs="Arial"/>
              </w:rPr>
              <w:instrText xml:space="preserve"> SEQ Eq \* MERGEFORMAT </w:instrText>
            </w:r>
            <w:r w:rsidRPr="00092EE2">
              <w:rPr>
                <w:rFonts w:ascii="Arial" w:hAnsi="Arial" w:cs="Arial"/>
              </w:rPr>
              <w:fldChar w:fldCharType="separate"/>
            </w:r>
            <w:r>
              <w:rPr>
                <w:rFonts w:ascii="Arial" w:hAnsi="Arial" w:cs="Arial"/>
                <w:noProof/>
              </w:rPr>
              <w:t>20</w:t>
            </w:r>
            <w:r w:rsidRPr="00092EE2">
              <w:rPr>
                <w:rFonts w:ascii="Arial" w:hAnsi="Arial" w:cs="Arial"/>
                <w:noProof/>
              </w:rPr>
              <w:fldChar w:fldCharType="end"/>
            </w:r>
            <w:r w:rsidRPr="00092EE2">
              <w:rPr>
                <w:rFonts w:ascii="Arial" w:hAnsi="Arial" w:cs="Arial"/>
              </w:rPr>
              <w:t>)</w:t>
            </w:r>
          </w:p>
        </w:tc>
      </w:tr>
    </w:tbl>
    <w:p w14:paraId="0A2F9CB3" w14:textId="77777777" w:rsidR="00C84170" w:rsidRPr="00092EE2" w:rsidRDefault="00C84170" w:rsidP="00C84170">
      <w:pPr>
        <w:spacing w:line="480" w:lineRule="auto"/>
        <w:jc w:val="both"/>
        <w:rPr>
          <w:rFonts w:ascii="Arial" w:hAnsi="Arial" w:cs="Arial"/>
        </w:rPr>
      </w:pPr>
      <w:r w:rsidRPr="00092EE2">
        <w:rPr>
          <w:rFonts w:ascii="Arial" w:hAnsi="Arial" w:cs="Arial"/>
        </w:rPr>
        <w:t>which represents a ratio of the interstitial resistance to vascular resistance to IF flow.</w:t>
      </w:r>
    </w:p>
    <w:p w14:paraId="5F9B25EA" w14:textId="77777777" w:rsidR="00C84170" w:rsidRPr="00092EE2" w:rsidRDefault="00C84170" w:rsidP="00C84170">
      <w:pPr>
        <w:spacing w:line="480" w:lineRule="auto"/>
        <w:jc w:val="both"/>
        <w:rPr>
          <w:rFonts w:ascii="Arial" w:hAnsi="Arial" w:cs="Arial"/>
        </w:rPr>
      </w:pPr>
      <w:r w:rsidRPr="00092EE2">
        <w:rPr>
          <w:rFonts w:ascii="Arial" w:hAnsi="Arial" w:cs="Arial"/>
        </w:rPr>
        <w:lastRenderedPageBreak/>
        <w:t xml:space="preserve">The momentum balance equation is subject to the following boundary conditions </w:t>
      </w:r>
      <w:r w:rsidRPr="00092EE2">
        <w:rPr>
          <w:rFonts w:ascii="Arial" w:hAnsi="Arial" w:cs="Arial"/>
        </w:rPr>
        <w:fldChar w:fldCharType="begin"/>
      </w:r>
      <w:r>
        <w:rPr>
          <w:rFonts w:ascii="Arial" w:hAnsi="Arial" w:cs="Arial"/>
        </w:rPr>
        <w:instrText xml:space="preserve"> ADDIN EN.CITE &lt;EndNote&gt;&lt;Cite&gt;&lt;Author&gt;Baxter&lt;/Author&gt;&lt;Year&gt;1990&lt;/Year&gt;&lt;RecNum&gt;18&lt;/RecNum&gt;&lt;DisplayText&gt;&lt;style face="superscript"&gt;3&lt;/style&gt;&lt;/DisplayText&gt;&lt;record&gt;&lt;rec-number&gt;18&lt;/rec-number&gt;&lt;foreign-keys&gt;&lt;key app="EN" db-id="0z2srftskdeex5ewravp2xdpzwa0xtxea5ev" timestamp="1651427190"&gt;18&lt;/key&gt;&lt;/foreign-keys&gt;&lt;ref-type name="Journal Article"&gt;17&lt;/ref-type&gt;&lt;contributors&gt;&lt;authors&gt;&lt;author&gt;Baxter, L. T.&lt;/author&gt;&lt;author&gt;Jain, R. K.&lt;/author&gt;&lt;/authors&gt;&lt;/contributors&gt;&lt;auth-address&gt;Department of Chemical Engineering, Carnegie Mellon University, Pittsburgh, Pennsylvania 15213-3890.&lt;/auth-address&gt;&lt;titles&gt;&lt;title&gt;Transport of fluid and macromolecules in tumors. II. Role of heterogeneous perfusion and lymphatics&lt;/title&gt;&lt;secondary-title&gt;Microvasc Res&lt;/secondary-title&gt;&lt;alt-title&gt;Microvascular research&lt;/alt-title&gt;&lt;/titles&gt;&lt;periodical&gt;&lt;full-title&gt;Microvasc Res&lt;/full-title&gt;&lt;abbr-1&gt;Microvascular research&lt;/abbr-1&gt;&lt;/periodical&gt;&lt;alt-periodical&gt;&lt;full-title&gt;Microvasc Res&lt;/full-title&gt;&lt;abbr-1&gt;Microvascular research&lt;/abbr-1&gt;&lt;/alt-periodical&gt;&lt;pages&gt;246-63&lt;/pages&gt;&lt;volume&gt;40&lt;/volume&gt;&lt;number&gt;2&lt;/number&gt;&lt;keywords&gt;&lt;keyword&gt;Animals&lt;/keyword&gt;&lt;keyword&gt;Biological Transport, Active&lt;/keyword&gt;&lt;keyword&gt;Extracellular Space/*metabolism&lt;/keyword&gt;&lt;keyword&gt;Humans&lt;/keyword&gt;&lt;keyword&gt;Lymphatic System/metabolism&lt;/keyword&gt;&lt;keyword&gt;Macromolecular Substances&lt;/keyword&gt;&lt;keyword&gt;Models, Biological&lt;/keyword&gt;&lt;keyword&gt;Necrosis&lt;/keyword&gt;&lt;keyword&gt;Neoplasms/*metabolism/pathology&lt;/keyword&gt;&lt;keyword&gt;Perfusion&lt;/keyword&gt;&lt;/keywords&gt;&lt;dates&gt;&lt;year&gt;1990&lt;/year&gt;&lt;pub-dates&gt;&lt;date&gt;Sep&lt;/date&gt;&lt;/pub-dates&gt;&lt;/dates&gt;&lt;isbn&gt;0026-2862 (Print)&amp;#xD;0026-2862 (Linking)&lt;/isbn&gt;&lt;accession-num&gt;2250603&lt;/accession-num&gt;&lt;urls&gt;&lt;related-urls&gt;&lt;url&gt;http://www.ncbi.nlm.nih.gov/pubmed/2250603&lt;/url&gt;&lt;/related-urls&gt;&lt;/urls&gt;&lt;/record&gt;&lt;/Cite&gt;&lt;/EndNote&gt;</w:instrText>
      </w:r>
      <w:r w:rsidRPr="00092EE2">
        <w:rPr>
          <w:rFonts w:ascii="Arial" w:hAnsi="Arial" w:cs="Arial"/>
        </w:rPr>
        <w:fldChar w:fldCharType="separate"/>
      </w:r>
      <w:r w:rsidRPr="001D7239">
        <w:rPr>
          <w:rFonts w:ascii="Arial" w:hAnsi="Arial" w:cs="Arial"/>
          <w:noProof/>
          <w:vertAlign w:val="superscript"/>
        </w:rPr>
        <w:t>3</w:t>
      </w:r>
      <w:r w:rsidRPr="00092EE2">
        <w:rPr>
          <w:rFonts w:ascii="Arial" w:hAnsi="Arial" w:cs="Arial"/>
        </w:rPr>
        <w:fldChar w:fldCharType="end"/>
      </w:r>
      <w:r w:rsidRPr="00092EE2">
        <w:rPr>
          <w:rFonts w:ascii="Arial" w:hAnsi="Arial" w:cs="Arial"/>
        </w:rPr>
        <w:t>:</w:t>
      </w:r>
    </w:p>
    <w:tbl>
      <w:tblPr>
        <w:tblW w:w="8138" w:type="dxa"/>
        <w:tblLook w:val="04A0" w:firstRow="1" w:lastRow="0" w:firstColumn="1" w:lastColumn="0" w:noHBand="0" w:noVBand="1"/>
      </w:tblPr>
      <w:tblGrid>
        <w:gridCol w:w="7134"/>
        <w:gridCol w:w="1004"/>
      </w:tblGrid>
      <w:tr w:rsidR="00C84170" w:rsidRPr="00092EE2" w14:paraId="6E6D1B05" w14:textId="77777777" w:rsidTr="00A83664">
        <w:tc>
          <w:tcPr>
            <w:tcW w:w="7290" w:type="dxa"/>
            <w:vAlign w:val="bottom"/>
          </w:tcPr>
          <w:p w14:paraId="5E0A6643" w14:textId="77777777" w:rsidR="00C84170" w:rsidRPr="00092EE2" w:rsidRDefault="00C84170" w:rsidP="00A83664">
            <w:pPr>
              <w:spacing w:line="480" w:lineRule="auto"/>
              <w:jc w:val="both"/>
              <w:rPr>
                <w:rFonts w:ascii="Arial" w:hAnsi="Arial" w:cs="Arial"/>
              </w:rPr>
            </w:pPr>
            <m:oMathPara>
              <m:oMath>
                <m:r>
                  <m:rPr>
                    <m:nor/>
                  </m:rPr>
                  <w:rPr>
                    <w:rFonts w:ascii="Arial" w:hAnsi="Arial" w:cs="Arial"/>
                  </w:rPr>
                  <m:t>BC 1:  at</m:t>
                </m:r>
                <m:r>
                  <w:rPr>
                    <w:rFonts w:ascii="Cambria Math" w:hAnsi="Cambria Math" w:cs="Arial"/>
                  </w:rPr>
                  <m:t xml:space="preserve"> ξ=1,  ϱ=1,</m:t>
                </m:r>
                <m:r>
                  <m:rPr>
                    <m:nor/>
                  </m:rPr>
                  <w:rPr>
                    <w:rFonts w:ascii="Arial" w:hAnsi="Arial" w:cs="Arial"/>
                  </w:rPr>
                  <m:t xml:space="preserve">  i.e.,</m:t>
                </m:r>
                <m:r>
                  <w:rPr>
                    <w:rFonts w:ascii="Cambria Math" w:hAnsi="Cambria Math" w:cs="Arial"/>
                  </w:rPr>
                  <m:t xml:space="preserve">  ψ=0 </m:t>
                </m:r>
                <m:d>
                  <m:dPr>
                    <m:ctrlPr>
                      <w:rPr>
                        <w:rFonts w:ascii="Cambria Math" w:hAnsi="Cambria Math" w:cs="Arial"/>
                        <w:i/>
                      </w:rPr>
                    </m:ctrlPr>
                  </m:dPr>
                  <m:e>
                    <m:r>
                      <m:rPr>
                        <m:nor/>
                      </m:rPr>
                      <w:rPr>
                        <w:rFonts w:ascii="Arial" w:hAnsi="Arial" w:cs="Arial"/>
                      </w:rPr>
                      <m:t>or</m:t>
                    </m:r>
                    <m:r>
                      <w:rPr>
                        <w:rFonts w:ascii="Cambria Math" w:hAnsi="Cambria Math" w:cs="Arial"/>
                      </w:rPr>
                      <m:t xml:space="preserve"> </m:t>
                    </m:r>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m:rPr>
                        <m:sty m:val="p"/>
                      </m:rPr>
                      <w:rPr>
                        <w:rFonts w:ascii="Cambria Math" w:hAnsi="Cambria Math" w:cs="Arial"/>
                      </w:rPr>
                      <m:t>=0</m:t>
                    </m:r>
                    <m:ctrlPr>
                      <w:rPr>
                        <w:rFonts w:ascii="Cambria Math" w:hAnsi="Cambria Math" w:cs="Arial"/>
                      </w:rPr>
                    </m:ctrlPr>
                  </m:e>
                </m:d>
                <m:r>
                  <m:rPr>
                    <m:sty m:val="p"/>
                  </m:rPr>
                  <w:rPr>
                    <w:rFonts w:ascii="Cambria Math" w:hAnsi="Cambria Math" w:cs="Arial"/>
                  </w:rPr>
                  <m:t>,</m:t>
                </m:r>
              </m:oMath>
            </m:oMathPara>
          </w:p>
          <w:p w14:paraId="5001F387" w14:textId="77777777" w:rsidR="00C84170" w:rsidRPr="00092EE2" w:rsidRDefault="00C84170" w:rsidP="00A83664">
            <w:pPr>
              <w:spacing w:line="480" w:lineRule="auto"/>
              <w:jc w:val="both"/>
              <w:rPr>
                <w:rFonts w:ascii="Arial" w:hAnsi="Arial" w:cs="Arial"/>
              </w:rPr>
            </w:pPr>
            <m:oMathPara>
              <m:oMath>
                <m:r>
                  <m:rPr>
                    <m:nor/>
                  </m:rPr>
                  <w:rPr>
                    <w:rFonts w:ascii="Arial" w:hAnsi="Arial" w:cs="Arial"/>
                  </w:rPr>
                  <m:t>BC 2:  at</m:t>
                </m:r>
                <m:r>
                  <w:rPr>
                    <w:rFonts w:ascii="Cambria Math" w:hAnsi="Cambria Math" w:cs="Arial"/>
                  </w:rPr>
                  <m:t xml:space="preserve"> ξ=</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 xml:space="preserve">,  </m:t>
                </m:r>
                <m:f>
                  <m:fPr>
                    <m:ctrlPr>
                      <w:rPr>
                        <w:rFonts w:ascii="Cambria Math" w:hAnsi="Cambria Math" w:cs="Arial"/>
                        <w:i/>
                      </w:rPr>
                    </m:ctrlPr>
                  </m:fPr>
                  <m:num>
                    <m:r>
                      <w:rPr>
                        <w:rFonts w:ascii="Cambria Math" w:hAnsi="Cambria Math" w:cs="Arial"/>
                      </w:rPr>
                      <m:t>dϱ</m:t>
                    </m:r>
                  </m:num>
                  <m:den>
                    <m:r>
                      <w:rPr>
                        <w:rFonts w:ascii="Cambria Math" w:hAnsi="Cambria Math" w:cs="Arial"/>
                      </w:rPr>
                      <m:t>dξ</m:t>
                    </m:r>
                  </m:den>
                </m:f>
                <m:r>
                  <w:rPr>
                    <w:rFonts w:ascii="Cambria Math" w:hAnsi="Cambria Math" w:cs="Arial"/>
                  </w:rPr>
                  <m:t>=</m:t>
                </m:r>
                <m:r>
                  <m:rPr>
                    <m:nor/>
                  </m:rPr>
                  <w:rPr>
                    <w:rFonts w:ascii="Arial" w:hAnsi="Arial" w:cs="Arial"/>
                  </w:rPr>
                  <m:t>0;</m:t>
                </m:r>
                <m:r>
                  <w:rPr>
                    <w:rFonts w:ascii="Cambria Math" w:hAnsi="Cambria Math" w:cs="Arial"/>
                  </w:rPr>
                  <m:t xml:space="preserve">   ϱ=</m:t>
                </m:r>
                <m:sSub>
                  <m:sSubPr>
                    <m:ctrlPr>
                      <w:rPr>
                        <w:rFonts w:ascii="Cambria Math" w:hAnsi="Cambria Math" w:cs="Arial"/>
                        <w:i/>
                      </w:rPr>
                    </m:ctrlPr>
                  </m:sSubPr>
                  <m:e>
                    <m:r>
                      <w:rPr>
                        <w:rFonts w:ascii="Cambria Math" w:hAnsi="Cambria Math" w:cs="Arial"/>
                      </w:rPr>
                      <m:t>ϱ</m:t>
                    </m:r>
                  </m:e>
                  <m:sub>
                    <m:r>
                      <w:rPr>
                        <w:rFonts w:ascii="Cambria Math" w:hAnsi="Cambria Math" w:cs="Arial"/>
                      </w:rPr>
                      <m:t>D</m:t>
                    </m:r>
                  </m:sub>
                </m:sSub>
                <m:r>
                  <m:rPr>
                    <m:nor/>
                  </m:rPr>
                  <w:rPr>
                    <w:rFonts w:ascii="Arial" w:hAnsi="Arial" w:cs="Arial"/>
                  </w:rPr>
                  <m:t>.</m:t>
                </m:r>
                <m:r>
                  <m:rPr>
                    <m:sty m:val="p"/>
                  </m:rPr>
                  <w:rPr>
                    <w:rFonts w:ascii="Cambria Math" w:hAnsi="Cambria Math" w:cs="Arial"/>
                  </w:rPr>
                  <w:br/>
                </m:r>
              </m:oMath>
            </m:oMathPara>
          </w:p>
        </w:tc>
        <w:tc>
          <w:tcPr>
            <w:tcW w:w="848" w:type="dxa"/>
            <w:vAlign w:val="bottom"/>
          </w:tcPr>
          <w:p w14:paraId="75E85E0D" w14:textId="77777777" w:rsidR="00C84170" w:rsidRPr="00092EE2" w:rsidRDefault="00C84170" w:rsidP="00A83664">
            <w:pPr>
              <w:spacing w:line="480" w:lineRule="auto"/>
              <w:jc w:val="both"/>
              <w:rPr>
                <w:rFonts w:ascii="Arial" w:hAnsi="Arial" w:cs="Arial"/>
              </w:rPr>
            </w:pPr>
            <w:r w:rsidRPr="00092EE2">
              <w:rPr>
                <w:rFonts w:ascii="Arial" w:hAnsi="Arial" w:cs="Arial"/>
              </w:rPr>
              <w:t>(</w:t>
            </w:r>
            <w:r>
              <w:rPr>
                <w:rFonts w:ascii="Arial" w:hAnsi="Arial" w:cs="Arial"/>
              </w:rPr>
              <w:t>Eq</w:t>
            </w:r>
            <w:r w:rsidRPr="00092EE2">
              <w:rPr>
                <w:rFonts w:ascii="Arial" w:hAnsi="Arial" w:cs="Arial"/>
              </w:rPr>
              <w:t>.</w:t>
            </w:r>
            <w:r w:rsidRPr="00092EE2">
              <w:rPr>
                <w:rFonts w:ascii="Arial" w:hAnsi="Arial" w:cs="Arial"/>
              </w:rPr>
              <w:fldChar w:fldCharType="begin"/>
            </w:r>
            <w:r w:rsidRPr="00092EE2">
              <w:rPr>
                <w:rFonts w:ascii="Arial" w:hAnsi="Arial" w:cs="Arial"/>
              </w:rPr>
              <w:instrText xml:space="preserve"> SEQ Eq \* MERGEFORMAT </w:instrText>
            </w:r>
            <w:r w:rsidRPr="00092EE2">
              <w:rPr>
                <w:rFonts w:ascii="Arial" w:hAnsi="Arial" w:cs="Arial"/>
              </w:rPr>
              <w:fldChar w:fldCharType="separate"/>
            </w:r>
            <w:r>
              <w:rPr>
                <w:rFonts w:ascii="Arial" w:hAnsi="Arial" w:cs="Arial"/>
                <w:noProof/>
              </w:rPr>
              <w:t>21</w:t>
            </w:r>
            <w:r w:rsidRPr="00092EE2">
              <w:rPr>
                <w:rFonts w:ascii="Arial" w:hAnsi="Arial" w:cs="Arial"/>
                <w:noProof/>
              </w:rPr>
              <w:fldChar w:fldCharType="end"/>
            </w:r>
            <w:r w:rsidRPr="00092EE2">
              <w:rPr>
                <w:rFonts w:ascii="Arial" w:hAnsi="Arial" w:cs="Arial"/>
              </w:rPr>
              <w:t>)</w:t>
            </w:r>
          </w:p>
        </w:tc>
      </w:tr>
    </w:tbl>
    <w:p w14:paraId="6AB28A39" w14:textId="77777777" w:rsidR="00C84170" w:rsidRPr="00092EE2" w:rsidRDefault="00C84170" w:rsidP="00C84170">
      <w:pPr>
        <w:spacing w:line="480" w:lineRule="auto"/>
        <w:jc w:val="both"/>
        <w:rPr>
          <w:rFonts w:ascii="Arial" w:hAnsi="Arial" w:cs="Arial"/>
        </w:rPr>
      </w:pPr>
      <w:r w:rsidRPr="00092EE2">
        <w:rPr>
          <w:rFonts w:ascii="Arial" w:hAnsi="Arial" w:cs="Arial"/>
        </w:rPr>
        <w:t xml:space="preserve">where the first boundary condition specifies that the pressure at the periphery, </w:t>
      </w:r>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m:rPr>
            <m:sty m:val="p"/>
          </m:rPr>
          <w:rPr>
            <w:rFonts w:ascii="Cambria Math" w:hAnsi="Cambria Math" w:cs="Arial"/>
          </w:rPr>
          <m:t>=0</m:t>
        </m:r>
      </m:oMath>
      <w:r w:rsidRPr="00092EE2">
        <w:rPr>
          <w:rFonts w:ascii="Arial" w:hAnsi="Arial" w:cs="Arial"/>
        </w:rPr>
        <w:t xml:space="preserve">, while the second represents no flow, or pressure gradient, along with continuity of pressure at the diffusion-limited core radius </w:t>
      </w:r>
      <m:oMath>
        <m:sSub>
          <m:sSubPr>
            <m:ctrlPr>
              <w:rPr>
                <w:rFonts w:ascii="Cambria Math" w:hAnsi="Cambria Math" w:cs="Arial"/>
                <w:i/>
              </w:rPr>
            </m:ctrlPr>
          </m:sSubPr>
          <m:e>
            <m:r>
              <w:rPr>
                <w:rFonts w:ascii="Cambria Math" w:hAnsi="Cambria Math" w:cs="Arial"/>
              </w:rPr>
              <m:t>R</m:t>
            </m:r>
          </m:e>
          <m:sub>
            <m:r>
              <w:rPr>
                <w:rFonts w:ascii="Cambria Math" w:hAnsi="Cambria Math" w:cs="Arial"/>
              </w:rPr>
              <m:t>D</m:t>
            </m:r>
          </m:sub>
        </m:sSub>
      </m:oMath>
      <w:r w:rsidRPr="00092EE2">
        <w:rPr>
          <w:rFonts w:ascii="Arial" w:hAnsi="Arial" w:cs="Arial"/>
        </w:rPr>
        <w:t xml:space="preserve">. </w:t>
      </w:r>
    </w:p>
    <w:p w14:paraId="5E6D8CD7" w14:textId="77777777" w:rsidR="00C84170" w:rsidRPr="00092EE2" w:rsidRDefault="00C84170" w:rsidP="00C84170">
      <w:pPr>
        <w:spacing w:line="480" w:lineRule="auto"/>
        <w:jc w:val="both"/>
        <w:rPr>
          <w:rFonts w:ascii="Arial" w:hAnsi="Arial" w:cs="Arial"/>
        </w:rPr>
      </w:pPr>
    </w:p>
    <w:p w14:paraId="2BC0EFAB" w14:textId="77777777" w:rsidR="00C84170" w:rsidRPr="00092EE2" w:rsidRDefault="00C84170" w:rsidP="00C84170">
      <w:pPr>
        <w:spacing w:line="480" w:lineRule="auto"/>
        <w:jc w:val="both"/>
        <w:rPr>
          <w:rFonts w:ascii="Arial" w:hAnsi="Arial" w:cs="Arial"/>
        </w:rPr>
      </w:pPr>
      <w:r w:rsidRPr="00092EE2">
        <w:rPr>
          <w:rFonts w:ascii="Arial" w:hAnsi="Arial" w:cs="Arial"/>
        </w:rPr>
        <w:t xml:space="preserve">The general solution to </w:t>
      </w:r>
      <w:r>
        <w:rPr>
          <w:rFonts w:ascii="Arial" w:hAnsi="Arial" w:cs="Arial"/>
        </w:rPr>
        <w:t>Eq</w:t>
      </w:r>
      <w:r w:rsidRPr="00092EE2">
        <w:rPr>
          <w:rFonts w:ascii="Arial" w:hAnsi="Arial" w:cs="Arial"/>
        </w:rPr>
        <w:t xml:space="preserve">.19, which is of the same form as that for molecular diffusion and first order reaction in granuloma </w:t>
      </w:r>
      <w:r w:rsidRPr="00092EE2">
        <w:rPr>
          <w:rFonts w:ascii="Arial" w:hAnsi="Arial" w:cs="Arial"/>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092EE2">
        <w:rPr>
          <w:rFonts w:ascii="Arial" w:hAnsi="Arial" w:cs="Arial"/>
        </w:rPr>
      </w:r>
      <w:r w:rsidRPr="00092EE2">
        <w:rPr>
          <w:rFonts w:ascii="Arial" w:hAnsi="Arial" w:cs="Arial"/>
        </w:rPr>
        <w:fldChar w:fldCharType="separate"/>
      </w:r>
      <w:r w:rsidRPr="001D7239">
        <w:rPr>
          <w:rFonts w:ascii="Arial" w:hAnsi="Arial" w:cs="Arial"/>
          <w:noProof/>
          <w:vertAlign w:val="superscript"/>
        </w:rPr>
        <w:t>7</w:t>
      </w:r>
      <w:r w:rsidRPr="00092EE2">
        <w:rPr>
          <w:rFonts w:ascii="Arial" w:hAnsi="Arial" w:cs="Arial"/>
        </w:rPr>
        <w:fldChar w:fldCharType="end"/>
      </w:r>
      <w:r w:rsidRPr="00092EE2">
        <w:rPr>
          <w:rFonts w:ascii="Arial" w:hAnsi="Arial" w:cs="Arial"/>
        </w:rPr>
        <w:t xml:space="preserve">, is </w:t>
      </w:r>
    </w:p>
    <w:tbl>
      <w:tblPr>
        <w:tblW w:w="8138" w:type="dxa"/>
        <w:tblLook w:val="04A0" w:firstRow="1" w:lastRow="0" w:firstColumn="1" w:lastColumn="0" w:noHBand="0" w:noVBand="1"/>
      </w:tblPr>
      <w:tblGrid>
        <w:gridCol w:w="7134"/>
        <w:gridCol w:w="1004"/>
      </w:tblGrid>
      <w:tr w:rsidR="00C84170" w:rsidRPr="00092EE2" w14:paraId="2D2825FE" w14:textId="77777777" w:rsidTr="00A83664">
        <w:tc>
          <w:tcPr>
            <w:tcW w:w="7290" w:type="dxa"/>
            <w:vAlign w:val="bottom"/>
          </w:tcPr>
          <w:p w14:paraId="23B74B9D" w14:textId="77777777" w:rsidR="00C84170" w:rsidRPr="00092EE2" w:rsidRDefault="00C84170" w:rsidP="00A83664">
            <w:pPr>
              <w:spacing w:line="480" w:lineRule="auto"/>
              <w:jc w:val="both"/>
              <w:rPr>
                <w:rFonts w:ascii="Arial" w:hAnsi="Arial" w:cs="Arial"/>
              </w:rPr>
            </w:pPr>
            <m:oMathPara>
              <m:oMath>
                <m:r>
                  <w:rPr>
                    <w:rFonts w:ascii="Cambria Math" w:hAnsi="Cambria Math" w:cs="Arial"/>
                  </w:rPr>
                  <m:t>ϱ=</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C</m:t>
                        </m:r>
                      </m:e>
                      <m:sub>
                        <m:r>
                          <w:rPr>
                            <w:rFonts w:ascii="Cambria Math" w:hAnsi="Cambria Math" w:cs="Arial"/>
                          </w:rPr>
                          <m:t>3</m:t>
                        </m:r>
                      </m:sub>
                    </m:sSub>
                  </m:num>
                  <m:den>
                    <m:r>
                      <w:rPr>
                        <w:rFonts w:ascii="Cambria Math" w:hAnsi="Cambria Math" w:cs="Arial"/>
                      </w:rPr>
                      <m:t>ξ</m:t>
                    </m:r>
                  </m:den>
                </m:f>
                <m:func>
                  <m:funcPr>
                    <m:ctrlPr>
                      <w:rPr>
                        <w:rFonts w:ascii="Cambria Math" w:hAnsi="Cambria Math" w:cs="Arial"/>
                      </w:rPr>
                    </m:ctrlPr>
                  </m:funcPr>
                  <m:fName>
                    <m:r>
                      <m:rPr>
                        <m:sty m:val="p"/>
                      </m:rPr>
                      <w:rPr>
                        <w:rFonts w:ascii="Cambria Math" w:hAnsi="Cambria Math" w:cs="Arial"/>
                      </w:rPr>
                      <m:t>cosh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C</m:t>
                        </m:r>
                      </m:e>
                      <m:sub>
                        <m:r>
                          <w:rPr>
                            <w:rFonts w:ascii="Cambria Math" w:hAnsi="Cambria Math" w:cs="Arial"/>
                          </w:rPr>
                          <m:t>4</m:t>
                        </m:r>
                      </m:sub>
                    </m:sSub>
                  </m:num>
                  <m:den>
                    <m:r>
                      <w:rPr>
                        <w:rFonts w:ascii="Cambria Math" w:hAnsi="Cambria Math" w:cs="Arial"/>
                      </w:rPr>
                      <m:t>ξ</m:t>
                    </m:r>
                  </m:den>
                </m:f>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oMath>
            </m:oMathPara>
          </w:p>
        </w:tc>
        <w:tc>
          <w:tcPr>
            <w:tcW w:w="848" w:type="dxa"/>
            <w:vAlign w:val="bottom"/>
          </w:tcPr>
          <w:p w14:paraId="49DC8D5E" w14:textId="77777777" w:rsidR="00C84170" w:rsidRPr="00092EE2" w:rsidRDefault="00C84170" w:rsidP="00A83664">
            <w:pPr>
              <w:spacing w:line="480" w:lineRule="auto"/>
              <w:jc w:val="both"/>
              <w:rPr>
                <w:rFonts w:ascii="Arial" w:hAnsi="Arial" w:cs="Arial"/>
              </w:rPr>
            </w:pPr>
            <w:r w:rsidRPr="00092EE2">
              <w:rPr>
                <w:rFonts w:ascii="Arial" w:hAnsi="Arial" w:cs="Arial"/>
              </w:rPr>
              <w:t>(</w:t>
            </w:r>
            <w:r>
              <w:rPr>
                <w:rFonts w:ascii="Arial" w:hAnsi="Arial" w:cs="Arial"/>
              </w:rPr>
              <w:t>Eq</w:t>
            </w:r>
            <w:r w:rsidRPr="00092EE2">
              <w:rPr>
                <w:rFonts w:ascii="Arial" w:hAnsi="Arial" w:cs="Arial"/>
              </w:rPr>
              <w:t>.</w:t>
            </w:r>
            <w:r w:rsidRPr="00092EE2">
              <w:rPr>
                <w:rFonts w:ascii="Arial" w:hAnsi="Arial" w:cs="Arial"/>
              </w:rPr>
              <w:fldChar w:fldCharType="begin"/>
            </w:r>
            <w:r w:rsidRPr="00092EE2">
              <w:rPr>
                <w:rFonts w:ascii="Arial" w:hAnsi="Arial" w:cs="Arial"/>
              </w:rPr>
              <w:instrText xml:space="preserve"> SEQ Eq \* MERGEFORMAT </w:instrText>
            </w:r>
            <w:r w:rsidRPr="00092EE2">
              <w:rPr>
                <w:rFonts w:ascii="Arial" w:hAnsi="Arial" w:cs="Arial"/>
              </w:rPr>
              <w:fldChar w:fldCharType="separate"/>
            </w:r>
            <w:r>
              <w:rPr>
                <w:rFonts w:ascii="Arial" w:hAnsi="Arial" w:cs="Arial"/>
                <w:noProof/>
              </w:rPr>
              <w:t>22</w:t>
            </w:r>
            <w:r w:rsidRPr="00092EE2">
              <w:rPr>
                <w:rFonts w:ascii="Arial" w:hAnsi="Arial" w:cs="Arial"/>
                <w:noProof/>
              </w:rPr>
              <w:fldChar w:fldCharType="end"/>
            </w:r>
            <w:r w:rsidRPr="00092EE2">
              <w:rPr>
                <w:rFonts w:ascii="Arial" w:hAnsi="Arial" w:cs="Arial"/>
              </w:rPr>
              <w:t>)</w:t>
            </w:r>
          </w:p>
        </w:tc>
      </w:tr>
    </w:tbl>
    <w:p w14:paraId="784648C0" w14:textId="77777777" w:rsidR="00C84170" w:rsidRPr="00092EE2" w:rsidRDefault="00C84170" w:rsidP="00C84170">
      <w:pPr>
        <w:spacing w:line="480" w:lineRule="auto"/>
        <w:jc w:val="both"/>
        <w:rPr>
          <w:rFonts w:ascii="Arial" w:hAnsi="Arial" w:cs="Arial"/>
          <w:color w:val="000000" w:themeColor="text1"/>
        </w:rPr>
      </w:pPr>
      <w:r w:rsidRPr="00092EE2">
        <w:rPr>
          <w:rFonts w:ascii="Arial" w:hAnsi="Arial" w:cs="Arial"/>
          <w:color w:val="000000" w:themeColor="text1"/>
        </w:rPr>
        <w:t>which upon differentiating provides</w:t>
      </w:r>
    </w:p>
    <w:tbl>
      <w:tblPr>
        <w:tblW w:w="8138" w:type="dxa"/>
        <w:tblLook w:val="04A0" w:firstRow="1" w:lastRow="0" w:firstColumn="1" w:lastColumn="0" w:noHBand="0" w:noVBand="1"/>
      </w:tblPr>
      <w:tblGrid>
        <w:gridCol w:w="7134"/>
        <w:gridCol w:w="1004"/>
      </w:tblGrid>
      <w:tr w:rsidR="00C84170" w:rsidRPr="00092EE2" w14:paraId="739CC95B" w14:textId="77777777" w:rsidTr="00A83664">
        <w:tc>
          <w:tcPr>
            <w:tcW w:w="7290" w:type="dxa"/>
            <w:vAlign w:val="bottom"/>
          </w:tcPr>
          <w:p w14:paraId="3B61F8E4" w14:textId="77777777" w:rsidR="00C84170" w:rsidRPr="00092EE2" w:rsidRDefault="001C0FCB" w:rsidP="00A83664">
            <w:pPr>
              <w:spacing w:line="480" w:lineRule="auto"/>
              <w:jc w:val="both"/>
              <w:rPr>
                <w:rFonts w:ascii="Arial" w:hAnsi="Arial" w:cs="Arial"/>
              </w:rPr>
            </w:pPr>
            <m:oMathPara>
              <m:oMath>
                <m:f>
                  <m:fPr>
                    <m:ctrlPr>
                      <w:rPr>
                        <w:rFonts w:ascii="Cambria Math" w:hAnsi="Cambria Math" w:cs="Arial"/>
                        <w:i/>
                      </w:rPr>
                    </m:ctrlPr>
                  </m:fPr>
                  <m:num>
                    <m:r>
                      <w:rPr>
                        <w:rFonts w:ascii="Cambria Math" w:hAnsi="Cambria Math" w:cs="Arial"/>
                      </w:rPr>
                      <m:t>dϱ</m:t>
                    </m:r>
                  </m:num>
                  <m:den>
                    <m:r>
                      <w:rPr>
                        <w:rFonts w:ascii="Cambria Math" w:hAnsi="Cambria Math" w:cs="Arial"/>
                      </w:rPr>
                      <m:t>dξ</m:t>
                    </m:r>
                  </m:den>
                </m:f>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C</m:t>
                        </m:r>
                      </m:e>
                      <m:sub>
                        <m:r>
                          <w:rPr>
                            <w:rFonts w:ascii="Cambria Math" w:hAnsi="Cambria Math" w:cs="Arial"/>
                          </w:rPr>
                          <m:t>3</m:t>
                        </m:r>
                      </m:sub>
                    </m:sSub>
                  </m:num>
                  <m:den>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den>
                </m:f>
                <m:d>
                  <m:dPr>
                    <m:begChr m:val="{"/>
                    <m:endChr m:val="}"/>
                    <m:ctrlPr>
                      <w:rPr>
                        <w:rFonts w:ascii="Cambria Math" w:hAnsi="Cambria Math" w:cs="Arial"/>
                      </w:rPr>
                    </m:ctrlPr>
                  </m:dPr>
                  <m:e>
                    <m:func>
                      <m:funcPr>
                        <m:ctrlPr>
                          <w:rPr>
                            <w:rFonts w:ascii="Cambria Math" w:hAnsi="Cambria Math" w:cs="Arial"/>
                          </w:rPr>
                        </m:ctrlPr>
                      </m:funcPr>
                      <m:fNa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r>
                          <m:rPr>
                            <m:sty m:val="p"/>
                          </m:rPr>
                          <w:rPr>
                            <w:rFonts w:ascii="Cambria Math" w:hAnsi="Cambria Math" w:cs="Arial"/>
                          </w:rPr>
                          <m:t>sinh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r>
                      <w:rPr>
                        <w:rFonts w:ascii="Cambria Math" w:hAnsi="Cambria Math" w:cs="Arial"/>
                      </w:rPr>
                      <m:t>-</m:t>
                    </m:r>
                    <m:func>
                      <m:funcPr>
                        <m:ctrlPr>
                          <w:rPr>
                            <w:rFonts w:ascii="Cambria Math" w:hAnsi="Cambria Math" w:cs="Arial"/>
                          </w:rPr>
                        </m:ctrlPr>
                      </m:funcPr>
                      <m:fName>
                        <m:r>
                          <m:rPr>
                            <m:sty m:val="p"/>
                          </m:rPr>
                          <w:rPr>
                            <w:rFonts w:ascii="Cambria Math" w:hAnsi="Cambria Math" w:cs="Arial"/>
                          </w:rPr>
                          <m:t>cosh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e>
                </m:d>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C</m:t>
                        </m:r>
                      </m:e>
                      <m:sub>
                        <m:r>
                          <w:rPr>
                            <w:rFonts w:ascii="Cambria Math" w:hAnsi="Cambria Math" w:cs="Arial"/>
                          </w:rPr>
                          <m:t>4</m:t>
                        </m:r>
                      </m:sub>
                    </m:sSub>
                  </m:num>
                  <m:den>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den>
                </m:f>
                <m:d>
                  <m:dPr>
                    <m:begChr m:val="{"/>
                    <m:endChr m:val="}"/>
                    <m:ctrlPr>
                      <w:rPr>
                        <w:rFonts w:ascii="Cambria Math" w:hAnsi="Cambria Math" w:cs="Arial"/>
                      </w:rPr>
                    </m:ctrlPr>
                  </m:dPr>
                  <m:e>
                    <m:func>
                      <m:funcPr>
                        <m:ctrlPr>
                          <w:rPr>
                            <w:rFonts w:ascii="Cambria Math" w:hAnsi="Cambria Math" w:cs="Arial"/>
                          </w:rPr>
                        </m:ctrlPr>
                      </m:funcPr>
                      <m:fNa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r>
                          <m:rPr>
                            <m:sty m:val="p"/>
                          </m:rPr>
                          <w:rPr>
                            <w:rFonts w:ascii="Cambria Math" w:hAnsi="Cambria Math" w:cs="Arial"/>
                          </w:rPr>
                          <m:t>cosh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r>
                      <w:rPr>
                        <w:rFonts w:ascii="Cambria Math" w:hAnsi="Cambria Math" w:cs="Arial"/>
                      </w:rPr>
                      <m:t>-</m:t>
                    </m:r>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e>
                </m:d>
              </m:oMath>
            </m:oMathPara>
          </w:p>
        </w:tc>
        <w:tc>
          <w:tcPr>
            <w:tcW w:w="848" w:type="dxa"/>
            <w:vAlign w:val="bottom"/>
          </w:tcPr>
          <w:p w14:paraId="38962882" w14:textId="77777777" w:rsidR="00C84170" w:rsidRPr="00092EE2" w:rsidRDefault="00C84170" w:rsidP="00A83664">
            <w:pPr>
              <w:spacing w:line="480" w:lineRule="auto"/>
              <w:jc w:val="both"/>
              <w:rPr>
                <w:rFonts w:ascii="Arial" w:hAnsi="Arial" w:cs="Arial"/>
              </w:rPr>
            </w:pPr>
            <w:r w:rsidRPr="00092EE2">
              <w:rPr>
                <w:rFonts w:ascii="Arial" w:hAnsi="Arial" w:cs="Arial"/>
              </w:rPr>
              <w:t>(</w:t>
            </w:r>
            <w:r>
              <w:rPr>
                <w:rFonts w:ascii="Arial" w:hAnsi="Arial" w:cs="Arial"/>
              </w:rPr>
              <w:t>Eq</w:t>
            </w:r>
            <w:r w:rsidRPr="00092EE2">
              <w:rPr>
                <w:rFonts w:ascii="Arial" w:hAnsi="Arial" w:cs="Arial"/>
              </w:rPr>
              <w:t>.</w:t>
            </w:r>
            <w:r w:rsidRPr="00092EE2">
              <w:rPr>
                <w:rFonts w:ascii="Arial" w:hAnsi="Arial" w:cs="Arial"/>
              </w:rPr>
              <w:fldChar w:fldCharType="begin"/>
            </w:r>
            <w:r w:rsidRPr="00092EE2">
              <w:rPr>
                <w:rFonts w:ascii="Arial" w:hAnsi="Arial" w:cs="Arial"/>
              </w:rPr>
              <w:instrText xml:space="preserve"> SEQ Eq \* MERGEFORMAT </w:instrText>
            </w:r>
            <w:r w:rsidRPr="00092EE2">
              <w:rPr>
                <w:rFonts w:ascii="Arial" w:hAnsi="Arial" w:cs="Arial"/>
              </w:rPr>
              <w:fldChar w:fldCharType="separate"/>
            </w:r>
            <w:r>
              <w:rPr>
                <w:rFonts w:ascii="Arial" w:hAnsi="Arial" w:cs="Arial"/>
                <w:noProof/>
              </w:rPr>
              <w:t>23</w:t>
            </w:r>
            <w:r w:rsidRPr="00092EE2">
              <w:rPr>
                <w:rFonts w:ascii="Arial" w:hAnsi="Arial" w:cs="Arial"/>
                <w:noProof/>
              </w:rPr>
              <w:fldChar w:fldCharType="end"/>
            </w:r>
            <w:r w:rsidRPr="00092EE2">
              <w:rPr>
                <w:rFonts w:ascii="Arial" w:hAnsi="Arial" w:cs="Arial"/>
              </w:rPr>
              <w:t>)</w:t>
            </w:r>
          </w:p>
        </w:tc>
      </w:tr>
    </w:tbl>
    <w:p w14:paraId="60E5A8DC" w14:textId="77777777" w:rsidR="00C84170" w:rsidRPr="00092EE2" w:rsidRDefault="00C84170" w:rsidP="00C84170">
      <w:pPr>
        <w:spacing w:line="480" w:lineRule="auto"/>
        <w:jc w:val="both"/>
        <w:rPr>
          <w:rFonts w:ascii="Arial" w:hAnsi="Arial" w:cs="Arial"/>
        </w:rPr>
      </w:pPr>
      <w:r w:rsidRPr="00092EE2">
        <w:rPr>
          <w:rFonts w:ascii="Arial" w:hAnsi="Arial" w:cs="Arial"/>
        </w:rPr>
        <w:t xml:space="preserve">Using B.C. 2 in </w:t>
      </w:r>
      <w:r>
        <w:rPr>
          <w:rFonts w:ascii="Arial" w:hAnsi="Arial" w:cs="Arial"/>
        </w:rPr>
        <w:t>Eq.23</w:t>
      </w:r>
      <w:r w:rsidRPr="00092EE2">
        <w:rPr>
          <w:rFonts w:ascii="Arial" w:hAnsi="Arial" w:cs="Arial"/>
        </w:rPr>
        <w:t xml:space="preserve"> while using B.C. 1 in </w:t>
      </w:r>
      <w:r>
        <w:rPr>
          <w:rFonts w:ascii="Arial" w:hAnsi="Arial" w:cs="Arial"/>
        </w:rPr>
        <w:t>Eq</w:t>
      </w:r>
      <w:r w:rsidRPr="00092EE2">
        <w:rPr>
          <w:rFonts w:ascii="Arial" w:hAnsi="Arial" w:cs="Arial"/>
        </w:rPr>
        <w:t xml:space="preserve">.22, and solving the resulting two equations simultaneously for the two unknown constants </w:t>
      </w:r>
      <m:oMath>
        <m:sSub>
          <m:sSubPr>
            <m:ctrlPr>
              <w:rPr>
                <w:rFonts w:ascii="Cambria Math" w:hAnsi="Cambria Math" w:cs="Arial"/>
                <w:i/>
              </w:rPr>
            </m:ctrlPr>
          </m:sSubPr>
          <m:e>
            <m:r>
              <w:rPr>
                <w:rFonts w:ascii="Cambria Math" w:hAnsi="Cambria Math" w:cs="Arial"/>
              </w:rPr>
              <m:t>C</m:t>
            </m:r>
          </m:e>
          <m:sub>
            <m:r>
              <w:rPr>
                <w:rFonts w:ascii="Cambria Math" w:hAnsi="Cambria Math" w:cs="Arial"/>
              </w:rPr>
              <m:t>3</m:t>
            </m:r>
          </m:sub>
        </m:sSub>
      </m:oMath>
      <w:r w:rsidRPr="00092EE2">
        <w:rPr>
          <w:rFonts w:ascii="Arial" w:hAnsi="Arial" w:cs="Arial"/>
        </w:rPr>
        <w:t xml:space="preserve"> and </w:t>
      </w:r>
      <m:oMath>
        <m:sSub>
          <m:sSubPr>
            <m:ctrlPr>
              <w:rPr>
                <w:rFonts w:ascii="Cambria Math" w:hAnsi="Cambria Math" w:cs="Arial"/>
                <w:i/>
              </w:rPr>
            </m:ctrlPr>
          </m:sSubPr>
          <m:e>
            <m:r>
              <w:rPr>
                <w:rFonts w:ascii="Cambria Math" w:hAnsi="Cambria Math" w:cs="Arial"/>
              </w:rPr>
              <m:t>C</m:t>
            </m:r>
          </m:e>
          <m:sub>
            <m:r>
              <w:rPr>
                <w:rFonts w:ascii="Cambria Math" w:hAnsi="Cambria Math" w:cs="Arial"/>
              </w:rPr>
              <m:t>4</m:t>
            </m:r>
          </m:sub>
        </m:sSub>
      </m:oMath>
      <w:r w:rsidRPr="00092EE2">
        <w:rPr>
          <w:rFonts w:ascii="Arial" w:hAnsi="Arial" w:cs="Arial"/>
        </w:rPr>
        <w:t xml:space="preserve">, followed by some simplification, provides </w:t>
      </w:r>
    </w:p>
    <w:tbl>
      <w:tblPr>
        <w:tblW w:w="8138" w:type="dxa"/>
        <w:tblLook w:val="04A0" w:firstRow="1" w:lastRow="0" w:firstColumn="1" w:lastColumn="0" w:noHBand="0" w:noVBand="1"/>
      </w:tblPr>
      <w:tblGrid>
        <w:gridCol w:w="7134"/>
        <w:gridCol w:w="1004"/>
      </w:tblGrid>
      <w:tr w:rsidR="00C84170" w:rsidRPr="00092EE2" w14:paraId="4CB8AD8D" w14:textId="77777777" w:rsidTr="00A83664">
        <w:tc>
          <w:tcPr>
            <w:tcW w:w="7290" w:type="dxa"/>
            <w:vAlign w:val="bottom"/>
          </w:tcPr>
          <w:p w14:paraId="658BE30D" w14:textId="77777777" w:rsidR="00C84170" w:rsidRPr="00092EE2" w:rsidRDefault="001C0FCB" w:rsidP="00A83664">
            <w:pPr>
              <w:spacing w:line="48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C</m:t>
                    </m:r>
                  </m:e>
                  <m:sub>
                    <m:r>
                      <w:rPr>
                        <w:rFonts w:ascii="Cambria Math" w:hAnsi="Cambria Math" w:cs="Arial"/>
                      </w:rPr>
                      <m:t>3</m:t>
                    </m:r>
                  </m:sub>
                </m:sSub>
                <m:r>
                  <w:rPr>
                    <w:rFonts w:ascii="Cambria Math" w:hAnsi="Cambria Math" w:cs="Arial"/>
                  </w:rPr>
                  <m:t>=-</m:t>
                </m:r>
                <m:f>
                  <m:fPr>
                    <m:ctrlPr>
                      <w:rPr>
                        <w:rFonts w:ascii="Cambria Math" w:hAnsi="Cambria Math" w:cs="Arial"/>
                      </w:rPr>
                    </m:ctrlPr>
                  </m:fPr>
                  <m:num>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e>
                    </m:func>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func>
                      <m:funcPr>
                        <m:ctrlPr>
                          <w:rPr>
                            <w:rFonts w:ascii="Cambria Math" w:hAnsi="Cambria Math" w:cs="Arial"/>
                          </w:rPr>
                        </m:ctrlPr>
                      </m:funcPr>
                      <m:fName>
                        <m:r>
                          <m:rPr>
                            <m:sty m:val="p"/>
                          </m:rPr>
                          <w:rPr>
                            <w:rFonts w:ascii="Cambria Math" w:hAnsi="Cambria Math" w:cs="Arial"/>
                          </w:rPr>
                          <m:t>cosh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e>
                    </m:func>
                  </m:num>
                  <m:den>
                    <m:func>
                      <m:funcPr>
                        <m:ctrlPr>
                          <w:rPr>
                            <w:rFonts w:ascii="Cambria Math" w:hAnsi="Cambria Math" w:cs="Arial"/>
                          </w:rPr>
                        </m:ctrlPr>
                      </m:funcPr>
                      <m:fName>
                        <m:r>
                          <m:rPr>
                            <m:sty m:val="p"/>
                          </m:rPr>
                          <w:rPr>
                            <w:rFonts w:ascii="Cambria Math" w:hAnsi="Cambria Math" w:cs="Arial"/>
                          </w:rPr>
                          <m:t>sinh</m:t>
                        </m:r>
                      </m:fName>
                      <m:e>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e>
                        </m:d>
                      </m:e>
                    </m:func>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func>
                      <m:funcPr>
                        <m:ctrlPr>
                          <w:rPr>
                            <w:rFonts w:ascii="Cambria Math" w:hAnsi="Cambria Math" w:cs="Arial"/>
                          </w:rPr>
                        </m:ctrlPr>
                      </m:funcPr>
                      <m:fName>
                        <m:r>
                          <m:rPr>
                            <m:sty m:val="p"/>
                          </m:rPr>
                          <w:rPr>
                            <w:rFonts w:ascii="Cambria Math" w:hAnsi="Cambria Math" w:cs="Arial"/>
                          </w:rPr>
                          <m:t>cosh</m:t>
                        </m:r>
                      </m:fName>
                      <m:e>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e>
                        </m:d>
                      </m:e>
                    </m:func>
                  </m:den>
                </m:f>
              </m:oMath>
            </m:oMathPara>
          </w:p>
          <w:p w14:paraId="42924F7A" w14:textId="77777777" w:rsidR="00C84170" w:rsidRPr="00092EE2" w:rsidRDefault="001C0FCB" w:rsidP="00A83664">
            <w:pPr>
              <w:spacing w:line="48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C</m:t>
                    </m:r>
                  </m:e>
                  <m:sub>
                    <m:r>
                      <w:rPr>
                        <w:rFonts w:ascii="Cambria Math" w:hAnsi="Cambria Math" w:cs="Arial"/>
                      </w:rPr>
                      <m:t>4</m:t>
                    </m:r>
                  </m:sub>
                </m:sSub>
                <m:r>
                  <w:rPr>
                    <w:rFonts w:ascii="Cambria Math" w:hAnsi="Cambria Math" w:cs="Arial"/>
                  </w:rPr>
                  <m:t>=-</m:t>
                </m:r>
                <m:f>
                  <m:fPr>
                    <m:ctrlPr>
                      <w:rPr>
                        <w:rFonts w:ascii="Cambria Math" w:hAnsi="Cambria Math" w:cs="Arial"/>
                      </w:rPr>
                    </m:ctrlPr>
                  </m:fPr>
                  <m:num>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e>
                    </m:func>
                    <m:r>
                      <w:rPr>
                        <w:rFonts w:ascii="Cambria Math" w:hAnsi="Cambria Math" w:cs="Arial"/>
                      </w:rPr>
                      <m:t>-</m:t>
                    </m:r>
                    <m:func>
                      <m:funcPr>
                        <m:ctrlPr>
                          <w:rPr>
                            <w:rFonts w:ascii="Cambria Math" w:hAnsi="Cambria Math" w:cs="Arial"/>
                          </w:rPr>
                        </m:ctrlPr>
                      </m:funcPr>
                      <m:fName>
                        <m:r>
                          <m:rPr>
                            <m:sty m:val="p"/>
                          </m:rPr>
                          <w:rPr>
                            <w:rFonts w:ascii="Cambria Math" w:hAnsi="Cambria Math" w:cs="Arial"/>
                          </w:rPr>
                          <m:t>cosh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e>
                    </m:func>
                  </m:num>
                  <m:den>
                    <m:func>
                      <m:funcPr>
                        <m:ctrlPr>
                          <w:rPr>
                            <w:rFonts w:ascii="Cambria Math" w:hAnsi="Cambria Math" w:cs="Arial"/>
                          </w:rPr>
                        </m:ctrlPr>
                      </m:funcPr>
                      <m:fName>
                        <m:r>
                          <m:rPr>
                            <m:sty m:val="p"/>
                          </m:rPr>
                          <w:rPr>
                            <w:rFonts w:ascii="Cambria Math" w:hAnsi="Cambria Math" w:cs="Arial"/>
                          </w:rPr>
                          <m:t>sinh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func>
                      <m:funcPr>
                        <m:ctrlPr>
                          <w:rPr>
                            <w:rFonts w:ascii="Cambria Math" w:hAnsi="Cambria Math" w:cs="Arial"/>
                          </w:rPr>
                        </m:ctrlPr>
                      </m:funcPr>
                      <m:fName>
                        <m:r>
                          <m:rPr>
                            <m:sty m:val="p"/>
                          </m:rPr>
                          <w:rPr>
                            <w:rFonts w:ascii="Cambria Math" w:hAnsi="Cambria Math" w:cs="Arial"/>
                          </w:rPr>
                          <m:t>cosh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den>
                </m:f>
                <m:r>
                  <m:rPr>
                    <m:sty m:val="p"/>
                  </m:rPr>
                  <w:rPr>
                    <w:rFonts w:ascii="Cambria Math" w:hAnsi="Cambria Math" w:cs="Arial"/>
                  </w:rPr>
                  <w:br/>
                </m:r>
              </m:oMath>
            </m:oMathPara>
          </w:p>
        </w:tc>
        <w:tc>
          <w:tcPr>
            <w:tcW w:w="848" w:type="dxa"/>
            <w:vAlign w:val="bottom"/>
          </w:tcPr>
          <w:p w14:paraId="01FFC86D" w14:textId="77777777" w:rsidR="00C84170" w:rsidRPr="00092EE2" w:rsidRDefault="00C84170" w:rsidP="00A83664">
            <w:pPr>
              <w:spacing w:line="480" w:lineRule="auto"/>
              <w:jc w:val="both"/>
              <w:rPr>
                <w:rFonts w:ascii="Arial" w:hAnsi="Arial" w:cs="Arial"/>
              </w:rPr>
            </w:pPr>
            <w:r w:rsidRPr="00092EE2">
              <w:rPr>
                <w:rFonts w:ascii="Arial" w:hAnsi="Arial" w:cs="Arial"/>
              </w:rPr>
              <w:lastRenderedPageBreak/>
              <w:t>(</w:t>
            </w:r>
            <w:r>
              <w:rPr>
                <w:rFonts w:ascii="Arial" w:hAnsi="Arial" w:cs="Arial"/>
              </w:rPr>
              <w:t>Eq</w:t>
            </w:r>
            <w:r w:rsidRPr="00092EE2">
              <w:rPr>
                <w:rFonts w:ascii="Arial" w:hAnsi="Arial" w:cs="Arial"/>
              </w:rPr>
              <w:t>.</w:t>
            </w:r>
            <w:r w:rsidRPr="00092EE2">
              <w:rPr>
                <w:rFonts w:ascii="Arial" w:hAnsi="Arial" w:cs="Arial"/>
              </w:rPr>
              <w:fldChar w:fldCharType="begin"/>
            </w:r>
            <w:r w:rsidRPr="00092EE2">
              <w:rPr>
                <w:rFonts w:ascii="Arial" w:hAnsi="Arial" w:cs="Arial"/>
              </w:rPr>
              <w:instrText xml:space="preserve"> SEQ Eq \* MERGEFORMAT </w:instrText>
            </w:r>
            <w:r w:rsidRPr="00092EE2">
              <w:rPr>
                <w:rFonts w:ascii="Arial" w:hAnsi="Arial" w:cs="Arial"/>
              </w:rPr>
              <w:fldChar w:fldCharType="separate"/>
            </w:r>
            <w:r>
              <w:rPr>
                <w:rFonts w:ascii="Arial" w:hAnsi="Arial" w:cs="Arial"/>
                <w:noProof/>
              </w:rPr>
              <w:t>24</w:t>
            </w:r>
            <w:r w:rsidRPr="00092EE2">
              <w:rPr>
                <w:rFonts w:ascii="Arial" w:hAnsi="Arial" w:cs="Arial"/>
                <w:noProof/>
              </w:rPr>
              <w:fldChar w:fldCharType="end"/>
            </w:r>
            <w:r w:rsidRPr="00092EE2">
              <w:rPr>
                <w:rFonts w:ascii="Arial" w:hAnsi="Arial" w:cs="Arial"/>
              </w:rPr>
              <w:t>)</w:t>
            </w:r>
          </w:p>
        </w:tc>
      </w:tr>
    </w:tbl>
    <w:p w14:paraId="63E6DDA7" w14:textId="77777777" w:rsidR="00C84170" w:rsidRPr="00092EE2" w:rsidRDefault="00C84170" w:rsidP="00C84170">
      <w:pPr>
        <w:spacing w:line="480" w:lineRule="auto"/>
        <w:jc w:val="both"/>
        <w:rPr>
          <w:rFonts w:ascii="Arial" w:hAnsi="Arial" w:cs="Arial"/>
        </w:rPr>
      </w:pPr>
      <w:r w:rsidRPr="00092EE2">
        <w:rPr>
          <w:rFonts w:ascii="Arial" w:hAnsi="Arial" w:cs="Arial"/>
        </w:rPr>
        <w:t xml:space="preserve">Using these in </w:t>
      </w:r>
      <w:r>
        <w:rPr>
          <w:rFonts w:ascii="Arial" w:hAnsi="Arial" w:cs="Arial"/>
        </w:rPr>
        <w:t>Eq</w:t>
      </w:r>
      <w:r w:rsidRPr="00092EE2">
        <w:rPr>
          <w:rFonts w:ascii="Arial" w:hAnsi="Arial" w:cs="Arial"/>
        </w:rPr>
        <w:t>.22 and simplifying further, the dimensionless pressure differential</w:t>
      </w:r>
      <w:r w:rsidRPr="00092EE2">
        <w:rPr>
          <w:rFonts w:ascii="Arial" w:hAnsi="Arial" w:cs="Arial"/>
        </w:rPr>
        <w:fldChar w:fldCharType="begin"/>
      </w:r>
      <w:r>
        <w:rPr>
          <w:rFonts w:ascii="Arial" w:hAnsi="Arial" w:cs="Arial"/>
        </w:rPr>
        <w:instrText xml:space="preserve"> ADDIN EN.CITE &lt;EndNote&gt;&lt;Cite&gt;&lt;Author&gt;Baxter&lt;/Author&gt;&lt;Year&gt;1990&lt;/Year&gt;&lt;RecNum&gt;18&lt;/RecNum&gt;&lt;DisplayText&gt;&lt;style face="superscript"&gt;3&lt;/style&gt;&lt;/DisplayText&gt;&lt;record&gt;&lt;rec-number&gt;18&lt;/rec-number&gt;&lt;foreign-keys&gt;&lt;key app="EN" db-id="0z2srftskdeex5ewravp2xdpzwa0xtxea5ev" timestamp="1651427190"&gt;18&lt;/key&gt;&lt;/foreign-keys&gt;&lt;ref-type name="Journal Article"&gt;17&lt;/ref-type&gt;&lt;contributors&gt;&lt;authors&gt;&lt;author&gt;Baxter, L. T.&lt;/author&gt;&lt;author&gt;Jain, R. K.&lt;/author&gt;&lt;/authors&gt;&lt;/contributors&gt;&lt;auth-address&gt;Department of Chemical Engineering, Carnegie Mellon University, Pittsburgh, Pennsylvania 15213-3890.&lt;/auth-address&gt;&lt;titles&gt;&lt;title&gt;Transport of fluid and macromolecules in tumors. II. Role of heterogeneous perfusion and lymphatics&lt;/title&gt;&lt;secondary-title&gt;Microvasc Res&lt;/secondary-title&gt;&lt;alt-title&gt;Microvascular research&lt;/alt-title&gt;&lt;/titles&gt;&lt;periodical&gt;&lt;full-title&gt;Microvasc Res&lt;/full-title&gt;&lt;abbr-1&gt;Microvascular research&lt;/abbr-1&gt;&lt;/periodical&gt;&lt;alt-periodical&gt;&lt;full-title&gt;Microvasc Res&lt;/full-title&gt;&lt;abbr-1&gt;Microvascular research&lt;/abbr-1&gt;&lt;/alt-periodical&gt;&lt;pages&gt;246-63&lt;/pages&gt;&lt;volume&gt;40&lt;/volume&gt;&lt;number&gt;2&lt;/number&gt;&lt;keywords&gt;&lt;keyword&gt;Animals&lt;/keyword&gt;&lt;keyword&gt;Biological Transport, Active&lt;/keyword&gt;&lt;keyword&gt;Extracellular Space/*metabolism&lt;/keyword&gt;&lt;keyword&gt;Humans&lt;/keyword&gt;&lt;keyword&gt;Lymphatic System/metabolism&lt;/keyword&gt;&lt;keyword&gt;Macromolecular Substances&lt;/keyword&gt;&lt;keyword&gt;Models, Biological&lt;/keyword&gt;&lt;keyword&gt;Necrosis&lt;/keyword&gt;&lt;keyword&gt;Neoplasms/*metabolism/pathology&lt;/keyword&gt;&lt;keyword&gt;Perfusion&lt;/keyword&gt;&lt;/keywords&gt;&lt;dates&gt;&lt;year&gt;1990&lt;/year&gt;&lt;pub-dates&gt;&lt;date&gt;Sep&lt;/date&gt;&lt;/pub-dates&gt;&lt;/dates&gt;&lt;isbn&gt;0026-2862 (Print)&amp;#xD;0026-2862 (Linking)&lt;/isbn&gt;&lt;accession-num&gt;2250603&lt;/accession-num&gt;&lt;urls&gt;&lt;related-urls&gt;&lt;url&gt;http://www.ncbi.nlm.nih.gov/pubmed/2250603&lt;/url&gt;&lt;/related-urls&gt;&lt;/urls&gt;&lt;/record&gt;&lt;/Cite&gt;&lt;/EndNote&gt;</w:instrText>
      </w:r>
      <w:r w:rsidRPr="00092EE2">
        <w:rPr>
          <w:rFonts w:ascii="Arial" w:hAnsi="Arial" w:cs="Arial"/>
        </w:rPr>
        <w:fldChar w:fldCharType="separate"/>
      </w:r>
      <w:r w:rsidRPr="001D7239">
        <w:rPr>
          <w:rFonts w:ascii="Arial" w:hAnsi="Arial" w:cs="Arial"/>
          <w:noProof/>
          <w:vertAlign w:val="superscript"/>
        </w:rPr>
        <w:t>3</w:t>
      </w:r>
      <w:r w:rsidRPr="00092EE2">
        <w:rPr>
          <w:rFonts w:ascii="Arial" w:hAnsi="Arial" w:cs="Arial"/>
        </w:rPr>
        <w:fldChar w:fldCharType="end"/>
      </w:r>
      <w:r w:rsidRPr="00092EE2">
        <w:rPr>
          <w:rFonts w:ascii="Arial" w:hAnsi="Arial" w:cs="Arial"/>
        </w:rPr>
        <w:t xml:space="preserve"> </w:t>
      </w:r>
    </w:p>
    <w:tbl>
      <w:tblPr>
        <w:tblW w:w="8138" w:type="dxa"/>
        <w:tblLook w:val="04A0" w:firstRow="1" w:lastRow="0" w:firstColumn="1" w:lastColumn="0" w:noHBand="0" w:noVBand="1"/>
      </w:tblPr>
      <w:tblGrid>
        <w:gridCol w:w="7134"/>
        <w:gridCol w:w="1004"/>
      </w:tblGrid>
      <w:tr w:rsidR="00C84170" w:rsidRPr="00092EE2" w14:paraId="0D24F64E" w14:textId="77777777" w:rsidTr="00A83664">
        <w:tc>
          <w:tcPr>
            <w:tcW w:w="7290" w:type="dxa"/>
            <w:vAlign w:val="bottom"/>
          </w:tcPr>
          <w:p w14:paraId="2AD241EF" w14:textId="77777777" w:rsidR="00C84170" w:rsidRPr="00092EE2" w:rsidRDefault="00C84170" w:rsidP="00A83664">
            <w:pPr>
              <w:spacing w:line="480" w:lineRule="auto"/>
              <w:jc w:val="both"/>
              <w:rPr>
                <w:rFonts w:ascii="Arial" w:hAnsi="Arial" w:cs="Arial"/>
              </w:rPr>
            </w:pPr>
            <m:oMathPara>
              <m:oMath>
                <m:r>
                  <w:rPr>
                    <w:rFonts w:ascii="Cambria Math" w:hAnsi="Cambria Math" w:cs="Arial"/>
                  </w:rPr>
                  <m:t>ϱ(ξ)=</m:t>
                </m:r>
                <m:f>
                  <m:fPr>
                    <m:ctrlPr>
                      <w:rPr>
                        <w:rFonts w:ascii="Cambria Math" w:hAnsi="Cambria Math" w:cs="Arial"/>
                        <w:i/>
                      </w:rPr>
                    </m:ctrlPr>
                  </m:fPr>
                  <m:num>
                    <m:r>
                      <w:rPr>
                        <w:rFonts w:ascii="Cambria Math" w:hAnsi="Cambria Math" w:cs="Arial"/>
                      </w:rPr>
                      <m:t>1</m:t>
                    </m:r>
                  </m:num>
                  <m:den>
                    <m:r>
                      <w:rPr>
                        <w:rFonts w:ascii="Cambria Math" w:hAnsi="Cambria Math" w:cs="Arial"/>
                      </w:rPr>
                      <m:t>ξ</m:t>
                    </m:r>
                  </m:den>
                </m:f>
                <m:d>
                  <m:dPr>
                    <m:begChr m:val="{"/>
                    <m:endChr m:val="}"/>
                    <m:ctrlPr>
                      <w:rPr>
                        <w:rFonts w:ascii="Cambria Math" w:hAnsi="Cambria Math" w:cs="Arial"/>
                        <w:i/>
                      </w:rPr>
                    </m:ctrlPr>
                  </m:dPr>
                  <m:e>
                    <m:f>
                      <m:fPr>
                        <m:ctrlPr>
                          <w:rPr>
                            <w:rFonts w:ascii="Cambria Math" w:hAnsi="Cambria Math" w:cs="Arial"/>
                          </w:rPr>
                        </m:ctrlPr>
                      </m:fPr>
                      <m:num>
                        <m:func>
                          <m:funcPr>
                            <m:ctrlPr>
                              <w:rPr>
                                <w:rFonts w:ascii="Cambria Math" w:hAnsi="Cambria Math" w:cs="Arial"/>
                              </w:rPr>
                            </m:ctrlPr>
                          </m:funcPr>
                          <m:fName>
                            <m:r>
                              <m:rPr>
                                <m:sty m:val="p"/>
                              </m:rPr>
                              <w:rPr>
                                <w:rFonts w:ascii="Cambria Math" w:hAnsi="Cambria Math" w:cs="Arial"/>
                              </w:rPr>
                              <m:t>sinh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func>
                          <m:funcPr>
                            <m:ctrlPr>
                              <w:rPr>
                                <w:rFonts w:ascii="Cambria Math" w:hAnsi="Cambria Math" w:cs="Arial"/>
                              </w:rPr>
                            </m:ctrlPr>
                          </m:funcPr>
                          <m:fName>
                            <m:r>
                              <m:rPr>
                                <m:sty m:val="p"/>
                              </m:rPr>
                              <w:rPr>
                                <w:rFonts w:ascii="Cambria Math" w:hAnsi="Cambria Math" w:cs="Arial"/>
                              </w:rPr>
                              <m:t>cosh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num>
                      <m:den>
                        <m:func>
                          <m:funcPr>
                            <m:ctrlPr>
                              <w:rPr>
                                <w:rFonts w:ascii="Cambria Math" w:hAnsi="Cambria Math" w:cs="Arial"/>
                              </w:rPr>
                            </m:ctrlPr>
                          </m:funcPr>
                          <m:fName>
                            <m:r>
                              <m:rPr>
                                <m:sty m:val="p"/>
                              </m:rPr>
                              <w:rPr>
                                <w:rFonts w:ascii="Cambria Math" w:hAnsi="Cambria Math" w:cs="Arial"/>
                              </w:rPr>
                              <m:t>sinh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func>
                          <m:funcPr>
                            <m:ctrlPr>
                              <w:rPr>
                                <w:rFonts w:ascii="Cambria Math" w:hAnsi="Cambria Math" w:cs="Arial"/>
                              </w:rPr>
                            </m:ctrlPr>
                          </m:funcPr>
                          <m:fName>
                            <m:r>
                              <m:rPr>
                                <m:sty m:val="p"/>
                              </m:rPr>
                              <w:rPr>
                                <w:rFonts w:ascii="Cambria Math" w:hAnsi="Cambria Math" w:cs="Arial"/>
                              </w:rPr>
                              <m:t>cosh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den>
                    </m:f>
                  </m:e>
                </m:d>
              </m:oMath>
            </m:oMathPara>
          </w:p>
        </w:tc>
        <w:tc>
          <w:tcPr>
            <w:tcW w:w="848" w:type="dxa"/>
            <w:vAlign w:val="bottom"/>
          </w:tcPr>
          <w:p w14:paraId="5F3847BD" w14:textId="77777777" w:rsidR="00C84170" w:rsidRPr="00092EE2" w:rsidRDefault="00C84170" w:rsidP="00A83664">
            <w:pPr>
              <w:spacing w:line="480" w:lineRule="auto"/>
              <w:jc w:val="both"/>
              <w:rPr>
                <w:rFonts w:ascii="Arial" w:hAnsi="Arial" w:cs="Arial"/>
              </w:rPr>
            </w:pPr>
            <w:r w:rsidRPr="00092EE2">
              <w:rPr>
                <w:rFonts w:ascii="Arial" w:hAnsi="Arial" w:cs="Arial"/>
              </w:rPr>
              <w:t>(</w:t>
            </w:r>
            <w:r>
              <w:rPr>
                <w:rFonts w:ascii="Arial" w:hAnsi="Arial" w:cs="Arial"/>
              </w:rPr>
              <w:t>Eq</w:t>
            </w:r>
            <w:r w:rsidRPr="00092EE2">
              <w:rPr>
                <w:rFonts w:ascii="Arial" w:hAnsi="Arial" w:cs="Arial"/>
              </w:rPr>
              <w:t>.</w:t>
            </w:r>
            <w:r w:rsidRPr="00092EE2">
              <w:rPr>
                <w:rFonts w:ascii="Arial" w:hAnsi="Arial" w:cs="Arial"/>
              </w:rPr>
              <w:fldChar w:fldCharType="begin"/>
            </w:r>
            <w:r w:rsidRPr="00092EE2">
              <w:rPr>
                <w:rFonts w:ascii="Arial" w:hAnsi="Arial" w:cs="Arial"/>
              </w:rPr>
              <w:instrText xml:space="preserve"> SEQ Eq \* MERGEFORMAT </w:instrText>
            </w:r>
            <w:r w:rsidRPr="00092EE2">
              <w:rPr>
                <w:rFonts w:ascii="Arial" w:hAnsi="Arial" w:cs="Arial"/>
              </w:rPr>
              <w:fldChar w:fldCharType="separate"/>
            </w:r>
            <w:r>
              <w:rPr>
                <w:rFonts w:ascii="Arial" w:hAnsi="Arial" w:cs="Arial"/>
                <w:noProof/>
              </w:rPr>
              <w:t>25</w:t>
            </w:r>
            <w:r w:rsidRPr="00092EE2">
              <w:rPr>
                <w:rFonts w:ascii="Arial" w:hAnsi="Arial" w:cs="Arial"/>
                <w:noProof/>
              </w:rPr>
              <w:fldChar w:fldCharType="end"/>
            </w:r>
            <w:r w:rsidRPr="00092EE2">
              <w:rPr>
                <w:rFonts w:ascii="Arial" w:hAnsi="Arial" w:cs="Arial"/>
              </w:rPr>
              <w:t>)</w:t>
            </w:r>
          </w:p>
        </w:tc>
      </w:tr>
    </w:tbl>
    <w:p w14:paraId="5E09BD3D" w14:textId="77777777" w:rsidR="00C84170" w:rsidRDefault="00C84170" w:rsidP="00C84170">
      <w:pPr>
        <w:spacing w:line="480" w:lineRule="auto"/>
        <w:jc w:val="both"/>
        <w:rPr>
          <w:rFonts w:ascii="Arial" w:hAnsi="Arial" w:cs="Arial"/>
        </w:rPr>
      </w:pPr>
      <w:r w:rsidRPr="00092EE2">
        <w:rPr>
          <w:rFonts w:ascii="Arial" w:hAnsi="Arial" w:cs="Arial"/>
        </w:rPr>
        <w:t xml:space="preserve">where we have used the identities, </w:t>
      </w:r>
      <m:oMath>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r>
                  <w:rPr>
                    <w:rFonts w:ascii="Cambria Math" w:hAnsi="Cambria Math" w:cs="Arial"/>
                  </w:rPr>
                  <m:t>u-v</m:t>
                </m:r>
              </m:e>
            </m:d>
          </m:e>
        </m:func>
        <m:r>
          <w:rPr>
            <w:rFonts w:ascii="Cambria Math" w:hAnsi="Cambria Math" w:cs="Arial"/>
          </w:rPr>
          <m:t>=</m:t>
        </m:r>
        <m:func>
          <m:funcPr>
            <m:ctrlPr>
              <w:rPr>
                <w:rFonts w:ascii="Cambria Math" w:hAnsi="Cambria Math" w:cs="Arial"/>
              </w:rPr>
            </m:ctrlPr>
          </m:funcPr>
          <m:fName>
            <m:r>
              <m:rPr>
                <m:sty m:val="p"/>
              </m:rPr>
              <w:rPr>
                <w:rFonts w:ascii="Cambria Math" w:hAnsi="Cambria Math" w:cs="Arial"/>
              </w:rPr>
              <m:t>sinh</m:t>
            </m:r>
          </m:fName>
          <m:e>
            <m:r>
              <w:rPr>
                <w:rFonts w:ascii="Cambria Math" w:hAnsi="Cambria Math" w:cs="Arial"/>
              </w:rPr>
              <m:t>u</m:t>
            </m:r>
          </m:e>
        </m:func>
        <m:func>
          <m:funcPr>
            <m:ctrlPr>
              <w:rPr>
                <w:rFonts w:ascii="Cambria Math" w:hAnsi="Cambria Math" w:cs="Arial"/>
                <w:i/>
              </w:rPr>
            </m:ctrlPr>
          </m:funcPr>
          <m:fName>
            <m:r>
              <m:rPr>
                <m:sty m:val="p"/>
              </m:rPr>
              <w:rPr>
                <w:rFonts w:ascii="Cambria Math" w:hAnsi="Cambria Math" w:cs="Arial"/>
              </w:rPr>
              <m:t>cosh</m:t>
            </m:r>
          </m:fName>
          <m:e>
            <m:r>
              <w:rPr>
                <w:rFonts w:ascii="Cambria Math" w:hAnsi="Cambria Math" w:cs="Arial"/>
              </w:rPr>
              <m:t>v</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cosh</m:t>
            </m:r>
          </m:fName>
          <m:e>
            <m:r>
              <w:rPr>
                <w:rFonts w:ascii="Cambria Math" w:hAnsi="Cambria Math" w:cs="Arial"/>
              </w:rPr>
              <m:t>u</m:t>
            </m:r>
            <m:func>
              <m:funcPr>
                <m:ctrlPr>
                  <w:rPr>
                    <w:rFonts w:ascii="Cambria Math" w:hAnsi="Cambria Math" w:cs="Arial"/>
                    <w:i/>
                  </w:rPr>
                </m:ctrlPr>
              </m:funcPr>
              <m:fName>
                <m:r>
                  <m:rPr>
                    <m:sty m:val="p"/>
                  </m:rPr>
                  <w:rPr>
                    <w:rFonts w:ascii="Cambria Math" w:hAnsi="Cambria Math" w:cs="Arial"/>
                  </w:rPr>
                  <m:t>sinh</m:t>
                </m:r>
              </m:fName>
              <m:e>
                <m:r>
                  <w:rPr>
                    <w:rFonts w:ascii="Cambria Math" w:hAnsi="Cambria Math" w:cs="Arial"/>
                  </w:rPr>
                  <m:t>v</m:t>
                </m:r>
              </m:e>
            </m:func>
          </m:e>
        </m:func>
      </m:oMath>
      <w:r>
        <w:rPr>
          <w:rFonts w:ascii="Arial" w:eastAsiaTheme="minorEastAsia" w:hAnsi="Arial" w:cs="Arial"/>
        </w:rPr>
        <w:t xml:space="preserve"> </w:t>
      </w:r>
      <w:r w:rsidRPr="00092EE2">
        <w:rPr>
          <w:rFonts w:ascii="Arial" w:hAnsi="Arial" w:cs="Arial"/>
        </w:rPr>
        <w:t xml:space="preserve">and </w:t>
      </w:r>
      <m:oMath>
        <m:func>
          <m:funcPr>
            <m:ctrlPr>
              <w:rPr>
                <w:rFonts w:ascii="Cambria Math" w:hAnsi="Cambria Math" w:cs="Arial"/>
              </w:rPr>
            </m:ctrlPr>
          </m:funcPr>
          <m:fName>
            <m:r>
              <m:rPr>
                <m:sty m:val="p"/>
              </m:rPr>
              <w:rPr>
                <w:rFonts w:ascii="Cambria Math" w:hAnsi="Cambria Math" w:cs="Arial"/>
              </w:rPr>
              <m:t>cosh</m:t>
            </m:r>
          </m:fName>
          <m:e>
            <m:d>
              <m:dPr>
                <m:ctrlPr>
                  <w:rPr>
                    <w:rFonts w:ascii="Cambria Math" w:hAnsi="Cambria Math" w:cs="Arial"/>
                    <w:i/>
                  </w:rPr>
                </m:ctrlPr>
              </m:dPr>
              <m:e>
                <m:r>
                  <w:rPr>
                    <w:rFonts w:ascii="Cambria Math" w:hAnsi="Cambria Math" w:cs="Arial"/>
                  </w:rPr>
                  <m:t>u-v</m:t>
                </m:r>
              </m:e>
            </m:d>
          </m:e>
        </m:func>
        <m:r>
          <w:rPr>
            <w:rFonts w:ascii="Cambria Math" w:hAnsi="Cambria Math" w:cs="Arial"/>
          </w:rPr>
          <m:t>=</m:t>
        </m:r>
        <m:func>
          <m:funcPr>
            <m:ctrlPr>
              <w:rPr>
                <w:rFonts w:ascii="Cambria Math" w:hAnsi="Cambria Math" w:cs="Arial"/>
              </w:rPr>
            </m:ctrlPr>
          </m:funcPr>
          <m:fName>
            <m:r>
              <m:rPr>
                <m:sty m:val="p"/>
              </m:rPr>
              <w:rPr>
                <w:rFonts w:ascii="Cambria Math" w:hAnsi="Cambria Math" w:cs="Arial"/>
              </w:rPr>
              <m:t>cosh</m:t>
            </m:r>
          </m:fName>
          <m:e>
            <m:r>
              <w:rPr>
                <w:rFonts w:ascii="Cambria Math" w:hAnsi="Cambria Math" w:cs="Arial"/>
              </w:rPr>
              <m:t>u</m:t>
            </m:r>
          </m:e>
        </m:func>
        <m:func>
          <m:funcPr>
            <m:ctrlPr>
              <w:rPr>
                <w:rFonts w:ascii="Cambria Math" w:hAnsi="Cambria Math" w:cs="Arial"/>
                <w:i/>
              </w:rPr>
            </m:ctrlPr>
          </m:funcPr>
          <m:fName>
            <m:r>
              <m:rPr>
                <m:sty m:val="p"/>
              </m:rPr>
              <w:rPr>
                <w:rFonts w:ascii="Cambria Math" w:hAnsi="Cambria Math" w:cs="Arial"/>
              </w:rPr>
              <m:t>cosh</m:t>
            </m:r>
          </m:fName>
          <m:e>
            <m:r>
              <w:rPr>
                <w:rFonts w:ascii="Cambria Math" w:hAnsi="Cambria Math" w:cs="Arial"/>
              </w:rPr>
              <m:t>v</m:t>
            </m:r>
          </m:e>
        </m:func>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sinh</m:t>
            </m:r>
          </m:fName>
          <m:e>
            <m:r>
              <w:rPr>
                <w:rFonts w:ascii="Cambria Math" w:hAnsi="Cambria Math" w:cs="Arial"/>
              </w:rPr>
              <m:t>u</m:t>
            </m:r>
            <m:func>
              <m:funcPr>
                <m:ctrlPr>
                  <w:rPr>
                    <w:rFonts w:ascii="Cambria Math" w:hAnsi="Cambria Math" w:cs="Arial"/>
                    <w:i/>
                  </w:rPr>
                </m:ctrlPr>
              </m:funcPr>
              <m:fName>
                <m:r>
                  <m:rPr>
                    <m:sty m:val="p"/>
                  </m:rPr>
                  <w:rPr>
                    <w:rFonts w:ascii="Cambria Math" w:hAnsi="Cambria Math" w:cs="Arial"/>
                  </w:rPr>
                  <m:t>sinh</m:t>
                </m:r>
              </m:fName>
              <m:e>
                <m:r>
                  <w:rPr>
                    <w:rFonts w:ascii="Cambria Math" w:hAnsi="Cambria Math" w:cs="Arial"/>
                  </w:rPr>
                  <m:t>v</m:t>
                </m:r>
              </m:e>
            </m:func>
          </m:e>
        </m:func>
      </m:oMath>
      <w:r w:rsidRPr="00092EE2">
        <w:rPr>
          <w:rFonts w:ascii="Arial" w:hAnsi="Arial" w:cs="Arial"/>
        </w:rPr>
        <w:t xml:space="preserve">. These results are applicable to the shell region, i.e., for </w:t>
      </w:r>
      <m:oMath>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≤ξ≤ 1</m:t>
        </m:r>
      </m:oMath>
      <w:r w:rsidRPr="00092EE2">
        <w:rPr>
          <w:rFonts w:ascii="Arial" w:hAnsi="Arial" w:cs="Arial"/>
        </w:rPr>
        <w:t xml:space="preserve">. The dimensionless pressure differential in the non-vascularized core of the particle is obtained by setting </w:t>
      </w:r>
      <m:oMath>
        <m:r>
          <w:rPr>
            <w:rFonts w:ascii="Cambria Math" w:hAnsi="Cambria Math" w:cs="Arial"/>
          </w:rPr>
          <m:t xml:space="preserve">ξ= </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oMath>
      <w:r w:rsidRPr="00092EE2">
        <w:rPr>
          <w:rFonts w:ascii="Arial" w:hAnsi="Arial" w:cs="Arial"/>
        </w:rPr>
        <w:t xml:space="preserve"> in </w:t>
      </w:r>
      <w:r>
        <w:rPr>
          <w:rFonts w:ascii="Arial" w:hAnsi="Arial" w:cs="Arial"/>
        </w:rPr>
        <w:t>Eq</w:t>
      </w:r>
      <w:r w:rsidRPr="00092EE2">
        <w:rPr>
          <w:rFonts w:ascii="Arial" w:hAnsi="Arial" w:cs="Arial"/>
        </w:rPr>
        <w:t>.25.</w:t>
      </w:r>
    </w:p>
    <w:p w14:paraId="36ADC220" w14:textId="77777777" w:rsidR="00C84170" w:rsidRPr="00092EE2" w:rsidRDefault="00C84170" w:rsidP="00C84170">
      <w:pPr>
        <w:spacing w:line="480" w:lineRule="auto"/>
        <w:jc w:val="both"/>
        <w:rPr>
          <w:rFonts w:ascii="Arial" w:hAnsi="Arial" w:cs="Arial"/>
        </w:rPr>
      </w:pPr>
    </w:p>
    <w:p w14:paraId="42FD0DDB" w14:textId="77777777" w:rsidR="00C84170" w:rsidRPr="00092EE2" w:rsidRDefault="00C84170" w:rsidP="00C84170">
      <w:pPr>
        <w:spacing w:line="480" w:lineRule="auto"/>
        <w:jc w:val="both"/>
        <w:rPr>
          <w:rFonts w:ascii="Arial" w:hAnsi="Arial" w:cs="Arial"/>
        </w:rPr>
      </w:pPr>
      <w:r w:rsidRPr="00092EE2">
        <w:rPr>
          <w:rFonts w:ascii="Arial" w:hAnsi="Arial" w:cs="Arial"/>
        </w:rPr>
        <w:t xml:space="preserve">Further, taking the derivative of the dimensionless pressure gradient, and combining it with the 1-dimensional Darcy’s law </w:t>
      </w:r>
      <m:oMath>
        <m:sSub>
          <m:sSubPr>
            <m:ctrlPr>
              <w:rPr>
                <w:rFonts w:ascii="Cambria Math" w:hAnsi="Cambria Math" w:cs="Arial"/>
                <w:i/>
              </w:rPr>
            </m:ctrlPr>
          </m:sSubPr>
          <m:e>
            <m:r>
              <m:rPr>
                <m:scr m:val="script"/>
              </m:rPr>
              <w:rPr>
                <w:rFonts w:ascii="Cambria Math" w:hAnsi="Cambria Math" w:cs="Arial"/>
              </w:rPr>
              <m:t>v</m:t>
            </m:r>
          </m:e>
          <m:sub>
            <m:r>
              <w:rPr>
                <w:rFonts w:ascii="Cambria Math" w:hAnsi="Cambria Math" w:cs="Arial"/>
              </w:rPr>
              <m:t>r</m:t>
            </m:r>
          </m:sub>
        </m:sSub>
        <m:r>
          <w:rPr>
            <w:rFonts w:ascii="Cambria Math" w:hAnsi="Cambria Math" w:cs="Arial"/>
          </w:rPr>
          <m:t>=-</m:t>
        </m:r>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r>
          <m:rPr>
            <m:sty m:val="p"/>
          </m:rPr>
          <w:rPr>
            <w:rFonts w:ascii="Cambria Math" w:hAnsi="Cambria Math" w:cs="Arial"/>
          </w:rPr>
          <m:t>(d</m:t>
        </m:r>
        <m:sSub>
          <m:sSubPr>
            <m:ctrlPr>
              <w:rPr>
                <w:rFonts w:ascii="Cambria Math" w:hAnsi="Cambria Math" w:cs="Arial"/>
              </w:rPr>
            </m:ctrlPr>
          </m:sSubPr>
          <m:e>
            <m:r>
              <w:rPr>
                <w:rFonts w:ascii="Cambria Math" w:hAnsi="Cambria Math" w:cs="Arial"/>
              </w:rPr>
              <m:t>p</m:t>
            </m:r>
          </m:e>
          <m:sub>
            <m:r>
              <w:rPr>
                <w:rFonts w:ascii="Cambria Math" w:hAnsi="Cambria Math" w:cs="Arial"/>
              </w:rPr>
              <m:t>i</m:t>
            </m:r>
          </m:sub>
        </m:sSub>
        <m:r>
          <w:rPr>
            <w:rFonts w:ascii="Cambria Math" w:hAnsi="Cambria Math" w:cs="Arial"/>
          </w:rPr>
          <m:t>/dr)=</m:t>
        </m:r>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sSub>
          <m:sSubPr>
            <m:ctrlPr>
              <w:rPr>
                <w:rFonts w:ascii="Cambria Math" w:hAnsi="Cambria Math" w:cs="Arial"/>
              </w:rPr>
            </m:ctrlPr>
          </m:sSubPr>
          <m:e>
            <m:r>
              <w:rPr>
                <w:rFonts w:ascii="Cambria Math" w:hAnsi="Cambria Math" w:cs="Arial"/>
              </w:rPr>
              <m:t>p</m:t>
            </m:r>
          </m:e>
          <m:sub>
            <m:r>
              <w:rPr>
                <w:rFonts w:ascii="Cambria Math" w:hAnsi="Cambria Math" w:cs="Arial"/>
              </w:rPr>
              <m:t>v,e</m:t>
            </m:r>
          </m:sub>
        </m:sSub>
        <m:r>
          <w:rPr>
            <w:rFonts w:ascii="Cambria Math" w:hAnsi="Cambria Math" w:cs="Arial"/>
          </w:rPr>
          <m:t>/</m:t>
        </m:r>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r>
          <w:rPr>
            <w:rFonts w:ascii="Cambria Math" w:hAnsi="Cambria Math" w:cs="Arial"/>
          </w:rPr>
          <m:t>(dϱ/dξ)</m:t>
        </m:r>
      </m:oMath>
      <w:r w:rsidRPr="00092EE2">
        <w:rPr>
          <w:rFonts w:ascii="Arial" w:hAnsi="Arial" w:cs="Arial"/>
        </w:rPr>
        <w:t>, provides the velocity profile within a granuloma</w:t>
      </w:r>
    </w:p>
    <w:tbl>
      <w:tblPr>
        <w:tblW w:w="8667" w:type="dxa"/>
        <w:tblLook w:val="04A0" w:firstRow="1" w:lastRow="0" w:firstColumn="1" w:lastColumn="0" w:noHBand="0" w:noVBand="1"/>
      </w:tblPr>
      <w:tblGrid>
        <w:gridCol w:w="7819"/>
        <w:gridCol w:w="1004"/>
      </w:tblGrid>
      <w:tr w:rsidR="00C84170" w:rsidRPr="00092EE2" w14:paraId="61BB3146" w14:textId="77777777" w:rsidTr="00A83664">
        <w:tc>
          <w:tcPr>
            <w:tcW w:w="7819" w:type="dxa"/>
            <w:vAlign w:val="bottom"/>
          </w:tcPr>
          <w:p w14:paraId="0109684C" w14:textId="77777777" w:rsidR="00C84170" w:rsidRPr="00092EE2" w:rsidRDefault="001C0FCB" w:rsidP="00A83664">
            <w:pPr>
              <w:spacing w:line="480" w:lineRule="auto"/>
              <w:jc w:val="both"/>
              <w:rPr>
                <w:rFonts w:ascii="Arial" w:hAnsi="Arial" w:cs="Arial"/>
              </w:rPr>
            </w:pPr>
            <m:oMathPara>
              <m:oMath>
                <m:sSub>
                  <m:sSubPr>
                    <m:ctrlPr>
                      <w:rPr>
                        <w:rFonts w:ascii="Cambria Math" w:hAnsi="Cambria Math" w:cs="Arial"/>
                        <w:i/>
                      </w:rPr>
                    </m:ctrlPr>
                  </m:sSubPr>
                  <m:e>
                    <m:r>
                      <m:rPr>
                        <m:scr m:val="script"/>
                      </m:rPr>
                      <w:rPr>
                        <w:rFonts w:ascii="Cambria Math" w:hAnsi="Cambria Math" w:cs="Arial"/>
                      </w:rPr>
                      <m:t>v</m:t>
                    </m:r>
                  </m:e>
                  <m:sub>
                    <m:r>
                      <w:rPr>
                        <w:rFonts w:ascii="Cambria Math" w:hAnsi="Cambria Math" w:cs="Arial"/>
                      </w:rPr>
                      <m:t>r</m:t>
                    </m:r>
                  </m:sub>
                </m:sSub>
                <m:r>
                  <w:rPr>
                    <w:rFonts w:ascii="Cambria Math" w:hAnsi="Cambria Math" w:cs="Arial"/>
                  </w:rPr>
                  <m:t>=</m:t>
                </m:r>
                <m:f>
                  <m:fPr>
                    <m:ctrlPr>
                      <w:rPr>
                        <w:rFonts w:ascii="Cambria Math" w:hAnsi="Cambria Math" w:cs="Arial"/>
                        <w:i/>
                      </w:rPr>
                    </m:ctrlPr>
                  </m:fPr>
                  <m:num>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num>
                  <m:den>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den>
                </m:f>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den>
                </m:f>
                <m:d>
                  <m:dPr>
                    <m:begChr m:val="{"/>
                    <m:endChr m:val="}"/>
                    <m:ctrlPr>
                      <w:rPr>
                        <w:rFonts w:ascii="Cambria Math" w:hAnsi="Cambria Math" w:cs="Arial"/>
                        <w:i/>
                      </w:rPr>
                    </m:ctrlPr>
                  </m:dPr>
                  <m:e>
                    <m:f>
                      <m:fPr>
                        <m:ctrlPr>
                          <w:rPr>
                            <w:rFonts w:ascii="Cambria Math" w:hAnsi="Cambria Math" w:cs="Arial"/>
                          </w:rPr>
                        </m:ctrlPr>
                      </m:fPr>
                      <m:num>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func>
                          <m:funcPr>
                            <m:ctrlPr>
                              <w:rPr>
                                <w:rFonts w:ascii="Cambria Math" w:hAnsi="Cambria Math" w:cs="Arial"/>
                              </w:rPr>
                            </m:ctrlPr>
                          </m:funcPr>
                          <m:fName>
                            <m:r>
                              <m:rPr>
                                <m:sty m:val="p"/>
                              </m:rPr>
                              <w:rPr>
                                <w:rFonts w:ascii="Cambria Math" w:hAnsi="Cambria Math" w:cs="Arial"/>
                              </w:rPr>
                              <m:t>cosh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r>
                          <w:rPr>
                            <w:rFonts w:ascii="Cambria Math" w:hAnsi="Cambria Math" w:cs="Arial"/>
                          </w:rPr>
                          <m:t>-</m:t>
                        </m:r>
                        <m:d>
                          <m:dPr>
                            <m:ctrlPr>
                              <w:rPr>
                                <w:rFonts w:ascii="Cambria Math" w:hAnsi="Cambria Math" w:cs="Arial"/>
                                <w:i/>
                              </w:rPr>
                            </m:ctrlPr>
                          </m:dPr>
                          <m:e>
                            <m:r>
                              <w:rPr>
                                <w:rFonts w:ascii="Cambria Math" w:hAnsi="Cambria Math" w:cs="Arial"/>
                              </w:rPr>
                              <m:t>1-</m:t>
                            </m:r>
                            <m:sSubSup>
                              <m:sSubSupPr>
                                <m:ctrlPr>
                                  <w:rPr>
                                    <w:rFonts w:ascii="Cambria Math" w:hAnsi="Cambria Math" w:cs="Arial"/>
                                    <w:i/>
                                  </w:rPr>
                                </m:ctrlPr>
                              </m:sSubSupPr>
                              <m:e>
                                <m:r>
                                  <w:rPr>
                                    <w:rFonts w:ascii="Cambria Math" w:hAnsi="Cambria Math" w:cs="Arial"/>
                                  </w:rPr>
                                  <m:t>α</m:t>
                                </m:r>
                              </m:e>
                              <m:sub>
                                <m:r>
                                  <w:rPr>
                                    <w:rFonts w:ascii="Cambria Math" w:hAnsi="Cambria Math" w:cs="Arial"/>
                                  </w:rPr>
                                  <m:t>0</m:t>
                                </m:r>
                              </m:sub>
                              <m:sup>
                                <m:r>
                                  <w:rPr>
                                    <w:rFonts w:ascii="Cambria Math" w:hAnsi="Cambria Math" w:cs="Arial"/>
                                  </w:rPr>
                                  <m:t>2</m:t>
                                </m:r>
                              </m:sup>
                            </m:sSubSup>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ξ</m:t>
                            </m:r>
                          </m:e>
                        </m:d>
                        <m:func>
                          <m:funcPr>
                            <m:ctrlPr>
                              <w:rPr>
                                <w:rFonts w:ascii="Cambria Math" w:hAnsi="Cambria Math" w:cs="Arial"/>
                              </w:rPr>
                            </m:ctrlPr>
                          </m:funcPr>
                          <m:fName>
                            <m:r>
                              <m:rPr>
                                <m:sty m:val="p"/>
                              </m:rPr>
                              <w:rPr>
                                <w:rFonts w:ascii="Cambria Math" w:hAnsi="Cambria Math" w:cs="Arial"/>
                              </w:rPr>
                              <m:t>sinh</m:t>
                            </m:r>
                          </m:fName>
                          <m:e>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d>
                                  <m:dPr>
                                    <m:ctrlPr>
                                      <w:rPr>
                                        <w:rFonts w:ascii="Cambria Math" w:hAnsi="Cambria Math" w:cs="Arial"/>
                                        <w:i/>
                                      </w:rPr>
                                    </m:ctrlPr>
                                  </m:dPr>
                                  <m:e>
                                    <m:r>
                                      <w:rPr>
                                        <w:rFonts w:ascii="Cambria Math" w:hAnsi="Cambria Math" w:cs="Arial"/>
                                      </w:rPr>
                                      <m:t>ξ-</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e>
                            </m:d>
                          </m:e>
                        </m:func>
                      </m:num>
                      <m:den>
                        <m:func>
                          <m:funcPr>
                            <m:ctrlPr>
                              <w:rPr>
                                <w:rFonts w:ascii="Cambria Math" w:hAnsi="Cambria Math" w:cs="Arial"/>
                              </w:rPr>
                            </m:ctrlPr>
                          </m:funcPr>
                          <m:fName>
                            <m:r>
                              <m:rPr>
                                <m:sty m:val="p"/>
                              </m:rPr>
                              <w:rPr>
                                <w:rFonts w:ascii="Cambria Math" w:hAnsi="Cambria Math" w:cs="Arial"/>
                              </w:rPr>
                              <m:t>sinh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func>
                          <m:funcPr>
                            <m:ctrlPr>
                              <w:rPr>
                                <w:rFonts w:ascii="Cambria Math" w:hAnsi="Cambria Math" w:cs="Arial"/>
                              </w:rPr>
                            </m:ctrlPr>
                          </m:funcPr>
                          <m:fName>
                            <m:r>
                              <m:rPr>
                                <m:sty m:val="p"/>
                              </m:rPr>
                              <w:rPr>
                                <w:rFonts w:ascii="Cambria Math" w:hAnsi="Cambria Math" w:cs="Arial"/>
                              </w:rPr>
                              <m:t>cosh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den>
                    </m:f>
                  </m:e>
                </m:d>
              </m:oMath>
            </m:oMathPara>
          </w:p>
        </w:tc>
        <w:tc>
          <w:tcPr>
            <w:tcW w:w="848" w:type="dxa"/>
            <w:vAlign w:val="bottom"/>
          </w:tcPr>
          <w:p w14:paraId="60F2E800" w14:textId="77777777" w:rsidR="00C84170" w:rsidRPr="00092EE2" w:rsidRDefault="00C84170" w:rsidP="00A83664">
            <w:pPr>
              <w:spacing w:line="480" w:lineRule="auto"/>
              <w:jc w:val="both"/>
              <w:rPr>
                <w:rFonts w:ascii="Arial" w:hAnsi="Arial" w:cs="Arial"/>
              </w:rPr>
            </w:pPr>
            <w:r w:rsidRPr="00092EE2">
              <w:rPr>
                <w:rFonts w:ascii="Arial" w:hAnsi="Arial" w:cs="Arial"/>
              </w:rPr>
              <w:t>(</w:t>
            </w:r>
            <w:r>
              <w:rPr>
                <w:rFonts w:ascii="Arial" w:hAnsi="Arial" w:cs="Arial"/>
              </w:rPr>
              <w:t>Eq</w:t>
            </w:r>
            <w:r w:rsidRPr="00092EE2">
              <w:rPr>
                <w:rFonts w:ascii="Arial" w:hAnsi="Arial" w:cs="Arial"/>
              </w:rPr>
              <w:t>.</w:t>
            </w:r>
            <w:r w:rsidRPr="00092EE2">
              <w:rPr>
                <w:rFonts w:ascii="Arial" w:hAnsi="Arial" w:cs="Arial"/>
              </w:rPr>
              <w:fldChar w:fldCharType="begin"/>
            </w:r>
            <w:r w:rsidRPr="00092EE2">
              <w:rPr>
                <w:rFonts w:ascii="Arial" w:hAnsi="Arial" w:cs="Arial"/>
              </w:rPr>
              <w:instrText xml:space="preserve"> SEQ Eq \* MERGEFORMAT </w:instrText>
            </w:r>
            <w:r w:rsidRPr="00092EE2">
              <w:rPr>
                <w:rFonts w:ascii="Arial" w:hAnsi="Arial" w:cs="Arial"/>
              </w:rPr>
              <w:fldChar w:fldCharType="separate"/>
            </w:r>
            <w:r>
              <w:rPr>
                <w:rFonts w:ascii="Arial" w:hAnsi="Arial" w:cs="Arial"/>
                <w:noProof/>
              </w:rPr>
              <w:t>26</w:t>
            </w:r>
            <w:r w:rsidRPr="00092EE2">
              <w:rPr>
                <w:rFonts w:ascii="Arial" w:hAnsi="Arial" w:cs="Arial"/>
                <w:noProof/>
              </w:rPr>
              <w:fldChar w:fldCharType="end"/>
            </w:r>
            <w:r w:rsidRPr="00092EE2">
              <w:rPr>
                <w:rFonts w:ascii="Arial" w:hAnsi="Arial" w:cs="Arial"/>
              </w:rPr>
              <w:t>)</w:t>
            </w:r>
          </w:p>
        </w:tc>
      </w:tr>
    </w:tbl>
    <w:p w14:paraId="655E3799" w14:textId="77777777" w:rsidR="00C84170" w:rsidRPr="00092EE2" w:rsidRDefault="00C84170" w:rsidP="00C84170">
      <w:pPr>
        <w:spacing w:line="480" w:lineRule="auto"/>
        <w:jc w:val="both"/>
        <w:rPr>
          <w:rFonts w:ascii="Arial" w:hAnsi="Arial" w:cs="Arial"/>
        </w:rPr>
      </w:pPr>
      <w:r w:rsidRPr="00092EE2">
        <w:rPr>
          <w:rFonts w:ascii="Arial" w:hAnsi="Arial" w:cs="Arial"/>
        </w:rPr>
        <w:t>which when evaluated at the granuloma surface (</w:t>
      </w:r>
      <m:oMath>
        <m:r>
          <w:rPr>
            <w:rFonts w:ascii="Cambria Math" w:hAnsi="Cambria Math" w:cs="Arial"/>
          </w:rPr>
          <m:t>ξ=1</m:t>
        </m:r>
      </m:oMath>
      <w:r w:rsidRPr="00092EE2">
        <w:rPr>
          <w:rFonts w:ascii="Arial" w:hAnsi="Arial" w:cs="Arial"/>
        </w:rPr>
        <w:t xml:space="preserve">), yields the efflux velocity at the surface </w:t>
      </w:r>
    </w:p>
    <w:tbl>
      <w:tblPr>
        <w:tblW w:w="8667" w:type="dxa"/>
        <w:tblLook w:val="04A0" w:firstRow="1" w:lastRow="0" w:firstColumn="1" w:lastColumn="0" w:noHBand="0" w:noVBand="1"/>
      </w:tblPr>
      <w:tblGrid>
        <w:gridCol w:w="7679"/>
        <w:gridCol w:w="1004"/>
      </w:tblGrid>
      <w:tr w:rsidR="00C84170" w:rsidRPr="00092EE2" w14:paraId="5121AD43" w14:textId="77777777" w:rsidTr="00A83664">
        <w:tc>
          <w:tcPr>
            <w:tcW w:w="7819" w:type="dxa"/>
            <w:vAlign w:val="bottom"/>
          </w:tcPr>
          <w:p w14:paraId="6A87DB5F" w14:textId="77777777" w:rsidR="00C84170" w:rsidRPr="00092EE2" w:rsidRDefault="001C0FCB" w:rsidP="00A83664">
            <w:pPr>
              <w:spacing w:line="480" w:lineRule="auto"/>
              <w:jc w:val="both"/>
              <w:rPr>
                <w:rFonts w:ascii="Arial" w:hAnsi="Arial" w:cs="Arial"/>
              </w:rPr>
            </w:pPr>
            <m:oMathPara>
              <m:oMath>
                <m:sSub>
                  <m:sSubPr>
                    <m:ctrlPr>
                      <w:rPr>
                        <w:rFonts w:ascii="Cambria Math" w:hAnsi="Cambria Math" w:cs="Arial"/>
                        <w:i/>
                      </w:rPr>
                    </m:ctrlPr>
                  </m:sSubPr>
                  <m:e>
                    <m:r>
                      <m:rPr>
                        <m:scr m:val="script"/>
                      </m:rPr>
                      <w:rPr>
                        <w:rFonts w:ascii="Cambria Math" w:hAnsi="Cambria Math" w:cs="Arial"/>
                      </w:rPr>
                      <m:t>v</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sSub>
                          <m:sSubPr>
                            <m:ctrlPr>
                              <w:rPr>
                                <w:rFonts w:ascii="Cambria Math" w:hAnsi="Cambria Math" w:cs="Arial"/>
                              </w:rPr>
                            </m:ctrlPr>
                          </m:sSubPr>
                          <m:e>
                            <m:r>
                              <w:rPr>
                                <w:rFonts w:ascii="Cambria Math" w:hAnsi="Cambria Math" w:cs="Arial"/>
                              </w:rPr>
                              <m:t>p</m:t>
                            </m:r>
                          </m:e>
                          <m:sub>
                            <m:r>
                              <w:rPr>
                                <w:rFonts w:ascii="Cambria Math" w:hAnsi="Cambria Math" w:cs="Arial"/>
                              </w:rPr>
                              <m:t>v,e</m:t>
                            </m:r>
                          </m:sub>
                        </m:sSub>
                      </m:num>
                      <m:den>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den>
                    </m:f>
                  </m:e>
                </m:d>
                <m:d>
                  <m:dPr>
                    <m:begChr m:val="{"/>
                    <m:endChr m:val="}"/>
                    <m:ctrlPr>
                      <w:rPr>
                        <w:rFonts w:ascii="Cambria Math" w:hAnsi="Cambria Math" w:cs="Arial"/>
                        <w:i/>
                      </w:rPr>
                    </m:ctrlPr>
                  </m:dPr>
                  <m:e>
                    <m:f>
                      <m:fPr>
                        <m:ctrlPr>
                          <w:rPr>
                            <w:rFonts w:ascii="Cambria Math" w:hAnsi="Cambria Math" w:cs="Arial"/>
                          </w:rPr>
                        </m:ctrlPr>
                      </m:fPr>
                      <m:num>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func>
                          <m:funcPr>
                            <m:ctrlPr>
                              <w:rPr>
                                <w:rFonts w:ascii="Cambria Math" w:hAnsi="Cambria Math" w:cs="Arial"/>
                              </w:rPr>
                            </m:ctrlPr>
                          </m:funcPr>
                          <m:fName>
                            <m:r>
                              <m:rPr>
                                <m:sty m:val="p"/>
                              </m:rPr>
                              <w:rPr>
                                <w:rFonts w:ascii="Cambria Math" w:hAnsi="Cambria Math" w:cs="Arial"/>
                              </w:rPr>
                              <m:t>cosh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r>
                          <w:rPr>
                            <w:rFonts w:ascii="Cambria Math" w:hAnsi="Cambria Math" w:cs="Arial"/>
                          </w:rPr>
                          <m:t>-</m:t>
                        </m:r>
                        <m:d>
                          <m:dPr>
                            <m:ctrlPr>
                              <w:rPr>
                                <w:rFonts w:ascii="Cambria Math" w:hAnsi="Cambria Math" w:cs="Arial"/>
                                <w:i/>
                              </w:rPr>
                            </m:ctrlPr>
                          </m:dPr>
                          <m:e>
                            <m:r>
                              <w:rPr>
                                <w:rFonts w:ascii="Cambria Math" w:hAnsi="Cambria Math" w:cs="Arial"/>
                              </w:rPr>
                              <m:t>1-</m:t>
                            </m:r>
                            <m:sSubSup>
                              <m:sSubSupPr>
                                <m:ctrlPr>
                                  <w:rPr>
                                    <w:rFonts w:ascii="Cambria Math" w:hAnsi="Cambria Math" w:cs="Arial"/>
                                    <w:i/>
                                  </w:rPr>
                                </m:ctrlPr>
                              </m:sSubSupPr>
                              <m:e>
                                <m:r>
                                  <w:rPr>
                                    <w:rFonts w:ascii="Cambria Math" w:hAnsi="Cambria Math" w:cs="Arial"/>
                                  </w:rPr>
                                  <m:t>α</m:t>
                                </m:r>
                              </m:e>
                              <m:sub>
                                <m:r>
                                  <w:rPr>
                                    <w:rFonts w:ascii="Cambria Math" w:hAnsi="Cambria Math" w:cs="Arial"/>
                                  </w:rPr>
                                  <m:t>0</m:t>
                                </m:r>
                              </m:sub>
                              <m:sup>
                                <m:r>
                                  <w:rPr>
                                    <w:rFonts w:ascii="Cambria Math" w:hAnsi="Cambria Math" w:cs="Arial"/>
                                  </w:rPr>
                                  <m:t>2</m:t>
                                </m:r>
                              </m:sup>
                            </m:sSubSup>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func>
                          <m:funcPr>
                            <m:ctrlPr>
                              <w:rPr>
                                <w:rFonts w:ascii="Cambria Math" w:hAnsi="Cambria Math" w:cs="Arial"/>
                              </w:rPr>
                            </m:ctrlPr>
                          </m:funcPr>
                          <m:fName>
                            <m:r>
                              <m:rPr>
                                <m:sty m:val="p"/>
                              </m:rPr>
                              <w:rPr>
                                <w:rFonts w:ascii="Cambria Math" w:hAnsi="Cambria Math" w:cs="Arial"/>
                              </w:rPr>
                              <m:t>sinh</m:t>
                            </m:r>
                          </m:fName>
                          <m:e>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e>
                            </m:d>
                          </m:e>
                        </m:func>
                      </m:num>
                      <m:den>
                        <m:func>
                          <m:funcPr>
                            <m:ctrlPr>
                              <w:rPr>
                                <w:rFonts w:ascii="Cambria Math" w:hAnsi="Cambria Math" w:cs="Arial"/>
                              </w:rPr>
                            </m:ctrlPr>
                          </m:funcPr>
                          <m:fName>
                            <m:r>
                              <m:rPr>
                                <m:sty m:val="p"/>
                              </m:rPr>
                              <w:rPr>
                                <w:rFonts w:ascii="Cambria Math" w:hAnsi="Cambria Math" w:cs="Arial"/>
                              </w:rPr>
                              <m:t>sinh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func>
                          <m:funcPr>
                            <m:ctrlPr>
                              <w:rPr>
                                <w:rFonts w:ascii="Cambria Math" w:hAnsi="Cambria Math" w:cs="Arial"/>
                              </w:rPr>
                            </m:ctrlPr>
                          </m:funcPr>
                          <m:fName>
                            <m:r>
                              <m:rPr>
                                <m:sty m:val="p"/>
                              </m:rPr>
                              <w:rPr>
                                <w:rFonts w:ascii="Cambria Math" w:hAnsi="Cambria Math" w:cs="Arial"/>
                              </w:rPr>
                              <m:t>cosh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den>
                    </m:f>
                  </m:e>
                </m:d>
              </m:oMath>
            </m:oMathPara>
          </w:p>
        </w:tc>
        <w:tc>
          <w:tcPr>
            <w:tcW w:w="848" w:type="dxa"/>
            <w:vAlign w:val="bottom"/>
          </w:tcPr>
          <w:p w14:paraId="78F7AFD6" w14:textId="77777777" w:rsidR="00C84170" w:rsidRPr="00092EE2" w:rsidRDefault="00C84170" w:rsidP="00A83664">
            <w:pPr>
              <w:spacing w:line="480" w:lineRule="auto"/>
              <w:jc w:val="both"/>
              <w:rPr>
                <w:rFonts w:ascii="Arial" w:hAnsi="Arial" w:cs="Arial"/>
              </w:rPr>
            </w:pPr>
            <w:r w:rsidRPr="00092EE2">
              <w:rPr>
                <w:rFonts w:ascii="Arial" w:hAnsi="Arial" w:cs="Arial"/>
              </w:rPr>
              <w:t>(</w:t>
            </w:r>
            <w:r>
              <w:rPr>
                <w:rFonts w:ascii="Arial" w:hAnsi="Arial" w:cs="Arial"/>
              </w:rPr>
              <w:t>Eq</w:t>
            </w:r>
            <w:r w:rsidRPr="00092EE2">
              <w:rPr>
                <w:rFonts w:ascii="Arial" w:hAnsi="Arial" w:cs="Arial"/>
              </w:rPr>
              <w:t>.</w:t>
            </w:r>
            <w:r w:rsidRPr="00092EE2">
              <w:rPr>
                <w:rFonts w:ascii="Arial" w:hAnsi="Arial" w:cs="Arial"/>
              </w:rPr>
              <w:fldChar w:fldCharType="begin"/>
            </w:r>
            <w:r w:rsidRPr="00092EE2">
              <w:rPr>
                <w:rFonts w:ascii="Arial" w:hAnsi="Arial" w:cs="Arial"/>
              </w:rPr>
              <w:instrText xml:space="preserve"> SEQ Eq \* MERGEFORMAT </w:instrText>
            </w:r>
            <w:r w:rsidRPr="00092EE2">
              <w:rPr>
                <w:rFonts w:ascii="Arial" w:hAnsi="Arial" w:cs="Arial"/>
              </w:rPr>
              <w:fldChar w:fldCharType="separate"/>
            </w:r>
            <w:r>
              <w:rPr>
                <w:rFonts w:ascii="Arial" w:hAnsi="Arial" w:cs="Arial"/>
                <w:noProof/>
              </w:rPr>
              <w:t>27</w:t>
            </w:r>
            <w:r w:rsidRPr="00092EE2">
              <w:rPr>
                <w:rFonts w:ascii="Arial" w:hAnsi="Arial" w:cs="Arial"/>
                <w:noProof/>
              </w:rPr>
              <w:fldChar w:fldCharType="end"/>
            </w:r>
            <w:r w:rsidRPr="00092EE2">
              <w:rPr>
                <w:rFonts w:ascii="Arial" w:hAnsi="Arial" w:cs="Arial"/>
              </w:rPr>
              <w:t>)</w:t>
            </w:r>
          </w:p>
        </w:tc>
      </w:tr>
    </w:tbl>
    <w:p w14:paraId="1400BB62" w14:textId="77777777" w:rsidR="00C84170" w:rsidRPr="00092EE2" w:rsidRDefault="00C84170" w:rsidP="00C84170">
      <w:pPr>
        <w:spacing w:line="480" w:lineRule="auto"/>
        <w:jc w:val="both"/>
        <w:rPr>
          <w:rFonts w:ascii="Arial" w:hAnsi="Arial" w:cs="Arial"/>
        </w:rPr>
      </w:pPr>
    </w:p>
    <w:p w14:paraId="7B21627C" w14:textId="77777777" w:rsidR="00C84170" w:rsidRPr="00092EE2" w:rsidRDefault="00C84170" w:rsidP="00C84170">
      <w:pPr>
        <w:spacing w:line="480" w:lineRule="auto"/>
        <w:jc w:val="both"/>
        <w:rPr>
          <w:rFonts w:ascii="Arial" w:hAnsi="Arial" w:cs="Arial"/>
        </w:rPr>
      </w:pPr>
      <w:r w:rsidRPr="00092EE2">
        <w:rPr>
          <w:rFonts w:ascii="Arial" w:hAnsi="Arial" w:cs="Arial"/>
        </w:rPr>
        <w:t>The surface effusion velocity could alternately be determined as follows. From</w:t>
      </w:r>
      <w:r>
        <w:rPr>
          <w:rFonts w:ascii="Arial" w:hAnsi="Arial" w:cs="Arial"/>
        </w:rPr>
        <w:t xml:space="preserve"> the</w:t>
      </w:r>
      <w:r w:rsidRPr="00092EE2">
        <w:rPr>
          <w:rFonts w:ascii="Arial" w:hAnsi="Arial" w:cs="Arial"/>
        </w:rPr>
        <w:t xml:space="preserve"> Gauss-Ostrogradskii divergence theorem </w:t>
      </w:r>
      <w:r w:rsidRPr="00092EE2">
        <w:rPr>
          <w:rFonts w:ascii="Arial" w:hAnsi="Arial" w:cs="Arial"/>
        </w:rPr>
        <w:fldChar w:fldCharType="begin"/>
      </w:r>
      <w:r>
        <w:rPr>
          <w:rFonts w:ascii="Arial" w:hAnsi="Arial" w:cs="Arial"/>
        </w:rPr>
        <w:instrText xml:space="preserve"> ADDIN EN.CITE &lt;EndNote&gt;&lt;Cite&gt;&lt;Author&gt;Bird&lt;/Author&gt;&lt;Year&gt;2007&lt;/Year&gt;&lt;RecNum&gt;12&lt;/RecNum&gt;&lt;DisplayText&gt;&lt;style face="superscript"&gt;4&lt;/style&gt;&lt;/DisplayText&gt;&lt;record&gt;&lt;rec-number&gt;12&lt;/rec-number&gt;&lt;foreign-keys&gt;&lt;key app="EN" db-id="0z2srftskdeex5ewravp2xdpzwa0xtxea5ev" timestamp="1651264955"&gt;12&lt;/key&gt;&lt;/foreign-keys&gt;&lt;ref-type name="Book"&gt;6&lt;/ref-type&gt;&lt;contributors&gt;&lt;authors&gt;&lt;author&gt;Bird, R.B.&lt;/author&gt;&lt;author&gt;Stewart, W.E.&lt;/author&gt;&lt;author&gt;Lightfoot, E.N.&lt;/author&gt;&lt;/authors&gt;&lt;/contributors&gt;&lt;titles&gt;&lt;title&gt;Transport Phenomena&lt;/title&gt;&lt;/titles&gt;&lt;dates&gt;&lt;year&gt;2007&lt;/year&gt;&lt;/dates&gt;&lt;publisher&gt;John Wiley &amp;amp; Sons&lt;/publisher&gt;&lt;urls&gt;&lt;/urls&gt;&lt;/record&gt;&lt;/Cite&gt;&lt;/EndNote&gt;</w:instrText>
      </w:r>
      <w:r w:rsidRPr="00092EE2">
        <w:rPr>
          <w:rFonts w:ascii="Arial" w:hAnsi="Arial" w:cs="Arial"/>
        </w:rPr>
        <w:fldChar w:fldCharType="separate"/>
      </w:r>
      <w:r w:rsidRPr="001D7239">
        <w:rPr>
          <w:rFonts w:ascii="Arial" w:hAnsi="Arial" w:cs="Arial"/>
          <w:noProof/>
          <w:vertAlign w:val="superscript"/>
        </w:rPr>
        <w:t>4</w:t>
      </w:r>
      <w:r w:rsidRPr="00092EE2">
        <w:rPr>
          <w:rFonts w:ascii="Arial" w:hAnsi="Arial" w:cs="Arial"/>
        </w:rPr>
        <w:fldChar w:fldCharType="end"/>
      </w:r>
      <w:r w:rsidRPr="00092EE2">
        <w:rPr>
          <w:rFonts w:ascii="Arial" w:hAnsi="Arial" w:cs="Arial"/>
        </w:rPr>
        <w:t xml:space="preserve">, </w:t>
      </w:r>
      <m:oMath>
        <m:nary>
          <m:naryPr>
            <m:limLoc m:val="subSup"/>
            <m:ctrlPr>
              <w:rPr>
                <w:rFonts w:ascii="Cambria Math" w:hAnsi="Cambria Math" w:cs="Arial"/>
                <w:i/>
              </w:rPr>
            </m:ctrlPr>
          </m:naryPr>
          <m:sub/>
          <m:sup>
            <m:r>
              <w:rPr>
                <w:rFonts w:ascii="Cambria Math" w:hAnsi="Cambria Math" w:cs="Arial"/>
              </w:rPr>
              <m:t>V</m:t>
            </m:r>
          </m:sup>
          <m:e>
            <m:r>
              <w:rPr>
                <w:rFonts w:ascii="Cambria Math" w:hAnsi="Cambria Math" w:cs="Arial"/>
              </w:rPr>
              <m:t>(</m:t>
            </m:r>
            <m:r>
              <m:rPr>
                <m:sty m:val="p"/>
              </m:rPr>
              <w:rPr>
                <w:rFonts w:ascii="Cambria Math" w:hAnsi="Cambria Math" w:cs="Arial"/>
              </w:rPr>
              <m:t xml:space="preserve"> </m:t>
            </m:r>
            <m:r>
              <m:rPr>
                <m:sty m:val="b"/>
              </m:rPr>
              <w:rPr>
                <w:rFonts w:ascii="Cambria Math" w:hAnsi="Cambria Math" w:cs="Arial"/>
              </w:rPr>
              <m:t>∇</m:t>
            </m:r>
            <m:r>
              <w:rPr>
                <w:rFonts w:ascii="Cambria Math" w:hAnsi="Cambria Math" w:cs="Arial"/>
              </w:rPr>
              <m:t>∙</m:t>
            </m:r>
            <m:r>
              <m:rPr>
                <m:scr m:val="script"/>
                <m:sty m:val="bi"/>
              </m:rPr>
              <w:rPr>
                <w:rFonts w:ascii="Cambria Math" w:hAnsi="Cambria Math" w:cs="Arial"/>
              </w:rPr>
              <m:t>v</m:t>
            </m:r>
            <m:r>
              <w:rPr>
                <w:rFonts w:ascii="Cambria Math" w:hAnsi="Cambria Math" w:cs="Arial"/>
              </w:rPr>
              <m:t>)dV</m:t>
            </m:r>
          </m:e>
        </m:nary>
        <m:r>
          <w:rPr>
            <w:rFonts w:ascii="Cambria Math" w:hAnsi="Cambria Math" w:cs="Arial"/>
          </w:rPr>
          <m:t>=</m:t>
        </m:r>
        <m:nary>
          <m:naryPr>
            <m:limLoc m:val="subSup"/>
            <m:ctrlPr>
              <w:rPr>
                <w:rFonts w:ascii="Cambria Math" w:hAnsi="Cambria Math" w:cs="Arial"/>
                <w:i/>
              </w:rPr>
            </m:ctrlPr>
          </m:naryPr>
          <m:sub/>
          <m:sup>
            <m:r>
              <w:rPr>
                <w:rFonts w:ascii="Cambria Math" w:hAnsi="Cambria Math" w:cs="Arial"/>
              </w:rPr>
              <m:t>S</m:t>
            </m:r>
          </m:sup>
          <m:e>
            <m:r>
              <w:rPr>
                <w:rFonts w:ascii="Cambria Math" w:hAnsi="Cambria Math" w:cs="Arial"/>
              </w:rPr>
              <m:t>(</m:t>
            </m:r>
            <m:r>
              <m:rPr>
                <m:scr m:val="script"/>
                <m:sty m:val="bi"/>
              </m:rPr>
              <w:rPr>
                <w:rFonts w:ascii="Cambria Math" w:hAnsi="Cambria Math" w:cs="Arial"/>
              </w:rPr>
              <m:t>v</m:t>
            </m:r>
            <m:r>
              <w:rPr>
                <w:rFonts w:ascii="Cambria Math" w:hAnsi="Cambria Math" w:cs="Arial"/>
              </w:rPr>
              <m:t>∙</m:t>
            </m:r>
            <m:r>
              <m:rPr>
                <m:sty m:val="bi"/>
              </m:rPr>
              <w:rPr>
                <w:rFonts w:ascii="Cambria Math" w:hAnsi="Cambria Math" w:cs="Arial"/>
              </w:rPr>
              <m:t>n</m:t>
            </m:r>
            <m:r>
              <w:rPr>
                <w:rFonts w:ascii="Cambria Math" w:hAnsi="Cambria Math" w:cs="Arial"/>
              </w:rPr>
              <m:t>)dS</m:t>
            </m:r>
          </m:e>
        </m:nary>
      </m:oMath>
      <w:r w:rsidRPr="00092EE2">
        <w:rPr>
          <w:rFonts w:ascii="Arial" w:hAnsi="Arial" w:cs="Arial"/>
        </w:rPr>
        <w:t xml:space="preserve">, and using </w:t>
      </w:r>
      <w:r>
        <w:rPr>
          <w:rFonts w:ascii="Arial" w:hAnsi="Arial" w:cs="Arial"/>
        </w:rPr>
        <w:t>Eq</w:t>
      </w:r>
      <w:r w:rsidRPr="00092EE2">
        <w:rPr>
          <w:rFonts w:ascii="Arial" w:hAnsi="Arial" w:cs="Arial"/>
        </w:rPr>
        <w:t xml:space="preserve">.4 for the divergence of velocity in this, along with </w:t>
      </w:r>
      <w:r>
        <w:rPr>
          <w:rFonts w:ascii="Arial" w:hAnsi="Arial" w:cs="Arial"/>
        </w:rPr>
        <w:t>Eq</w:t>
      </w:r>
      <w:r w:rsidRPr="00092EE2">
        <w:rPr>
          <w:rFonts w:ascii="Arial" w:hAnsi="Arial" w:cs="Arial"/>
        </w:rPr>
        <w:t xml:space="preserve">.10 for the volumetric efflux </w:t>
      </w:r>
      <m:oMath>
        <m:sSub>
          <m:sSubPr>
            <m:ctrlPr>
              <w:rPr>
                <w:rFonts w:ascii="Cambria Math" w:hAnsi="Cambria Math" w:cs="Arial"/>
                <w:i/>
              </w:rPr>
            </m:ctrlPr>
          </m:sSubPr>
          <m:e>
            <m:r>
              <w:rPr>
                <w:rFonts w:ascii="Cambria Math" w:hAnsi="Cambria Math" w:cs="Arial"/>
              </w:rPr>
              <m:t>φ</m:t>
            </m:r>
          </m:e>
          <m:sub>
            <m:r>
              <w:rPr>
                <w:rFonts w:ascii="Cambria Math" w:hAnsi="Cambria Math" w:cs="Arial"/>
              </w:rPr>
              <m:t>B</m:t>
            </m:r>
          </m:sub>
        </m:sSub>
      </m:oMath>
      <w:r w:rsidRPr="00092EE2">
        <w:rPr>
          <w:rFonts w:ascii="Arial" w:hAnsi="Arial" w:cs="Arial"/>
        </w:rPr>
        <w:t>, there results</w:t>
      </w:r>
    </w:p>
    <w:tbl>
      <w:tblPr>
        <w:tblW w:w="8667" w:type="dxa"/>
        <w:tblLook w:val="04A0" w:firstRow="1" w:lastRow="0" w:firstColumn="1" w:lastColumn="0" w:noHBand="0" w:noVBand="1"/>
      </w:tblPr>
      <w:tblGrid>
        <w:gridCol w:w="7663"/>
        <w:gridCol w:w="1004"/>
      </w:tblGrid>
      <w:tr w:rsidR="00C84170" w:rsidRPr="00092EE2" w14:paraId="2EBAF245" w14:textId="77777777" w:rsidTr="00A83664">
        <w:tc>
          <w:tcPr>
            <w:tcW w:w="7819" w:type="dxa"/>
            <w:vAlign w:val="bottom"/>
          </w:tcPr>
          <w:p w14:paraId="4ACC1E9D" w14:textId="77777777" w:rsidR="00C84170" w:rsidRPr="00092EE2" w:rsidRDefault="001C0FCB" w:rsidP="00A83664">
            <w:pPr>
              <w:spacing w:line="480" w:lineRule="auto"/>
              <w:jc w:val="both"/>
              <w:rPr>
                <w:rFonts w:ascii="Arial" w:hAnsi="Arial" w:cs="Arial"/>
              </w:rPr>
            </w:pPr>
            <m:oMathPara>
              <m:oMath>
                <m:sSub>
                  <m:sSubPr>
                    <m:ctrlPr>
                      <w:rPr>
                        <w:rFonts w:ascii="Cambria Math" w:hAnsi="Cambria Math" w:cs="Arial"/>
                        <w:i/>
                      </w:rPr>
                    </m:ctrlPr>
                  </m:sSubPr>
                  <m:e>
                    <m:r>
                      <m:rPr>
                        <m:scr m:val="script"/>
                      </m:rPr>
                      <w:rPr>
                        <w:rFonts w:ascii="Cambria Math" w:hAnsi="Cambria Math" w:cs="Arial"/>
                      </w:rPr>
                      <m:t>v</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num>
                      <m:den>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den>
                    </m:f>
                  </m:e>
                </m:d>
                <m:nary>
                  <m:naryPr>
                    <m:limLoc m:val="subSup"/>
                    <m:ctrlPr>
                      <w:rPr>
                        <w:rFonts w:ascii="Cambria Math" w:hAnsi="Cambria Math" w:cs="Arial"/>
                        <w:i/>
                      </w:rPr>
                    </m:ctrlPr>
                  </m:naryPr>
                  <m: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sub>
                  <m:sup>
                    <m:r>
                      <w:rPr>
                        <w:rFonts w:ascii="Cambria Math" w:hAnsi="Cambria Math" w:cs="Arial"/>
                      </w:rPr>
                      <m:t>1</m:t>
                    </m:r>
                  </m:sup>
                  <m:e>
                    <m:r>
                      <w:rPr>
                        <w:rFonts w:ascii="Cambria Math" w:hAnsi="Cambria Math" w:cs="Arial"/>
                      </w:rPr>
                      <m:t>(</m:t>
                    </m:r>
                    <m:sSup>
                      <m:sSupPr>
                        <m:ctrlPr>
                          <w:rPr>
                            <w:rFonts w:ascii="Cambria Math" w:hAnsi="Cambria Math" w:cs="Arial"/>
                            <w:i/>
                          </w:rPr>
                        </m:ctrlPr>
                      </m:sSupPr>
                      <m:e>
                        <m:r>
                          <w:rPr>
                            <w:rFonts w:ascii="Cambria Math" w:hAnsi="Cambria Math" w:cs="Arial"/>
                          </w:rPr>
                          <m:t>α</m:t>
                        </m:r>
                      </m:e>
                      <m:sup>
                        <m:r>
                          <w:rPr>
                            <w:rFonts w:ascii="Cambria Math" w:hAnsi="Cambria Math" w:cs="Arial"/>
                          </w:rPr>
                          <m:t>2</m:t>
                        </m:r>
                      </m:sup>
                    </m:sSup>
                    <m:r>
                      <w:rPr>
                        <w:rFonts w:ascii="Cambria Math" w:hAnsi="Cambria Math" w:cs="Arial"/>
                      </w:rPr>
                      <m:t>ϱ)</m:t>
                    </m:r>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r>
                      <w:rPr>
                        <w:rFonts w:ascii="Cambria Math" w:hAnsi="Cambria Math" w:cs="Arial"/>
                      </w:rPr>
                      <m:t>dξ</m:t>
                    </m:r>
                  </m:e>
                </m:nary>
              </m:oMath>
            </m:oMathPara>
          </w:p>
        </w:tc>
        <w:tc>
          <w:tcPr>
            <w:tcW w:w="848" w:type="dxa"/>
            <w:vAlign w:val="bottom"/>
          </w:tcPr>
          <w:p w14:paraId="13BF58B6" w14:textId="77777777" w:rsidR="00C84170" w:rsidRPr="00092EE2" w:rsidRDefault="00C84170" w:rsidP="00A83664">
            <w:pPr>
              <w:spacing w:line="480" w:lineRule="auto"/>
              <w:jc w:val="both"/>
              <w:rPr>
                <w:rFonts w:ascii="Arial" w:hAnsi="Arial" w:cs="Arial"/>
              </w:rPr>
            </w:pPr>
            <w:r w:rsidRPr="00092EE2">
              <w:rPr>
                <w:rFonts w:ascii="Arial" w:hAnsi="Arial" w:cs="Arial"/>
              </w:rPr>
              <w:t>(</w:t>
            </w:r>
            <w:r>
              <w:rPr>
                <w:rFonts w:ascii="Arial" w:hAnsi="Arial" w:cs="Arial"/>
              </w:rPr>
              <w:t>Eq</w:t>
            </w:r>
            <w:r w:rsidRPr="00092EE2">
              <w:rPr>
                <w:rFonts w:ascii="Arial" w:hAnsi="Arial" w:cs="Arial"/>
              </w:rPr>
              <w:t>.</w:t>
            </w:r>
            <w:r w:rsidRPr="00092EE2">
              <w:rPr>
                <w:rFonts w:ascii="Arial" w:hAnsi="Arial" w:cs="Arial"/>
              </w:rPr>
              <w:fldChar w:fldCharType="begin"/>
            </w:r>
            <w:r w:rsidRPr="00092EE2">
              <w:rPr>
                <w:rFonts w:ascii="Arial" w:hAnsi="Arial" w:cs="Arial"/>
              </w:rPr>
              <w:instrText xml:space="preserve"> SEQ Eq \* MERGEFORMAT </w:instrText>
            </w:r>
            <w:r w:rsidRPr="00092EE2">
              <w:rPr>
                <w:rFonts w:ascii="Arial" w:hAnsi="Arial" w:cs="Arial"/>
              </w:rPr>
              <w:fldChar w:fldCharType="separate"/>
            </w:r>
            <w:r>
              <w:rPr>
                <w:rFonts w:ascii="Arial" w:hAnsi="Arial" w:cs="Arial"/>
                <w:noProof/>
              </w:rPr>
              <w:t>28</w:t>
            </w:r>
            <w:r w:rsidRPr="00092EE2">
              <w:rPr>
                <w:rFonts w:ascii="Arial" w:hAnsi="Arial" w:cs="Arial"/>
                <w:noProof/>
              </w:rPr>
              <w:fldChar w:fldCharType="end"/>
            </w:r>
            <w:r w:rsidRPr="00092EE2">
              <w:rPr>
                <w:rFonts w:ascii="Arial" w:hAnsi="Arial" w:cs="Arial"/>
              </w:rPr>
              <w:t>)</w:t>
            </w:r>
          </w:p>
        </w:tc>
      </w:tr>
    </w:tbl>
    <w:p w14:paraId="54ED04BA" w14:textId="77777777" w:rsidR="00C84170" w:rsidRPr="00092EE2" w:rsidRDefault="00C84170" w:rsidP="00C84170">
      <w:pPr>
        <w:spacing w:line="480" w:lineRule="auto"/>
        <w:jc w:val="both"/>
        <w:rPr>
          <w:rFonts w:ascii="Arial" w:hAnsi="Arial" w:cs="Arial"/>
        </w:rPr>
      </w:pPr>
      <w:r w:rsidRPr="00092EE2">
        <w:rPr>
          <w:rFonts w:ascii="Arial" w:hAnsi="Arial" w:cs="Arial"/>
        </w:rPr>
        <w:t xml:space="preserve">Finally, assuming </w:t>
      </w:r>
      <m:oMath>
        <m:r>
          <w:rPr>
            <w:rFonts w:ascii="Cambria Math" w:hAnsi="Cambria Math" w:cs="Arial"/>
          </w:rPr>
          <m:t>α=</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oMath>
      <w:r w:rsidRPr="00092EE2">
        <w:rPr>
          <w:rFonts w:ascii="Arial" w:hAnsi="Arial" w:cs="Arial"/>
        </w:rPr>
        <w:t>, using</w:t>
      </w:r>
      <w:r>
        <w:rPr>
          <w:rFonts w:ascii="Arial" w:hAnsi="Arial" w:cs="Arial"/>
        </w:rPr>
        <w:t xml:space="preserve"> Eq</w:t>
      </w:r>
      <w:r w:rsidRPr="00092EE2">
        <w:rPr>
          <w:rFonts w:ascii="Arial" w:hAnsi="Arial" w:cs="Arial"/>
        </w:rPr>
        <w:t xml:space="preserve">.25 for </w:t>
      </w:r>
      <m:oMath>
        <m:r>
          <w:rPr>
            <w:rFonts w:ascii="Cambria Math" w:hAnsi="Cambria Math" w:cs="Arial"/>
          </w:rPr>
          <m:t>ϱ</m:t>
        </m:r>
      </m:oMath>
      <w:r w:rsidRPr="00092EE2">
        <w:rPr>
          <w:rFonts w:ascii="Arial" w:hAnsi="Arial" w:cs="Arial"/>
        </w:rPr>
        <w:t xml:space="preserve"> and integrating, </w:t>
      </w:r>
      <w:r>
        <w:rPr>
          <w:rFonts w:ascii="Arial" w:hAnsi="Arial" w:cs="Arial"/>
        </w:rPr>
        <w:t>Eq</w:t>
      </w:r>
      <w:r w:rsidRPr="00092EE2">
        <w:rPr>
          <w:rFonts w:ascii="Arial" w:hAnsi="Arial" w:cs="Arial"/>
        </w:rPr>
        <w:t>.27 results.</w:t>
      </w:r>
    </w:p>
    <w:p w14:paraId="23DB2E3C" w14:textId="77777777" w:rsidR="00C84170" w:rsidRPr="00092EE2" w:rsidRDefault="00C84170" w:rsidP="00C84170">
      <w:pPr>
        <w:spacing w:line="480" w:lineRule="auto"/>
        <w:jc w:val="both"/>
        <w:rPr>
          <w:rFonts w:ascii="Arial" w:hAnsi="Arial" w:cs="Arial"/>
        </w:rPr>
      </w:pPr>
      <w:r>
        <w:rPr>
          <w:rFonts w:ascii="Arial" w:hAnsi="Arial" w:cs="Arial"/>
        </w:rPr>
        <w:t>F</w:t>
      </w:r>
      <w:r w:rsidRPr="00092EE2">
        <w:rPr>
          <w:rFonts w:ascii="Arial" w:hAnsi="Arial" w:cs="Arial"/>
        </w:rPr>
        <w:t xml:space="preserve">rom </w:t>
      </w:r>
      <w:r>
        <w:rPr>
          <w:rFonts w:ascii="Arial" w:hAnsi="Arial" w:cs="Arial"/>
        </w:rPr>
        <w:t>Eq</w:t>
      </w:r>
      <w:r w:rsidRPr="00092EE2">
        <w:rPr>
          <w:rFonts w:ascii="Arial" w:hAnsi="Arial" w:cs="Arial"/>
        </w:rPr>
        <w:t xml:space="preserve">.26 and </w:t>
      </w:r>
      <w:r>
        <w:rPr>
          <w:rFonts w:ascii="Arial" w:hAnsi="Arial" w:cs="Arial"/>
        </w:rPr>
        <w:t>Eq</w:t>
      </w:r>
      <w:r w:rsidRPr="00092EE2">
        <w:rPr>
          <w:rFonts w:ascii="Arial" w:hAnsi="Arial" w:cs="Arial"/>
        </w:rPr>
        <w:t>.27, the dimensionless velocity,</w:t>
      </w:r>
      <m:oMath>
        <m:r>
          <w:rPr>
            <w:rFonts w:ascii="Cambria Math" w:hAnsi="Cambria Math" w:cs="Arial"/>
          </w:rPr>
          <m:t xml:space="preserve"> ν≡</m:t>
        </m:r>
        <m:sSub>
          <m:sSubPr>
            <m:ctrlPr>
              <w:rPr>
                <w:rFonts w:ascii="Cambria Math" w:hAnsi="Cambria Math" w:cs="Arial"/>
                <w:i/>
              </w:rPr>
            </m:ctrlPr>
          </m:sSubPr>
          <m:e>
            <m:r>
              <m:rPr>
                <m:scr m:val="script"/>
              </m:rPr>
              <w:rPr>
                <w:rFonts w:ascii="Cambria Math" w:hAnsi="Cambria Math" w:cs="Arial"/>
              </w:rPr>
              <m:t>v</m:t>
            </m:r>
          </m:e>
          <m:sub>
            <m:r>
              <w:rPr>
                <w:rFonts w:ascii="Cambria Math" w:hAnsi="Cambria Math" w:cs="Arial"/>
              </w:rPr>
              <m:t>r</m:t>
            </m:r>
          </m:sub>
        </m:sSub>
        <m:r>
          <w:rPr>
            <w:rFonts w:ascii="Cambria Math" w:hAnsi="Cambria Math" w:cs="Arial"/>
          </w:rPr>
          <m:t>/</m:t>
        </m:r>
        <m:sSub>
          <m:sSubPr>
            <m:ctrlPr>
              <w:rPr>
                <w:rFonts w:ascii="Cambria Math" w:hAnsi="Cambria Math" w:cs="Arial"/>
                <w:i/>
              </w:rPr>
            </m:ctrlPr>
          </m:sSubPr>
          <m:e>
            <m:r>
              <m:rPr>
                <m:scr m:val="script"/>
              </m:rPr>
              <w:rPr>
                <w:rFonts w:ascii="Cambria Math" w:hAnsi="Cambria Math" w:cs="Arial"/>
              </w:rPr>
              <m:t>v</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oMath>
      <w:r w:rsidRPr="00092EE2">
        <w:rPr>
          <w:rFonts w:ascii="Arial" w:hAnsi="Arial" w:cs="Arial"/>
        </w:rPr>
        <w:t xml:space="preserve"> ,</w:t>
      </w:r>
    </w:p>
    <w:tbl>
      <w:tblPr>
        <w:tblW w:w="8667" w:type="dxa"/>
        <w:tblLook w:val="04A0" w:firstRow="1" w:lastRow="0" w:firstColumn="1" w:lastColumn="0" w:noHBand="0" w:noVBand="1"/>
      </w:tblPr>
      <w:tblGrid>
        <w:gridCol w:w="7663"/>
        <w:gridCol w:w="1004"/>
      </w:tblGrid>
      <w:tr w:rsidR="00C84170" w:rsidRPr="00092EE2" w14:paraId="42C198E2" w14:textId="77777777" w:rsidTr="00A83664">
        <w:tc>
          <w:tcPr>
            <w:tcW w:w="7819" w:type="dxa"/>
            <w:vAlign w:val="bottom"/>
          </w:tcPr>
          <w:p w14:paraId="2A898565" w14:textId="77777777" w:rsidR="00C84170" w:rsidRPr="00092EE2" w:rsidRDefault="00C84170" w:rsidP="00A83664">
            <w:pPr>
              <w:spacing w:line="480" w:lineRule="auto"/>
              <w:jc w:val="both"/>
              <w:rPr>
                <w:rFonts w:ascii="Arial" w:hAnsi="Arial" w:cs="Arial"/>
              </w:rPr>
            </w:pPr>
            <m:oMathPara>
              <m:oMath>
                <m:r>
                  <w:rPr>
                    <w:rFonts w:ascii="Cambria Math" w:hAnsi="Cambria Math" w:cs="Arial"/>
                  </w:rPr>
                  <m:t>ν=</m:t>
                </m:r>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den>
                </m:f>
                <m:d>
                  <m:dPr>
                    <m:begChr m:val="{"/>
                    <m:endChr m:val="}"/>
                    <m:ctrlPr>
                      <w:rPr>
                        <w:rFonts w:ascii="Cambria Math" w:hAnsi="Cambria Math" w:cs="Arial"/>
                        <w:i/>
                      </w:rPr>
                    </m:ctrlPr>
                  </m:dPr>
                  <m:e>
                    <m:f>
                      <m:fPr>
                        <m:ctrlPr>
                          <w:rPr>
                            <w:rFonts w:ascii="Cambria Math" w:hAnsi="Cambria Math" w:cs="Arial"/>
                          </w:rPr>
                        </m:ctrlPr>
                      </m:fPr>
                      <m:num>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func>
                          <m:funcPr>
                            <m:ctrlPr>
                              <w:rPr>
                                <w:rFonts w:ascii="Cambria Math" w:hAnsi="Cambria Math" w:cs="Arial"/>
                              </w:rPr>
                            </m:ctrlPr>
                          </m:funcPr>
                          <m:fName>
                            <m:r>
                              <m:rPr>
                                <m:sty m:val="p"/>
                              </m:rPr>
                              <w:rPr>
                                <w:rFonts w:ascii="Cambria Math" w:hAnsi="Cambria Math" w:cs="Arial"/>
                              </w:rPr>
                              <m:t>cosh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r>
                          <w:rPr>
                            <w:rFonts w:ascii="Cambria Math" w:hAnsi="Cambria Math" w:cs="Arial"/>
                          </w:rPr>
                          <m:t>-</m:t>
                        </m:r>
                        <m:d>
                          <m:dPr>
                            <m:ctrlPr>
                              <w:rPr>
                                <w:rFonts w:ascii="Cambria Math" w:hAnsi="Cambria Math" w:cs="Arial"/>
                                <w:i/>
                              </w:rPr>
                            </m:ctrlPr>
                          </m:dPr>
                          <m:e>
                            <m:r>
                              <w:rPr>
                                <w:rFonts w:ascii="Cambria Math" w:hAnsi="Cambria Math" w:cs="Arial"/>
                              </w:rPr>
                              <m:t>1-</m:t>
                            </m:r>
                            <m:sSubSup>
                              <m:sSubSupPr>
                                <m:ctrlPr>
                                  <w:rPr>
                                    <w:rFonts w:ascii="Cambria Math" w:hAnsi="Cambria Math" w:cs="Arial"/>
                                    <w:i/>
                                  </w:rPr>
                                </m:ctrlPr>
                              </m:sSubSupPr>
                              <m:e>
                                <m:r>
                                  <w:rPr>
                                    <w:rFonts w:ascii="Cambria Math" w:hAnsi="Cambria Math" w:cs="Arial"/>
                                  </w:rPr>
                                  <m:t>α</m:t>
                                </m:r>
                              </m:e>
                              <m:sub>
                                <m:r>
                                  <w:rPr>
                                    <w:rFonts w:ascii="Cambria Math" w:hAnsi="Cambria Math" w:cs="Arial"/>
                                  </w:rPr>
                                  <m:t>0</m:t>
                                </m:r>
                              </m:sub>
                              <m:sup>
                                <m:r>
                                  <w:rPr>
                                    <w:rFonts w:ascii="Cambria Math" w:hAnsi="Cambria Math" w:cs="Arial"/>
                                  </w:rPr>
                                  <m:t>2</m:t>
                                </m:r>
                              </m:sup>
                            </m:sSubSup>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ξ</m:t>
                            </m:r>
                          </m:e>
                        </m:d>
                        <m:func>
                          <m:funcPr>
                            <m:ctrlPr>
                              <w:rPr>
                                <w:rFonts w:ascii="Cambria Math" w:hAnsi="Cambria Math" w:cs="Arial"/>
                              </w:rPr>
                            </m:ctrlPr>
                          </m:funcPr>
                          <m:fName>
                            <m:r>
                              <m:rPr>
                                <m:sty m:val="p"/>
                              </m:rPr>
                              <w:rPr>
                                <w:rFonts w:ascii="Cambria Math" w:hAnsi="Cambria Math" w:cs="Arial"/>
                              </w:rPr>
                              <m:t>sinh</m:t>
                            </m:r>
                          </m:fName>
                          <m:e>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d>
                                  <m:dPr>
                                    <m:ctrlPr>
                                      <w:rPr>
                                        <w:rFonts w:ascii="Cambria Math" w:hAnsi="Cambria Math" w:cs="Arial"/>
                                        <w:i/>
                                      </w:rPr>
                                    </m:ctrlPr>
                                  </m:dPr>
                                  <m:e>
                                    <m:r>
                                      <w:rPr>
                                        <w:rFonts w:ascii="Cambria Math" w:hAnsi="Cambria Math" w:cs="Arial"/>
                                      </w:rPr>
                                      <m:t>ξ-</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e>
                            </m:d>
                          </m:e>
                        </m:func>
                      </m:num>
                      <m:den>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func>
                          <m:funcPr>
                            <m:ctrlPr>
                              <w:rPr>
                                <w:rFonts w:ascii="Cambria Math" w:hAnsi="Cambria Math" w:cs="Arial"/>
                              </w:rPr>
                            </m:ctrlPr>
                          </m:funcPr>
                          <m:fName>
                            <m:r>
                              <m:rPr>
                                <m:sty m:val="p"/>
                              </m:rPr>
                              <w:rPr>
                                <w:rFonts w:ascii="Cambria Math" w:hAnsi="Cambria Math" w:cs="Arial"/>
                              </w:rPr>
                              <m:t>cosh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r>
                          <w:rPr>
                            <w:rFonts w:ascii="Cambria Math" w:hAnsi="Cambria Math" w:cs="Arial"/>
                          </w:rPr>
                          <m:t>-</m:t>
                        </m:r>
                        <m:d>
                          <m:dPr>
                            <m:ctrlPr>
                              <w:rPr>
                                <w:rFonts w:ascii="Cambria Math" w:hAnsi="Cambria Math" w:cs="Arial"/>
                                <w:i/>
                              </w:rPr>
                            </m:ctrlPr>
                          </m:dPr>
                          <m:e>
                            <m:r>
                              <w:rPr>
                                <w:rFonts w:ascii="Cambria Math" w:hAnsi="Cambria Math" w:cs="Arial"/>
                              </w:rPr>
                              <m:t>1-</m:t>
                            </m:r>
                            <m:sSubSup>
                              <m:sSubSupPr>
                                <m:ctrlPr>
                                  <w:rPr>
                                    <w:rFonts w:ascii="Cambria Math" w:hAnsi="Cambria Math" w:cs="Arial"/>
                                    <w:i/>
                                  </w:rPr>
                                </m:ctrlPr>
                              </m:sSubSupPr>
                              <m:e>
                                <m:r>
                                  <w:rPr>
                                    <w:rFonts w:ascii="Cambria Math" w:hAnsi="Cambria Math" w:cs="Arial"/>
                                  </w:rPr>
                                  <m:t>α</m:t>
                                </m:r>
                              </m:e>
                              <m:sub>
                                <m:r>
                                  <w:rPr>
                                    <w:rFonts w:ascii="Cambria Math" w:hAnsi="Cambria Math" w:cs="Arial"/>
                                  </w:rPr>
                                  <m:t>0</m:t>
                                </m:r>
                              </m:sub>
                              <m:sup>
                                <m:r>
                                  <w:rPr>
                                    <w:rFonts w:ascii="Cambria Math" w:hAnsi="Cambria Math" w:cs="Arial"/>
                                  </w:rPr>
                                  <m:t>2</m:t>
                                </m:r>
                              </m:sup>
                            </m:sSubSup>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func>
                          <m:funcPr>
                            <m:ctrlPr>
                              <w:rPr>
                                <w:rFonts w:ascii="Cambria Math" w:hAnsi="Cambria Math" w:cs="Arial"/>
                              </w:rPr>
                            </m:ctrlPr>
                          </m:funcPr>
                          <m:fName>
                            <m:r>
                              <m:rPr>
                                <m:sty m:val="p"/>
                              </m:rPr>
                              <w:rPr>
                                <w:rFonts w:ascii="Cambria Math" w:hAnsi="Cambria Math" w:cs="Arial"/>
                              </w:rPr>
                              <m:t>sinh</m:t>
                            </m:r>
                          </m:fName>
                          <m:e>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e>
                            </m:d>
                          </m:e>
                        </m:func>
                      </m:den>
                    </m:f>
                  </m:e>
                </m:d>
              </m:oMath>
            </m:oMathPara>
          </w:p>
        </w:tc>
        <w:tc>
          <w:tcPr>
            <w:tcW w:w="848" w:type="dxa"/>
            <w:vAlign w:val="bottom"/>
          </w:tcPr>
          <w:p w14:paraId="78CF461C" w14:textId="77777777" w:rsidR="00C84170" w:rsidRPr="00092EE2" w:rsidRDefault="00C84170" w:rsidP="00A83664">
            <w:pPr>
              <w:spacing w:line="480" w:lineRule="auto"/>
              <w:jc w:val="both"/>
              <w:rPr>
                <w:rFonts w:ascii="Arial" w:hAnsi="Arial" w:cs="Arial"/>
              </w:rPr>
            </w:pPr>
            <w:r w:rsidRPr="00092EE2">
              <w:rPr>
                <w:rFonts w:ascii="Arial" w:hAnsi="Arial" w:cs="Arial"/>
              </w:rPr>
              <w:t>(</w:t>
            </w:r>
            <w:r>
              <w:rPr>
                <w:rFonts w:ascii="Arial" w:hAnsi="Arial" w:cs="Arial"/>
              </w:rPr>
              <w:t>Eq</w:t>
            </w:r>
            <w:r w:rsidRPr="00092EE2">
              <w:rPr>
                <w:rFonts w:ascii="Arial" w:hAnsi="Arial" w:cs="Arial"/>
              </w:rPr>
              <w:t>.</w:t>
            </w:r>
            <w:r w:rsidRPr="00092EE2">
              <w:rPr>
                <w:rFonts w:ascii="Arial" w:hAnsi="Arial" w:cs="Arial"/>
              </w:rPr>
              <w:fldChar w:fldCharType="begin"/>
            </w:r>
            <w:r w:rsidRPr="00092EE2">
              <w:rPr>
                <w:rFonts w:ascii="Arial" w:hAnsi="Arial" w:cs="Arial"/>
              </w:rPr>
              <w:instrText xml:space="preserve"> SEQ Eq \* MERGEFORMAT </w:instrText>
            </w:r>
            <w:r w:rsidRPr="00092EE2">
              <w:rPr>
                <w:rFonts w:ascii="Arial" w:hAnsi="Arial" w:cs="Arial"/>
              </w:rPr>
              <w:fldChar w:fldCharType="separate"/>
            </w:r>
            <w:r>
              <w:rPr>
                <w:rFonts w:ascii="Arial" w:hAnsi="Arial" w:cs="Arial"/>
                <w:noProof/>
              </w:rPr>
              <w:t>29</w:t>
            </w:r>
            <w:r w:rsidRPr="00092EE2">
              <w:rPr>
                <w:rFonts w:ascii="Arial" w:hAnsi="Arial" w:cs="Arial"/>
                <w:noProof/>
              </w:rPr>
              <w:fldChar w:fldCharType="end"/>
            </w:r>
            <w:r w:rsidRPr="00092EE2">
              <w:rPr>
                <w:rFonts w:ascii="Arial" w:hAnsi="Arial" w:cs="Arial"/>
              </w:rPr>
              <w:t>)</w:t>
            </w:r>
          </w:p>
        </w:tc>
      </w:tr>
    </w:tbl>
    <w:p w14:paraId="1812E18F" w14:textId="77777777" w:rsidR="00C84170" w:rsidRPr="00092EE2" w:rsidRDefault="00C84170" w:rsidP="00C84170">
      <w:pPr>
        <w:spacing w:line="480" w:lineRule="auto"/>
        <w:jc w:val="both"/>
        <w:rPr>
          <w:rFonts w:ascii="Arial" w:hAnsi="Arial" w:cs="Arial"/>
          <w:color w:val="000000" w:themeColor="text1"/>
        </w:rPr>
      </w:pPr>
    </w:p>
    <w:p w14:paraId="2763DB0E" w14:textId="77777777" w:rsidR="00C84170" w:rsidRPr="00092EE2" w:rsidRDefault="00C84170" w:rsidP="00C84170">
      <w:pPr>
        <w:spacing w:line="480" w:lineRule="auto"/>
        <w:jc w:val="both"/>
        <w:rPr>
          <w:rFonts w:ascii="Arial" w:hAnsi="Arial" w:cs="Arial"/>
          <w:color w:val="000000" w:themeColor="text1"/>
        </w:rPr>
      </w:pPr>
    </w:p>
    <w:p w14:paraId="3CD77317" w14:textId="77777777" w:rsidR="00C84170" w:rsidRPr="00092EE2" w:rsidRDefault="00C84170" w:rsidP="00C84170">
      <w:pPr>
        <w:spacing w:line="480" w:lineRule="auto"/>
        <w:jc w:val="both"/>
        <w:rPr>
          <w:rFonts w:ascii="Arial" w:hAnsi="Arial" w:cs="Arial"/>
          <w:color w:val="000000" w:themeColor="text1"/>
        </w:rPr>
      </w:pPr>
      <w:r w:rsidRPr="00092EE2">
        <w:rPr>
          <w:rFonts w:ascii="Arial" w:hAnsi="Arial" w:cs="Arial"/>
          <w:color w:val="000000" w:themeColor="text1"/>
        </w:rPr>
        <w:t xml:space="preserve">The above algebraic relations for the dimensionless pressure difference </w:t>
      </w:r>
      <m:oMath>
        <m:r>
          <m:rPr>
            <m:sty m:val="p"/>
          </m:rPr>
          <w:rPr>
            <w:rFonts w:ascii="Cambria Math" w:hAnsi="Cambria Math" w:cs="Arial"/>
            <w:color w:val="000000" w:themeColor="text1"/>
          </w:rPr>
          <m:t>ϱ</m:t>
        </m:r>
      </m:oMath>
      <w:r w:rsidRPr="00092EE2">
        <w:rPr>
          <w:rFonts w:ascii="Arial" w:hAnsi="Arial" w:cs="Arial"/>
          <w:color w:val="000000" w:themeColor="text1"/>
        </w:rPr>
        <w:t xml:space="preserve">, </w:t>
      </w:r>
      <w:r>
        <w:rPr>
          <w:rFonts w:ascii="Arial" w:hAnsi="Arial" w:cs="Arial"/>
          <w:color w:val="000000" w:themeColor="text1"/>
        </w:rPr>
        <w:t>Eq</w:t>
      </w:r>
      <w:r w:rsidRPr="00092EE2">
        <w:rPr>
          <w:rFonts w:ascii="Arial" w:hAnsi="Arial" w:cs="Arial"/>
          <w:color w:val="000000" w:themeColor="text1"/>
        </w:rPr>
        <w:t xml:space="preserve">.25, and the dimensionless IF velocity </w:t>
      </w:r>
      <m:oMath>
        <m:r>
          <w:rPr>
            <w:rFonts w:ascii="Cambria Math" w:hAnsi="Cambria Math" w:cs="Arial"/>
            <w:color w:val="000000" w:themeColor="text1"/>
          </w:rPr>
          <m:t>ν</m:t>
        </m:r>
      </m:oMath>
      <w:r w:rsidRPr="00092EE2">
        <w:rPr>
          <w:rFonts w:ascii="Arial" w:hAnsi="Arial" w:cs="Arial"/>
          <w:color w:val="000000" w:themeColor="text1"/>
        </w:rPr>
        <w:t xml:space="preserve">, </w:t>
      </w:r>
      <w:r>
        <w:rPr>
          <w:rFonts w:ascii="Arial" w:hAnsi="Arial" w:cs="Arial"/>
          <w:color w:val="000000" w:themeColor="text1"/>
        </w:rPr>
        <w:t>Eq</w:t>
      </w:r>
      <w:r w:rsidRPr="00092EE2">
        <w:rPr>
          <w:rFonts w:ascii="Arial" w:hAnsi="Arial" w:cs="Arial"/>
          <w:color w:val="000000" w:themeColor="text1"/>
        </w:rPr>
        <w:t xml:space="preserve">.29, can be utilized in the steady-state species </w:t>
      </w:r>
      <w:r w:rsidRPr="00092EE2">
        <w:rPr>
          <w:rFonts w:ascii="Arial" w:hAnsi="Arial" w:cs="Arial"/>
          <w:i/>
          <w:color w:val="000000" w:themeColor="text1"/>
        </w:rPr>
        <w:t>j</w:t>
      </w:r>
      <w:r w:rsidRPr="00092EE2">
        <w:rPr>
          <w:rFonts w:ascii="Arial" w:hAnsi="Arial" w:cs="Arial"/>
          <w:color w:val="000000" w:themeColor="text1"/>
        </w:rPr>
        <w:t xml:space="preserve"> mass balance differential equation, </w:t>
      </w:r>
      <w:r>
        <w:rPr>
          <w:rFonts w:ascii="Arial" w:hAnsi="Arial" w:cs="Arial"/>
          <w:color w:val="000000" w:themeColor="text1"/>
        </w:rPr>
        <w:t>Eq</w:t>
      </w:r>
      <w:r w:rsidRPr="00092EE2">
        <w:rPr>
          <w:rFonts w:ascii="Arial" w:hAnsi="Arial" w:cs="Arial"/>
          <w:color w:val="000000" w:themeColor="text1"/>
        </w:rPr>
        <w:t xml:space="preserve">.14. In other words, </w:t>
      </w:r>
      <w:r>
        <w:rPr>
          <w:rFonts w:ascii="Arial" w:hAnsi="Arial" w:cs="Arial"/>
          <w:color w:val="000000" w:themeColor="text1"/>
        </w:rPr>
        <w:t>Eq</w:t>
      </w:r>
      <w:r w:rsidRPr="00092EE2">
        <w:rPr>
          <w:rFonts w:ascii="Arial" w:hAnsi="Arial" w:cs="Arial"/>
          <w:color w:val="000000" w:themeColor="text1"/>
        </w:rPr>
        <w:t xml:space="preserve">.14, </w:t>
      </w:r>
      <w:r>
        <w:rPr>
          <w:rFonts w:ascii="Arial" w:hAnsi="Arial" w:cs="Arial"/>
          <w:color w:val="000000" w:themeColor="text1"/>
        </w:rPr>
        <w:t>Eq</w:t>
      </w:r>
      <w:r w:rsidRPr="00092EE2">
        <w:rPr>
          <w:rFonts w:ascii="Arial" w:hAnsi="Arial" w:cs="Arial"/>
          <w:color w:val="000000" w:themeColor="text1"/>
        </w:rPr>
        <w:t xml:space="preserve">.25, and </w:t>
      </w:r>
      <w:r>
        <w:rPr>
          <w:rFonts w:ascii="Arial" w:hAnsi="Arial" w:cs="Arial"/>
          <w:color w:val="000000" w:themeColor="text1"/>
        </w:rPr>
        <w:t>Eq</w:t>
      </w:r>
      <w:r w:rsidRPr="00092EE2">
        <w:rPr>
          <w:rFonts w:ascii="Arial" w:hAnsi="Arial" w:cs="Arial"/>
          <w:color w:val="000000" w:themeColor="text1"/>
        </w:rPr>
        <w:t xml:space="preserve">.29 together form a set of differential-algebraic equations that can be solved simultaneously numerically to compute the concentration profile of a molecule within a granuloma. We have already solved the concentration profile, </w:t>
      </w:r>
      <w:r>
        <w:rPr>
          <w:rFonts w:ascii="Arial" w:hAnsi="Arial" w:cs="Arial"/>
          <w:color w:val="000000" w:themeColor="text1"/>
        </w:rPr>
        <w:t>Eq</w:t>
      </w:r>
      <w:r w:rsidRPr="00092EE2">
        <w:rPr>
          <w:rFonts w:ascii="Arial" w:hAnsi="Arial" w:cs="Arial"/>
          <w:color w:val="000000" w:themeColor="text1"/>
        </w:rPr>
        <w:t>.14, for the case of no convective flow (</w:t>
      </w:r>
      <m:oMath>
        <m:r>
          <w:rPr>
            <w:rFonts w:ascii="Cambria Math" w:hAnsi="Cambria Math" w:cs="Arial"/>
            <w:color w:val="000000" w:themeColor="text1"/>
          </w:rPr>
          <m:t>ν=0</m:t>
        </m:r>
      </m:oMath>
      <w:r w:rsidRPr="00092EE2">
        <w:rPr>
          <w:rFonts w:ascii="Arial" w:hAnsi="Arial" w:cs="Arial"/>
          <w:color w:val="000000" w:themeColor="text1"/>
        </w:rPr>
        <w:t>) as well as no source term (</w:t>
      </w:r>
      <m:oMath>
        <m:r>
          <m:rPr>
            <m:sty m:val="p"/>
          </m:rPr>
          <w:rPr>
            <w:rFonts w:ascii="Cambria Math" w:hAnsi="Cambria Math" w:cs="Arial"/>
            <w:color w:val="000000" w:themeColor="text1"/>
          </w:rPr>
          <m:t>Ω</m:t>
        </m:r>
        <m:r>
          <w:rPr>
            <w:rFonts w:ascii="Cambria Math" w:hAnsi="Cambria Math" w:cs="Arial"/>
            <w:color w:val="000000" w:themeColor="text1"/>
          </w:rPr>
          <m:t>=0</m:t>
        </m:r>
      </m:oMath>
      <w:r w:rsidRPr="00092EE2">
        <w:rPr>
          <w:rFonts w:ascii="Arial" w:hAnsi="Arial" w:cs="Arial"/>
          <w:color w:val="000000" w:themeColor="text1"/>
        </w:rPr>
        <w:t xml:space="preserve">), where we also provided analytical solutions for the two limiting cases of first- and zero-order kinetics </w:t>
      </w:r>
      <w:r w:rsidRPr="00092EE2">
        <w:rPr>
          <w:rFonts w:ascii="Arial" w:hAnsi="Arial" w:cs="Arial"/>
          <w:color w:val="000000" w:themeColor="text1"/>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092EE2">
        <w:rPr>
          <w:rFonts w:ascii="Arial" w:hAnsi="Arial" w:cs="Arial"/>
          <w:color w:val="000000" w:themeColor="text1"/>
        </w:rPr>
      </w:r>
      <w:r w:rsidRPr="00092EE2">
        <w:rPr>
          <w:rFonts w:ascii="Arial" w:hAnsi="Arial" w:cs="Arial"/>
          <w:color w:val="000000" w:themeColor="text1"/>
        </w:rPr>
        <w:fldChar w:fldCharType="separate"/>
      </w:r>
      <w:r w:rsidRPr="001D7239">
        <w:rPr>
          <w:rFonts w:ascii="Arial" w:hAnsi="Arial" w:cs="Arial"/>
          <w:noProof/>
          <w:color w:val="000000" w:themeColor="text1"/>
          <w:vertAlign w:val="superscript"/>
        </w:rPr>
        <w:t>7</w:t>
      </w:r>
      <w:r w:rsidRPr="00092EE2">
        <w:rPr>
          <w:rFonts w:ascii="Arial" w:hAnsi="Arial" w:cs="Arial"/>
          <w:color w:val="000000" w:themeColor="text1"/>
        </w:rPr>
        <w:fldChar w:fldCharType="end"/>
      </w:r>
      <w:r w:rsidRPr="00092EE2">
        <w:rPr>
          <w:rFonts w:ascii="Arial" w:hAnsi="Arial" w:cs="Arial"/>
          <w:color w:val="000000" w:themeColor="text1"/>
        </w:rPr>
        <w:t xml:space="preserve">. Our analysis </w:t>
      </w:r>
      <w:r>
        <w:rPr>
          <w:rFonts w:ascii="Arial" w:hAnsi="Arial" w:cs="Arial"/>
          <w:color w:val="000000" w:themeColor="text1"/>
        </w:rPr>
        <w:t>here</w:t>
      </w:r>
      <w:r w:rsidRPr="00092EE2">
        <w:rPr>
          <w:rFonts w:ascii="Arial" w:hAnsi="Arial" w:cs="Arial"/>
          <w:color w:val="000000" w:themeColor="text1"/>
        </w:rPr>
        <w:t xml:space="preserve"> extends our initial results to the more general case to include both convective transport (</w:t>
      </w:r>
      <m:oMath>
        <m:r>
          <w:rPr>
            <w:rFonts w:ascii="Cambria Math" w:hAnsi="Cambria Math" w:cs="Arial"/>
            <w:color w:val="000000" w:themeColor="text1"/>
          </w:rPr>
          <m:t>ν≠0</m:t>
        </m:r>
      </m:oMath>
      <w:r w:rsidRPr="00092EE2">
        <w:rPr>
          <w:rFonts w:ascii="Arial" w:hAnsi="Arial" w:cs="Arial"/>
          <w:color w:val="000000" w:themeColor="text1"/>
        </w:rPr>
        <w:t>) as well as a source term (</w:t>
      </w:r>
      <m:oMath>
        <m:r>
          <m:rPr>
            <m:sty m:val="p"/>
          </m:rPr>
          <w:rPr>
            <w:rFonts w:ascii="Cambria Math" w:hAnsi="Cambria Math" w:cs="Arial"/>
            <w:color w:val="000000" w:themeColor="text1"/>
          </w:rPr>
          <m:t>Ω</m:t>
        </m:r>
        <m:r>
          <w:rPr>
            <w:rFonts w:ascii="Cambria Math" w:hAnsi="Cambria Math" w:cs="Arial"/>
            <w:color w:val="000000" w:themeColor="text1"/>
          </w:rPr>
          <m:t>≠0</m:t>
        </m:r>
      </m:oMath>
      <w:r w:rsidRPr="00092EE2">
        <w:rPr>
          <w:rFonts w:ascii="Arial" w:hAnsi="Arial" w:cs="Arial"/>
          <w:color w:val="000000" w:themeColor="text1"/>
        </w:rPr>
        <w:t>).</w:t>
      </w:r>
    </w:p>
    <w:p w14:paraId="30670C61" w14:textId="77777777" w:rsidR="00C84170" w:rsidRDefault="00C84170" w:rsidP="00C84170">
      <w:pPr>
        <w:spacing w:line="480" w:lineRule="auto"/>
        <w:rPr>
          <w:rFonts w:ascii="Arial" w:eastAsia="Times New Roman" w:hAnsi="Arial" w:cs="Arial"/>
        </w:rPr>
      </w:pPr>
    </w:p>
    <w:p w14:paraId="7C52A29A" w14:textId="77777777" w:rsidR="00C84170" w:rsidRPr="00092EE2" w:rsidRDefault="00C84170" w:rsidP="00C84170">
      <w:pPr>
        <w:spacing w:line="480" w:lineRule="auto"/>
        <w:rPr>
          <w:rFonts w:ascii="Arial" w:eastAsia="Times New Roman" w:hAnsi="Arial" w:cs="Arial"/>
          <w:b/>
          <w:bCs/>
        </w:rPr>
      </w:pPr>
      <w:r w:rsidRPr="00092EE2">
        <w:rPr>
          <w:rFonts w:ascii="Arial" w:eastAsia="Times New Roman" w:hAnsi="Arial" w:cs="Arial"/>
          <w:b/>
          <w:bCs/>
        </w:rPr>
        <w:t xml:space="preserve">S2.2. </w:t>
      </w:r>
      <w:r>
        <w:rPr>
          <w:rFonts w:ascii="Arial" w:eastAsia="Times New Roman" w:hAnsi="Arial" w:cs="Arial"/>
          <w:b/>
          <w:bCs/>
        </w:rPr>
        <w:t>Uniform</w:t>
      </w:r>
      <w:r w:rsidRPr="00092EE2">
        <w:rPr>
          <w:rFonts w:ascii="Arial" w:eastAsia="Times New Roman" w:hAnsi="Arial" w:cs="Arial"/>
          <w:b/>
          <w:bCs/>
        </w:rPr>
        <w:t xml:space="preserve"> Perfusion </w:t>
      </w:r>
      <w:r>
        <w:rPr>
          <w:rFonts w:ascii="Arial" w:eastAsia="Times New Roman" w:hAnsi="Arial" w:cs="Arial"/>
          <w:b/>
          <w:bCs/>
        </w:rPr>
        <w:t>Case</w:t>
      </w:r>
      <w:r w:rsidRPr="00092EE2">
        <w:rPr>
          <w:rFonts w:ascii="Arial" w:eastAsia="Times New Roman" w:hAnsi="Arial" w:cs="Arial"/>
          <w:b/>
          <w:bCs/>
        </w:rPr>
        <w:t xml:space="preserve"> </w:t>
      </w:r>
    </w:p>
    <w:p w14:paraId="0934E516" w14:textId="77777777" w:rsidR="00C84170" w:rsidRPr="001B0792" w:rsidRDefault="00C84170" w:rsidP="00C84170">
      <w:pPr>
        <w:spacing w:line="480" w:lineRule="auto"/>
        <w:jc w:val="both"/>
        <w:rPr>
          <w:rFonts w:ascii="Arial" w:hAnsi="Arial" w:cs="Arial"/>
          <w:color w:val="000000" w:themeColor="text1"/>
        </w:rPr>
      </w:pPr>
      <w:r w:rsidRPr="001B0792">
        <w:rPr>
          <w:rFonts w:ascii="Arial" w:hAnsi="Arial" w:cs="Arial"/>
          <w:color w:val="000000" w:themeColor="text1"/>
        </w:rPr>
        <w:t xml:space="preserve">For the case when there is no hypoxic core,  </w:t>
      </w:r>
      <m:oMath>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color w:val="000000" w:themeColor="text1"/>
          </w:rPr>
          <m:t>→0</m:t>
        </m:r>
      </m:oMath>
      <w:r w:rsidRPr="001B0792">
        <w:rPr>
          <w:rFonts w:ascii="Arial" w:hAnsi="Arial" w:cs="Arial"/>
          <w:color w:val="000000" w:themeColor="text1"/>
        </w:rPr>
        <w:t xml:space="preserve">, i.e., the granuloma is uniformly perfused throughout, then the corresponding relations may be obtained by simply setting </w:t>
      </w:r>
      <m:oMath>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color w:val="000000" w:themeColor="text1"/>
          </w:rPr>
          <m:t>=0</m:t>
        </m:r>
      </m:oMath>
      <w:r w:rsidRPr="001B0792">
        <w:rPr>
          <w:rFonts w:ascii="Arial" w:hAnsi="Arial" w:cs="Arial"/>
          <w:color w:val="000000" w:themeColor="text1"/>
        </w:rPr>
        <w:t xml:space="preserve"> in the above. Thus, from </w:t>
      </w:r>
      <w:r>
        <w:rPr>
          <w:rFonts w:ascii="Arial" w:hAnsi="Arial" w:cs="Arial"/>
          <w:color w:val="000000" w:themeColor="text1"/>
        </w:rPr>
        <w:t>Eq</w:t>
      </w:r>
      <w:r w:rsidRPr="001B0792">
        <w:rPr>
          <w:rFonts w:ascii="Arial" w:hAnsi="Arial" w:cs="Arial"/>
          <w:color w:val="000000" w:themeColor="text1"/>
        </w:rPr>
        <w:t xml:space="preserve">.25, the dimensionless pressure rise within the granuloma for the case of uniform perfusion </w:t>
      </w:r>
      <w:r w:rsidRPr="001B0792">
        <w:rPr>
          <w:rFonts w:ascii="Arial" w:hAnsi="Arial" w:cs="Arial"/>
          <w:color w:val="000000" w:themeColor="text1"/>
        </w:rPr>
        <w:fldChar w:fldCharType="begin"/>
      </w:r>
      <w:r>
        <w:rPr>
          <w:rFonts w:ascii="Arial" w:hAnsi="Arial" w:cs="Arial"/>
          <w:color w:val="000000" w:themeColor="text1"/>
        </w:rPr>
        <w:instrText xml:space="preserve"> ADDIN EN.CITE &lt;EndNote&gt;&lt;Cite&gt;&lt;Author&gt;Truskey&lt;/Author&gt;&lt;Year&gt;2004&lt;/Year&gt;&lt;RecNum&gt;16&lt;/RecNum&gt;&lt;DisplayText&gt;&lt;style face="superscript"&gt;19&lt;/style&gt;&lt;/DisplayText&gt;&lt;record&gt;&lt;rec-number&gt;16&lt;/rec-number&gt;&lt;foreign-keys&gt;&lt;key app="EN" db-id="0z2srftskdeex5ewravp2xdpzwa0xtxea5ev" timestamp="1651427190"&gt;16&lt;/key&gt;&lt;/foreign-keys&gt;&lt;ref-type name="Book"&gt;6&lt;/ref-type&gt;&lt;contributors&gt;&lt;authors&gt;&lt;author&gt;Truskey, G.A.&lt;/author&gt;&lt;author&gt;Yuan, F. &lt;/author&gt;&lt;author&gt;Katz, D.F.&lt;/author&gt;&lt;/authors&gt;&lt;/contributors&gt;&lt;titles&gt;&lt;title&gt;Transport phenomena in biological systems&lt;/title&gt;&lt;/titles&gt;&lt;dates&gt;&lt;year&gt;2004&lt;/year&gt;&lt;/dates&gt;&lt;pub-location&gt;Upper Saddle River, NJ&lt;/pub-location&gt;&lt;publisher&gt;Pearson/Prentice Hall&lt;/publisher&gt;&lt;urls&gt;&lt;/urls&gt;&lt;/record&gt;&lt;/Cite&gt;&lt;/EndNote&gt;</w:instrText>
      </w:r>
      <w:r w:rsidRPr="001B0792">
        <w:rPr>
          <w:rFonts w:ascii="Arial" w:hAnsi="Arial" w:cs="Arial"/>
          <w:color w:val="000000" w:themeColor="text1"/>
        </w:rPr>
        <w:fldChar w:fldCharType="separate"/>
      </w:r>
      <w:r w:rsidRPr="00216EA5">
        <w:rPr>
          <w:rFonts w:ascii="Arial" w:hAnsi="Arial" w:cs="Arial"/>
          <w:noProof/>
          <w:color w:val="000000" w:themeColor="text1"/>
          <w:vertAlign w:val="superscript"/>
        </w:rPr>
        <w:t>19</w:t>
      </w:r>
      <w:r w:rsidRPr="001B0792">
        <w:rPr>
          <w:rFonts w:ascii="Arial" w:hAnsi="Arial" w:cs="Arial"/>
          <w:color w:val="000000" w:themeColor="text1"/>
        </w:rPr>
        <w:fldChar w:fldCharType="end"/>
      </w:r>
    </w:p>
    <w:tbl>
      <w:tblPr>
        <w:tblW w:w="8667" w:type="dxa"/>
        <w:tblLook w:val="04A0" w:firstRow="1" w:lastRow="0" w:firstColumn="1" w:lastColumn="0" w:noHBand="0" w:noVBand="1"/>
      </w:tblPr>
      <w:tblGrid>
        <w:gridCol w:w="7663"/>
        <w:gridCol w:w="1004"/>
      </w:tblGrid>
      <w:tr w:rsidR="00C84170" w:rsidRPr="001B0792" w14:paraId="3D107D97" w14:textId="77777777" w:rsidTr="00A83664">
        <w:tc>
          <w:tcPr>
            <w:tcW w:w="7819" w:type="dxa"/>
            <w:vAlign w:val="bottom"/>
          </w:tcPr>
          <w:p w14:paraId="4D452946" w14:textId="77777777" w:rsidR="00C84170" w:rsidRPr="001B0792" w:rsidRDefault="00C84170" w:rsidP="00A83664">
            <w:pPr>
              <w:spacing w:line="480" w:lineRule="auto"/>
              <w:jc w:val="both"/>
              <w:rPr>
                <w:rFonts w:ascii="Arial" w:hAnsi="Arial" w:cs="Arial"/>
              </w:rPr>
            </w:pPr>
            <m:oMathPara>
              <m:oMath>
                <m:r>
                  <w:rPr>
                    <w:rFonts w:ascii="Cambria Math" w:hAnsi="Cambria Math" w:cs="Arial"/>
                  </w:rPr>
                  <w:lastRenderedPageBreak/>
                  <m:t>ψ=1-ϱ=1-</m:t>
                </m:r>
                <m:f>
                  <m:fPr>
                    <m:ctrlPr>
                      <w:rPr>
                        <w:rFonts w:ascii="Cambria Math" w:hAnsi="Cambria Math" w:cs="Arial"/>
                        <w:i/>
                      </w:rPr>
                    </m:ctrlPr>
                  </m:fPr>
                  <m:num>
                    <m:r>
                      <w:rPr>
                        <w:rFonts w:ascii="Cambria Math" w:hAnsi="Cambria Math" w:cs="Arial"/>
                      </w:rPr>
                      <m:t>1</m:t>
                    </m:r>
                  </m:num>
                  <m:den>
                    <m:r>
                      <w:rPr>
                        <w:rFonts w:ascii="Cambria Math" w:hAnsi="Cambria Math" w:cs="Arial"/>
                      </w:rPr>
                      <m:t>ξ</m:t>
                    </m:r>
                  </m:den>
                </m:f>
                <m:f>
                  <m:fPr>
                    <m:ctrlPr>
                      <w:rPr>
                        <w:rFonts w:ascii="Cambria Math" w:hAnsi="Cambria Math" w:cs="Arial"/>
                      </w:rPr>
                    </m:ctrlPr>
                  </m:fPr>
                  <m:num>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num>
                  <m:den>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e>
                        </m:d>
                      </m:e>
                    </m:func>
                  </m:den>
                </m:f>
              </m:oMath>
            </m:oMathPara>
          </w:p>
        </w:tc>
        <w:tc>
          <w:tcPr>
            <w:tcW w:w="848" w:type="dxa"/>
            <w:vAlign w:val="bottom"/>
          </w:tcPr>
          <w:p w14:paraId="714D49AE" w14:textId="77777777" w:rsidR="00C84170" w:rsidRPr="001B0792" w:rsidRDefault="00C84170" w:rsidP="00A83664">
            <w:pPr>
              <w:spacing w:line="480" w:lineRule="auto"/>
              <w:jc w:val="both"/>
              <w:rPr>
                <w:rFonts w:ascii="Arial" w:hAnsi="Arial" w:cs="Arial"/>
              </w:rPr>
            </w:pPr>
            <w:r w:rsidRPr="001B0792">
              <w:rPr>
                <w:rFonts w:ascii="Arial" w:hAnsi="Arial" w:cs="Arial"/>
              </w:rPr>
              <w:t>(</w:t>
            </w:r>
            <w:r>
              <w:rPr>
                <w:rFonts w:ascii="Arial" w:hAnsi="Arial" w:cs="Arial"/>
              </w:rPr>
              <w:t>Eq</w:t>
            </w:r>
            <w:r w:rsidRPr="001B0792">
              <w:rPr>
                <w:rFonts w:ascii="Arial" w:hAnsi="Arial" w:cs="Arial"/>
              </w:rPr>
              <w:t>.</w:t>
            </w:r>
            <w:r w:rsidRPr="001B0792">
              <w:rPr>
                <w:rFonts w:ascii="Arial" w:hAnsi="Arial" w:cs="Arial"/>
              </w:rPr>
              <w:fldChar w:fldCharType="begin"/>
            </w:r>
            <w:r w:rsidRPr="001B0792">
              <w:rPr>
                <w:rFonts w:ascii="Arial" w:hAnsi="Arial" w:cs="Arial"/>
              </w:rPr>
              <w:instrText xml:space="preserve"> SEQ Eq \* MERGEFORMAT </w:instrText>
            </w:r>
            <w:r w:rsidRPr="001B0792">
              <w:rPr>
                <w:rFonts w:ascii="Arial" w:hAnsi="Arial" w:cs="Arial"/>
              </w:rPr>
              <w:fldChar w:fldCharType="separate"/>
            </w:r>
            <w:r>
              <w:rPr>
                <w:rFonts w:ascii="Arial" w:hAnsi="Arial" w:cs="Arial"/>
                <w:noProof/>
              </w:rPr>
              <w:t>30</w:t>
            </w:r>
            <w:r w:rsidRPr="001B0792">
              <w:rPr>
                <w:rFonts w:ascii="Arial" w:hAnsi="Arial" w:cs="Arial"/>
                <w:noProof/>
              </w:rPr>
              <w:fldChar w:fldCharType="end"/>
            </w:r>
            <w:r w:rsidRPr="001B0792">
              <w:rPr>
                <w:rFonts w:ascii="Arial" w:hAnsi="Arial" w:cs="Arial"/>
              </w:rPr>
              <w:t>)</w:t>
            </w:r>
          </w:p>
        </w:tc>
      </w:tr>
    </w:tbl>
    <w:p w14:paraId="3CAEDA8E" w14:textId="77777777" w:rsidR="00C84170" w:rsidRPr="001B0792" w:rsidRDefault="00C84170" w:rsidP="00C84170">
      <w:pPr>
        <w:spacing w:line="480" w:lineRule="auto"/>
        <w:jc w:val="both"/>
        <w:rPr>
          <w:rFonts w:ascii="Arial" w:hAnsi="Arial" w:cs="Arial"/>
        </w:rPr>
      </w:pPr>
      <w:r w:rsidRPr="001B0792">
        <w:rPr>
          <w:rFonts w:ascii="Arial" w:hAnsi="Arial" w:cs="Arial"/>
        </w:rPr>
        <w:t xml:space="preserve">The radial velocity profile from </w:t>
      </w:r>
      <w:r>
        <w:rPr>
          <w:rFonts w:ascii="Arial" w:hAnsi="Arial" w:cs="Arial"/>
        </w:rPr>
        <w:t>Eq</w:t>
      </w:r>
      <w:r w:rsidRPr="001B0792">
        <w:rPr>
          <w:rFonts w:ascii="Arial" w:hAnsi="Arial" w:cs="Arial"/>
        </w:rPr>
        <w:t>.26</w:t>
      </w:r>
    </w:p>
    <w:tbl>
      <w:tblPr>
        <w:tblW w:w="8667" w:type="dxa"/>
        <w:tblLook w:val="04A0" w:firstRow="1" w:lastRow="0" w:firstColumn="1" w:lastColumn="0" w:noHBand="0" w:noVBand="1"/>
      </w:tblPr>
      <w:tblGrid>
        <w:gridCol w:w="7663"/>
        <w:gridCol w:w="1004"/>
      </w:tblGrid>
      <w:tr w:rsidR="00C84170" w:rsidRPr="001B0792" w14:paraId="18D28558" w14:textId="77777777" w:rsidTr="00A83664">
        <w:tc>
          <w:tcPr>
            <w:tcW w:w="7819" w:type="dxa"/>
            <w:vAlign w:val="bottom"/>
          </w:tcPr>
          <w:p w14:paraId="1B03451E" w14:textId="77777777" w:rsidR="00C84170" w:rsidRPr="001B0792" w:rsidRDefault="001C0FCB" w:rsidP="00A83664">
            <w:pPr>
              <w:spacing w:line="480" w:lineRule="auto"/>
              <w:jc w:val="both"/>
              <w:rPr>
                <w:rFonts w:ascii="Arial" w:hAnsi="Arial" w:cs="Arial"/>
              </w:rPr>
            </w:pPr>
            <m:oMathPara>
              <m:oMath>
                <m:sSub>
                  <m:sSubPr>
                    <m:ctrlPr>
                      <w:rPr>
                        <w:rFonts w:ascii="Cambria Math" w:hAnsi="Cambria Math" w:cs="Arial"/>
                        <w:i/>
                      </w:rPr>
                    </m:ctrlPr>
                  </m:sSubPr>
                  <m:e>
                    <m:r>
                      <m:rPr>
                        <m:scr m:val="script"/>
                      </m:rPr>
                      <w:rPr>
                        <w:rFonts w:ascii="Cambria Math" w:hAnsi="Cambria Math" w:cs="Arial"/>
                      </w:rPr>
                      <m:t>v</m:t>
                    </m:r>
                  </m:e>
                  <m:sub>
                    <m:r>
                      <w:rPr>
                        <w:rFonts w:ascii="Cambria Math" w:hAnsi="Cambria Math" w:cs="Arial"/>
                      </w:rPr>
                      <m:t>r</m:t>
                    </m:r>
                  </m:sub>
                </m:sSub>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num>
                      <m:den>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den>
                    </m:f>
                  </m:e>
                </m:d>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den>
                </m:f>
                <m:d>
                  <m:dPr>
                    <m:begChr m:val="{"/>
                    <m:endChr m:val="}"/>
                    <m:ctrlPr>
                      <w:rPr>
                        <w:rFonts w:ascii="Cambria Math" w:hAnsi="Cambria Math" w:cs="Arial"/>
                        <w:i/>
                      </w:rPr>
                    </m:ctrlPr>
                  </m:dPr>
                  <m:e>
                    <m:f>
                      <m:fPr>
                        <m:ctrlPr>
                          <w:rPr>
                            <w:rFonts w:ascii="Cambria Math" w:hAnsi="Cambria Math" w:cs="Arial"/>
                          </w:rPr>
                        </m:ctrlPr>
                      </m:fPr>
                      <m:num>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func>
                          <m:funcPr>
                            <m:ctrlPr>
                              <w:rPr>
                                <w:rFonts w:ascii="Cambria Math" w:hAnsi="Cambria Math" w:cs="Arial"/>
                              </w:rPr>
                            </m:ctrlPr>
                          </m:funcPr>
                          <m:fName>
                            <m:r>
                              <m:rPr>
                                <m:sty m:val="p"/>
                              </m:rPr>
                              <w:rPr>
                                <w:rFonts w:ascii="Cambria Math" w:hAnsi="Cambria Math" w:cs="Arial"/>
                              </w:rPr>
                              <m:t>cosh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num>
                      <m:den>
                        <m:func>
                          <m:funcPr>
                            <m:ctrlPr>
                              <w:rPr>
                                <w:rFonts w:ascii="Cambria Math" w:hAnsi="Cambria Math" w:cs="Arial"/>
                              </w:rPr>
                            </m:ctrlPr>
                          </m:funcPr>
                          <m:fName>
                            <m:r>
                              <m:rPr>
                                <m:sty m:val="p"/>
                              </m:rPr>
                              <w:rPr>
                                <w:rFonts w:ascii="Cambria Math" w:hAnsi="Cambria Math" w:cs="Arial"/>
                              </w:rPr>
                              <m:t>sinh</m:t>
                            </m:r>
                          </m:fName>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e>
                        </m:func>
                      </m:den>
                    </m:f>
                    <m:r>
                      <w:rPr>
                        <w:rFonts w:ascii="Cambria Math" w:hAnsi="Cambria Math" w:cs="Arial"/>
                      </w:rPr>
                      <m:t>-</m:t>
                    </m:r>
                    <m:f>
                      <m:fPr>
                        <m:ctrlPr>
                          <w:rPr>
                            <w:rFonts w:ascii="Cambria Math" w:hAnsi="Cambria Math" w:cs="Arial"/>
                            <w:i/>
                          </w:rPr>
                        </m:ctrlPr>
                      </m:fPr>
                      <m:num>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num>
                      <m:den>
                        <m:func>
                          <m:funcPr>
                            <m:ctrlPr>
                              <w:rPr>
                                <w:rFonts w:ascii="Cambria Math" w:hAnsi="Cambria Math" w:cs="Arial"/>
                              </w:rPr>
                            </m:ctrlPr>
                          </m:funcPr>
                          <m:fName>
                            <m:r>
                              <m:rPr>
                                <m:sty m:val="p"/>
                              </m:rPr>
                              <w:rPr>
                                <w:rFonts w:ascii="Cambria Math" w:hAnsi="Cambria Math" w:cs="Arial"/>
                              </w:rPr>
                              <m:t>sinh</m:t>
                            </m:r>
                          </m:fName>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e>
                        </m:func>
                      </m:den>
                    </m:f>
                  </m:e>
                </m:d>
              </m:oMath>
            </m:oMathPara>
          </w:p>
        </w:tc>
        <w:tc>
          <w:tcPr>
            <w:tcW w:w="848" w:type="dxa"/>
            <w:vAlign w:val="bottom"/>
          </w:tcPr>
          <w:p w14:paraId="677F46F8" w14:textId="77777777" w:rsidR="00C84170" w:rsidRPr="001B0792" w:rsidRDefault="00C84170" w:rsidP="00A83664">
            <w:pPr>
              <w:spacing w:line="480" w:lineRule="auto"/>
              <w:jc w:val="both"/>
              <w:rPr>
                <w:rFonts w:ascii="Arial" w:hAnsi="Arial" w:cs="Arial"/>
              </w:rPr>
            </w:pPr>
            <w:r w:rsidRPr="001B0792">
              <w:rPr>
                <w:rFonts w:ascii="Arial" w:hAnsi="Arial" w:cs="Arial"/>
              </w:rPr>
              <w:t>(</w:t>
            </w:r>
            <w:r>
              <w:rPr>
                <w:rFonts w:ascii="Arial" w:hAnsi="Arial" w:cs="Arial"/>
              </w:rPr>
              <w:t>Eq</w:t>
            </w:r>
            <w:r w:rsidRPr="001B0792">
              <w:rPr>
                <w:rFonts w:ascii="Arial" w:hAnsi="Arial" w:cs="Arial"/>
              </w:rPr>
              <w:t>.</w:t>
            </w:r>
            <w:r w:rsidRPr="001B0792">
              <w:rPr>
                <w:rFonts w:ascii="Arial" w:hAnsi="Arial" w:cs="Arial"/>
              </w:rPr>
              <w:fldChar w:fldCharType="begin"/>
            </w:r>
            <w:r w:rsidRPr="001B0792">
              <w:rPr>
                <w:rFonts w:ascii="Arial" w:hAnsi="Arial" w:cs="Arial"/>
              </w:rPr>
              <w:instrText xml:space="preserve"> SEQ Eq \* MERGEFORMAT </w:instrText>
            </w:r>
            <w:r w:rsidRPr="001B0792">
              <w:rPr>
                <w:rFonts w:ascii="Arial" w:hAnsi="Arial" w:cs="Arial"/>
              </w:rPr>
              <w:fldChar w:fldCharType="separate"/>
            </w:r>
            <w:r>
              <w:rPr>
                <w:rFonts w:ascii="Arial" w:hAnsi="Arial" w:cs="Arial"/>
                <w:noProof/>
              </w:rPr>
              <w:t>31</w:t>
            </w:r>
            <w:r w:rsidRPr="001B0792">
              <w:rPr>
                <w:rFonts w:ascii="Arial" w:hAnsi="Arial" w:cs="Arial"/>
                <w:noProof/>
              </w:rPr>
              <w:fldChar w:fldCharType="end"/>
            </w:r>
            <w:r w:rsidRPr="001B0792">
              <w:rPr>
                <w:rFonts w:ascii="Arial" w:hAnsi="Arial" w:cs="Arial"/>
              </w:rPr>
              <w:t>)</w:t>
            </w:r>
          </w:p>
        </w:tc>
      </w:tr>
    </w:tbl>
    <w:p w14:paraId="5F522E00" w14:textId="77777777" w:rsidR="00C84170" w:rsidRPr="001B0792" w:rsidRDefault="00C84170" w:rsidP="00C84170">
      <w:pPr>
        <w:spacing w:line="480" w:lineRule="auto"/>
        <w:jc w:val="both"/>
        <w:rPr>
          <w:rFonts w:ascii="Arial" w:hAnsi="Arial" w:cs="Arial"/>
          <w:color w:val="000000" w:themeColor="text1"/>
        </w:rPr>
      </w:pPr>
      <w:r w:rsidRPr="001B0792">
        <w:rPr>
          <w:rFonts w:ascii="Arial" w:hAnsi="Arial" w:cs="Arial"/>
        </w:rPr>
        <w:t xml:space="preserve">while the efflux velocity at the granuloma surface, from </w:t>
      </w:r>
      <w:r>
        <w:rPr>
          <w:rFonts w:ascii="Arial" w:hAnsi="Arial" w:cs="Arial"/>
        </w:rPr>
        <w:t>Eq</w:t>
      </w:r>
      <w:r w:rsidRPr="001B0792">
        <w:rPr>
          <w:rFonts w:ascii="Arial" w:hAnsi="Arial" w:cs="Arial"/>
        </w:rPr>
        <w:t xml:space="preserve">.27 with </w:t>
      </w:r>
      <m:oMath>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color w:val="000000" w:themeColor="text1"/>
          </w:rPr>
          <m:t>=0</m:t>
        </m:r>
      </m:oMath>
      <w:r w:rsidRPr="001B0792">
        <w:rPr>
          <w:rFonts w:ascii="Arial" w:hAnsi="Arial" w:cs="Arial"/>
          <w:color w:val="000000" w:themeColor="text1"/>
        </w:rPr>
        <w:t xml:space="preserve"> </w:t>
      </w:r>
    </w:p>
    <w:tbl>
      <w:tblPr>
        <w:tblW w:w="8667" w:type="dxa"/>
        <w:tblLook w:val="04A0" w:firstRow="1" w:lastRow="0" w:firstColumn="1" w:lastColumn="0" w:noHBand="0" w:noVBand="1"/>
      </w:tblPr>
      <w:tblGrid>
        <w:gridCol w:w="7663"/>
        <w:gridCol w:w="1004"/>
      </w:tblGrid>
      <w:tr w:rsidR="00C84170" w:rsidRPr="001B0792" w14:paraId="62146076" w14:textId="77777777" w:rsidTr="00A83664">
        <w:tc>
          <w:tcPr>
            <w:tcW w:w="7819" w:type="dxa"/>
            <w:vAlign w:val="bottom"/>
          </w:tcPr>
          <w:p w14:paraId="6EBB9635" w14:textId="77777777" w:rsidR="00C84170" w:rsidRPr="001B0792" w:rsidRDefault="001C0FCB" w:rsidP="00A83664">
            <w:pPr>
              <w:spacing w:line="480" w:lineRule="auto"/>
              <w:jc w:val="both"/>
              <w:rPr>
                <w:rFonts w:ascii="Arial" w:hAnsi="Arial" w:cs="Arial"/>
              </w:rPr>
            </w:pPr>
            <m:oMathPara>
              <m:oMath>
                <m:sSub>
                  <m:sSubPr>
                    <m:ctrlPr>
                      <w:rPr>
                        <w:rFonts w:ascii="Cambria Math" w:hAnsi="Cambria Math" w:cs="Arial"/>
                        <w:i/>
                      </w:rPr>
                    </m:ctrlPr>
                  </m:sSubPr>
                  <m:e>
                    <m:r>
                      <m:rPr>
                        <m:scr m:val="script"/>
                      </m:rPr>
                      <w:rPr>
                        <w:rFonts w:ascii="Cambria Math" w:hAnsi="Cambria Math" w:cs="Arial"/>
                      </w:rPr>
                      <m:t>v</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sSub>
                          <m:sSubPr>
                            <m:ctrlPr>
                              <w:rPr>
                                <w:rFonts w:ascii="Cambria Math" w:hAnsi="Cambria Math" w:cs="Arial"/>
                              </w:rPr>
                            </m:ctrlPr>
                          </m:sSubPr>
                          <m:e>
                            <m:r>
                              <w:rPr>
                                <w:rFonts w:ascii="Cambria Math" w:hAnsi="Cambria Math" w:cs="Arial"/>
                              </w:rPr>
                              <m:t>p</m:t>
                            </m:r>
                          </m:e>
                          <m:sub>
                            <m:r>
                              <w:rPr>
                                <w:rFonts w:ascii="Cambria Math" w:hAnsi="Cambria Math" w:cs="Arial"/>
                              </w:rPr>
                              <m:t>v,e</m:t>
                            </m:r>
                          </m:sub>
                        </m:sSub>
                      </m:num>
                      <m:den>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den>
                    </m:f>
                  </m:e>
                </m:d>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func>
                      <m:funcPr>
                        <m:ctrlPr>
                          <w:rPr>
                            <w:rFonts w:ascii="Cambria Math" w:hAnsi="Cambria Math" w:cs="Arial"/>
                          </w:rPr>
                        </m:ctrlPr>
                      </m:funcPr>
                      <m:fName>
                        <m:r>
                          <m:rPr>
                            <m:sty m:val="p"/>
                          </m:rPr>
                          <w:rPr>
                            <w:rFonts w:ascii="Cambria Math" w:hAnsi="Cambria Math" w:cs="Arial"/>
                          </w:rPr>
                          <m:t>coth</m:t>
                        </m:r>
                      </m:fName>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e>
                    </m:func>
                    <m:r>
                      <w:rPr>
                        <w:rFonts w:ascii="Cambria Math" w:hAnsi="Cambria Math" w:cs="Arial"/>
                      </w:rPr>
                      <m:t>-1</m:t>
                    </m:r>
                  </m:e>
                </m:d>
              </m:oMath>
            </m:oMathPara>
          </w:p>
        </w:tc>
        <w:tc>
          <w:tcPr>
            <w:tcW w:w="848" w:type="dxa"/>
            <w:vAlign w:val="bottom"/>
          </w:tcPr>
          <w:p w14:paraId="2D7E51C9" w14:textId="77777777" w:rsidR="00C84170" w:rsidRPr="001B0792" w:rsidRDefault="00C84170" w:rsidP="00A83664">
            <w:pPr>
              <w:spacing w:line="480" w:lineRule="auto"/>
              <w:jc w:val="both"/>
              <w:rPr>
                <w:rFonts w:ascii="Arial" w:hAnsi="Arial" w:cs="Arial"/>
              </w:rPr>
            </w:pPr>
            <w:r w:rsidRPr="001B0792">
              <w:rPr>
                <w:rFonts w:ascii="Arial" w:hAnsi="Arial" w:cs="Arial"/>
              </w:rPr>
              <w:t>(</w:t>
            </w:r>
            <w:r>
              <w:rPr>
                <w:rFonts w:ascii="Arial" w:hAnsi="Arial" w:cs="Arial"/>
              </w:rPr>
              <w:t>Eq</w:t>
            </w:r>
            <w:r w:rsidRPr="001B0792">
              <w:rPr>
                <w:rFonts w:ascii="Arial" w:hAnsi="Arial" w:cs="Arial"/>
              </w:rPr>
              <w:t>.</w:t>
            </w:r>
            <w:r w:rsidRPr="001B0792">
              <w:rPr>
                <w:rFonts w:ascii="Arial" w:hAnsi="Arial" w:cs="Arial"/>
              </w:rPr>
              <w:fldChar w:fldCharType="begin"/>
            </w:r>
            <w:r w:rsidRPr="001B0792">
              <w:rPr>
                <w:rFonts w:ascii="Arial" w:hAnsi="Arial" w:cs="Arial"/>
              </w:rPr>
              <w:instrText xml:space="preserve"> SEQ Eq \* MERGEFORMAT </w:instrText>
            </w:r>
            <w:r w:rsidRPr="001B0792">
              <w:rPr>
                <w:rFonts w:ascii="Arial" w:hAnsi="Arial" w:cs="Arial"/>
              </w:rPr>
              <w:fldChar w:fldCharType="separate"/>
            </w:r>
            <w:r>
              <w:rPr>
                <w:rFonts w:ascii="Arial" w:hAnsi="Arial" w:cs="Arial"/>
                <w:noProof/>
              </w:rPr>
              <w:t>32</w:t>
            </w:r>
            <w:r w:rsidRPr="001B0792">
              <w:rPr>
                <w:rFonts w:ascii="Arial" w:hAnsi="Arial" w:cs="Arial"/>
                <w:noProof/>
              </w:rPr>
              <w:fldChar w:fldCharType="end"/>
            </w:r>
            <w:r w:rsidRPr="001B0792">
              <w:rPr>
                <w:rFonts w:ascii="Arial" w:hAnsi="Arial" w:cs="Arial"/>
              </w:rPr>
              <w:t>)</w:t>
            </w:r>
          </w:p>
        </w:tc>
      </w:tr>
    </w:tbl>
    <w:p w14:paraId="42C583E8" w14:textId="77777777" w:rsidR="00C84170" w:rsidRPr="001B0792" w:rsidRDefault="00C84170" w:rsidP="00C84170">
      <w:pPr>
        <w:spacing w:line="480" w:lineRule="auto"/>
        <w:jc w:val="both"/>
        <w:rPr>
          <w:rFonts w:ascii="Arial" w:hAnsi="Arial" w:cs="Arial"/>
        </w:rPr>
      </w:pPr>
      <w:r w:rsidRPr="001B0792">
        <w:rPr>
          <w:rFonts w:ascii="Arial" w:hAnsi="Arial" w:cs="Arial"/>
        </w:rPr>
        <w:t xml:space="preserve">so that the dimensionless velocity profile takes the form </w:t>
      </w:r>
      <w:r w:rsidRPr="001B0792">
        <w:rPr>
          <w:rFonts w:ascii="Arial" w:hAnsi="Arial" w:cs="Arial"/>
        </w:rPr>
        <w:fldChar w:fldCharType="begin"/>
      </w:r>
      <w:r>
        <w:rPr>
          <w:rFonts w:ascii="Arial" w:hAnsi="Arial" w:cs="Arial"/>
        </w:rPr>
        <w:instrText xml:space="preserve"> ADDIN EN.CITE &lt;EndNote&gt;&lt;Cite&gt;&lt;Author&gt;Truskey&lt;/Author&gt;&lt;Year&gt;2004&lt;/Year&gt;&lt;RecNum&gt;16&lt;/RecNum&gt;&lt;DisplayText&gt;&lt;style face="superscript"&gt;19&lt;/style&gt;&lt;/DisplayText&gt;&lt;record&gt;&lt;rec-number&gt;16&lt;/rec-number&gt;&lt;foreign-keys&gt;&lt;key app="EN" db-id="0z2srftskdeex5ewravp2xdpzwa0xtxea5ev" timestamp="1651427190"&gt;16&lt;/key&gt;&lt;/foreign-keys&gt;&lt;ref-type name="Book"&gt;6&lt;/ref-type&gt;&lt;contributors&gt;&lt;authors&gt;&lt;author&gt;Truskey, G.A.&lt;/author&gt;&lt;author&gt;Yuan, F. &lt;/author&gt;&lt;author&gt;Katz, D.F.&lt;/author&gt;&lt;/authors&gt;&lt;/contributors&gt;&lt;titles&gt;&lt;title&gt;Transport phenomena in biological systems&lt;/title&gt;&lt;/titles&gt;&lt;dates&gt;&lt;year&gt;2004&lt;/year&gt;&lt;/dates&gt;&lt;pub-location&gt;Upper Saddle River, NJ&lt;/pub-location&gt;&lt;publisher&gt;Pearson/Prentice Hall&lt;/publisher&gt;&lt;urls&gt;&lt;/urls&gt;&lt;/record&gt;&lt;/Cite&gt;&lt;/EndNote&gt;</w:instrText>
      </w:r>
      <w:r w:rsidRPr="001B0792">
        <w:rPr>
          <w:rFonts w:ascii="Arial" w:hAnsi="Arial" w:cs="Arial"/>
        </w:rPr>
        <w:fldChar w:fldCharType="separate"/>
      </w:r>
      <w:r w:rsidRPr="00216EA5">
        <w:rPr>
          <w:rFonts w:ascii="Arial" w:hAnsi="Arial" w:cs="Arial"/>
          <w:noProof/>
          <w:vertAlign w:val="superscript"/>
        </w:rPr>
        <w:t>19</w:t>
      </w:r>
      <w:r w:rsidRPr="001B0792">
        <w:rPr>
          <w:rFonts w:ascii="Arial" w:hAnsi="Arial" w:cs="Arial"/>
        </w:rPr>
        <w:fldChar w:fldCharType="end"/>
      </w:r>
      <w:r w:rsidRPr="001B0792">
        <w:rPr>
          <w:rFonts w:ascii="Arial" w:hAnsi="Arial" w:cs="Arial"/>
        </w:rPr>
        <w:t xml:space="preserve"> </w:t>
      </w:r>
    </w:p>
    <w:tbl>
      <w:tblPr>
        <w:tblW w:w="8667" w:type="dxa"/>
        <w:tblLook w:val="04A0" w:firstRow="1" w:lastRow="0" w:firstColumn="1" w:lastColumn="0" w:noHBand="0" w:noVBand="1"/>
      </w:tblPr>
      <w:tblGrid>
        <w:gridCol w:w="7663"/>
        <w:gridCol w:w="1004"/>
      </w:tblGrid>
      <w:tr w:rsidR="00C84170" w:rsidRPr="001B0792" w14:paraId="543A68BD" w14:textId="77777777" w:rsidTr="00A83664">
        <w:tc>
          <w:tcPr>
            <w:tcW w:w="7819" w:type="dxa"/>
            <w:vAlign w:val="bottom"/>
          </w:tcPr>
          <w:p w14:paraId="2E622A7B" w14:textId="77777777" w:rsidR="00C84170" w:rsidRPr="001B0792" w:rsidRDefault="00C84170" w:rsidP="00A83664">
            <w:pPr>
              <w:spacing w:line="480" w:lineRule="auto"/>
              <w:jc w:val="both"/>
              <w:rPr>
                <w:rFonts w:ascii="Arial" w:hAnsi="Arial" w:cs="Arial"/>
              </w:rPr>
            </w:pPr>
            <m:oMathPara>
              <m:oMath>
                <m:r>
                  <w:rPr>
                    <w:rFonts w:ascii="Cambria Math" w:hAnsi="Cambria Math" w:cs="Arial"/>
                  </w:rPr>
                  <m:t>ν=</m:t>
                </m:r>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num>
                      <m:den>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func>
                          <m:funcPr>
                            <m:ctrlPr>
                              <w:rPr>
                                <w:rFonts w:ascii="Cambria Math" w:hAnsi="Cambria Math" w:cs="Arial"/>
                              </w:rPr>
                            </m:ctrlPr>
                          </m:funcPr>
                          <m:fName>
                            <m:r>
                              <m:rPr>
                                <m:sty m:val="p"/>
                              </m:rPr>
                              <w:rPr>
                                <w:rFonts w:ascii="Cambria Math" w:hAnsi="Cambria Math" w:cs="Arial"/>
                              </w:rPr>
                              <m:t>coth</m:t>
                            </m:r>
                          </m:fName>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e>
                        </m:func>
                        <m:r>
                          <w:rPr>
                            <w:rFonts w:ascii="Cambria Math" w:hAnsi="Cambria Math" w:cs="Arial"/>
                          </w:rPr>
                          <m:t>-1</m:t>
                        </m:r>
                      </m:den>
                    </m:f>
                  </m:e>
                </m:d>
                <m:f>
                  <m:fPr>
                    <m:ctrlPr>
                      <w:rPr>
                        <w:rFonts w:ascii="Cambria Math" w:hAnsi="Cambria Math" w:cs="Arial"/>
                        <w:i/>
                      </w:rPr>
                    </m:ctrlPr>
                  </m:fPr>
                  <m:num>
                    <m:r>
                      <w:rPr>
                        <w:rFonts w:ascii="Cambria Math" w:hAnsi="Cambria Math" w:cs="Arial"/>
                      </w:rPr>
                      <m:t>1</m:t>
                    </m:r>
                  </m:num>
                  <m:den>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den>
                </m:f>
                <m:d>
                  <m:dPr>
                    <m:begChr m:val="{"/>
                    <m:endChr m:val="}"/>
                    <m:ctrlPr>
                      <w:rPr>
                        <w:rFonts w:ascii="Cambria Math" w:hAnsi="Cambria Math" w:cs="Arial"/>
                        <w:i/>
                      </w:rPr>
                    </m:ctrlPr>
                  </m:dPr>
                  <m:e>
                    <m:f>
                      <m:fPr>
                        <m:ctrlPr>
                          <w:rPr>
                            <w:rFonts w:ascii="Cambria Math" w:hAnsi="Cambria Math" w:cs="Arial"/>
                          </w:rPr>
                        </m:ctrlPr>
                      </m:fPr>
                      <m:num>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func>
                          <m:funcPr>
                            <m:ctrlPr>
                              <w:rPr>
                                <w:rFonts w:ascii="Cambria Math" w:hAnsi="Cambria Math" w:cs="Arial"/>
                              </w:rPr>
                            </m:ctrlPr>
                          </m:funcPr>
                          <m:fName>
                            <m:r>
                              <m:rPr>
                                <m:sty m:val="p"/>
                              </m:rPr>
                              <w:rPr>
                                <w:rFonts w:ascii="Cambria Math" w:hAnsi="Cambria Math" w:cs="Arial"/>
                              </w:rPr>
                              <m:t>cosh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num>
                      <m:den>
                        <m:func>
                          <m:funcPr>
                            <m:ctrlPr>
                              <w:rPr>
                                <w:rFonts w:ascii="Cambria Math" w:hAnsi="Cambria Math" w:cs="Arial"/>
                              </w:rPr>
                            </m:ctrlPr>
                          </m:funcPr>
                          <m:fName>
                            <m:r>
                              <m:rPr>
                                <m:sty m:val="p"/>
                              </m:rPr>
                              <w:rPr>
                                <w:rFonts w:ascii="Cambria Math" w:hAnsi="Cambria Math" w:cs="Arial"/>
                              </w:rPr>
                              <m:t>sinh</m:t>
                            </m:r>
                          </m:fName>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e>
                        </m:func>
                      </m:den>
                    </m:f>
                    <m:r>
                      <w:rPr>
                        <w:rFonts w:ascii="Cambria Math" w:hAnsi="Cambria Math" w:cs="Arial"/>
                      </w:rPr>
                      <m:t>-</m:t>
                    </m:r>
                    <m:f>
                      <m:fPr>
                        <m:ctrlPr>
                          <w:rPr>
                            <w:rFonts w:ascii="Cambria Math" w:hAnsi="Cambria Math" w:cs="Arial"/>
                            <w:i/>
                          </w:rPr>
                        </m:ctrlPr>
                      </m:fPr>
                      <m:num>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num>
                      <m:den>
                        <m:func>
                          <m:funcPr>
                            <m:ctrlPr>
                              <w:rPr>
                                <w:rFonts w:ascii="Cambria Math" w:hAnsi="Cambria Math" w:cs="Arial"/>
                              </w:rPr>
                            </m:ctrlPr>
                          </m:funcPr>
                          <m:fName>
                            <m:r>
                              <m:rPr>
                                <m:sty m:val="p"/>
                              </m:rPr>
                              <w:rPr>
                                <w:rFonts w:ascii="Cambria Math" w:hAnsi="Cambria Math" w:cs="Arial"/>
                              </w:rPr>
                              <m:t>sinh</m:t>
                            </m:r>
                          </m:fName>
                          <m:e>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e>
                        </m:func>
                      </m:den>
                    </m:f>
                  </m:e>
                </m:d>
              </m:oMath>
            </m:oMathPara>
          </w:p>
        </w:tc>
        <w:tc>
          <w:tcPr>
            <w:tcW w:w="848" w:type="dxa"/>
            <w:vAlign w:val="bottom"/>
          </w:tcPr>
          <w:p w14:paraId="07048A4D" w14:textId="77777777" w:rsidR="00C84170" w:rsidRPr="001B0792" w:rsidRDefault="00C84170" w:rsidP="00A83664">
            <w:pPr>
              <w:spacing w:line="480" w:lineRule="auto"/>
              <w:jc w:val="both"/>
              <w:rPr>
                <w:rFonts w:ascii="Arial" w:hAnsi="Arial" w:cs="Arial"/>
              </w:rPr>
            </w:pPr>
            <w:r w:rsidRPr="001B0792">
              <w:rPr>
                <w:rFonts w:ascii="Arial" w:hAnsi="Arial" w:cs="Arial"/>
              </w:rPr>
              <w:t>(</w:t>
            </w:r>
            <w:r>
              <w:rPr>
                <w:rFonts w:ascii="Arial" w:hAnsi="Arial" w:cs="Arial"/>
              </w:rPr>
              <w:t>Eq</w:t>
            </w:r>
            <w:r w:rsidRPr="001B0792">
              <w:rPr>
                <w:rFonts w:ascii="Arial" w:hAnsi="Arial" w:cs="Arial"/>
              </w:rPr>
              <w:t>.</w:t>
            </w:r>
            <w:r w:rsidRPr="001B0792">
              <w:rPr>
                <w:rFonts w:ascii="Arial" w:hAnsi="Arial" w:cs="Arial"/>
              </w:rPr>
              <w:fldChar w:fldCharType="begin"/>
            </w:r>
            <w:r w:rsidRPr="001B0792">
              <w:rPr>
                <w:rFonts w:ascii="Arial" w:hAnsi="Arial" w:cs="Arial"/>
              </w:rPr>
              <w:instrText xml:space="preserve"> SEQ Eq \* MERGEFORMAT </w:instrText>
            </w:r>
            <w:r w:rsidRPr="001B0792">
              <w:rPr>
                <w:rFonts w:ascii="Arial" w:hAnsi="Arial" w:cs="Arial"/>
              </w:rPr>
              <w:fldChar w:fldCharType="separate"/>
            </w:r>
            <w:r>
              <w:rPr>
                <w:rFonts w:ascii="Arial" w:hAnsi="Arial" w:cs="Arial"/>
                <w:noProof/>
              </w:rPr>
              <w:t>33</w:t>
            </w:r>
            <w:r w:rsidRPr="001B0792">
              <w:rPr>
                <w:rFonts w:ascii="Arial" w:hAnsi="Arial" w:cs="Arial"/>
                <w:noProof/>
              </w:rPr>
              <w:fldChar w:fldCharType="end"/>
            </w:r>
            <w:r w:rsidRPr="001B0792">
              <w:rPr>
                <w:rFonts w:ascii="Arial" w:hAnsi="Arial" w:cs="Arial"/>
              </w:rPr>
              <w:t>)</w:t>
            </w:r>
          </w:p>
        </w:tc>
      </w:tr>
    </w:tbl>
    <w:p w14:paraId="5FD10069" w14:textId="77777777" w:rsidR="00C84170" w:rsidRPr="001B0792" w:rsidRDefault="00C84170" w:rsidP="00C84170">
      <w:pPr>
        <w:spacing w:line="480" w:lineRule="auto"/>
        <w:jc w:val="both"/>
        <w:rPr>
          <w:rFonts w:ascii="Arial" w:hAnsi="Arial" w:cs="Arial"/>
        </w:rPr>
      </w:pPr>
    </w:p>
    <w:p w14:paraId="7009AF9B" w14:textId="77777777" w:rsidR="00C84170" w:rsidRDefault="00C84170" w:rsidP="00C84170">
      <w:pPr>
        <w:spacing w:line="480" w:lineRule="auto"/>
        <w:jc w:val="both"/>
        <w:rPr>
          <w:rFonts w:ascii="Arial" w:hAnsi="Arial" w:cs="Arial"/>
        </w:rPr>
      </w:pPr>
      <w:r w:rsidRPr="001B0792">
        <w:rPr>
          <w:rFonts w:ascii="Arial" w:hAnsi="Arial" w:cs="Arial"/>
        </w:rPr>
        <w:t xml:space="preserve">These simpler alternate relations for the volumetric fluid effusion and the dimensionless IFV applicable for the case of uniform vasculature can next be utilized in the species </w:t>
      </w:r>
      <w:r w:rsidRPr="001B0792">
        <w:rPr>
          <w:rFonts w:ascii="Arial" w:hAnsi="Arial" w:cs="Arial"/>
          <w:i/>
        </w:rPr>
        <w:t>j</w:t>
      </w:r>
      <w:r w:rsidRPr="001B0792">
        <w:rPr>
          <w:rFonts w:ascii="Arial" w:hAnsi="Arial" w:cs="Arial"/>
        </w:rPr>
        <w:t xml:space="preserve"> mass balance, Eq.14, to obtain concentration profile within a granuloma or a tumor.</w:t>
      </w:r>
    </w:p>
    <w:p w14:paraId="3EA2C9FD" w14:textId="77777777" w:rsidR="00C84170" w:rsidRPr="001B0792" w:rsidRDefault="00C84170" w:rsidP="00C84170">
      <w:pPr>
        <w:spacing w:line="480" w:lineRule="auto"/>
        <w:jc w:val="both"/>
        <w:rPr>
          <w:rFonts w:ascii="Arial" w:hAnsi="Arial" w:cs="Arial"/>
        </w:rPr>
      </w:pPr>
    </w:p>
    <w:p w14:paraId="062BD258" w14:textId="77777777" w:rsidR="00C84170" w:rsidRPr="001B0792" w:rsidRDefault="00C84170" w:rsidP="00C84170">
      <w:pPr>
        <w:spacing w:line="480" w:lineRule="auto"/>
        <w:rPr>
          <w:rFonts w:ascii="Arial" w:eastAsia="Times New Roman" w:hAnsi="Arial" w:cs="Arial"/>
          <w:b/>
          <w:bCs/>
        </w:rPr>
      </w:pPr>
      <w:r w:rsidRPr="001B0792">
        <w:rPr>
          <w:rFonts w:ascii="Arial" w:eastAsia="Times New Roman" w:hAnsi="Arial" w:cs="Arial"/>
          <w:b/>
          <w:bCs/>
        </w:rPr>
        <w:t>S2.3. Non</w:t>
      </w:r>
      <w:r>
        <w:rPr>
          <w:rFonts w:ascii="Arial" w:eastAsia="Times New Roman" w:hAnsi="Arial" w:cs="Arial"/>
          <w:b/>
          <w:bCs/>
        </w:rPr>
        <w:t>-</w:t>
      </w:r>
      <w:r w:rsidRPr="001B0792">
        <w:rPr>
          <w:rFonts w:ascii="Arial" w:eastAsia="Times New Roman" w:hAnsi="Arial" w:cs="Arial"/>
          <w:b/>
          <w:bCs/>
        </w:rPr>
        <w:t xml:space="preserve">uniform Perfusion Case </w:t>
      </w:r>
    </w:p>
    <w:p w14:paraId="5A312EDE" w14:textId="77777777" w:rsidR="00C84170" w:rsidRPr="001B0792" w:rsidRDefault="00C84170" w:rsidP="00C84170">
      <w:pPr>
        <w:spacing w:line="480" w:lineRule="auto"/>
        <w:jc w:val="both"/>
        <w:rPr>
          <w:rFonts w:ascii="Arial" w:hAnsi="Arial" w:cs="Arial"/>
        </w:rPr>
      </w:pPr>
      <w:r w:rsidRPr="001B0792">
        <w:rPr>
          <w:rFonts w:ascii="Arial" w:hAnsi="Arial" w:cs="Arial"/>
        </w:rPr>
        <w:t xml:space="preserve">In the above shell-core model, we considered the case where the granuloma/tumor was assumed to be fully vascularized outside of the hypoxic core, while there was no perfusion within it. This is not physically realistic, as the microvessel density (MVD) distribution does not change so abruptly, but rather more gradually. In fact, the MVD distribution in a granuloma has been measured by us </w:t>
      </w:r>
      <w:r w:rsidRPr="001B0792">
        <w:rPr>
          <w:rFonts w:ascii="Arial" w:hAnsi="Arial" w:cs="Arial"/>
        </w:rPr>
        <w:fldChar w:fldCharType="begin">
          <w:fldData xml:space="preserve">PEVuZE5vdGU+PENpdGU+PEF1dGhvcj5EYXR0YTwvQXV0aG9yPjxZZWFyPjIwMTU8L1llYXI+PFJl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PEVuZE5vdGU+PENpdGU+PEF1dGhvcj5EYXR0YTwvQXV0aG9yPjxZZWFyPjIwMTU8L1llYXI+PFJl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1B0792">
        <w:rPr>
          <w:rFonts w:ascii="Arial" w:hAnsi="Arial" w:cs="Arial"/>
        </w:rPr>
      </w:r>
      <w:r w:rsidRPr="001B0792">
        <w:rPr>
          <w:rFonts w:ascii="Arial" w:hAnsi="Arial" w:cs="Arial"/>
        </w:rPr>
        <w:fldChar w:fldCharType="separate"/>
      </w:r>
      <w:r w:rsidRPr="001D7239">
        <w:rPr>
          <w:rFonts w:ascii="Arial" w:hAnsi="Arial" w:cs="Arial"/>
          <w:noProof/>
          <w:vertAlign w:val="superscript"/>
        </w:rPr>
        <w:t>8</w:t>
      </w:r>
      <w:r w:rsidRPr="001B0792">
        <w:rPr>
          <w:rFonts w:ascii="Arial" w:hAnsi="Arial" w:cs="Arial"/>
        </w:rPr>
        <w:fldChar w:fldCharType="end"/>
      </w:r>
      <w:r w:rsidRPr="001B0792">
        <w:rPr>
          <w:rFonts w:ascii="Arial" w:hAnsi="Arial" w:cs="Arial"/>
        </w:rPr>
        <w:t xml:space="preserve">, as shown in </w:t>
      </w:r>
      <w:r w:rsidRPr="001B0792">
        <w:rPr>
          <w:rFonts w:ascii="Arial" w:hAnsi="Arial" w:cs="Arial"/>
          <w:b/>
          <w:bCs/>
        </w:rPr>
        <w:t>Figure S1</w:t>
      </w:r>
      <w:r w:rsidRPr="001B0792">
        <w:rPr>
          <w:rFonts w:ascii="Arial" w:hAnsi="Arial" w:cs="Arial"/>
        </w:rPr>
        <w:t xml:space="preserve">. </w:t>
      </w:r>
    </w:p>
    <w:p w14:paraId="2BDFDDA1" w14:textId="77777777" w:rsidR="00C84170" w:rsidRDefault="00C84170" w:rsidP="00C84170">
      <w:pPr>
        <w:spacing w:line="480" w:lineRule="auto"/>
        <w:jc w:val="both"/>
      </w:pPr>
    </w:p>
    <w:p w14:paraId="4646414E" w14:textId="77777777" w:rsidR="00C84170" w:rsidRPr="001B0792" w:rsidRDefault="00C84170" w:rsidP="00C84170">
      <w:pPr>
        <w:spacing w:line="480" w:lineRule="auto"/>
        <w:jc w:val="both"/>
        <w:rPr>
          <w:rFonts w:ascii="Arial" w:hAnsi="Arial" w:cs="Arial"/>
        </w:rPr>
      </w:pPr>
      <w:r w:rsidRPr="001B0792">
        <w:rPr>
          <w:rFonts w:ascii="Arial" w:hAnsi="Arial" w:cs="Arial"/>
        </w:rPr>
        <w:t>Clearly the blood vessels are restricted to the granuloma periphery and tend to be absent</w:t>
      </w:r>
      <w:r w:rsidRPr="001B0792">
        <w:rPr>
          <w:rFonts w:ascii="Arial" w:hAnsi="Arial" w:cs="Arial"/>
          <w:sz w:val="11"/>
          <w:szCs w:val="11"/>
        </w:rPr>
        <w:t xml:space="preserve"> </w:t>
      </w:r>
      <w:r w:rsidRPr="001B0792">
        <w:rPr>
          <w:rFonts w:ascii="Arial" w:hAnsi="Arial" w:cs="Arial"/>
        </w:rPr>
        <w:t xml:space="preserve">from the central region, </w:t>
      </w:r>
      <w:r>
        <w:rPr>
          <w:rFonts w:ascii="Arial" w:hAnsi="Arial" w:cs="Arial"/>
        </w:rPr>
        <w:t xml:space="preserve">as </w:t>
      </w:r>
      <w:r w:rsidRPr="001B0792">
        <w:rPr>
          <w:rFonts w:ascii="Arial" w:hAnsi="Arial" w:cs="Arial"/>
        </w:rPr>
        <w:t>we found previously</w:t>
      </w:r>
      <w:r>
        <w:rPr>
          <w:rFonts w:ascii="Arial" w:hAnsi="Arial" w:cs="Arial"/>
        </w:rPr>
        <w:t xml:space="preserve"> </w:t>
      </w:r>
      <w:r>
        <w:rPr>
          <w:rFonts w:ascii="Arial" w:hAnsi="Arial" w:cs="Arial"/>
        </w:rPr>
        <w:fldChar w:fldCharType="begin">
          <w:fldData xml:space="preserve">PEVuZE5vdGU+PENpdGU+PEF1dGhvcj5EYXR0YTwvQXV0aG9yPjxZZWFyPjIwMTU8L1llYXI+PFJl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</w:fldData>
        </w:fldChar>
      </w:r>
      <w:r>
        <w:rPr>
          <w:rFonts w:ascii="Arial" w:hAnsi="Arial" w:cs="Arial"/>
        </w:rPr>
        <w:instrText xml:space="preserve"> ADDIN EN.CITE </w:instrText>
      </w:r>
      <w:r>
        <w:rPr>
          <w:rFonts w:ascii="Arial" w:hAnsi="Arial" w:cs="Arial"/>
        </w:rPr>
        <w:fldChar w:fldCharType="begin">
          <w:fldData xml:space="preserve">PEVuZE5vdGU+PENpdGU+PEF1dGhvcj5EYXR0YTwvQXV0aG9yPjxZZWFyPjIwMTU8L1llYXI+PFJl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1D7239">
        <w:rPr>
          <w:rFonts w:ascii="Arial" w:hAnsi="Arial" w:cs="Arial"/>
          <w:noProof/>
          <w:vertAlign w:val="superscript"/>
        </w:rPr>
        <w:t>8</w:t>
      </w:r>
      <w:r>
        <w:rPr>
          <w:rFonts w:ascii="Arial" w:hAnsi="Arial" w:cs="Arial"/>
        </w:rPr>
        <w:fldChar w:fldCharType="end"/>
      </w:r>
      <w:r w:rsidRPr="001B0792">
        <w:rPr>
          <w:rFonts w:ascii="Arial" w:hAnsi="Arial" w:cs="Arial"/>
        </w:rPr>
        <w:t xml:space="preserve">, but this change happens gradually. In </w:t>
      </w:r>
      <w:r w:rsidRPr="001B0792">
        <w:rPr>
          <w:rFonts w:ascii="Arial" w:hAnsi="Arial" w:cs="Arial"/>
        </w:rPr>
        <w:lastRenderedPageBreak/>
        <w:t xml:space="preserve">fact, it might be argued that the MVD distribution appears to follow the pressure difference distribution, i.e., the extravasation driving force, </w:t>
      </w:r>
      <m:oMath>
        <m:r>
          <w:rPr>
            <w:rFonts w:ascii="Cambria Math" w:hAnsi="Cambria Math" w:cs="Arial"/>
          </w:rPr>
          <m:t>ϱ=1-ψ</m:t>
        </m:r>
      </m:oMath>
      <w:r w:rsidRPr="001B0792">
        <w:rPr>
          <w:rFonts w:ascii="Arial" w:hAnsi="Arial" w:cs="Arial"/>
        </w:rPr>
        <w:t xml:space="preserve">. As a result, in analogy with </w:t>
      </w:r>
      <w:r>
        <w:rPr>
          <w:rFonts w:ascii="Arial" w:hAnsi="Arial" w:cs="Arial"/>
        </w:rPr>
        <w:t>Eq</w:t>
      </w:r>
      <w:r w:rsidRPr="001B0792">
        <w:rPr>
          <w:rFonts w:ascii="Arial" w:hAnsi="Arial" w:cs="Arial"/>
        </w:rPr>
        <w:t>.30, we might simply assume the MVD distribution</w:t>
      </w:r>
    </w:p>
    <w:tbl>
      <w:tblPr>
        <w:tblW w:w="8667" w:type="dxa"/>
        <w:tblLook w:val="04A0" w:firstRow="1" w:lastRow="0" w:firstColumn="1" w:lastColumn="0" w:noHBand="0" w:noVBand="1"/>
      </w:tblPr>
      <w:tblGrid>
        <w:gridCol w:w="7663"/>
        <w:gridCol w:w="1004"/>
      </w:tblGrid>
      <w:tr w:rsidR="00C84170" w:rsidRPr="001B0792" w14:paraId="2F55B6C4" w14:textId="77777777" w:rsidTr="00A83664">
        <w:tc>
          <w:tcPr>
            <w:tcW w:w="7819" w:type="dxa"/>
            <w:vAlign w:val="bottom"/>
          </w:tcPr>
          <w:p w14:paraId="104422AF" w14:textId="77777777" w:rsidR="00C84170" w:rsidRPr="001B0792" w:rsidRDefault="001C0FCB" w:rsidP="00A83664">
            <w:pPr>
              <w:spacing w:line="480" w:lineRule="auto"/>
              <w:jc w:val="both"/>
              <w:rPr>
                <w:rFonts w:ascii="Arial" w:hAnsi="Arial" w:cs="Arial"/>
              </w:rPr>
            </w:pPr>
            <m:oMathPara>
              <m:oMath>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N</m:t>
                        </m:r>
                      </m:e>
                      <m:sub>
                        <m:r>
                          <w:rPr>
                            <w:rFonts w:ascii="Cambria Math" w:hAnsi="Cambria Math" w:cs="Arial"/>
                          </w:rPr>
                          <m:t>v</m:t>
                        </m:r>
                      </m:sub>
                    </m:sSub>
                    <m:r>
                      <w:rPr>
                        <w:rFonts w:ascii="Cambria Math" w:hAnsi="Cambria Math" w:cs="Arial"/>
                      </w:rPr>
                      <m:t>(ξ)</m:t>
                    </m:r>
                  </m:num>
                  <m:den>
                    <m:sSub>
                      <m:sSubPr>
                        <m:ctrlPr>
                          <w:rPr>
                            <w:rFonts w:ascii="Cambria Math" w:hAnsi="Cambria Math" w:cs="Arial"/>
                            <w:i/>
                          </w:rPr>
                        </m:ctrlPr>
                      </m:sSubPr>
                      <m:e>
                        <m:r>
                          <w:rPr>
                            <w:rFonts w:ascii="Cambria Math" w:hAnsi="Cambria Math" w:cs="Arial"/>
                          </w:rPr>
                          <m:t>N</m:t>
                        </m:r>
                      </m:e>
                      <m:sub>
                        <m:r>
                          <w:rPr>
                            <w:rFonts w:ascii="Cambria Math" w:hAnsi="Cambria Math" w:cs="Arial"/>
                          </w:rPr>
                          <m:t>v,0</m:t>
                        </m:r>
                      </m:sub>
                    </m:sSub>
                  </m:den>
                </m:f>
                <m:r>
                  <w:rPr>
                    <w:rFonts w:ascii="Cambria Math" w:hAnsi="Cambria Math" w:cs="Arial"/>
                  </w:rPr>
                  <m:t>=</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a</m:t>
                        </m:r>
                      </m:e>
                      <m:sub>
                        <m:r>
                          <w:rPr>
                            <w:rFonts w:ascii="Cambria Math" w:hAnsi="Cambria Math" w:cs="Arial"/>
                          </w:rPr>
                          <m:t>v</m:t>
                        </m:r>
                      </m:sub>
                    </m:sSub>
                    <m:r>
                      <w:rPr>
                        <w:rFonts w:ascii="Cambria Math" w:hAnsi="Cambria Math" w:cs="Arial"/>
                      </w:rPr>
                      <m:t>(ξ)</m:t>
                    </m:r>
                  </m:num>
                  <m:den>
                    <m:sSub>
                      <m:sSubPr>
                        <m:ctrlPr>
                          <w:rPr>
                            <w:rFonts w:ascii="Cambria Math" w:hAnsi="Cambria Math" w:cs="Arial"/>
                            <w:i/>
                          </w:rPr>
                        </m:ctrlPr>
                      </m:sSubPr>
                      <m:e>
                        <m:r>
                          <w:rPr>
                            <w:rFonts w:ascii="Cambria Math" w:hAnsi="Cambria Math" w:cs="Arial"/>
                          </w:rPr>
                          <m:t>a</m:t>
                        </m:r>
                      </m:e>
                      <m:sub>
                        <m:r>
                          <w:rPr>
                            <w:rFonts w:ascii="Cambria Math" w:hAnsi="Cambria Math" w:cs="Arial"/>
                          </w:rPr>
                          <m:t>v,0</m:t>
                        </m:r>
                      </m:sub>
                    </m:sSub>
                  </m:den>
                </m:f>
                <m:r>
                  <w:rPr>
                    <w:rFonts w:ascii="Cambria Math" w:hAnsi="Cambria Math" w:cs="Arial"/>
                  </w:rPr>
                  <m:t>=</m:t>
                </m:r>
                <m:f>
                  <m:fPr>
                    <m:ctrlPr>
                      <w:rPr>
                        <w:rFonts w:ascii="Cambria Math" w:hAnsi="Cambria Math" w:cs="Arial"/>
                        <w:i/>
                      </w:rPr>
                    </m:ctrlPr>
                  </m:fPr>
                  <m:num>
                    <m:r>
                      <w:rPr>
                        <w:rFonts w:ascii="Cambria Math" w:hAnsi="Cambria Math" w:cs="Arial"/>
                      </w:rPr>
                      <m:t>α(ξ)</m:t>
                    </m:r>
                  </m:num>
                  <m:den>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den>
                </m:f>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ξ</m:t>
                    </m:r>
                  </m:den>
                </m:f>
                <m:f>
                  <m:fPr>
                    <m:ctrlPr>
                      <w:rPr>
                        <w:rFonts w:ascii="Cambria Math" w:hAnsi="Cambria Math" w:cs="Arial"/>
                      </w:rPr>
                    </m:ctrlPr>
                  </m:fPr>
                  <m:num>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r>
                              <w:rPr>
                                <w:rFonts w:ascii="Cambria Math" w:hAnsi="Cambria Math" w:cs="Arial"/>
                              </w:rPr>
                              <m:t>β</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num>
                  <m:den>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βα</m:t>
                                </m:r>
                              </m:e>
                              <m:sub>
                                <m:r>
                                  <w:rPr>
                                    <w:rFonts w:ascii="Cambria Math" w:hAnsi="Cambria Math" w:cs="Arial"/>
                                  </w:rPr>
                                  <m:t>0</m:t>
                                </m:r>
                              </m:sub>
                            </m:sSub>
                          </m:e>
                        </m:d>
                      </m:e>
                    </m:func>
                  </m:den>
                </m:f>
              </m:oMath>
            </m:oMathPara>
          </w:p>
        </w:tc>
        <w:tc>
          <w:tcPr>
            <w:tcW w:w="848" w:type="dxa"/>
            <w:vAlign w:val="bottom"/>
          </w:tcPr>
          <w:p w14:paraId="20F342C8" w14:textId="77777777" w:rsidR="00C84170" w:rsidRPr="001B0792" w:rsidRDefault="00C84170" w:rsidP="00A83664">
            <w:pPr>
              <w:spacing w:line="480" w:lineRule="auto"/>
              <w:jc w:val="both"/>
              <w:rPr>
                <w:rFonts w:ascii="Arial" w:hAnsi="Arial" w:cs="Arial"/>
              </w:rPr>
            </w:pPr>
            <w:r w:rsidRPr="001B0792">
              <w:rPr>
                <w:rFonts w:ascii="Arial" w:hAnsi="Arial" w:cs="Arial"/>
              </w:rPr>
              <w:t>(</w:t>
            </w:r>
            <w:r>
              <w:rPr>
                <w:rFonts w:ascii="Arial" w:hAnsi="Arial" w:cs="Arial"/>
              </w:rPr>
              <w:t>Eq</w:t>
            </w:r>
            <w:r w:rsidRPr="001B0792">
              <w:rPr>
                <w:rFonts w:ascii="Arial" w:hAnsi="Arial" w:cs="Arial"/>
              </w:rPr>
              <w:t>.</w:t>
            </w:r>
            <w:r w:rsidRPr="001B0792">
              <w:rPr>
                <w:rFonts w:ascii="Arial" w:hAnsi="Arial" w:cs="Arial"/>
              </w:rPr>
              <w:fldChar w:fldCharType="begin"/>
            </w:r>
            <w:r w:rsidRPr="001B0792">
              <w:rPr>
                <w:rFonts w:ascii="Arial" w:hAnsi="Arial" w:cs="Arial"/>
              </w:rPr>
              <w:instrText xml:space="preserve"> SEQ Eq \* MERGEFORMAT </w:instrText>
            </w:r>
            <w:r w:rsidRPr="001B0792">
              <w:rPr>
                <w:rFonts w:ascii="Arial" w:hAnsi="Arial" w:cs="Arial"/>
              </w:rPr>
              <w:fldChar w:fldCharType="separate"/>
            </w:r>
            <w:r>
              <w:rPr>
                <w:rFonts w:ascii="Arial" w:hAnsi="Arial" w:cs="Arial"/>
                <w:noProof/>
              </w:rPr>
              <w:t>34</w:t>
            </w:r>
            <w:r w:rsidRPr="001B0792">
              <w:rPr>
                <w:rFonts w:ascii="Arial" w:hAnsi="Arial" w:cs="Arial"/>
                <w:noProof/>
              </w:rPr>
              <w:fldChar w:fldCharType="end"/>
            </w:r>
            <w:r w:rsidRPr="001B0792">
              <w:rPr>
                <w:rFonts w:ascii="Arial" w:hAnsi="Arial" w:cs="Arial"/>
              </w:rPr>
              <w:t>)</w:t>
            </w:r>
          </w:p>
        </w:tc>
      </w:tr>
    </w:tbl>
    <w:p w14:paraId="06515B51" w14:textId="77777777" w:rsidR="00C84170" w:rsidRPr="001B0792" w:rsidRDefault="00C84170" w:rsidP="00C84170">
      <w:pPr>
        <w:spacing w:line="480" w:lineRule="auto"/>
        <w:jc w:val="both"/>
        <w:rPr>
          <w:rFonts w:ascii="Arial" w:hAnsi="Arial" w:cs="Arial"/>
        </w:rPr>
      </w:pPr>
      <w:r w:rsidRPr="001B0792">
        <w:rPr>
          <w:rFonts w:ascii="Arial" w:hAnsi="Arial" w:cs="Arial"/>
        </w:rPr>
        <w:t xml:space="preserve">Where </w:t>
      </w:r>
      <m:oMath>
        <m:r>
          <w:rPr>
            <w:rFonts w:ascii="Cambria Math" w:hAnsi="Cambria Math" w:cs="Arial"/>
          </w:rPr>
          <m:t>β~1/2</m:t>
        </m:r>
      </m:oMath>
      <w:r w:rsidRPr="001B0792">
        <w:rPr>
          <w:rFonts w:ascii="Arial" w:hAnsi="Arial" w:cs="Arial"/>
        </w:rPr>
        <w:t xml:space="preserve"> is a fitted constant. This would be used in both momentum balance, </w:t>
      </w:r>
      <w:r>
        <w:rPr>
          <w:rFonts w:ascii="Arial" w:hAnsi="Arial" w:cs="Arial"/>
        </w:rPr>
        <w:t>Eq</w:t>
      </w:r>
      <w:r w:rsidRPr="001B0792">
        <w:rPr>
          <w:rFonts w:ascii="Arial" w:hAnsi="Arial" w:cs="Arial"/>
        </w:rPr>
        <w:t xml:space="preserve">.19, and mass balance, </w:t>
      </w:r>
      <w:r>
        <w:rPr>
          <w:rFonts w:ascii="Arial" w:hAnsi="Arial" w:cs="Arial"/>
        </w:rPr>
        <w:t>Eq</w:t>
      </w:r>
      <w:r w:rsidRPr="001B0792">
        <w:rPr>
          <w:rFonts w:ascii="Arial" w:hAnsi="Arial" w:cs="Arial"/>
        </w:rPr>
        <w:t>.14.</w:t>
      </w:r>
    </w:p>
    <w:p w14:paraId="7A28EB4B" w14:textId="77777777" w:rsidR="00C84170" w:rsidRPr="001B0792" w:rsidRDefault="00C84170" w:rsidP="00C84170">
      <w:pPr>
        <w:spacing w:line="480" w:lineRule="auto"/>
        <w:jc w:val="both"/>
        <w:rPr>
          <w:rFonts w:ascii="Arial" w:hAnsi="Arial" w:cs="Arial"/>
        </w:rPr>
      </w:pPr>
    </w:p>
    <w:p w14:paraId="0ED79748" w14:textId="77777777" w:rsidR="00C84170" w:rsidRPr="001B0792" w:rsidRDefault="00C84170" w:rsidP="00C84170">
      <w:pPr>
        <w:spacing w:line="480" w:lineRule="auto"/>
        <w:jc w:val="both"/>
        <w:rPr>
          <w:rFonts w:ascii="Arial" w:hAnsi="Arial" w:cs="Arial"/>
        </w:rPr>
      </w:pPr>
      <w:r w:rsidRPr="001B0792">
        <w:rPr>
          <w:rFonts w:ascii="Arial" w:hAnsi="Arial" w:cs="Arial"/>
        </w:rPr>
        <w:t xml:space="preserve">It is apparent from </w:t>
      </w:r>
      <w:r w:rsidRPr="00EF0DBC">
        <w:rPr>
          <w:rFonts w:ascii="Arial" w:hAnsi="Arial" w:cs="Arial"/>
          <w:b/>
          <w:bCs/>
        </w:rPr>
        <w:t>Figure S1</w:t>
      </w:r>
      <w:r w:rsidRPr="001B0792">
        <w:rPr>
          <w:rFonts w:ascii="Arial" w:hAnsi="Arial" w:cs="Arial"/>
        </w:rPr>
        <w:t xml:space="preserve"> that the agreement is good. There might, in fact, be physiological reasons for this. Thus, we might surmise that functional blood vessels </w:t>
      </w:r>
      <w:r>
        <w:rPr>
          <w:rFonts w:ascii="Arial" w:hAnsi="Arial" w:cs="Arial"/>
        </w:rPr>
        <w:t>are not present</w:t>
      </w:r>
      <w:r w:rsidRPr="001B0792">
        <w:rPr>
          <w:rFonts w:ascii="Arial" w:hAnsi="Arial" w:cs="Arial"/>
        </w:rPr>
        <w:t xml:space="preserve"> beyond the point where </w:t>
      </w:r>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oMath>
      <w:r w:rsidRPr="001B0792">
        <w:rPr>
          <w:rFonts w:ascii="Arial" w:hAnsi="Arial" w:cs="Arial"/>
        </w:rPr>
        <w:t xml:space="preserve">, since the plasma can no longer flow out of the blood vessels. Clearly, in this case, analytical solution for the pressure profile is not possible, and </w:t>
      </w:r>
      <w:r>
        <w:rPr>
          <w:rFonts w:ascii="Arial" w:hAnsi="Arial" w:cs="Arial"/>
        </w:rPr>
        <w:t>Eq</w:t>
      </w:r>
      <w:r w:rsidRPr="001B0792">
        <w:rPr>
          <w:rFonts w:ascii="Arial" w:hAnsi="Arial" w:cs="Arial"/>
        </w:rPr>
        <w:t xml:space="preserve">.19 must be solved numerically, which, when combined with </w:t>
      </w:r>
      <w:r>
        <w:rPr>
          <w:rFonts w:ascii="Arial" w:hAnsi="Arial" w:cs="Arial"/>
        </w:rPr>
        <w:t>Eq</w:t>
      </w:r>
      <w:r w:rsidRPr="001B0792">
        <w:rPr>
          <w:rFonts w:ascii="Arial" w:hAnsi="Arial" w:cs="Arial"/>
        </w:rPr>
        <w:t xml:space="preserve">.34, may be written as  </w:t>
      </w:r>
    </w:p>
    <w:tbl>
      <w:tblPr>
        <w:tblW w:w="8667" w:type="dxa"/>
        <w:tblLook w:val="04A0" w:firstRow="1" w:lastRow="0" w:firstColumn="1" w:lastColumn="0" w:noHBand="0" w:noVBand="1"/>
      </w:tblPr>
      <w:tblGrid>
        <w:gridCol w:w="7663"/>
        <w:gridCol w:w="1004"/>
      </w:tblGrid>
      <w:tr w:rsidR="00C84170" w:rsidRPr="001B0792" w14:paraId="626157C9" w14:textId="77777777" w:rsidTr="00A83664">
        <w:tc>
          <w:tcPr>
            <w:tcW w:w="7819" w:type="dxa"/>
            <w:vAlign w:val="bottom"/>
          </w:tcPr>
          <w:p w14:paraId="7FD36285" w14:textId="77777777" w:rsidR="00C84170" w:rsidRPr="001B0792" w:rsidRDefault="001C0FCB" w:rsidP="00A83664">
            <w:pPr>
              <w:spacing w:line="480" w:lineRule="auto"/>
              <w:jc w:val="both"/>
              <w:rPr>
                <w:rFonts w:ascii="Arial" w:hAnsi="Arial" w:cs="Arial"/>
              </w:rPr>
            </w:pPr>
            <m:oMathPara>
              <m:oMath>
                <m:d>
                  <m:dPr>
                    <m:ctrlPr>
                      <w:rPr>
                        <w:rFonts w:ascii="Cambria Math" w:hAnsi="Cambria Math" w:cs="Arial"/>
                        <w:i/>
                      </w:rPr>
                    </m:ctrlPr>
                  </m:dPr>
                  <m:e>
                    <m:f>
                      <m:fPr>
                        <m:ctrlPr>
                          <w:rPr>
                            <w:rFonts w:ascii="Cambria Math" w:hAnsi="Cambria Math" w:cs="Arial"/>
                            <w:i/>
                          </w:rPr>
                        </m:ctrlPr>
                      </m:fPr>
                      <m:num>
                        <m:r>
                          <w:rPr>
                            <w:rFonts w:ascii="Cambria Math" w:hAnsi="Cambria Math" w:cs="Arial"/>
                          </w:rPr>
                          <m:t>2</m:t>
                        </m:r>
                      </m:num>
                      <m:den>
                        <m:r>
                          <w:rPr>
                            <w:rFonts w:ascii="Cambria Math" w:hAnsi="Cambria Math" w:cs="Arial"/>
                          </w:rPr>
                          <m:t>ξ</m:t>
                        </m:r>
                      </m:den>
                    </m:f>
                    <m:f>
                      <m:fPr>
                        <m:ctrlPr>
                          <w:rPr>
                            <w:rFonts w:ascii="Cambria Math" w:hAnsi="Cambria Math" w:cs="Arial"/>
                            <w:i/>
                          </w:rPr>
                        </m:ctrlPr>
                      </m:fPr>
                      <m:num>
                        <m:r>
                          <w:rPr>
                            <w:rFonts w:ascii="Cambria Math" w:hAnsi="Cambria Math" w:cs="Arial"/>
                          </w:rPr>
                          <m:t>dϱ</m:t>
                        </m:r>
                      </m:num>
                      <m:den>
                        <m:r>
                          <w:rPr>
                            <w:rFonts w:ascii="Cambria Math" w:hAnsi="Cambria Math" w:cs="Arial"/>
                          </w:rPr>
                          <m:t>dξ</m:t>
                        </m:r>
                      </m:den>
                    </m:f>
                    <m:r>
                      <w:rPr>
                        <w:rFonts w:ascii="Cambria Math" w:hAnsi="Cambria Math" w:cs="Arial"/>
                      </w:rPr>
                      <m:t>+</m:t>
                    </m:r>
                    <m:f>
                      <m:fPr>
                        <m:ctrlPr>
                          <w:rPr>
                            <w:rFonts w:ascii="Cambria Math" w:hAnsi="Cambria Math" w:cs="Arial"/>
                            <w:i/>
                          </w:rPr>
                        </m:ctrlPr>
                      </m:fPr>
                      <m:num>
                        <m:sSup>
                          <m:sSupPr>
                            <m:ctrlPr>
                              <w:rPr>
                                <w:rFonts w:ascii="Cambria Math" w:hAnsi="Cambria Math" w:cs="Arial"/>
                                <w:i/>
                              </w:rPr>
                            </m:ctrlPr>
                          </m:sSupPr>
                          <m:e>
                            <m:r>
                              <w:rPr>
                                <w:rFonts w:ascii="Cambria Math" w:hAnsi="Cambria Math" w:cs="Arial"/>
                              </w:rPr>
                              <m:t>d</m:t>
                            </m:r>
                          </m:e>
                          <m:sup>
                            <m:r>
                              <w:rPr>
                                <w:rFonts w:ascii="Cambria Math" w:hAnsi="Cambria Math" w:cs="Arial"/>
                              </w:rPr>
                              <m:t>2</m:t>
                            </m:r>
                          </m:sup>
                        </m:sSup>
                        <m:r>
                          <w:rPr>
                            <w:rFonts w:ascii="Cambria Math" w:hAnsi="Cambria Math" w:cs="Arial"/>
                          </w:rPr>
                          <m:t>ϱ</m:t>
                        </m:r>
                      </m:num>
                      <m:den>
                        <m:r>
                          <w:rPr>
                            <w:rFonts w:ascii="Cambria Math" w:hAnsi="Cambria Math" w:cs="Arial"/>
                          </w:rPr>
                          <m:t>d</m:t>
                        </m:r>
                        <m:sSup>
                          <m:sSupPr>
                            <m:ctrlPr>
                              <w:rPr>
                                <w:rFonts w:ascii="Cambria Math" w:hAnsi="Cambria Math" w:cs="Arial"/>
                                <w:i/>
                              </w:rPr>
                            </m:ctrlPr>
                          </m:sSupPr>
                          <m:e>
                            <m:r>
                              <w:rPr>
                                <w:rFonts w:ascii="Cambria Math" w:hAnsi="Cambria Math" w:cs="Arial"/>
                              </w:rPr>
                              <m:t>ξ</m:t>
                            </m:r>
                          </m:e>
                          <m:sup>
                            <m:r>
                              <w:rPr>
                                <w:rFonts w:ascii="Cambria Math" w:hAnsi="Cambria Math" w:cs="Arial"/>
                              </w:rPr>
                              <m:t>2</m:t>
                            </m:r>
                          </m:sup>
                        </m:sSup>
                      </m:den>
                    </m:f>
                  </m:e>
                </m:d>
                <m:r>
                  <w:rPr>
                    <w:rFonts w:ascii="Cambria Math" w:hAnsi="Cambria Math" w:cs="Arial"/>
                  </w:rPr>
                  <m:t>-</m:t>
                </m:r>
                <m:sSubSup>
                  <m:sSubSupPr>
                    <m:ctrlPr>
                      <w:rPr>
                        <w:rFonts w:ascii="Cambria Math" w:hAnsi="Cambria Math" w:cs="Arial"/>
                        <w:i/>
                      </w:rPr>
                    </m:ctrlPr>
                  </m:sSubSupPr>
                  <m:e>
                    <m:r>
                      <w:rPr>
                        <w:rFonts w:ascii="Cambria Math" w:hAnsi="Cambria Math" w:cs="Arial"/>
                      </w:rPr>
                      <m:t>α</m:t>
                    </m:r>
                  </m:e>
                  <m:sub>
                    <m:r>
                      <w:rPr>
                        <w:rFonts w:ascii="Cambria Math" w:hAnsi="Cambria Math" w:cs="Arial"/>
                      </w:rPr>
                      <m:t>0</m:t>
                    </m:r>
                  </m:sub>
                  <m:sup>
                    <m:r>
                      <w:rPr>
                        <w:rFonts w:ascii="Cambria Math" w:hAnsi="Cambria Math" w:cs="Arial"/>
                      </w:rPr>
                      <m:t>2</m:t>
                    </m:r>
                  </m:sup>
                </m:sSubSup>
                <m:d>
                  <m:dPr>
                    <m:begChr m:val="{"/>
                    <m:endChr m:val="}"/>
                    <m:ctrlPr>
                      <w:rPr>
                        <w:rFonts w:ascii="Cambria Math" w:hAnsi="Cambria Math" w:cs="Arial"/>
                        <w:i/>
                      </w:rPr>
                    </m:ctrlPr>
                  </m:dPr>
                  <m:e>
                    <m:f>
                      <m:fPr>
                        <m:ctrlPr>
                          <w:rPr>
                            <w:rFonts w:ascii="Cambria Math" w:hAnsi="Cambria Math" w:cs="Arial"/>
                            <w:i/>
                          </w:rPr>
                        </m:ctrlPr>
                      </m:fPr>
                      <m:num>
                        <m:r>
                          <w:rPr>
                            <w:rFonts w:ascii="Cambria Math" w:hAnsi="Cambria Math" w:cs="Arial"/>
                          </w:rPr>
                          <m:t>1</m:t>
                        </m:r>
                      </m:num>
                      <m:den>
                        <m:r>
                          <w:rPr>
                            <w:rFonts w:ascii="Cambria Math" w:hAnsi="Cambria Math" w:cs="Arial"/>
                          </w:rPr>
                          <m:t>ξ</m:t>
                        </m:r>
                      </m:den>
                    </m:f>
                    <m:f>
                      <m:fPr>
                        <m:ctrlPr>
                          <w:rPr>
                            <w:rFonts w:ascii="Cambria Math" w:hAnsi="Cambria Math" w:cs="Arial"/>
                          </w:rPr>
                        </m:ctrlPr>
                      </m:fPr>
                      <m:num>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r>
                                  <w:rPr>
                                    <w:rFonts w:ascii="Cambria Math" w:hAnsi="Cambria Math" w:cs="Arial"/>
                                  </w:rPr>
                                  <m:t>β</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num>
                      <m:den>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r>
                                  <w:rPr>
                                    <w:rFonts w:ascii="Cambria Math" w:hAnsi="Cambria Math" w:cs="Arial"/>
                                  </w:rPr>
                                  <m:t>β</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e>
                            </m:d>
                          </m:e>
                        </m:func>
                      </m:den>
                    </m:f>
                  </m:e>
                </m:d>
                <m:r>
                  <w:rPr>
                    <w:rFonts w:ascii="Cambria Math" w:hAnsi="Cambria Math" w:cs="Arial"/>
                  </w:rPr>
                  <m:t>ϱ=0</m:t>
                </m:r>
              </m:oMath>
            </m:oMathPara>
          </w:p>
        </w:tc>
        <w:tc>
          <w:tcPr>
            <w:tcW w:w="848" w:type="dxa"/>
            <w:vAlign w:val="bottom"/>
          </w:tcPr>
          <w:p w14:paraId="6B777F73" w14:textId="77777777" w:rsidR="00C84170" w:rsidRPr="001B0792" w:rsidRDefault="00C84170" w:rsidP="00A83664">
            <w:pPr>
              <w:spacing w:line="480" w:lineRule="auto"/>
              <w:jc w:val="both"/>
              <w:rPr>
                <w:rFonts w:ascii="Arial" w:hAnsi="Arial" w:cs="Arial"/>
              </w:rPr>
            </w:pPr>
            <w:r w:rsidRPr="001B0792">
              <w:rPr>
                <w:rFonts w:ascii="Arial" w:hAnsi="Arial" w:cs="Arial"/>
              </w:rPr>
              <w:t>(</w:t>
            </w:r>
            <w:r>
              <w:rPr>
                <w:rFonts w:ascii="Arial" w:hAnsi="Arial" w:cs="Arial"/>
              </w:rPr>
              <w:t>Eq</w:t>
            </w:r>
            <w:r w:rsidRPr="001B0792">
              <w:rPr>
                <w:rFonts w:ascii="Arial" w:hAnsi="Arial" w:cs="Arial"/>
              </w:rPr>
              <w:t>.</w:t>
            </w:r>
            <w:r w:rsidRPr="001B0792">
              <w:rPr>
                <w:rFonts w:ascii="Arial" w:hAnsi="Arial" w:cs="Arial"/>
              </w:rPr>
              <w:fldChar w:fldCharType="begin"/>
            </w:r>
            <w:r w:rsidRPr="001B0792">
              <w:rPr>
                <w:rFonts w:ascii="Arial" w:hAnsi="Arial" w:cs="Arial"/>
              </w:rPr>
              <w:instrText xml:space="preserve"> SEQ Eq \* MERGEFORMAT </w:instrText>
            </w:r>
            <w:r w:rsidRPr="001B0792">
              <w:rPr>
                <w:rFonts w:ascii="Arial" w:hAnsi="Arial" w:cs="Arial"/>
              </w:rPr>
              <w:fldChar w:fldCharType="separate"/>
            </w:r>
            <w:r>
              <w:rPr>
                <w:rFonts w:ascii="Arial" w:hAnsi="Arial" w:cs="Arial"/>
                <w:noProof/>
              </w:rPr>
              <w:t>35</w:t>
            </w:r>
            <w:r w:rsidRPr="001B0792">
              <w:rPr>
                <w:rFonts w:ascii="Arial" w:hAnsi="Arial" w:cs="Arial"/>
                <w:noProof/>
              </w:rPr>
              <w:fldChar w:fldCharType="end"/>
            </w:r>
            <w:r w:rsidRPr="001B0792">
              <w:rPr>
                <w:rFonts w:ascii="Arial" w:hAnsi="Arial" w:cs="Arial"/>
              </w:rPr>
              <w:t>)</w:t>
            </w:r>
          </w:p>
        </w:tc>
      </w:tr>
    </w:tbl>
    <w:p w14:paraId="4B71A158" w14:textId="77777777" w:rsidR="00C84170" w:rsidRPr="001B0792" w:rsidRDefault="00C84170" w:rsidP="00C84170">
      <w:pPr>
        <w:spacing w:line="480" w:lineRule="auto"/>
        <w:jc w:val="both"/>
        <w:rPr>
          <w:rFonts w:ascii="Arial" w:hAnsi="Arial" w:cs="Arial"/>
        </w:rPr>
      </w:pPr>
      <w:r w:rsidRPr="001B0792">
        <w:rPr>
          <w:rFonts w:ascii="Arial" w:hAnsi="Arial" w:cs="Arial"/>
        </w:rPr>
        <w:t>A numerical solution of this provides the pressure differential profile within the granuloma. This is next related to the velocity profile via</w:t>
      </w:r>
    </w:p>
    <w:tbl>
      <w:tblPr>
        <w:tblW w:w="8667" w:type="dxa"/>
        <w:tblLook w:val="04A0" w:firstRow="1" w:lastRow="0" w:firstColumn="1" w:lastColumn="0" w:noHBand="0" w:noVBand="1"/>
      </w:tblPr>
      <w:tblGrid>
        <w:gridCol w:w="7663"/>
        <w:gridCol w:w="1004"/>
      </w:tblGrid>
      <w:tr w:rsidR="00C84170" w:rsidRPr="001B0792" w14:paraId="0AE56366" w14:textId="77777777" w:rsidTr="00A83664">
        <w:tc>
          <w:tcPr>
            <w:tcW w:w="7819" w:type="dxa"/>
            <w:vAlign w:val="bottom"/>
          </w:tcPr>
          <w:p w14:paraId="61479950" w14:textId="77777777" w:rsidR="00C84170" w:rsidRPr="001B0792" w:rsidRDefault="00C84170" w:rsidP="00A83664">
            <w:pPr>
              <w:spacing w:line="480" w:lineRule="auto"/>
              <w:jc w:val="both"/>
              <w:rPr>
                <w:rFonts w:ascii="Arial" w:hAnsi="Arial" w:cs="Arial"/>
              </w:rPr>
            </w:pPr>
            <m:oMathPara>
              <m:oMath>
                <m:r>
                  <w:rPr>
                    <w:rFonts w:ascii="Cambria Math" w:hAnsi="Cambria Math" w:cs="Arial"/>
                  </w:rPr>
                  <m:t>ν=</m:t>
                </m:r>
                <m:f>
                  <m:fPr>
                    <m:ctrlPr>
                      <w:rPr>
                        <w:rFonts w:ascii="Cambria Math" w:hAnsi="Cambria Math" w:cs="Arial"/>
                        <w:i/>
                      </w:rPr>
                    </m:ctrlPr>
                  </m:fPr>
                  <m:num>
                    <m:r>
                      <w:rPr>
                        <w:rFonts w:ascii="Cambria Math" w:hAnsi="Cambria Math" w:cs="Arial"/>
                      </w:rPr>
                      <m:t>1</m:t>
                    </m:r>
                  </m:num>
                  <m:den>
                    <m:sSub>
                      <m:sSubPr>
                        <m:ctrlPr>
                          <w:rPr>
                            <w:rFonts w:ascii="Cambria Math" w:hAnsi="Cambria Math" w:cs="Arial"/>
                            <w:i/>
                          </w:rPr>
                        </m:ctrlPr>
                      </m:sSubPr>
                      <m:e>
                        <m:r>
                          <m:rPr>
                            <m:scr m:val="script"/>
                          </m:rPr>
                          <w:rPr>
                            <w:rFonts w:ascii="Cambria Math" w:hAnsi="Cambria Math" w:cs="Arial"/>
                          </w:rPr>
                          <m:t>v</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den>
                </m:f>
                <m:d>
                  <m:dPr>
                    <m:ctrlPr>
                      <w:rPr>
                        <w:rFonts w:ascii="Cambria Math" w:hAnsi="Cambria Math" w:cs="Arial"/>
                        <w:i/>
                        <w:color w:val="000000" w:themeColor="text1"/>
                      </w:rPr>
                    </m:ctrlPr>
                  </m:dPr>
                  <m:e>
                    <m:f>
                      <m:fPr>
                        <m:ctrlPr>
                          <w:rPr>
                            <w:rFonts w:ascii="Cambria Math" w:hAnsi="Cambria Math" w:cs="Arial"/>
                            <w:i/>
                            <w:color w:val="000000" w:themeColor="text1"/>
                          </w:rPr>
                        </m:ctrlPr>
                      </m:fPr>
                      <m:num>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sSub>
                          <m:sSubPr>
                            <m:ctrlPr>
                              <w:rPr>
                                <w:rFonts w:ascii="Cambria Math" w:hAnsi="Cambria Math" w:cs="Arial"/>
                              </w:rPr>
                            </m:ctrlPr>
                          </m:sSubPr>
                          <m:e>
                            <m:r>
                              <w:rPr>
                                <w:rFonts w:ascii="Cambria Math" w:hAnsi="Cambria Math" w:cs="Arial"/>
                              </w:rPr>
                              <m:t>p</m:t>
                            </m:r>
                          </m:e>
                          <m:sub>
                            <m:r>
                              <w:rPr>
                                <w:rFonts w:ascii="Cambria Math" w:hAnsi="Cambria Math" w:cs="Arial"/>
                              </w:rPr>
                              <m:t>v,e</m:t>
                            </m:r>
                          </m:sub>
                        </m:sSub>
                      </m:num>
                      <m:den>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den>
                    </m:f>
                  </m:e>
                </m:d>
                <m:d>
                  <m:dPr>
                    <m:ctrlPr>
                      <w:rPr>
                        <w:rFonts w:ascii="Cambria Math" w:hAnsi="Cambria Math" w:cs="Arial"/>
                        <w:i/>
                      </w:rPr>
                    </m:ctrlPr>
                  </m:dPr>
                  <m:e>
                    <m:f>
                      <m:fPr>
                        <m:ctrlPr>
                          <w:rPr>
                            <w:rFonts w:ascii="Cambria Math" w:hAnsi="Cambria Math" w:cs="Arial"/>
                            <w:i/>
                          </w:rPr>
                        </m:ctrlPr>
                      </m:fPr>
                      <m:num>
                        <m:r>
                          <w:rPr>
                            <w:rFonts w:ascii="Cambria Math" w:hAnsi="Cambria Math" w:cs="Arial"/>
                          </w:rPr>
                          <m:t>dϱ</m:t>
                        </m:r>
                      </m:num>
                      <m:den>
                        <m:r>
                          <w:rPr>
                            <w:rFonts w:ascii="Cambria Math" w:hAnsi="Cambria Math" w:cs="Arial"/>
                          </w:rPr>
                          <m:t>dξ</m:t>
                        </m:r>
                      </m:den>
                    </m:f>
                  </m:e>
                </m:d>
              </m:oMath>
            </m:oMathPara>
          </w:p>
        </w:tc>
        <w:tc>
          <w:tcPr>
            <w:tcW w:w="848" w:type="dxa"/>
            <w:vAlign w:val="bottom"/>
          </w:tcPr>
          <w:p w14:paraId="12D184EE" w14:textId="77777777" w:rsidR="00C84170" w:rsidRPr="001B0792" w:rsidRDefault="00C84170" w:rsidP="00A83664">
            <w:pPr>
              <w:spacing w:line="480" w:lineRule="auto"/>
              <w:jc w:val="both"/>
              <w:rPr>
                <w:rFonts w:ascii="Arial" w:hAnsi="Arial" w:cs="Arial"/>
              </w:rPr>
            </w:pPr>
            <w:r w:rsidRPr="001B0792">
              <w:rPr>
                <w:rFonts w:ascii="Arial" w:hAnsi="Arial" w:cs="Arial"/>
              </w:rPr>
              <w:t>(</w:t>
            </w:r>
            <w:r>
              <w:rPr>
                <w:rFonts w:ascii="Arial" w:hAnsi="Arial" w:cs="Arial"/>
              </w:rPr>
              <w:t>Eq</w:t>
            </w:r>
            <w:r w:rsidRPr="001B0792">
              <w:rPr>
                <w:rFonts w:ascii="Arial" w:hAnsi="Arial" w:cs="Arial"/>
              </w:rPr>
              <w:t>.</w:t>
            </w:r>
            <w:r w:rsidRPr="001B0792">
              <w:rPr>
                <w:rFonts w:ascii="Arial" w:hAnsi="Arial" w:cs="Arial"/>
              </w:rPr>
              <w:fldChar w:fldCharType="begin"/>
            </w:r>
            <w:r w:rsidRPr="001B0792">
              <w:rPr>
                <w:rFonts w:ascii="Arial" w:hAnsi="Arial" w:cs="Arial"/>
              </w:rPr>
              <w:instrText xml:space="preserve"> SEQ Eq \* MERGEFORMAT </w:instrText>
            </w:r>
            <w:r w:rsidRPr="001B0792">
              <w:rPr>
                <w:rFonts w:ascii="Arial" w:hAnsi="Arial" w:cs="Arial"/>
              </w:rPr>
              <w:fldChar w:fldCharType="separate"/>
            </w:r>
            <w:r>
              <w:rPr>
                <w:rFonts w:ascii="Arial" w:hAnsi="Arial" w:cs="Arial"/>
                <w:noProof/>
              </w:rPr>
              <w:t>36</w:t>
            </w:r>
            <w:r w:rsidRPr="001B0792">
              <w:rPr>
                <w:rFonts w:ascii="Arial" w:hAnsi="Arial" w:cs="Arial"/>
                <w:noProof/>
              </w:rPr>
              <w:fldChar w:fldCharType="end"/>
            </w:r>
            <w:r w:rsidRPr="001B0792">
              <w:rPr>
                <w:rFonts w:ascii="Arial" w:hAnsi="Arial" w:cs="Arial"/>
              </w:rPr>
              <w:t>)</w:t>
            </w:r>
          </w:p>
        </w:tc>
      </w:tr>
    </w:tbl>
    <w:p w14:paraId="1D22F7BB" w14:textId="77777777" w:rsidR="00C84170" w:rsidRPr="001B0792" w:rsidRDefault="00C84170" w:rsidP="00C84170">
      <w:pPr>
        <w:spacing w:line="480" w:lineRule="auto"/>
        <w:jc w:val="both"/>
        <w:rPr>
          <w:rFonts w:ascii="Arial" w:hAnsi="Arial" w:cs="Arial"/>
        </w:rPr>
      </w:pPr>
      <w:r w:rsidRPr="001B0792">
        <w:rPr>
          <w:rFonts w:ascii="Arial" w:hAnsi="Arial" w:cs="Arial"/>
        </w:rPr>
        <w:t xml:space="preserve">where from </w:t>
      </w:r>
      <w:r>
        <w:rPr>
          <w:rFonts w:ascii="Arial" w:hAnsi="Arial" w:cs="Arial"/>
        </w:rPr>
        <w:t>Eq</w:t>
      </w:r>
      <w:r w:rsidRPr="001B0792">
        <w:rPr>
          <w:rFonts w:ascii="Arial" w:hAnsi="Arial" w:cs="Arial"/>
        </w:rPr>
        <w:t xml:space="preserve">.28 and </w:t>
      </w:r>
      <w:r>
        <w:rPr>
          <w:rFonts w:ascii="Arial" w:hAnsi="Arial" w:cs="Arial"/>
        </w:rPr>
        <w:t>Eq</w:t>
      </w:r>
      <w:r w:rsidRPr="001B0792">
        <w:rPr>
          <w:rFonts w:ascii="Arial" w:hAnsi="Arial" w:cs="Arial"/>
        </w:rPr>
        <w:t>.34</w:t>
      </w:r>
    </w:p>
    <w:tbl>
      <w:tblPr>
        <w:tblW w:w="8667" w:type="dxa"/>
        <w:tblLook w:val="04A0" w:firstRow="1" w:lastRow="0" w:firstColumn="1" w:lastColumn="0" w:noHBand="0" w:noVBand="1"/>
      </w:tblPr>
      <w:tblGrid>
        <w:gridCol w:w="7663"/>
        <w:gridCol w:w="1004"/>
      </w:tblGrid>
      <w:tr w:rsidR="00C84170" w:rsidRPr="001B0792" w14:paraId="07E7C89D" w14:textId="77777777" w:rsidTr="00A83664">
        <w:tc>
          <w:tcPr>
            <w:tcW w:w="7819" w:type="dxa"/>
            <w:vAlign w:val="bottom"/>
          </w:tcPr>
          <w:p w14:paraId="618672D6" w14:textId="77777777" w:rsidR="00C84170" w:rsidRPr="001B0792" w:rsidRDefault="001C0FCB" w:rsidP="00A83664">
            <w:pPr>
              <w:spacing w:line="480" w:lineRule="auto"/>
              <w:jc w:val="both"/>
              <w:rPr>
                <w:rFonts w:ascii="Arial" w:hAnsi="Arial" w:cs="Arial"/>
              </w:rPr>
            </w:pPr>
            <m:oMathPara>
              <m:oMath>
                <m:sSub>
                  <m:sSubPr>
                    <m:ctrlPr>
                      <w:rPr>
                        <w:rFonts w:ascii="Cambria Math" w:hAnsi="Cambria Math" w:cs="Arial"/>
                        <w:i/>
                      </w:rPr>
                    </m:ctrlPr>
                  </m:sSubPr>
                  <m:e>
                    <m:r>
                      <m:rPr>
                        <m:scr m:val="script"/>
                      </m:rPr>
                      <w:rPr>
                        <w:rFonts w:ascii="Cambria Math" w:hAnsi="Cambria Math" w:cs="Arial"/>
                      </w:rPr>
                      <m:t>v</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num>
                      <m:den>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den>
                    </m:f>
                  </m:e>
                </m:d>
                <m:sSubSup>
                  <m:sSubSupPr>
                    <m:ctrlPr>
                      <w:rPr>
                        <w:rFonts w:ascii="Cambria Math" w:hAnsi="Cambria Math" w:cs="Arial"/>
                        <w:i/>
                      </w:rPr>
                    </m:ctrlPr>
                  </m:sSubSupPr>
                  <m:e>
                    <m:r>
                      <w:rPr>
                        <w:rFonts w:ascii="Cambria Math" w:hAnsi="Cambria Math" w:cs="Arial"/>
                      </w:rPr>
                      <m:t>α</m:t>
                    </m:r>
                  </m:e>
                  <m:sub>
                    <m:r>
                      <w:rPr>
                        <w:rFonts w:ascii="Cambria Math" w:hAnsi="Cambria Math" w:cs="Arial"/>
                      </w:rPr>
                      <m:t>0</m:t>
                    </m:r>
                  </m:sub>
                  <m:sup>
                    <m:r>
                      <w:rPr>
                        <w:rFonts w:ascii="Cambria Math" w:hAnsi="Cambria Math" w:cs="Arial"/>
                      </w:rPr>
                      <m:t>2</m:t>
                    </m:r>
                  </m:sup>
                </m:sSubSup>
                <m:nary>
                  <m:naryPr>
                    <m:limLoc m:val="subSup"/>
                    <m:ctrlPr>
                      <w:rPr>
                        <w:rFonts w:ascii="Cambria Math" w:hAnsi="Cambria Math" w:cs="Arial"/>
                        <w:i/>
                      </w:rPr>
                    </m:ctrlPr>
                  </m:naryPr>
                  <m:sub>
                    <m:r>
                      <w:rPr>
                        <w:rFonts w:ascii="Cambria Math" w:hAnsi="Cambria Math" w:cs="Arial"/>
                      </w:rPr>
                      <m:t>0</m:t>
                    </m:r>
                  </m:sub>
                  <m:sup>
                    <m:r>
                      <w:rPr>
                        <w:rFonts w:ascii="Cambria Math" w:hAnsi="Cambria Math" w:cs="Arial"/>
                      </w:rPr>
                      <m:t>1</m:t>
                    </m:r>
                  </m:sup>
                  <m:e>
                    <m:sSup>
                      <m:sSupPr>
                        <m:ctrlPr>
                          <w:rPr>
                            <w:rFonts w:ascii="Cambria Math" w:hAnsi="Cambria Math" w:cs="Arial"/>
                            <w:i/>
                          </w:rPr>
                        </m:ctrlPr>
                      </m:sSupPr>
                      <m:e>
                        <m:d>
                          <m:dPr>
                            <m:begChr m:val="{"/>
                            <m:endChr m:val="}"/>
                            <m:ctrlPr>
                              <w:rPr>
                                <w:rFonts w:ascii="Cambria Math" w:hAnsi="Cambria Math" w:cs="Arial"/>
                                <w:i/>
                              </w:rPr>
                            </m:ctrlPr>
                          </m:dPr>
                          <m:e>
                            <m:f>
                              <m:fPr>
                                <m:ctrlPr>
                                  <w:rPr>
                                    <w:rFonts w:ascii="Cambria Math" w:hAnsi="Cambria Math" w:cs="Arial"/>
                                  </w:rPr>
                                </m:ctrlPr>
                              </m:fPr>
                              <m:num>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r>
                                          <w:rPr>
                                            <w:rFonts w:ascii="Cambria Math" w:hAnsi="Cambria Math" w:cs="Arial"/>
                                          </w:rPr>
                                          <m:t>β</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ξ</m:t>
                                        </m:r>
                                      </m:e>
                                    </m:d>
                                  </m:e>
                                </m:func>
                              </m:num>
                              <m:den>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r>
                                          <w:rPr>
                                            <w:rFonts w:ascii="Cambria Math" w:hAnsi="Cambria Math" w:cs="Arial"/>
                                          </w:rPr>
                                          <m:t>β</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e>
                                    </m:d>
                                  </m:e>
                                </m:func>
                              </m:den>
                            </m:f>
                          </m:e>
                        </m:d>
                      </m:e>
                      <m:sup>
                        <m:r>
                          <w:rPr>
                            <w:rFonts w:ascii="Cambria Math" w:hAnsi="Cambria Math" w:cs="Arial"/>
                          </w:rPr>
                          <m:t>2</m:t>
                        </m:r>
                      </m:sup>
                    </m:sSup>
                    <m:r>
                      <w:rPr>
                        <w:rFonts w:ascii="Cambria Math" w:hAnsi="Cambria Math" w:cs="Arial"/>
                      </w:rPr>
                      <m:t>ϱdξ</m:t>
                    </m:r>
                  </m:e>
                </m:nary>
              </m:oMath>
            </m:oMathPara>
          </w:p>
        </w:tc>
        <w:tc>
          <w:tcPr>
            <w:tcW w:w="848" w:type="dxa"/>
            <w:vAlign w:val="bottom"/>
          </w:tcPr>
          <w:p w14:paraId="7DF05487" w14:textId="77777777" w:rsidR="00C84170" w:rsidRPr="001B0792" w:rsidRDefault="00C84170" w:rsidP="00A83664">
            <w:pPr>
              <w:spacing w:line="480" w:lineRule="auto"/>
              <w:jc w:val="both"/>
              <w:rPr>
                <w:rFonts w:ascii="Arial" w:hAnsi="Arial" w:cs="Arial"/>
              </w:rPr>
            </w:pPr>
            <w:r w:rsidRPr="001B0792">
              <w:rPr>
                <w:rFonts w:ascii="Arial" w:hAnsi="Arial" w:cs="Arial"/>
              </w:rPr>
              <w:t>(</w:t>
            </w:r>
            <w:r>
              <w:rPr>
                <w:rFonts w:ascii="Arial" w:hAnsi="Arial" w:cs="Arial"/>
              </w:rPr>
              <w:t>Eq</w:t>
            </w:r>
            <w:r w:rsidRPr="001B0792">
              <w:rPr>
                <w:rFonts w:ascii="Arial" w:hAnsi="Arial" w:cs="Arial"/>
              </w:rPr>
              <w:t>.</w:t>
            </w:r>
            <w:r w:rsidRPr="001B0792">
              <w:rPr>
                <w:rFonts w:ascii="Arial" w:hAnsi="Arial" w:cs="Arial"/>
              </w:rPr>
              <w:fldChar w:fldCharType="begin"/>
            </w:r>
            <w:r w:rsidRPr="001B0792">
              <w:rPr>
                <w:rFonts w:ascii="Arial" w:hAnsi="Arial" w:cs="Arial"/>
              </w:rPr>
              <w:instrText xml:space="preserve"> SEQ Eq \* MERGEFORMAT </w:instrText>
            </w:r>
            <w:r w:rsidRPr="001B0792">
              <w:rPr>
                <w:rFonts w:ascii="Arial" w:hAnsi="Arial" w:cs="Arial"/>
              </w:rPr>
              <w:fldChar w:fldCharType="separate"/>
            </w:r>
            <w:r>
              <w:rPr>
                <w:rFonts w:ascii="Arial" w:hAnsi="Arial" w:cs="Arial"/>
                <w:noProof/>
              </w:rPr>
              <w:t>37</w:t>
            </w:r>
            <w:r w:rsidRPr="001B0792">
              <w:rPr>
                <w:rFonts w:ascii="Arial" w:hAnsi="Arial" w:cs="Arial"/>
                <w:noProof/>
              </w:rPr>
              <w:fldChar w:fldCharType="end"/>
            </w:r>
            <w:r w:rsidRPr="001B0792">
              <w:rPr>
                <w:rFonts w:ascii="Arial" w:hAnsi="Arial" w:cs="Arial"/>
              </w:rPr>
              <w:t>)</w:t>
            </w:r>
          </w:p>
        </w:tc>
      </w:tr>
    </w:tbl>
    <w:p w14:paraId="6207F564" w14:textId="77777777" w:rsidR="00C84170" w:rsidRPr="001B0792" w:rsidRDefault="00C84170" w:rsidP="00C84170">
      <w:pPr>
        <w:spacing w:line="480" w:lineRule="auto"/>
        <w:jc w:val="both"/>
        <w:rPr>
          <w:rFonts w:ascii="Arial" w:hAnsi="Arial" w:cs="Arial"/>
        </w:rPr>
      </w:pPr>
      <w:r w:rsidRPr="001B0792">
        <w:rPr>
          <w:rFonts w:ascii="Arial" w:hAnsi="Arial" w:cs="Arial"/>
        </w:rPr>
        <w:t xml:space="preserve">where </w:t>
      </w:r>
      <m:oMath>
        <m:r>
          <w:rPr>
            <w:rFonts w:ascii="Cambria Math" w:hAnsi="Cambria Math" w:cs="Arial"/>
          </w:rPr>
          <m:t>ϱ</m:t>
        </m:r>
      </m:oMath>
      <w:r w:rsidRPr="001B0792">
        <w:rPr>
          <w:rFonts w:ascii="Arial" w:hAnsi="Arial" w:cs="Arial"/>
        </w:rPr>
        <w:t xml:space="preserve"> is obtained from a solution to </w:t>
      </w:r>
      <w:r>
        <w:rPr>
          <w:rFonts w:ascii="Arial" w:hAnsi="Arial" w:cs="Arial"/>
        </w:rPr>
        <w:t>Eq</w:t>
      </w:r>
      <w:r w:rsidRPr="001B0792">
        <w:rPr>
          <w:rFonts w:ascii="Arial" w:hAnsi="Arial" w:cs="Arial"/>
        </w:rPr>
        <w:t>.35.</w:t>
      </w:r>
    </w:p>
    <w:p w14:paraId="665DECAB" w14:textId="77777777" w:rsidR="00C84170" w:rsidRPr="001B0792" w:rsidRDefault="00C84170" w:rsidP="00C84170">
      <w:pPr>
        <w:spacing w:line="480" w:lineRule="auto"/>
        <w:jc w:val="both"/>
        <w:rPr>
          <w:rFonts w:ascii="Arial" w:hAnsi="Arial" w:cs="Arial"/>
        </w:rPr>
      </w:pPr>
      <w:r w:rsidRPr="001B0792">
        <w:rPr>
          <w:rFonts w:ascii="Arial" w:hAnsi="Arial" w:cs="Arial"/>
        </w:rPr>
        <w:t>Alternately, we can write the dimensionless velocity as</w:t>
      </w:r>
    </w:p>
    <w:tbl>
      <w:tblPr>
        <w:tblW w:w="8667" w:type="dxa"/>
        <w:tblLook w:val="04A0" w:firstRow="1" w:lastRow="0" w:firstColumn="1" w:lastColumn="0" w:noHBand="0" w:noVBand="1"/>
      </w:tblPr>
      <w:tblGrid>
        <w:gridCol w:w="7663"/>
        <w:gridCol w:w="1004"/>
      </w:tblGrid>
      <w:tr w:rsidR="00C84170" w:rsidRPr="001B0792" w14:paraId="351AF1A3" w14:textId="77777777" w:rsidTr="00A83664">
        <w:tc>
          <w:tcPr>
            <w:tcW w:w="7819" w:type="dxa"/>
            <w:vAlign w:val="bottom"/>
          </w:tcPr>
          <w:p w14:paraId="3C4D592D" w14:textId="77777777" w:rsidR="00C84170" w:rsidRPr="001B0792" w:rsidRDefault="00C84170" w:rsidP="00A83664">
            <w:pPr>
              <w:spacing w:line="480" w:lineRule="auto"/>
              <w:jc w:val="both"/>
              <w:rPr>
                <w:rFonts w:ascii="Arial" w:hAnsi="Arial" w:cs="Arial"/>
              </w:rPr>
            </w:pPr>
            <m:oMathPara>
              <m:oMath>
                <m:r>
                  <w:rPr>
                    <w:rFonts w:ascii="Cambria Math" w:hAnsi="Cambria Math" w:cs="Arial"/>
                  </w:rPr>
                  <w:lastRenderedPageBreak/>
                  <m:t>ν=</m:t>
                </m:r>
                <m:f>
                  <m:fPr>
                    <m:type m:val="lin"/>
                    <m:ctrlPr>
                      <w:rPr>
                        <w:rFonts w:ascii="Cambria Math" w:hAnsi="Cambria Math" w:cs="Arial"/>
                        <w:i/>
                      </w:rPr>
                    </m:ctrlPr>
                  </m:fPr>
                  <m:num>
                    <m:d>
                      <m:dPr>
                        <m:ctrlPr>
                          <w:rPr>
                            <w:rFonts w:ascii="Cambria Math" w:hAnsi="Cambria Math" w:cs="Arial"/>
                            <w:i/>
                          </w:rPr>
                        </m:ctrlPr>
                      </m:dPr>
                      <m:e>
                        <m:f>
                          <m:fPr>
                            <m:ctrlPr>
                              <w:rPr>
                                <w:rFonts w:ascii="Cambria Math" w:hAnsi="Cambria Math" w:cs="Arial"/>
                                <w:i/>
                              </w:rPr>
                            </m:ctrlPr>
                          </m:fPr>
                          <m:num>
                            <m:r>
                              <w:rPr>
                                <w:rFonts w:ascii="Cambria Math" w:hAnsi="Cambria Math" w:cs="Arial"/>
                              </w:rPr>
                              <m:t>dϱ</m:t>
                            </m:r>
                          </m:num>
                          <m:den>
                            <m:r>
                              <w:rPr>
                                <w:rFonts w:ascii="Cambria Math" w:hAnsi="Cambria Math" w:cs="Arial"/>
                              </w:rPr>
                              <m:t>dξ</m:t>
                            </m:r>
                          </m:den>
                        </m:f>
                      </m:e>
                    </m:d>
                  </m:num>
                  <m:den>
                    <m:sSub>
                      <m:sSubPr>
                        <m:ctrlPr>
                          <w:rPr>
                            <w:rFonts w:ascii="Cambria Math" w:hAnsi="Cambria Math" w:cs="Arial"/>
                            <w:i/>
                          </w:rPr>
                        </m:ctrlPr>
                      </m:sSubPr>
                      <m:e>
                        <m:d>
                          <m:dPr>
                            <m:ctrlPr>
                              <w:rPr>
                                <w:rFonts w:ascii="Cambria Math" w:hAnsi="Cambria Math" w:cs="Arial"/>
                                <w:i/>
                              </w:rPr>
                            </m:ctrlPr>
                          </m:dPr>
                          <m:e>
                            <m:f>
                              <m:fPr>
                                <m:ctrlPr>
                                  <w:rPr>
                                    <w:rFonts w:ascii="Cambria Math" w:hAnsi="Cambria Math" w:cs="Arial"/>
                                    <w:i/>
                                  </w:rPr>
                                </m:ctrlPr>
                              </m:fPr>
                              <m:num>
                                <m:r>
                                  <w:rPr>
                                    <w:rFonts w:ascii="Cambria Math" w:hAnsi="Cambria Math" w:cs="Arial"/>
                                  </w:rPr>
                                  <m:t>dϱ</m:t>
                                </m:r>
                              </m:num>
                              <m:den>
                                <m:r>
                                  <w:rPr>
                                    <w:rFonts w:ascii="Cambria Math" w:hAnsi="Cambria Math" w:cs="Arial"/>
                                  </w:rPr>
                                  <m:t>dξ</m:t>
                                </m:r>
                              </m:den>
                            </m:f>
                          </m:e>
                        </m:d>
                      </m:e>
                      <m:sub>
                        <m:r>
                          <w:rPr>
                            <w:rFonts w:ascii="Cambria Math" w:hAnsi="Cambria Math" w:cs="Arial"/>
                          </w:rPr>
                          <m:t>ξ=1</m:t>
                        </m:r>
                      </m:sub>
                    </m:sSub>
                  </m:den>
                </m:f>
              </m:oMath>
            </m:oMathPara>
          </w:p>
        </w:tc>
        <w:tc>
          <w:tcPr>
            <w:tcW w:w="848" w:type="dxa"/>
            <w:vAlign w:val="bottom"/>
          </w:tcPr>
          <w:p w14:paraId="7E62F341" w14:textId="77777777" w:rsidR="00C84170" w:rsidRPr="001B0792" w:rsidRDefault="00C84170" w:rsidP="00A83664">
            <w:pPr>
              <w:spacing w:line="480" w:lineRule="auto"/>
              <w:jc w:val="both"/>
              <w:rPr>
                <w:rFonts w:ascii="Arial" w:hAnsi="Arial" w:cs="Arial"/>
              </w:rPr>
            </w:pPr>
            <w:r w:rsidRPr="001B0792">
              <w:rPr>
                <w:rFonts w:ascii="Arial" w:hAnsi="Arial" w:cs="Arial"/>
              </w:rPr>
              <w:t>(</w:t>
            </w:r>
            <w:r>
              <w:rPr>
                <w:rFonts w:ascii="Arial" w:hAnsi="Arial" w:cs="Arial"/>
              </w:rPr>
              <w:t>Eq</w:t>
            </w:r>
            <w:r w:rsidRPr="001B0792">
              <w:rPr>
                <w:rFonts w:ascii="Arial" w:hAnsi="Arial" w:cs="Arial"/>
              </w:rPr>
              <w:t>.</w:t>
            </w:r>
            <w:r w:rsidRPr="001B0792">
              <w:rPr>
                <w:rFonts w:ascii="Arial" w:hAnsi="Arial" w:cs="Arial"/>
              </w:rPr>
              <w:fldChar w:fldCharType="begin"/>
            </w:r>
            <w:r w:rsidRPr="001B0792">
              <w:rPr>
                <w:rFonts w:ascii="Arial" w:hAnsi="Arial" w:cs="Arial"/>
              </w:rPr>
              <w:instrText xml:space="preserve"> SEQ Eq \* MERGEFORMAT </w:instrText>
            </w:r>
            <w:r w:rsidRPr="001B0792">
              <w:rPr>
                <w:rFonts w:ascii="Arial" w:hAnsi="Arial" w:cs="Arial"/>
              </w:rPr>
              <w:fldChar w:fldCharType="separate"/>
            </w:r>
            <w:r>
              <w:rPr>
                <w:rFonts w:ascii="Arial" w:hAnsi="Arial" w:cs="Arial"/>
                <w:noProof/>
              </w:rPr>
              <w:t>38</w:t>
            </w:r>
            <w:r w:rsidRPr="001B0792">
              <w:rPr>
                <w:rFonts w:ascii="Arial" w:hAnsi="Arial" w:cs="Arial"/>
                <w:noProof/>
              </w:rPr>
              <w:fldChar w:fldCharType="end"/>
            </w:r>
            <w:r w:rsidRPr="001B0792">
              <w:rPr>
                <w:rFonts w:ascii="Arial" w:hAnsi="Arial" w:cs="Arial"/>
              </w:rPr>
              <w:t>)</w:t>
            </w:r>
          </w:p>
        </w:tc>
      </w:tr>
    </w:tbl>
    <w:p w14:paraId="65B4B8C7" w14:textId="77777777" w:rsidR="00C84170" w:rsidRPr="001B0792" w:rsidRDefault="00C84170" w:rsidP="00C84170">
      <w:pPr>
        <w:spacing w:line="480" w:lineRule="auto"/>
        <w:jc w:val="both"/>
        <w:rPr>
          <w:rFonts w:ascii="Arial" w:hAnsi="Arial" w:cs="Arial"/>
        </w:rPr>
      </w:pPr>
    </w:p>
    <w:p w14:paraId="61219DD5" w14:textId="77777777" w:rsidR="00C84170" w:rsidRPr="001B0792" w:rsidRDefault="00C84170" w:rsidP="00C84170">
      <w:pPr>
        <w:spacing w:line="480" w:lineRule="auto"/>
        <w:jc w:val="both"/>
        <w:rPr>
          <w:rFonts w:ascii="Arial" w:hAnsi="Arial" w:cs="Arial"/>
        </w:rPr>
      </w:pPr>
      <w:r w:rsidRPr="001B0792">
        <w:rPr>
          <w:rFonts w:ascii="Arial" w:hAnsi="Arial" w:cs="Arial"/>
        </w:rPr>
        <w:t xml:space="preserve">The last two ODEs, for </w:t>
      </w:r>
      <m:oMath>
        <m:r>
          <w:rPr>
            <w:rFonts w:ascii="Cambria Math" w:hAnsi="Cambria Math" w:cs="Arial"/>
          </w:rPr>
          <m:t>ϱ</m:t>
        </m:r>
      </m:oMath>
      <w:r w:rsidRPr="001B0792">
        <w:rPr>
          <w:rFonts w:ascii="Arial" w:hAnsi="Arial" w:cs="Arial"/>
        </w:rPr>
        <w:t xml:space="preserve"> (</w:t>
      </w:r>
      <w:r>
        <w:rPr>
          <w:rFonts w:ascii="Arial" w:hAnsi="Arial" w:cs="Arial"/>
        </w:rPr>
        <w:t>Eq</w:t>
      </w:r>
      <w:r w:rsidRPr="001B0792">
        <w:rPr>
          <w:rFonts w:ascii="Arial" w:hAnsi="Arial" w:cs="Arial"/>
        </w:rPr>
        <w:t xml:space="preserve">.35) and for </w:t>
      </w:r>
      <m:oMath>
        <m:r>
          <w:rPr>
            <w:rFonts w:ascii="Cambria Math" w:hAnsi="Cambria Math" w:cs="Arial"/>
          </w:rPr>
          <m:t>ν</m:t>
        </m:r>
      </m:oMath>
      <w:r w:rsidRPr="001B0792">
        <w:rPr>
          <w:rFonts w:ascii="Arial" w:hAnsi="Arial" w:cs="Arial"/>
        </w:rPr>
        <w:t xml:space="preserve"> (</w:t>
      </w:r>
      <w:r>
        <w:rPr>
          <w:rFonts w:ascii="Arial" w:hAnsi="Arial" w:cs="Arial"/>
        </w:rPr>
        <w:t>Eq</w:t>
      </w:r>
      <w:r w:rsidRPr="001B0792">
        <w:rPr>
          <w:rFonts w:ascii="Arial" w:hAnsi="Arial" w:cs="Arial"/>
        </w:rPr>
        <w:t xml:space="preserve">.36 or </w:t>
      </w:r>
      <w:r>
        <w:rPr>
          <w:rFonts w:ascii="Arial" w:hAnsi="Arial" w:cs="Arial"/>
        </w:rPr>
        <w:t>Eq</w:t>
      </w:r>
      <w:r w:rsidRPr="001B0792">
        <w:rPr>
          <w:rFonts w:ascii="Arial" w:hAnsi="Arial" w:cs="Arial"/>
        </w:rPr>
        <w:t xml:space="preserve">.38), along with </w:t>
      </w:r>
      <w:r>
        <w:rPr>
          <w:rFonts w:ascii="Arial" w:hAnsi="Arial" w:cs="Arial"/>
        </w:rPr>
        <w:t>Eq</w:t>
      </w:r>
      <w:r w:rsidRPr="001B0792">
        <w:rPr>
          <w:rFonts w:ascii="Arial" w:hAnsi="Arial" w:cs="Arial"/>
        </w:rPr>
        <w:t xml:space="preserve">.14, the ODE representing the mass balance of species </w:t>
      </w:r>
      <w:r w:rsidRPr="001B0792">
        <w:rPr>
          <w:rFonts w:ascii="Arial" w:hAnsi="Arial" w:cs="Arial"/>
          <w:i/>
        </w:rPr>
        <w:t>j</w:t>
      </w:r>
      <w:r w:rsidRPr="001B0792">
        <w:rPr>
          <w:rFonts w:ascii="Arial" w:hAnsi="Arial" w:cs="Arial"/>
        </w:rPr>
        <w:t xml:space="preserve">, represent a system of three differential equations that need to be solved simultaneously in order to numerically obtain the pressure difference, velocity, and species </w:t>
      </w:r>
      <w:r w:rsidRPr="001B0792">
        <w:rPr>
          <w:rFonts w:ascii="Arial" w:hAnsi="Arial" w:cs="Arial"/>
          <w:i/>
        </w:rPr>
        <w:t>j</w:t>
      </w:r>
      <w:r w:rsidRPr="001B0792">
        <w:rPr>
          <w:rFonts w:ascii="Arial" w:hAnsi="Arial" w:cs="Arial"/>
        </w:rPr>
        <w:t xml:space="preserve"> concentration profiles within the granuloma or the tumor. This is then the most general case considered here, wherein few simplifying assumptions have been made. </w:t>
      </w:r>
    </w:p>
    <w:p w14:paraId="61B0D1AA" w14:textId="77777777" w:rsidR="00C84170" w:rsidRDefault="00C84170" w:rsidP="00C84170">
      <w:pPr>
        <w:spacing w:line="480" w:lineRule="auto"/>
        <w:rPr>
          <w:rFonts w:ascii="Arial" w:eastAsia="Times New Roman" w:hAnsi="Arial" w:cs="Arial"/>
        </w:rPr>
      </w:pPr>
    </w:p>
    <w:p w14:paraId="57684611" w14:textId="77777777" w:rsidR="00C84170" w:rsidRPr="007C6804" w:rsidRDefault="00C84170" w:rsidP="00C84170">
      <w:pPr>
        <w:spacing w:line="480" w:lineRule="auto"/>
        <w:rPr>
          <w:rFonts w:ascii="Arial" w:eastAsia="Times New Roman" w:hAnsi="Arial" w:cs="Arial"/>
          <w:b/>
          <w:bCs/>
        </w:rPr>
      </w:pPr>
      <w:r w:rsidRPr="007C6804">
        <w:rPr>
          <w:rFonts w:ascii="Arial" w:eastAsia="Times New Roman" w:hAnsi="Arial" w:cs="Arial"/>
          <w:b/>
          <w:bCs/>
        </w:rPr>
        <w:t xml:space="preserve">S3. Comparison of </w:t>
      </w:r>
      <w:r>
        <w:rPr>
          <w:rFonts w:ascii="Arial" w:eastAsia="Times New Roman" w:hAnsi="Arial" w:cs="Arial"/>
          <w:b/>
          <w:bCs/>
        </w:rPr>
        <w:t>Interstitial</w:t>
      </w:r>
      <w:r w:rsidRPr="007C6804">
        <w:rPr>
          <w:rFonts w:ascii="Arial" w:eastAsia="Times New Roman" w:hAnsi="Arial" w:cs="Arial"/>
          <w:b/>
          <w:bCs/>
        </w:rPr>
        <w:t xml:space="preserve"> Perfusion for Varying Vascular Distribution</w:t>
      </w:r>
    </w:p>
    <w:p w14:paraId="5654D5D0" w14:textId="77777777" w:rsidR="00C84170" w:rsidRPr="00977DC1" w:rsidRDefault="00C84170" w:rsidP="00C84170">
      <w:pPr>
        <w:spacing w:line="480" w:lineRule="auto"/>
        <w:jc w:val="both"/>
        <w:rPr>
          <w:rFonts w:ascii="Arial" w:hAnsi="Arial" w:cs="Arial"/>
        </w:rPr>
      </w:pPr>
      <w:r>
        <w:rPr>
          <w:rFonts w:ascii="Arial" w:hAnsi="Arial" w:cs="Arial"/>
        </w:rPr>
        <w:t xml:space="preserve">Because IFP and IFV have not yet been measured experimentally in granuloma vessels, we first predict these profiles assuming that granulomas and tumors share certain physiological parameters. </w:t>
      </w:r>
      <w:r w:rsidRPr="00977DC1">
        <w:rPr>
          <w:rFonts w:ascii="Arial" w:hAnsi="Arial" w:cs="Arial"/>
        </w:rPr>
        <w:t xml:space="preserve">Thus, </w:t>
      </w:r>
      <w:r>
        <w:rPr>
          <w:rFonts w:ascii="Arial" w:hAnsi="Arial" w:cs="Arial"/>
        </w:rPr>
        <w:t xml:space="preserve">in combination with oxygen consumption parameters values from our previous work </w:t>
      </w:r>
      <w:r>
        <w:rPr>
          <w:rFonts w:ascii="Arial" w:hAnsi="Arial" w:cs="Arial"/>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044BCA">
        <w:rPr>
          <w:rFonts w:ascii="Arial" w:hAnsi="Arial" w:cs="Arial"/>
          <w:noProof/>
          <w:vertAlign w:val="superscript"/>
        </w:rPr>
        <w:t>7</w:t>
      </w:r>
      <w:r>
        <w:rPr>
          <w:rFonts w:ascii="Arial" w:hAnsi="Arial" w:cs="Arial"/>
        </w:rPr>
        <w:fldChar w:fldCharType="end"/>
      </w:r>
      <w:r>
        <w:rPr>
          <w:rFonts w:ascii="Arial" w:hAnsi="Arial" w:cs="Arial"/>
        </w:rPr>
        <w:t xml:space="preserve">, </w:t>
      </w:r>
      <w:r w:rsidRPr="00977DC1">
        <w:rPr>
          <w:rFonts w:ascii="Arial" w:hAnsi="Arial" w:cs="Arial"/>
        </w:rPr>
        <w:t xml:space="preserve">we use the following parameter values </w:t>
      </w:r>
      <w:r>
        <w:rPr>
          <w:rFonts w:ascii="Arial" w:hAnsi="Arial" w:cs="Arial"/>
        </w:rPr>
        <w:t>(</w:t>
      </w:r>
      <w:r w:rsidRPr="00977DC1">
        <w:rPr>
          <w:rFonts w:ascii="Arial" w:hAnsi="Arial" w:cs="Arial"/>
        </w:rPr>
        <w:t xml:space="preserve">provided </w:t>
      </w:r>
      <w:r>
        <w:rPr>
          <w:rFonts w:ascii="Arial" w:hAnsi="Arial" w:cs="Arial"/>
        </w:rPr>
        <w:t>from</w:t>
      </w:r>
      <w:r w:rsidRPr="00977DC1">
        <w:rPr>
          <w:rFonts w:ascii="Arial" w:hAnsi="Arial" w:cs="Arial"/>
        </w:rPr>
        <w:t xml:space="preserve"> tumors </w:t>
      </w:r>
      <w:r w:rsidRPr="00977DC1">
        <w:rPr>
          <w:rFonts w:ascii="Arial" w:hAnsi="Arial" w:cs="Arial"/>
        </w:rPr>
        <w:fldChar w:fldCharType="begin">
          <w:fldData xml:space="preserve">PEVuZE5vdGU+PENpdGU+PEF1dGhvcj5CYXh0ZXI8L0F1dGhvcj48WWVhcj4xOTg5PC9ZZWFyPjxS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</w:fldData>
        </w:fldChar>
      </w:r>
      <w:r>
        <w:rPr>
          <w:rFonts w:ascii="Arial" w:hAnsi="Arial" w:cs="Arial"/>
        </w:rPr>
        <w:instrText xml:space="preserve"> ADDIN EN.CITE </w:instrText>
      </w:r>
      <w:r>
        <w:rPr>
          <w:rFonts w:ascii="Arial" w:hAnsi="Arial" w:cs="Arial"/>
        </w:rPr>
        <w:fldChar w:fldCharType="begin">
          <w:fldData xml:space="preserve">PEVuZE5vdGU+PENpdGU+PEF1dGhvcj5CYXh0ZXI8L0F1dGhvcj48WWVhcj4xOTg5PC9ZZWFyPjxS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sidRPr="00977DC1">
        <w:rPr>
          <w:rFonts w:ascii="Arial" w:hAnsi="Arial" w:cs="Arial"/>
        </w:rPr>
      </w:r>
      <w:r w:rsidRPr="00977DC1">
        <w:rPr>
          <w:rFonts w:ascii="Arial" w:hAnsi="Arial" w:cs="Arial"/>
        </w:rPr>
        <w:fldChar w:fldCharType="separate"/>
      </w:r>
      <w:r w:rsidRPr="00216EA5">
        <w:rPr>
          <w:rFonts w:ascii="Arial" w:hAnsi="Arial" w:cs="Arial"/>
          <w:noProof/>
          <w:vertAlign w:val="superscript"/>
        </w:rPr>
        <w:t>2, 11, 15-17, 19</w:t>
      </w:r>
      <w:r w:rsidRPr="00977DC1">
        <w:rPr>
          <w:rFonts w:ascii="Arial" w:hAnsi="Arial" w:cs="Arial"/>
        </w:rPr>
        <w:fldChar w:fldCharType="end"/>
      </w:r>
      <w:r>
        <w:rPr>
          <w:rFonts w:ascii="Arial" w:hAnsi="Arial" w:cs="Arial"/>
        </w:rPr>
        <w:t>)</w:t>
      </w:r>
      <w:r w:rsidRPr="00977DC1">
        <w:rPr>
          <w:rFonts w:ascii="Arial" w:hAnsi="Arial" w:cs="Arial"/>
        </w:rPr>
        <w:t>:</w:t>
      </w:r>
    </w:p>
    <w:tbl>
      <w:tblPr>
        <w:tblW w:w="8667" w:type="dxa"/>
        <w:tblLook w:val="04A0" w:firstRow="1" w:lastRow="0" w:firstColumn="1" w:lastColumn="0" w:noHBand="0" w:noVBand="1"/>
      </w:tblPr>
      <w:tblGrid>
        <w:gridCol w:w="7663"/>
        <w:gridCol w:w="1004"/>
      </w:tblGrid>
      <w:tr w:rsidR="00C84170" w:rsidRPr="00977DC1" w14:paraId="09EC048C" w14:textId="77777777" w:rsidTr="00A83664">
        <w:tc>
          <w:tcPr>
            <w:tcW w:w="7819" w:type="dxa"/>
            <w:vAlign w:val="bottom"/>
          </w:tcPr>
          <w:p w14:paraId="0F9B6C06" w14:textId="77777777" w:rsidR="00C84170" w:rsidRPr="00977DC1" w:rsidRDefault="001C0FCB" w:rsidP="00A83664">
            <w:pPr>
              <w:spacing w:line="480" w:lineRule="auto"/>
              <w:jc w:val="both"/>
              <w:rPr>
                <w:rFonts w:ascii="Arial" w:hAnsi="Arial" w:cs="Arial"/>
              </w:rPr>
            </w:pPr>
            <m:oMath>
              <m:sSub>
                <m:sSubPr>
                  <m:ctrlPr>
                    <w:rPr>
                      <w:rFonts w:ascii="Cambria Math" w:hAnsi="Cambria Math" w:cs="Arial"/>
                      <w:i/>
                    </w:rPr>
                  </m:ctrlPr>
                </m:sSubPr>
                <m:e>
                  <m:r>
                    <w:rPr>
                      <w:rFonts w:ascii="Cambria Math" w:hAnsi="Cambria Math" w:cs="Arial"/>
                    </w:rPr>
                    <m:t>L</m:t>
                  </m:r>
                </m:e>
                <m:sub>
                  <m:r>
                    <w:rPr>
                      <w:rFonts w:ascii="Cambria Math" w:hAnsi="Cambria Math" w:cs="Arial"/>
                    </w:rPr>
                    <m:t>p</m:t>
                  </m:r>
                </m:sub>
              </m:sSub>
              <m:r>
                <m:rPr>
                  <m:sty m:val="p"/>
                </m:rPr>
                <w:rPr>
                  <w:rFonts w:ascii="Cambria Math" w:hAnsi="Cambria Math" w:cs="Arial"/>
                </w:rPr>
                <m:t>=2.8×</m:t>
              </m:r>
              <m:sSup>
                <m:sSupPr>
                  <m:ctrlPr>
                    <w:rPr>
                      <w:rFonts w:ascii="Cambria Math" w:hAnsi="Cambria Math" w:cs="Arial"/>
                    </w:rPr>
                  </m:ctrlPr>
                </m:sSupPr>
                <m:e>
                  <m:r>
                    <w:rPr>
                      <w:rFonts w:ascii="Cambria Math" w:hAnsi="Cambria Math" w:cs="Arial"/>
                    </w:rPr>
                    <m:t>10</m:t>
                  </m:r>
                </m:e>
                <m:sup>
                  <m:r>
                    <w:rPr>
                      <w:rFonts w:ascii="Cambria Math" w:hAnsi="Cambria Math" w:cs="Arial"/>
                    </w:rPr>
                    <m:t>-7</m:t>
                  </m:r>
                </m:sup>
              </m:sSup>
              <m:r>
                <m:rPr>
                  <m:sty m:val="p"/>
                </m:rPr>
                <w:rPr>
                  <w:rFonts w:ascii="Cambria Math" w:hAnsi="Cambria Math" w:cs="Arial"/>
                </w:rPr>
                <m:t xml:space="preserve"> </m:t>
              </m:r>
              <m:r>
                <m:rPr>
                  <m:nor/>
                </m:rPr>
                <w:rPr>
                  <w:rFonts w:ascii="Arial" w:hAnsi="Arial" w:cs="Arial"/>
                </w:rPr>
                <m:t>cm∙</m:t>
              </m:r>
              <m:sSup>
                <m:sSupPr>
                  <m:ctrlPr>
                    <w:rPr>
                      <w:rFonts w:ascii="Cambria Math" w:hAnsi="Cambria Math" w:cs="Arial"/>
                    </w:rPr>
                  </m:ctrlPr>
                </m:sSupPr>
                <m:e>
                  <m:r>
                    <m:rPr>
                      <m:nor/>
                    </m:rPr>
                    <w:rPr>
                      <w:rFonts w:ascii="Arial" w:hAnsi="Arial" w:cs="Arial"/>
                    </w:rPr>
                    <m:t>mmHg</m:t>
                  </m:r>
                </m:e>
                <m:sup>
                  <m:r>
                    <w:rPr>
                      <w:rFonts w:ascii="Cambria Math" w:hAnsi="Cambria Math" w:cs="Arial"/>
                    </w:rPr>
                    <m:t>-1</m:t>
                  </m:r>
                </m:sup>
              </m:sSup>
              <m:r>
                <m:rPr>
                  <m:nor/>
                </m:rPr>
                <w:rPr>
                  <w:rFonts w:ascii="Arial" w:hAnsi="Arial" w:cs="Arial"/>
                </w:rPr>
                <m:t>∙</m:t>
              </m:r>
              <m:sSup>
                <m:sSupPr>
                  <m:ctrlPr>
                    <w:rPr>
                      <w:rFonts w:ascii="Cambria Math" w:hAnsi="Cambria Math" w:cs="Arial"/>
                    </w:rPr>
                  </m:ctrlPr>
                </m:sSupPr>
                <m:e>
                  <m:r>
                    <m:rPr>
                      <m:nor/>
                    </m:rPr>
                    <w:rPr>
                      <w:rFonts w:ascii="Arial" w:hAnsi="Arial" w:cs="Arial"/>
                    </w:rPr>
                    <m:t>s</m:t>
                  </m:r>
                </m:e>
                <m:sup>
                  <m:r>
                    <w:rPr>
                      <w:rFonts w:ascii="Cambria Math" w:hAnsi="Cambria Math" w:cs="Arial"/>
                    </w:rPr>
                    <m:t>-1</m:t>
                  </m:r>
                </m:sup>
              </m:sSup>
            </m:oMath>
            <w:r w:rsidR="00C84170" w:rsidRPr="00977DC1">
              <w:rPr>
                <w:rFonts w:ascii="Arial" w:hAnsi="Arial" w:cs="Arial"/>
              </w:rPr>
              <w:t xml:space="preserve">; </w:t>
            </w:r>
            <m:oMath>
              <m:sSub>
                <m:sSubPr>
                  <m:ctrlPr>
                    <w:rPr>
                      <w:rFonts w:ascii="Cambria Math" w:hAnsi="Cambria Math" w:cs="Arial"/>
                      <w:i/>
                    </w:rPr>
                  </m:ctrlPr>
                </m:sSubPr>
                <m:e>
                  <m:r>
                    <w:rPr>
                      <w:rFonts w:ascii="Cambria Math" w:hAnsi="Cambria Math" w:cs="Arial"/>
                    </w:rPr>
                    <m:t xml:space="preserve"> a</m:t>
                  </m:r>
                </m:e>
                <m:sub>
                  <m:r>
                    <w:rPr>
                      <w:rFonts w:ascii="Cambria Math" w:hAnsi="Cambria Math" w:cs="Arial"/>
                    </w:rPr>
                    <m:t>v,0</m:t>
                  </m:r>
                </m:sub>
              </m:sSub>
              <m:r>
                <w:rPr>
                  <w:rFonts w:ascii="Cambria Math" w:hAnsi="Cambria Math" w:cs="Arial"/>
                </w:rPr>
                <m:t xml:space="preserve">=200 </m:t>
              </m:r>
              <m:sSup>
                <m:sSupPr>
                  <m:ctrlPr>
                    <w:rPr>
                      <w:rFonts w:ascii="Cambria Math" w:hAnsi="Cambria Math" w:cs="Arial"/>
                    </w:rPr>
                  </m:ctrlPr>
                </m:sSupPr>
                <m:e>
                  <m:r>
                    <m:rPr>
                      <m:nor/>
                    </m:rPr>
                    <w:rPr>
                      <w:rFonts w:ascii="Arial" w:hAnsi="Arial" w:cs="Arial"/>
                    </w:rPr>
                    <m:t>cm</m:t>
                  </m:r>
                </m:e>
                <m:sup>
                  <m:r>
                    <w:rPr>
                      <w:rFonts w:ascii="Cambria Math" w:hAnsi="Cambria Math" w:cs="Arial"/>
                    </w:rPr>
                    <m:t>2</m:t>
                  </m:r>
                </m:sup>
              </m:sSup>
              <m:r>
                <m:rPr>
                  <m:nor/>
                </m:rPr>
                <w:rPr>
                  <w:rFonts w:ascii="Arial" w:hAnsi="Arial" w:cs="Arial"/>
                </w:rPr>
                <m:t>∙</m:t>
              </m:r>
              <m:sSup>
                <m:sSupPr>
                  <m:ctrlPr>
                    <w:rPr>
                      <w:rFonts w:ascii="Cambria Math" w:hAnsi="Cambria Math" w:cs="Arial"/>
                    </w:rPr>
                  </m:ctrlPr>
                </m:sSupPr>
                <m:e>
                  <m:r>
                    <m:rPr>
                      <m:nor/>
                    </m:rPr>
                    <w:rPr>
                      <w:rFonts w:ascii="Arial" w:hAnsi="Arial" w:cs="Arial"/>
                    </w:rPr>
                    <m:t>cm</m:t>
                  </m:r>
                </m:e>
                <m:sup>
                  <m:r>
                    <w:rPr>
                      <w:rFonts w:ascii="Cambria Math" w:hAnsi="Cambria Math" w:cs="Arial"/>
                    </w:rPr>
                    <m:t>-3</m:t>
                  </m:r>
                </m:sup>
              </m:sSup>
              <m:r>
                <m:rPr>
                  <m:sty m:val="p"/>
                </m:rP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v</m:t>
                  </m:r>
                </m:sub>
              </m:sSub>
              <m:r>
                <m:rPr>
                  <m:sty m:val="p"/>
                </m:rPr>
                <w:rPr>
                  <w:rFonts w:ascii="Cambria Math" w:hAnsi="Cambria Math" w:cs="Arial"/>
                </w:rPr>
                <m:t>=4.13×</m:t>
              </m:r>
              <m:sSup>
                <m:sSupPr>
                  <m:ctrlPr>
                    <w:rPr>
                      <w:rFonts w:ascii="Cambria Math" w:hAnsi="Cambria Math" w:cs="Arial"/>
                    </w:rPr>
                  </m:ctrlPr>
                </m:sSupPr>
                <m:e>
                  <m:r>
                    <w:rPr>
                      <w:rFonts w:ascii="Cambria Math" w:hAnsi="Cambria Math" w:cs="Arial"/>
                    </w:rPr>
                    <m:t>10</m:t>
                  </m:r>
                </m:e>
                <m:sup>
                  <m:r>
                    <w:rPr>
                      <w:rFonts w:ascii="Cambria Math" w:hAnsi="Cambria Math" w:cs="Arial"/>
                    </w:rPr>
                    <m:t>-8</m:t>
                  </m:r>
                </m:sup>
              </m:sSup>
              <m:r>
                <m:rPr>
                  <m:sty m:val="p"/>
                </m:rPr>
                <w:rPr>
                  <w:rFonts w:ascii="Cambria Math" w:hAnsi="Cambria Math" w:cs="Arial"/>
                </w:rPr>
                <m:t xml:space="preserve"> </m:t>
              </m:r>
              <m:sSup>
                <m:sSupPr>
                  <m:ctrlPr>
                    <w:rPr>
                      <w:rFonts w:ascii="Cambria Math" w:hAnsi="Cambria Math" w:cs="Arial"/>
                    </w:rPr>
                  </m:ctrlPr>
                </m:sSupPr>
                <m:e>
                  <m:r>
                    <m:rPr>
                      <m:nor/>
                    </m:rPr>
                    <w:rPr>
                      <w:rFonts w:ascii="Arial" w:hAnsi="Arial" w:cs="Arial"/>
                    </w:rPr>
                    <m:t>cm</m:t>
                  </m:r>
                </m:e>
                <m:sup>
                  <m:r>
                    <w:rPr>
                      <w:rFonts w:ascii="Cambria Math" w:hAnsi="Cambria Math" w:cs="Arial"/>
                    </w:rPr>
                    <m:t>2</m:t>
                  </m:r>
                </m:sup>
              </m:sSup>
              <m:r>
                <m:rPr>
                  <m:nor/>
                </m:rPr>
                <w:rPr>
                  <w:rFonts w:ascii="Arial" w:hAnsi="Arial" w:cs="Arial"/>
                </w:rPr>
                <m:t>∙</m:t>
              </m:r>
              <m:sSup>
                <m:sSupPr>
                  <m:ctrlPr>
                    <w:rPr>
                      <w:rFonts w:ascii="Cambria Math" w:hAnsi="Cambria Math" w:cs="Arial"/>
                    </w:rPr>
                  </m:ctrlPr>
                </m:sSupPr>
                <m:e>
                  <m:r>
                    <m:rPr>
                      <m:nor/>
                    </m:rPr>
                    <w:rPr>
                      <w:rFonts w:ascii="Arial" w:hAnsi="Arial" w:cs="Arial"/>
                    </w:rPr>
                    <m:t>mmHg</m:t>
                  </m:r>
                </m:e>
                <m:sup>
                  <m:r>
                    <w:rPr>
                      <w:rFonts w:ascii="Cambria Math" w:hAnsi="Cambria Math" w:cs="Arial"/>
                    </w:rPr>
                    <m:t>-1</m:t>
                  </m:r>
                </m:sup>
              </m:sSup>
              <m:r>
                <m:rPr>
                  <m:nor/>
                </m:rPr>
                <w:rPr>
                  <w:rFonts w:ascii="Arial" w:hAnsi="Arial" w:cs="Arial"/>
                </w:rPr>
                <m:t>∙</m:t>
              </m:r>
              <m:sSup>
                <m:sSupPr>
                  <m:ctrlPr>
                    <w:rPr>
                      <w:rFonts w:ascii="Cambria Math" w:hAnsi="Cambria Math" w:cs="Arial"/>
                    </w:rPr>
                  </m:ctrlPr>
                </m:sSupPr>
                <m:e>
                  <m:r>
                    <m:rPr>
                      <m:nor/>
                    </m:rPr>
                    <w:rPr>
                      <w:rFonts w:ascii="Arial" w:hAnsi="Arial" w:cs="Arial"/>
                    </w:rPr>
                    <m:t>s</m:t>
                  </m:r>
                </m:e>
                <m:sup>
                  <m:r>
                    <w:rPr>
                      <w:rFonts w:ascii="Cambria Math" w:hAnsi="Cambria Math" w:cs="Arial"/>
                    </w:rPr>
                    <m:t>-1</m:t>
                  </m:r>
                </m:sup>
              </m:sSup>
            </m:oMath>
            <w:r w:rsidR="00C84170" w:rsidRPr="00977DC1">
              <w:rPr>
                <w:rFonts w:ascii="Arial" w:hAnsi="Arial" w:cs="Arial"/>
              </w:rPr>
              <w:t xml:space="preserve"> </w:t>
            </w:r>
          </w:p>
        </w:tc>
        <w:tc>
          <w:tcPr>
            <w:tcW w:w="848" w:type="dxa"/>
            <w:vAlign w:val="bottom"/>
          </w:tcPr>
          <w:p w14:paraId="588BE564" w14:textId="77777777" w:rsidR="00C84170" w:rsidRPr="00977DC1" w:rsidRDefault="00C84170" w:rsidP="00A83664">
            <w:pPr>
              <w:spacing w:line="480" w:lineRule="auto"/>
              <w:jc w:val="both"/>
              <w:rPr>
                <w:rFonts w:ascii="Arial" w:hAnsi="Arial" w:cs="Arial"/>
              </w:rPr>
            </w:pPr>
            <w:r w:rsidRPr="00977DC1">
              <w:rPr>
                <w:rFonts w:ascii="Arial" w:hAnsi="Arial" w:cs="Arial"/>
              </w:rPr>
              <w:t>(</w:t>
            </w:r>
            <w:r>
              <w:rPr>
                <w:rFonts w:ascii="Arial" w:hAnsi="Arial" w:cs="Arial"/>
              </w:rPr>
              <w:t>Eq</w:t>
            </w:r>
            <w:r w:rsidRPr="00977DC1">
              <w:rPr>
                <w:rFonts w:ascii="Arial" w:hAnsi="Arial" w:cs="Arial"/>
              </w:rPr>
              <w:t>.</w:t>
            </w:r>
            <w:r w:rsidRPr="00977DC1">
              <w:rPr>
                <w:rFonts w:ascii="Arial" w:hAnsi="Arial" w:cs="Arial"/>
              </w:rPr>
              <w:fldChar w:fldCharType="begin"/>
            </w:r>
            <w:r w:rsidRPr="00977DC1">
              <w:rPr>
                <w:rFonts w:ascii="Arial" w:hAnsi="Arial" w:cs="Arial"/>
              </w:rPr>
              <w:instrText xml:space="preserve"> SEQ Eq \* MERGEFORMAT </w:instrText>
            </w:r>
            <w:r w:rsidRPr="00977DC1">
              <w:rPr>
                <w:rFonts w:ascii="Arial" w:hAnsi="Arial" w:cs="Arial"/>
              </w:rPr>
              <w:fldChar w:fldCharType="separate"/>
            </w:r>
            <w:r>
              <w:rPr>
                <w:rFonts w:ascii="Arial" w:hAnsi="Arial" w:cs="Arial"/>
                <w:noProof/>
              </w:rPr>
              <w:t>39</w:t>
            </w:r>
            <w:r w:rsidRPr="00977DC1">
              <w:rPr>
                <w:rFonts w:ascii="Arial" w:hAnsi="Arial" w:cs="Arial"/>
                <w:noProof/>
              </w:rPr>
              <w:fldChar w:fldCharType="end"/>
            </w:r>
            <w:r w:rsidRPr="00977DC1">
              <w:rPr>
                <w:rFonts w:ascii="Arial" w:hAnsi="Arial" w:cs="Arial"/>
              </w:rPr>
              <w:t>)</w:t>
            </w:r>
          </w:p>
        </w:tc>
      </w:tr>
    </w:tbl>
    <w:p w14:paraId="3E7732D2" w14:textId="77777777" w:rsidR="00C84170" w:rsidRPr="00977DC1" w:rsidRDefault="00C84170" w:rsidP="00C84170">
      <w:pPr>
        <w:spacing w:line="480" w:lineRule="auto"/>
        <w:jc w:val="both"/>
        <w:rPr>
          <w:rFonts w:ascii="Arial" w:hAnsi="Arial" w:cs="Arial"/>
        </w:rPr>
      </w:pPr>
      <w:r w:rsidRPr="00977DC1">
        <w:rPr>
          <w:rFonts w:ascii="Arial" w:hAnsi="Arial" w:cs="Arial"/>
        </w:rPr>
        <w:t xml:space="preserve">Assuming, that these values are a good first estimate for granulomas as well, </w:t>
      </w:r>
    </w:p>
    <w:p w14:paraId="7DE57275" w14:textId="77777777" w:rsidR="00C84170" w:rsidRPr="00977DC1" w:rsidRDefault="001C0FCB" w:rsidP="00C84170">
      <w:pPr>
        <w:spacing w:line="480" w:lineRule="auto"/>
        <w:jc w:val="both"/>
        <w:rPr>
          <w:rFonts w:ascii="Arial" w:hAnsi="Arial" w:cs="Arial"/>
        </w:rPr>
      </w:pPr>
      <m:oMathPara>
        <m:oMath>
          <m:rad>
            <m:radPr>
              <m:degHide m:val="1"/>
              <m:ctrlPr>
                <w:rPr>
                  <w:rFonts w:ascii="Cambria Math" w:hAnsi="Cambria Math" w:cs="Arial"/>
                  <w:i/>
                </w:rPr>
              </m:ctrlPr>
            </m:radPr>
            <m:deg/>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L</m:t>
                      </m:r>
                    </m:e>
                    <m:sub>
                      <m:r>
                        <w:rPr>
                          <w:rFonts w:ascii="Cambria Math" w:hAnsi="Cambria Math" w:cs="Arial"/>
                        </w:rPr>
                        <m:t>p</m:t>
                      </m:r>
                    </m:sub>
                  </m:sSub>
                  <m:sSub>
                    <m:sSubPr>
                      <m:ctrlPr>
                        <w:rPr>
                          <w:rFonts w:ascii="Cambria Math" w:hAnsi="Cambria Math" w:cs="Arial"/>
                          <w:i/>
                        </w:rPr>
                      </m:ctrlPr>
                    </m:sSubPr>
                    <m:e>
                      <m:r>
                        <w:rPr>
                          <w:rFonts w:ascii="Cambria Math" w:hAnsi="Cambria Math" w:cs="Arial"/>
                        </w:rPr>
                        <m:t>a</m:t>
                      </m:r>
                    </m:e>
                    <m:sub>
                      <m:r>
                        <w:rPr>
                          <w:rFonts w:ascii="Cambria Math" w:hAnsi="Cambria Math" w:cs="Arial"/>
                        </w:rPr>
                        <m:t>v,0</m:t>
                      </m:r>
                    </m:sub>
                  </m:sSub>
                </m:num>
                <m:den>
                  <m:sSub>
                    <m:sSubPr>
                      <m:ctrlPr>
                        <w:rPr>
                          <w:rFonts w:ascii="Cambria Math" w:hAnsi="Cambria Math" w:cs="Arial"/>
                          <w:i/>
                        </w:rPr>
                      </m:ctrlPr>
                    </m:sSubPr>
                    <m:e>
                      <m:r>
                        <w:rPr>
                          <w:rFonts w:ascii="Cambria Math" w:hAnsi="Cambria Math" w:cs="Arial"/>
                        </w:rPr>
                        <m:t>K</m:t>
                      </m:r>
                    </m:e>
                    <m:sub>
                      <m:r>
                        <w:rPr>
                          <w:rFonts w:ascii="Cambria Math" w:hAnsi="Cambria Math" w:cs="Arial"/>
                        </w:rPr>
                        <m:t>v</m:t>
                      </m:r>
                    </m:sub>
                  </m:sSub>
                </m:den>
              </m:f>
            </m:e>
          </m:rad>
          <m:r>
            <w:rPr>
              <w:rFonts w:ascii="Cambria Math" w:hAnsi="Cambria Math" w:cs="Arial"/>
            </w:rPr>
            <m:t>=</m:t>
          </m:r>
          <m:rad>
            <m:radPr>
              <m:degHide m:val="1"/>
              <m:ctrlPr>
                <w:rPr>
                  <w:rFonts w:ascii="Cambria Math" w:hAnsi="Cambria Math" w:cs="Arial"/>
                  <w:i/>
                </w:rPr>
              </m:ctrlPr>
            </m:radPr>
            <m:deg/>
            <m:e>
              <m:f>
                <m:fPr>
                  <m:ctrlPr>
                    <w:rPr>
                      <w:rFonts w:ascii="Cambria Math" w:hAnsi="Cambria Math" w:cs="Arial"/>
                      <w:i/>
                    </w:rPr>
                  </m:ctrlPr>
                </m:fPr>
                <m:num>
                  <m:r>
                    <m:rPr>
                      <m:sty m:val="p"/>
                    </m:rPr>
                    <w:rPr>
                      <w:rFonts w:ascii="Cambria Math" w:hAnsi="Cambria Math" w:cs="Arial"/>
                    </w:rPr>
                    <m:t>2.8×</m:t>
                  </m:r>
                  <m:sSup>
                    <m:sSupPr>
                      <m:ctrlPr>
                        <w:rPr>
                          <w:rFonts w:ascii="Cambria Math" w:hAnsi="Cambria Math" w:cs="Arial"/>
                        </w:rPr>
                      </m:ctrlPr>
                    </m:sSupPr>
                    <m:e>
                      <m:r>
                        <w:rPr>
                          <w:rFonts w:ascii="Cambria Math" w:hAnsi="Cambria Math" w:cs="Arial"/>
                        </w:rPr>
                        <m:t>10</m:t>
                      </m:r>
                    </m:e>
                    <m:sup>
                      <m:r>
                        <w:rPr>
                          <w:rFonts w:ascii="Cambria Math" w:hAnsi="Cambria Math" w:cs="Arial"/>
                        </w:rPr>
                        <m:t>-7</m:t>
                      </m:r>
                    </m:sup>
                  </m:sSup>
                  <m:r>
                    <m:rPr>
                      <m:sty m:val="p"/>
                    </m:rPr>
                    <w:rPr>
                      <w:rFonts w:ascii="Cambria Math" w:hAnsi="Cambria Math" w:cs="Arial"/>
                    </w:rPr>
                    <m:t>×200</m:t>
                  </m:r>
                </m:num>
                <m:den>
                  <m:r>
                    <m:rPr>
                      <m:sty m:val="p"/>
                    </m:rPr>
                    <w:rPr>
                      <w:rFonts w:ascii="Cambria Math" w:hAnsi="Cambria Math" w:cs="Arial"/>
                    </w:rPr>
                    <m:t>4.13×</m:t>
                  </m:r>
                  <m:sSup>
                    <m:sSupPr>
                      <m:ctrlPr>
                        <w:rPr>
                          <w:rFonts w:ascii="Cambria Math" w:hAnsi="Cambria Math" w:cs="Arial"/>
                        </w:rPr>
                      </m:ctrlPr>
                    </m:sSupPr>
                    <m:e>
                      <m:r>
                        <w:rPr>
                          <w:rFonts w:ascii="Cambria Math" w:hAnsi="Cambria Math" w:cs="Arial"/>
                        </w:rPr>
                        <m:t>10</m:t>
                      </m:r>
                    </m:e>
                    <m:sup>
                      <m:r>
                        <w:rPr>
                          <w:rFonts w:ascii="Cambria Math" w:hAnsi="Cambria Math" w:cs="Arial"/>
                        </w:rPr>
                        <m:t>-8</m:t>
                      </m:r>
                    </m:sup>
                  </m:sSup>
                </m:den>
              </m:f>
            </m:e>
          </m:rad>
          <m:r>
            <w:rPr>
              <w:rFonts w:ascii="Cambria Math" w:hAnsi="Cambria Math" w:cs="Arial"/>
            </w:rPr>
            <m:t xml:space="preserve">=36.82 </m:t>
          </m:r>
          <m:sSup>
            <m:sSupPr>
              <m:ctrlPr>
                <w:rPr>
                  <w:rFonts w:ascii="Cambria Math" w:hAnsi="Cambria Math" w:cs="Arial"/>
                  <w:i/>
                </w:rPr>
              </m:ctrlPr>
            </m:sSupPr>
            <m:e>
              <m:r>
                <m:rPr>
                  <m:nor/>
                </m:rPr>
                <w:rPr>
                  <w:rFonts w:ascii="Arial" w:hAnsi="Arial" w:cs="Arial"/>
                </w:rPr>
                <m:t>cm</m:t>
              </m:r>
            </m:e>
            <m:sup>
              <m:r>
                <w:rPr>
                  <w:rFonts w:ascii="Cambria Math" w:hAnsi="Cambria Math" w:cs="Arial"/>
                </w:rPr>
                <m:t>-1</m:t>
              </m:r>
            </m:sup>
          </m:sSup>
        </m:oMath>
      </m:oMathPara>
    </w:p>
    <w:p w14:paraId="66650057" w14:textId="77777777" w:rsidR="00C84170" w:rsidRPr="00977DC1" w:rsidRDefault="00C84170" w:rsidP="00C84170">
      <w:pPr>
        <w:spacing w:line="480" w:lineRule="auto"/>
        <w:jc w:val="both"/>
        <w:rPr>
          <w:rFonts w:ascii="Arial" w:hAnsi="Arial" w:cs="Arial"/>
        </w:rPr>
      </w:pPr>
      <w:r w:rsidRPr="00977DC1">
        <w:rPr>
          <w:rFonts w:ascii="Arial" w:hAnsi="Arial" w:cs="Arial"/>
        </w:rPr>
        <w:lastRenderedPageBreak/>
        <w:t xml:space="preserve">Thus, for </w:t>
      </w:r>
      <m:oMath>
        <m:sSub>
          <m:sSubPr>
            <m:ctrlPr>
              <w:rPr>
                <w:rFonts w:ascii="Cambria Math" w:hAnsi="Cambria Math" w:cs="Arial"/>
                <w:i/>
              </w:rPr>
            </m:ctrlPr>
          </m:sSubPr>
          <m:e>
            <m:r>
              <w:rPr>
                <w:rFonts w:ascii="Cambria Math" w:hAnsi="Cambria Math" w:cs="Arial"/>
              </w:rPr>
              <m:t>2R</m:t>
            </m:r>
          </m:e>
          <m:sub>
            <m:r>
              <w:rPr>
                <w:rFonts w:ascii="Cambria Math" w:hAnsi="Cambria Math" w:cs="Arial"/>
              </w:rPr>
              <m:t>0</m:t>
            </m:r>
          </m:sub>
        </m:sSub>
        <m:r>
          <w:rPr>
            <w:rFonts w:ascii="Cambria Math" w:hAnsi="Cambria Math" w:cs="Arial"/>
          </w:rPr>
          <m:t>=0.5-5</m:t>
        </m:r>
      </m:oMath>
      <w:r w:rsidRPr="00977DC1">
        <w:rPr>
          <w:rFonts w:ascii="Arial" w:hAnsi="Arial" w:cs="Arial"/>
        </w:rPr>
        <w:t xml:space="preserve"> mm, </w:t>
      </w:r>
      <w:r>
        <w:rPr>
          <w:rFonts w:ascii="Arial" w:hAnsi="Arial" w:cs="Arial"/>
        </w:rPr>
        <w:t>a common</w:t>
      </w:r>
      <w:r w:rsidRPr="00977DC1">
        <w:rPr>
          <w:rFonts w:ascii="Arial" w:hAnsi="Arial" w:cs="Arial"/>
        </w:rPr>
        <w:t xml:space="preserve"> size of granulomas observed in rabbits</w:t>
      </w:r>
      <w:r>
        <w:rPr>
          <w:rFonts w:ascii="Arial" w:hAnsi="Arial" w:cs="Arial"/>
        </w:rPr>
        <w:t xml:space="preserve"> (though they can be larger if multiple lesions coalesce) </w:t>
      </w:r>
      <w:r>
        <w:rPr>
          <w:rFonts w:ascii="Arial" w:hAnsi="Arial" w:cs="Arial"/>
        </w:rPr>
        <w:fldChar w:fldCharType="begin">
          <w:fldData xml:space="preserve">PEVuZE5vdGU+PENpdGU+PEF1dGhvcj5EYXR0YTwvQXV0aG9yPjxZZWFyPjIwMTU8L1llYXI+PFJl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</w:fldData>
        </w:fldChar>
      </w:r>
      <w:r>
        <w:rPr>
          <w:rFonts w:ascii="Arial" w:hAnsi="Arial" w:cs="Arial"/>
        </w:rPr>
        <w:instrText xml:space="preserve"> ADDIN EN.CITE </w:instrText>
      </w:r>
      <w:r>
        <w:rPr>
          <w:rFonts w:ascii="Arial" w:hAnsi="Arial" w:cs="Arial"/>
        </w:rPr>
        <w:fldChar w:fldCharType="begin">
          <w:fldData xml:space="preserve">PEVuZE5vdGU+PENpdGU+PEF1dGhvcj5EYXR0YTwvQXV0aG9yPjxZZWFyPjIwMTU8L1llYXI+PFJl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sidRPr="00216EA5">
        <w:rPr>
          <w:rFonts w:ascii="Arial" w:hAnsi="Arial" w:cs="Arial"/>
          <w:noProof/>
          <w:vertAlign w:val="superscript"/>
        </w:rPr>
        <w:t>8, 20</w:t>
      </w:r>
      <w:r>
        <w:rPr>
          <w:rFonts w:ascii="Arial" w:hAnsi="Arial" w:cs="Arial"/>
        </w:rPr>
        <w:fldChar w:fldCharType="end"/>
      </w:r>
      <w:r w:rsidRPr="00977DC1">
        <w:rPr>
          <w:rFonts w:ascii="Arial" w:hAnsi="Arial" w:cs="Arial"/>
        </w:rPr>
        <w:t xml:space="preserve">, this provides the range of the modulus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=1-15</m:t>
        </m:r>
      </m:oMath>
      <w:r w:rsidRPr="00977DC1">
        <w:rPr>
          <w:rFonts w:ascii="Arial" w:hAnsi="Arial" w:cs="Arial"/>
        </w:rPr>
        <w:t>, which would hence be of the primary interest for granulomas.</w:t>
      </w:r>
    </w:p>
    <w:p w14:paraId="4BCB03F7" w14:textId="77777777" w:rsidR="00C84170" w:rsidRDefault="00C84170" w:rsidP="00C84170">
      <w:pPr>
        <w:spacing w:line="480" w:lineRule="auto"/>
        <w:rPr>
          <w:rFonts w:ascii="Arial" w:eastAsia="Times New Roman" w:hAnsi="Arial" w:cs="Arial"/>
          <w:b/>
          <w:bCs/>
        </w:rPr>
      </w:pPr>
    </w:p>
    <w:p w14:paraId="4663E5F5" w14:textId="77777777" w:rsidR="00C84170" w:rsidRPr="007C6804" w:rsidRDefault="00C84170" w:rsidP="00C84170">
      <w:pPr>
        <w:spacing w:line="480" w:lineRule="auto"/>
        <w:rPr>
          <w:rFonts w:ascii="Arial" w:eastAsia="Times New Roman" w:hAnsi="Arial" w:cs="Arial"/>
          <w:b/>
          <w:bCs/>
        </w:rPr>
      </w:pPr>
      <w:r w:rsidRPr="007C6804">
        <w:rPr>
          <w:rFonts w:ascii="Arial" w:eastAsia="Times New Roman" w:hAnsi="Arial" w:cs="Arial"/>
          <w:b/>
          <w:bCs/>
        </w:rPr>
        <w:t>S3.</w:t>
      </w:r>
      <w:r>
        <w:rPr>
          <w:rFonts w:ascii="Arial" w:eastAsia="Times New Roman" w:hAnsi="Arial" w:cs="Arial"/>
          <w:b/>
          <w:bCs/>
        </w:rPr>
        <w:t>1.</w:t>
      </w:r>
      <w:r w:rsidRPr="007C6804">
        <w:rPr>
          <w:rFonts w:ascii="Arial" w:eastAsia="Times New Roman" w:hAnsi="Arial" w:cs="Arial"/>
          <w:b/>
          <w:bCs/>
        </w:rPr>
        <w:t xml:space="preserve"> </w:t>
      </w:r>
      <w:r>
        <w:rPr>
          <w:rFonts w:ascii="Arial" w:eastAsia="Times New Roman" w:hAnsi="Arial" w:cs="Arial"/>
          <w:b/>
          <w:bCs/>
        </w:rPr>
        <w:t xml:space="preserve">Predictions with the Shell Core Model </w:t>
      </w:r>
      <w:r>
        <w:t>(</w:t>
      </w:r>
      <m:oMath>
        <m:sSub>
          <m:sSubPr>
            <m:ctrlPr>
              <w:rPr>
                <w:rFonts w:ascii="Cambria Math" w:hAnsi="Cambria Math"/>
              </w:rPr>
            </m:ctrlPr>
          </m:sSubPr>
          <m:e>
            <m:r>
              <m:rPr>
                <m:sty m:val="bi"/>
              </m:rPr>
              <w:rPr>
                <w:rFonts w:ascii="Cambria Math" w:hAnsi="Cambria Math"/>
              </w:rPr>
              <m:t>ξ</m:t>
            </m:r>
          </m:e>
          <m:sub>
            <m:r>
              <m:rPr>
                <m:sty m:val="bi"/>
              </m:rPr>
              <w:rPr>
                <w:rFonts w:ascii="Cambria Math" w:hAnsi="Cambria Math"/>
              </w:rPr>
              <m:t>D</m:t>
            </m:r>
          </m:sub>
        </m:sSub>
        <m:r>
          <m:rPr>
            <m:sty m:val="bi"/>
          </m:rPr>
          <w:rPr>
            <w:rFonts w:ascii="Cambria Math" w:hAnsi="Cambria Math"/>
          </w:rPr>
          <m:t>&gt;0</m:t>
        </m:r>
      </m:oMath>
      <w:r>
        <w:t>)</w:t>
      </w:r>
    </w:p>
    <w:p w14:paraId="0179CFEF" w14:textId="77777777" w:rsidR="00C84170" w:rsidRPr="007B3B29" w:rsidRDefault="00C84170" w:rsidP="00C84170">
      <w:pPr>
        <w:spacing w:line="480" w:lineRule="auto"/>
        <w:jc w:val="both"/>
        <w:rPr>
          <w:rFonts w:ascii="Arial" w:hAnsi="Arial" w:cs="Arial"/>
        </w:rPr>
      </w:pPr>
      <w:r w:rsidRPr="007B3B29">
        <w:rPr>
          <w:rFonts w:ascii="Arial" w:hAnsi="Arial" w:cs="Arial"/>
        </w:rPr>
        <w:t>We provide figures</w:t>
      </w:r>
      <w:r>
        <w:rPr>
          <w:rFonts w:ascii="Arial" w:hAnsi="Arial" w:cs="Arial"/>
        </w:rPr>
        <w:t xml:space="preserve"> </w:t>
      </w:r>
      <w:r w:rsidRPr="007B3B29">
        <w:rPr>
          <w:rFonts w:ascii="Arial" w:hAnsi="Arial" w:cs="Arial"/>
        </w:rPr>
        <w:t>(</w:t>
      </w:r>
      <w:r w:rsidRPr="007B3B29">
        <w:rPr>
          <w:rFonts w:ascii="Arial" w:hAnsi="Arial" w:cs="Arial"/>
          <w:b/>
          <w:bCs/>
        </w:rPr>
        <w:t>Figure S2</w:t>
      </w:r>
      <w:r w:rsidRPr="007B3B29">
        <w:rPr>
          <w:rFonts w:ascii="Arial" w:hAnsi="Arial" w:cs="Arial"/>
        </w:rPr>
        <w:t>) of dimensionless pressure rise  and velocity profile (</w:t>
      </w:r>
      <w:r>
        <w:rPr>
          <w:rFonts w:ascii="Arial" w:hAnsi="Arial" w:cs="Arial"/>
        </w:rPr>
        <w:t>Eq</w:t>
      </w:r>
      <w:r w:rsidRPr="007B3B29">
        <w:rPr>
          <w:rFonts w:ascii="Arial" w:hAnsi="Arial" w:cs="Arial"/>
        </w:rPr>
        <w:t xml:space="preserve">.7) for the case of </w:t>
      </w:r>
      <m:oMath>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color w:val="000000" w:themeColor="text1"/>
            <w:szCs w:val="20"/>
          </w:rPr>
          <m:t>=0.5</m:t>
        </m:r>
      </m:oMath>
      <w:r w:rsidRPr="007B3B29">
        <w:rPr>
          <w:rFonts w:ascii="Arial" w:hAnsi="Arial" w:cs="Arial"/>
          <w:color w:val="000000" w:themeColor="text1"/>
          <w:szCs w:val="20"/>
        </w:rPr>
        <w:t xml:space="preserve"> and different values of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oMath>
      <w:r w:rsidRPr="007B3B29">
        <w:rPr>
          <w:rFonts w:ascii="Arial" w:hAnsi="Arial" w:cs="Arial"/>
        </w:rPr>
        <w:t xml:space="preserve"> based on the use of Eqs. (</w:t>
      </w:r>
      <w:r>
        <w:rPr>
          <w:rFonts w:ascii="Arial" w:hAnsi="Arial" w:cs="Arial"/>
        </w:rPr>
        <w:t>Eq</w:t>
      </w:r>
      <w:r w:rsidRPr="007B3B29">
        <w:rPr>
          <w:rFonts w:ascii="Arial" w:hAnsi="Arial" w:cs="Arial"/>
        </w:rPr>
        <w:t>.25) – (</w:t>
      </w:r>
      <w:r>
        <w:rPr>
          <w:rFonts w:ascii="Arial" w:hAnsi="Arial" w:cs="Arial"/>
        </w:rPr>
        <w:t>Eq</w:t>
      </w:r>
      <w:r w:rsidRPr="007B3B29">
        <w:rPr>
          <w:rFonts w:ascii="Arial" w:hAnsi="Arial" w:cs="Arial"/>
        </w:rPr>
        <w:t xml:space="preserve">.29). These expressions are applicable to the shell region, i.e., for </w:t>
      </w:r>
      <m:oMath>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≤ξ≤ 1</m:t>
        </m:r>
      </m:oMath>
      <w:r w:rsidRPr="007B3B29">
        <w:rPr>
          <w:rFonts w:ascii="Arial" w:hAnsi="Arial" w:cs="Arial"/>
        </w:rPr>
        <w:t xml:space="preserve">. For the hypoxic core, the dimensionless pressure differential is obtained by setting </w:t>
      </w:r>
      <m:oMath>
        <m:r>
          <w:rPr>
            <w:rFonts w:ascii="Cambria Math" w:hAnsi="Cambria Math" w:cs="Arial"/>
          </w:rPr>
          <m:t xml:space="preserve">ξ= </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oMath>
      <w:r w:rsidRPr="007B3B29">
        <w:rPr>
          <w:rFonts w:ascii="Arial" w:hAnsi="Arial" w:cs="Arial"/>
        </w:rPr>
        <w:t xml:space="preserve"> in </w:t>
      </w:r>
      <w:r>
        <w:rPr>
          <w:rFonts w:ascii="Arial" w:hAnsi="Arial" w:cs="Arial"/>
        </w:rPr>
        <w:t>Eq</w:t>
      </w:r>
      <w:r w:rsidRPr="007B3B29">
        <w:rPr>
          <w:rFonts w:ascii="Arial" w:hAnsi="Arial" w:cs="Arial"/>
        </w:rPr>
        <w:t>.25, providing</w:t>
      </w:r>
    </w:p>
    <w:tbl>
      <w:tblPr>
        <w:tblW w:w="8667" w:type="dxa"/>
        <w:tblLook w:val="04A0" w:firstRow="1" w:lastRow="0" w:firstColumn="1" w:lastColumn="0" w:noHBand="0" w:noVBand="1"/>
      </w:tblPr>
      <w:tblGrid>
        <w:gridCol w:w="7663"/>
        <w:gridCol w:w="1004"/>
      </w:tblGrid>
      <w:tr w:rsidR="00C84170" w:rsidRPr="007B3B29" w14:paraId="4E11B667" w14:textId="77777777" w:rsidTr="00A83664">
        <w:tc>
          <w:tcPr>
            <w:tcW w:w="7819" w:type="dxa"/>
            <w:vAlign w:val="bottom"/>
          </w:tcPr>
          <w:p w14:paraId="392AB4D4" w14:textId="77777777" w:rsidR="00C84170" w:rsidRPr="007B3B29" w:rsidRDefault="001C0FCB" w:rsidP="00A83664">
            <w:pPr>
              <w:spacing w:line="48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ψ</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ϱ</m:t>
                    </m:r>
                  </m:e>
                  <m:sub>
                    <m:r>
                      <w:rPr>
                        <w:rFonts w:ascii="Cambria Math" w:hAnsi="Cambria Math" w:cs="Arial"/>
                      </w:rPr>
                      <m:t>0</m:t>
                    </m:r>
                  </m:sub>
                </m:sSub>
                <m:r>
                  <w:rPr>
                    <w:rFonts w:ascii="Cambria Math" w:hAnsi="Cambria Math" w:cs="Arial"/>
                  </w:rPr>
                  <m:t>=1-</m:t>
                </m:r>
                <m:f>
                  <m:fPr>
                    <m:ctrlPr>
                      <w:rPr>
                        <w:rFonts w:ascii="Cambria Math" w:hAnsi="Cambria Math" w:cs="Arial"/>
                      </w:rPr>
                    </m:ctrlPr>
                  </m:fPr>
                  <m:num>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num>
                  <m:den>
                    <m:func>
                      <m:funcPr>
                        <m:ctrlPr>
                          <w:rPr>
                            <w:rFonts w:ascii="Cambria Math" w:hAnsi="Cambria Math" w:cs="Arial"/>
                          </w:rPr>
                        </m:ctrlPr>
                      </m:funcPr>
                      <m:fName>
                        <m:r>
                          <m:rPr>
                            <m:sty m:val="p"/>
                          </m:rPr>
                          <w:rPr>
                            <w:rFonts w:ascii="Cambria Math" w:hAnsi="Cambria Math" w:cs="Arial"/>
                          </w:rPr>
                          <m:t>sinh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func>
                      <m:funcPr>
                        <m:ctrlPr>
                          <w:rPr>
                            <w:rFonts w:ascii="Cambria Math" w:hAnsi="Cambria Math" w:cs="Arial"/>
                          </w:rPr>
                        </m:ctrlPr>
                      </m:funcPr>
                      <m:fName>
                        <m:r>
                          <m:rPr>
                            <m:sty m:val="p"/>
                          </m:rPr>
                          <w:rPr>
                            <w:rFonts w:ascii="Cambria Math" w:hAnsi="Cambria Math" w:cs="Arial"/>
                          </w:rPr>
                          <m:t>cosh</m:t>
                        </m:r>
                      </m:fName>
                      <m:e>
                        <m:r>
                          <w:rPr>
                            <w:rFonts w:ascii="Cambria Math" w:hAnsi="Cambria Math" w:cs="Arial"/>
                          </w:rPr>
                          <m: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e>
                    </m:func>
                  </m:den>
                </m:f>
              </m:oMath>
            </m:oMathPara>
          </w:p>
        </w:tc>
        <w:tc>
          <w:tcPr>
            <w:tcW w:w="848" w:type="dxa"/>
            <w:vAlign w:val="bottom"/>
          </w:tcPr>
          <w:p w14:paraId="3667FAEA" w14:textId="77777777" w:rsidR="00C84170" w:rsidRPr="007B3B29" w:rsidRDefault="00C84170" w:rsidP="00A83664">
            <w:pPr>
              <w:spacing w:line="480" w:lineRule="auto"/>
              <w:jc w:val="both"/>
              <w:rPr>
                <w:rFonts w:ascii="Arial" w:hAnsi="Arial" w:cs="Arial"/>
              </w:rPr>
            </w:pPr>
            <w:r w:rsidRPr="007B3B29">
              <w:rPr>
                <w:rFonts w:ascii="Arial" w:hAnsi="Arial" w:cs="Arial"/>
              </w:rPr>
              <w:t>(</w:t>
            </w:r>
            <w:r>
              <w:rPr>
                <w:rFonts w:ascii="Arial" w:hAnsi="Arial" w:cs="Arial"/>
              </w:rPr>
              <w:t>Eq</w:t>
            </w:r>
            <w:r w:rsidRPr="007B3B29">
              <w:rPr>
                <w:rFonts w:ascii="Arial" w:hAnsi="Arial" w:cs="Arial"/>
              </w:rPr>
              <w:t>.</w:t>
            </w:r>
            <w:r w:rsidRPr="007B3B29">
              <w:rPr>
                <w:rFonts w:ascii="Arial" w:hAnsi="Arial" w:cs="Arial"/>
              </w:rPr>
              <w:fldChar w:fldCharType="begin"/>
            </w:r>
            <w:r w:rsidRPr="007B3B29">
              <w:rPr>
                <w:rFonts w:ascii="Arial" w:hAnsi="Arial" w:cs="Arial"/>
              </w:rPr>
              <w:instrText xml:space="preserve"> SEQ Eq \* MERGEFORMAT </w:instrText>
            </w:r>
            <w:r w:rsidRPr="007B3B29">
              <w:rPr>
                <w:rFonts w:ascii="Arial" w:hAnsi="Arial" w:cs="Arial"/>
              </w:rPr>
              <w:fldChar w:fldCharType="separate"/>
            </w:r>
            <w:r>
              <w:rPr>
                <w:rFonts w:ascii="Arial" w:hAnsi="Arial" w:cs="Arial"/>
                <w:noProof/>
              </w:rPr>
              <w:t>40</w:t>
            </w:r>
            <w:r w:rsidRPr="007B3B29">
              <w:rPr>
                <w:rFonts w:ascii="Arial" w:hAnsi="Arial" w:cs="Arial"/>
                <w:noProof/>
              </w:rPr>
              <w:fldChar w:fldCharType="end"/>
            </w:r>
            <w:r w:rsidRPr="007B3B29">
              <w:rPr>
                <w:rFonts w:ascii="Arial" w:hAnsi="Arial" w:cs="Arial"/>
              </w:rPr>
              <w:t>)</w:t>
            </w:r>
          </w:p>
        </w:tc>
      </w:tr>
    </w:tbl>
    <w:p w14:paraId="188F6DA1" w14:textId="77777777" w:rsidR="00C84170" w:rsidRPr="007B3B29" w:rsidRDefault="00C84170" w:rsidP="00C84170">
      <w:pPr>
        <w:spacing w:line="480" w:lineRule="auto"/>
        <w:jc w:val="both"/>
        <w:rPr>
          <w:rFonts w:ascii="Arial" w:hAnsi="Arial" w:cs="Arial"/>
        </w:rPr>
      </w:pPr>
      <w:r w:rsidRPr="007B3B29">
        <w:rPr>
          <w:rFonts w:ascii="Arial" w:hAnsi="Arial" w:cs="Arial"/>
        </w:rPr>
        <w:t xml:space="preserve">As </w:t>
      </w:r>
      <w:r w:rsidRPr="007B3B29">
        <w:rPr>
          <w:rFonts w:ascii="Arial" w:hAnsi="Arial" w:cs="Arial"/>
          <w:b/>
          <w:bCs/>
        </w:rPr>
        <w:t>Figure S2</w:t>
      </w:r>
      <w:r>
        <w:rPr>
          <w:rFonts w:ascii="Arial" w:hAnsi="Arial" w:cs="Arial"/>
          <w:b/>
          <w:bCs/>
        </w:rPr>
        <w:t xml:space="preserve">A </w:t>
      </w:r>
      <w:r w:rsidRPr="007B3B29">
        <w:rPr>
          <w:rFonts w:ascii="Arial" w:hAnsi="Arial" w:cs="Arial"/>
        </w:rPr>
        <w:t xml:space="preserve">shows, the pressure rises sharply in the shell and then levels out at the value indicated by </w:t>
      </w:r>
      <w:r>
        <w:rPr>
          <w:rFonts w:ascii="Arial" w:hAnsi="Arial" w:cs="Arial"/>
        </w:rPr>
        <w:t>Eq</w:t>
      </w:r>
      <w:r w:rsidRPr="007B3B29">
        <w:rPr>
          <w:rFonts w:ascii="Arial" w:hAnsi="Arial" w:cs="Arial"/>
        </w:rPr>
        <w:t xml:space="preserve">.40. In fact. for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&gt;10</m:t>
        </m:r>
      </m:oMath>
      <w:r w:rsidRPr="007B3B29">
        <w:rPr>
          <w:rFonts w:ascii="Arial" w:hAnsi="Arial" w:cs="Arial"/>
        </w:rPr>
        <w:t>, the interstitial pressure in the particle core attains the value in the effective vascular pressure.</w:t>
      </w:r>
    </w:p>
    <w:p w14:paraId="516D75A8" w14:textId="77777777" w:rsidR="00C84170" w:rsidRDefault="00C84170" w:rsidP="00C84170">
      <w:pPr>
        <w:spacing w:line="480" w:lineRule="auto"/>
        <w:rPr>
          <w:rFonts w:ascii="Arial" w:eastAsia="Times New Roman" w:hAnsi="Arial" w:cs="Arial"/>
          <w:b/>
          <w:bCs/>
        </w:rPr>
      </w:pPr>
    </w:p>
    <w:p w14:paraId="6F478266" w14:textId="77777777" w:rsidR="00C84170" w:rsidRDefault="00C84170" w:rsidP="00C84170">
      <w:pPr>
        <w:spacing w:line="480" w:lineRule="auto"/>
        <w:jc w:val="both"/>
        <w:rPr>
          <w:rFonts w:ascii="Arial" w:hAnsi="Arial" w:cs="Arial"/>
        </w:rPr>
      </w:pPr>
      <w:r w:rsidRPr="007B3B29">
        <w:rPr>
          <w:rFonts w:ascii="Arial" w:hAnsi="Arial" w:cs="Arial"/>
          <w:b/>
          <w:bCs/>
        </w:rPr>
        <w:t>Figure S</w:t>
      </w:r>
      <w:r>
        <w:rPr>
          <w:rFonts w:ascii="Arial" w:hAnsi="Arial" w:cs="Arial"/>
          <w:b/>
          <w:bCs/>
        </w:rPr>
        <w:t>2B</w:t>
      </w:r>
      <w:r w:rsidRPr="007B3B29">
        <w:rPr>
          <w:rFonts w:ascii="Arial" w:hAnsi="Arial" w:cs="Arial"/>
        </w:rPr>
        <w:t xml:space="preserve"> plots the resulting effusion velocity as a function of radial distance in the shell. The velocity in the core is zero, due to the absence of any pressure gradient therein. It is interesting that for small modulus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oMath>
      <w:r w:rsidRPr="007B3B29">
        <w:rPr>
          <w:rFonts w:ascii="Arial" w:hAnsi="Arial" w:cs="Arial"/>
        </w:rPr>
        <w:t xml:space="preserve">, the velocity profile has a slight convexity to it. In fact, it is possible that the small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oMath>
      <w:r w:rsidRPr="007B3B29">
        <w:rPr>
          <w:rFonts w:ascii="Arial" w:hAnsi="Arial" w:cs="Arial"/>
        </w:rPr>
        <w:t xml:space="preserve"> values (</w:t>
      </w:r>
      <m:oMath>
        <m:r>
          <w:rPr>
            <w:rFonts w:ascii="Cambria Math" w:hAnsi="Cambria Math" w:cs="Arial"/>
          </w:rPr>
          <m:t>0&lt;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&lt;5</m:t>
        </m:r>
      </m:oMath>
      <w:r w:rsidRPr="007B3B29">
        <w:rPr>
          <w:rFonts w:ascii="Arial" w:hAnsi="Arial" w:cs="Arial"/>
        </w:rPr>
        <w:t xml:space="preserve">) are inconsistent with the assumptions inherent in the shell-core model, as for small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oMath>
      <w:r w:rsidRPr="007B3B29">
        <w:rPr>
          <w:rFonts w:ascii="Arial" w:hAnsi="Arial" w:cs="Arial"/>
        </w:rPr>
        <w:t xml:space="preserve"> , the hypoxic core is unlikely to exist.</w:t>
      </w:r>
    </w:p>
    <w:p w14:paraId="25627120" w14:textId="77777777" w:rsidR="00C84170" w:rsidRPr="007B3B29" w:rsidRDefault="00C84170" w:rsidP="00C84170">
      <w:pPr>
        <w:spacing w:line="480" w:lineRule="auto"/>
        <w:jc w:val="both"/>
        <w:rPr>
          <w:rFonts w:ascii="Arial" w:hAnsi="Arial" w:cs="Arial"/>
        </w:rPr>
      </w:pPr>
    </w:p>
    <w:p w14:paraId="4C9AAC05" w14:textId="77777777" w:rsidR="00C84170" w:rsidRDefault="00C84170" w:rsidP="00C84170">
      <w:pPr>
        <w:spacing w:line="480" w:lineRule="auto"/>
        <w:rPr>
          <w:rFonts w:ascii="Arial" w:eastAsia="Times New Roman" w:hAnsi="Arial" w:cs="Arial"/>
          <w:b/>
          <w:bCs/>
        </w:rPr>
      </w:pPr>
      <w:r w:rsidRPr="007C6804">
        <w:rPr>
          <w:rFonts w:ascii="Arial" w:eastAsia="Times New Roman" w:hAnsi="Arial" w:cs="Arial"/>
          <w:b/>
          <w:bCs/>
        </w:rPr>
        <w:t>S3.</w:t>
      </w:r>
      <w:r>
        <w:rPr>
          <w:rFonts w:ascii="Arial" w:eastAsia="Times New Roman" w:hAnsi="Arial" w:cs="Arial"/>
          <w:b/>
          <w:bCs/>
        </w:rPr>
        <w:t>2.</w:t>
      </w:r>
      <w:r w:rsidRPr="007C6804">
        <w:rPr>
          <w:rFonts w:ascii="Arial" w:eastAsia="Times New Roman" w:hAnsi="Arial" w:cs="Arial"/>
          <w:b/>
          <w:bCs/>
        </w:rPr>
        <w:t xml:space="preserve"> </w:t>
      </w:r>
      <w:r>
        <w:rPr>
          <w:rFonts w:ascii="Arial" w:eastAsia="Times New Roman" w:hAnsi="Arial" w:cs="Arial"/>
          <w:b/>
          <w:bCs/>
        </w:rPr>
        <w:t xml:space="preserve">Predictions with the Uniform Vasculature Model </w:t>
      </w:r>
      <w:r w:rsidRPr="00F46A95">
        <w:t xml:space="preserve"> </w:t>
      </w:r>
      <w:r>
        <w:t>(</w:t>
      </w:r>
      <m:oMath>
        <m:sSub>
          <m:sSubPr>
            <m:ctrlPr>
              <w:rPr>
                <w:rFonts w:ascii="Cambria Math" w:hAnsi="Cambria Math"/>
              </w:rPr>
            </m:ctrlPr>
          </m:sSubPr>
          <m:e>
            <m:r>
              <m:rPr>
                <m:sty m:val="bi"/>
              </m:rPr>
              <w:rPr>
                <w:rFonts w:ascii="Cambria Math" w:hAnsi="Cambria Math"/>
              </w:rPr>
              <m:t>ξ</m:t>
            </m:r>
          </m:e>
          <m:sub>
            <m:r>
              <m:rPr>
                <m:sty m:val="bi"/>
              </m:rPr>
              <w:rPr>
                <w:rFonts w:ascii="Cambria Math" w:hAnsi="Cambria Math"/>
              </w:rPr>
              <m:t>D</m:t>
            </m:r>
          </m:sub>
        </m:sSub>
        <m:r>
          <m:rPr>
            <m:sty m:val="bi"/>
          </m:rPr>
          <w:rPr>
            <w:rFonts w:ascii="Cambria Math" w:hAnsi="Cambria Math"/>
          </w:rPr>
          <m:t>→0</m:t>
        </m:r>
      </m:oMath>
      <w:r>
        <w:t>)</w:t>
      </w:r>
    </w:p>
    <w:p w14:paraId="64C61C06" w14:textId="77777777" w:rsidR="00C84170" w:rsidRPr="007B3B29" w:rsidRDefault="00C84170" w:rsidP="00C84170">
      <w:pPr>
        <w:spacing w:line="480" w:lineRule="auto"/>
        <w:jc w:val="both"/>
        <w:rPr>
          <w:rFonts w:ascii="Arial" w:hAnsi="Arial" w:cs="Arial"/>
        </w:rPr>
      </w:pPr>
      <w:r w:rsidRPr="007B3B29">
        <w:rPr>
          <w:rFonts w:ascii="Arial" w:hAnsi="Arial" w:cs="Arial"/>
        </w:rPr>
        <w:lastRenderedPageBreak/>
        <w:t xml:space="preserve">The case of uniform vasculature is actually consistent with smaller values of the modulus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oMath>
      <w:r w:rsidRPr="007B3B29">
        <w:rPr>
          <w:rFonts w:ascii="Arial" w:hAnsi="Arial" w:cs="Arial"/>
        </w:rPr>
        <w:t xml:space="preserve"> (</w:t>
      </w:r>
      <m:oMath>
        <m:r>
          <w:rPr>
            <w:rFonts w:ascii="Cambria Math" w:hAnsi="Cambria Math" w:cs="Arial"/>
          </w:rPr>
          <m:t>0&lt;</m:t>
        </m:r>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&lt;5</m:t>
        </m:r>
      </m:oMath>
      <w:r w:rsidRPr="007B3B29">
        <w:rPr>
          <w:rFonts w:ascii="Arial" w:hAnsi="Arial" w:cs="Arial"/>
        </w:rPr>
        <w:t>), which recall is rather a dimensionless particle radius. Nonetheless, the computations for the case of uniform vasculature are provided in for the pressure rise (</w:t>
      </w:r>
      <w:r>
        <w:rPr>
          <w:rFonts w:ascii="Arial" w:hAnsi="Arial" w:cs="Arial"/>
          <w:b/>
          <w:bCs/>
        </w:rPr>
        <w:t>Figure 2</w:t>
      </w:r>
      <w:r w:rsidRPr="007B3B29">
        <w:rPr>
          <w:rFonts w:ascii="Arial" w:hAnsi="Arial" w:cs="Arial"/>
        </w:rPr>
        <w:t>) and the velocity profile (</w:t>
      </w:r>
      <w:r>
        <w:rPr>
          <w:rFonts w:ascii="Arial" w:hAnsi="Arial" w:cs="Arial"/>
          <w:b/>
          <w:bCs/>
        </w:rPr>
        <w:t>Figure 3</w:t>
      </w:r>
      <w:r w:rsidRPr="007B3B29">
        <w:rPr>
          <w:rFonts w:ascii="Arial" w:hAnsi="Arial" w:cs="Arial"/>
        </w:rPr>
        <w:t xml:space="preserve">) for a variety of the values of the modulus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oMath>
      <w:r w:rsidRPr="007B3B29">
        <w:rPr>
          <w:rFonts w:ascii="Arial" w:hAnsi="Arial" w:cs="Arial"/>
        </w:rPr>
        <w:t>.</w:t>
      </w:r>
    </w:p>
    <w:p w14:paraId="1F2DF4B6" w14:textId="77777777" w:rsidR="00C84170" w:rsidRPr="007B3B29" w:rsidRDefault="00C84170" w:rsidP="00C84170">
      <w:pPr>
        <w:spacing w:line="480" w:lineRule="auto"/>
        <w:jc w:val="both"/>
        <w:rPr>
          <w:rFonts w:ascii="Arial" w:hAnsi="Arial" w:cs="Arial"/>
        </w:rPr>
      </w:pPr>
    </w:p>
    <w:p w14:paraId="4111BE7D" w14:textId="77777777" w:rsidR="00C84170" w:rsidRPr="007B3B29" w:rsidRDefault="00C84170" w:rsidP="00C84170">
      <w:pPr>
        <w:spacing w:line="480" w:lineRule="auto"/>
        <w:jc w:val="both"/>
        <w:rPr>
          <w:rFonts w:ascii="Arial" w:hAnsi="Arial" w:cs="Arial"/>
        </w:rPr>
      </w:pPr>
      <w:r w:rsidRPr="007B3B29">
        <w:rPr>
          <w:rFonts w:ascii="Arial" w:hAnsi="Arial" w:cs="Arial"/>
        </w:rPr>
        <w:t xml:space="preserve">It is evident that the maximum pressure rise at a given value of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oMath>
      <w:r w:rsidRPr="007B3B29">
        <w:rPr>
          <w:rFonts w:ascii="Arial" w:hAnsi="Arial" w:cs="Arial"/>
        </w:rPr>
        <w:t xml:space="preserve"> is higher for the case of uniform perfusion rather than for the case of shell perfusion. The velocity profiles (</w:t>
      </w:r>
      <w:r>
        <w:rPr>
          <w:rFonts w:ascii="Arial" w:hAnsi="Arial" w:cs="Arial"/>
          <w:b/>
          <w:bCs/>
        </w:rPr>
        <w:t>Figure 3</w:t>
      </w:r>
      <w:r w:rsidRPr="007B3B29">
        <w:rPr>
          <w:rFonts w:ascii="Arial" w:hAnsi="Arial" w:cs="Arial"/>
        </w:rPr>
        <w:t xml:space="preserve">) are also more reasonable for smaller values of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oMath>
      <w:r w:rsidRPr="007B3B29">
        <w:rPr>
          <w:rFonts w:ascii="Arial" w:hAnsi="Arial" w:cs="Arial"/>
        </w:rPr>
        <w:t xml:space="preserve"> than that in </w:t>
      </w:r>
      <w:r w:rsidRPr="007B3B29">
        <w:rPr>
          <w:rFonts w:ascii="Arial" w:hAnsi="Arial" w:cs="Arial"/>
          <w:b/>
          <w:bCs/>
        </w:rPr>
        <w:t>Figure S</w:t>
      </w:r>
      <w:r>
        <w:rPr>
          <w:rFonts w:ascii="Arial" w:hAnsi="Arial" w:cs="Arial"/>
          <w:b/>
          <w:bCs/>
        </w:rPr>
        <w:t>2B</w:t>
      </w:r>
      <w:r w:rsidRPr="007B3B29">
        <w:rPr>
          <w:rFonts w:ascii="Arial" w:hAnsi="Arial" w:cs="Arial"/>
        </w:rPr>
        <w:t xml:space="preserve"> based on assuming perfusion limited to a shell.</w:t>
      </w:r>
    </w:p>
    <w:p w14:paraId="60C5891D" w14:textId="77777777" w:rsidR="00C84170" w:rsidRDefault="00C84170" w:rsidP="00C84170">
      <w:pPr>
        <w:spacing w:line="480" w:lineRule="auto"/>
        <w:rPr>
          <w:rFonts w:ascii="Arial" w:eastAsia="Times New Roman" w:hAnsi="Arial" w:cs="Arial"/>
          <w:b/>
          <w:bCs/>
        </w:rPr>
      </w:pPr>
    </w:p>
    <w:p w14:paraId="152A1739" w14:textId="77777777" w:rsidR="00C84170" w:rsidRPr="001D7466" w:rsidRDefault="00C84170" w:rsidP="00C84170">
      <w:pPr>
        <w:spacing w:line="480" w:lineRule="auto"/>
        <w:jc w:val="both"/>
        <w:rPr>
          <w:rFonts w:ascii="Arial" w:hAnsi="Arial" w:cs="Arial"/>
        </w:rPr>
      </w:pPr>
      <w:r w:rsidRPr="001D7466">
        <w:rPr>
          <w:rFonts w:ascii="Arial" w:hAnsi="Arial" w:cs="Arial"/>
        </w:rPr>
        <w:t xml:space="preserve">On the other hand, for the case of larger modulus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oMath>
      <w:r w:rsidRPr="001D7466">
        <w:rPr>
          <w:rFonts w:ascii="Arial" w:hAnsi="Arial" w:cs="Arial"/>
        </w:rPr>
        <w:t xml:space="preserve">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&gt;7</m:t>
        </m:r>
      </m:oMath>
      <w:r w:rsidRPr="001D7466">
        <w:rPr>
          <w:rFonts w:ascii="Arial" w:hAnsi="Arial" w:cs="Arial"/>
        </w:rPr>
        <w:t xml:space="preserve">), the difference in the predictions of the two models are small. In summary, we can surmise that for smaller values of the modulus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oMath>
      <w:r w:rsidRPr="001D7466">
        <w:rPr>
          <w:rFonts w:ascii="Arial" w:hAnsi="Arial" w:cs="Arial"/>
        </w:rPr>
        <w:t xml:space="preserve"> (smaller particles), the uniform perfusion model is a better approximation, while for the case of larger particle sizes and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oMath>
      <w:r w:rsidRPr="001D7466">
        <w:rPr>
          <w:rFonts w:ascii="Arial" w:hAnsi="Arial" w:cs="Arial"/>
        </w:rPr>
        <w:t>, the shell-core model is more physically realistic, but even the uniform perfusion model is adequate. In short, the simpler uniform perfusion model is adequate in general.</w:t>
      </w:r>
    </w:p>
    <w:p w14:paraId="0AC99896" w14:textId="77777777" w:rsidR="00C84170" w:rsidRPr="001D7466" w:rsidRDefault="00C84170" w:rsidP="00C84170">
      <w:pPr>
        <w:spacing w:line="480" w:lineRule="auto"/>
        <w:jc w:val="both"/>
        <w:rPr>
          <w:rFonts w:ascii="Arial" w:hAnsi="Arial" w:cs="Arial"/>
          <w:color w:val="000000" w:themeColor="text1"/>
        </w:rPr>
      </w:pPr>
    </w:p>
    <w:p w14:paraId="72EF72C7" w14:textId="77777777" w:rsidR="00C84170" w:rsidRPr="001D7466" w:rsidRDefault="00C84170" w:rsidP="00C84170">
      <w:pPr>
        <w:spacing w:line="480" w:lineRule="auto"/>
        <w:jc w:val="both"/>
        <w:rPr>
          <w:rFonts w:ascii="Arial" w:hAnsi="Arial" w:cs="Arial"/>
          <w:color w:val="000000" w:themeColor="text1"/>
        </w:rPr>
      </w:pPr>
      <w:r w:rsidRPr="001D7466">
        <w:rPr>
          <w:rFonts w:ascii="Arial" w:hAnsi="Arial" w:cs="Arial"/>
          <w:color w:val="000000" w:themeColor="text1"/>
        </w:rPr>
        <w:t xml:space="preserve">It is further seen from </w:t>
      </w:r>
      <w:r>
        <w:rPr>
          <w:rFonts w:ascii="Arial" w:hAnsi="Arial" w:cs="Arial"/>
          <w:b/>
          <w:bCs/>
        </w:rPr>
        <w:t xml:space="preserve">Figures 2 </w:t>
      </w:r>
      <w:r w:rsidRPr="001D7239">
        <w:rPr>
          <w:rFonts w:ascii="Arial" w:hAnsi="Arial" w:cs="Arial"/>
        </w:rPr>
        <w:t>and</w:t>
      </w:r>
      <w:r>
        <w:rPr>
          <w:rFonts w:ascii="Arial" w:hAnsi="Arial" w:cs="Arial"/>
          <w:b/>
          <w:bCs/>
        </w:rPr>
        <w:t xml:space="preserve"> 3</w:t>
      </w:r>
      <w:r w:rsidRPr="001D7466">
        <w:rPr>
          <w:rFonts w:ascii="Arial" w:hAnsi="Arial" w:cs="Arial"/>
          <w:color w:val="000000" w:themeColor="text1"/>
        </w:rPr>
        <w:t xml:space="preserve"> that when flow resistance of the interstitial space is smaller (large </w:t>
      </w:r>
      <m:oMath>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oMath>
      <w:r w:rsidRPr="001D7466">
        <w:rPr>
          <w:rFonts w:ascii="Arial" w:hAnsi="Arial" w:cs="Arial"/>
          <w:color w:val="000000" w:themeColor="text1"/>
        </w:rPr>
        <w:t xml:space="preserve">) than the flow resistance of the vessel walls, or when the granuloma particle size is small, i.e., when </w:t>
      </w:r>
      <m:oMath>
        <m:sSub>
          <m:sSubPr>
            <m:ctrlPr>
              <w:rPr>
                <w:rFonts w:ascii="Cambria Math" w:hAnsi="Cambria Math" w:cs="Arial"/>
                <w:i/>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0</m:t>
            </m:r>
          </m:sub>
        </m:sSub>
        <m:r>
          <w:rPr>
            <w:rFonts w:ascii="Cambria Math" w:hAnsi="Cambria Math" w:cs="Arial"/>
            <w:color w:val="000000" w:themeColor="text1"/>
          </w:rPr>
          <m:t>≤1</m:t>
        </m:r>
      </m:oMath>
      <w:r w:rsidRPr="001D7466">
        <w:rPr>
          <w:rFonts w:ascii="Arial" w:hAnsi="Arial" w:cs="Arial"/>
          <w:color w:val="000000" w:themeColor="text1"/>
        </w:rPr>
        <w:t xml:space="preserve">, the pressure rise within the granuloma is small, and the convective velocity of the plasma leaving the vessels is linear all the way to the particle center, so that the entire granuloma is well-perfused and there is no hypoxic ring or necrotic core, i.e., transport of a solute is not limited by diffusion. </w:t>
      </w:r>
    </w:p>
    <w:p w14:paraId="671336A6" w14:textId="77777777" w:rsidR="00C84170" w:rsidRPr="001D7466" w:rsidRDefault="00C84170" w:rsidP="00C84170">
      <w:pPr>
        <w:spacing w:line="480" w:lineRule="auto"/>
        <w:jc w:val="both"/>
        <w:rPr>
          <w:rFonts w:ascii="Arial" w:hAnsi="Arial" w:cs="Arial"/>
          <w:color w:val="000000" w:themeColor="text1"/>
        </w:rPr>
      </w:pPr>
    </w:p>
    <w:p w14:paraId="67246FF8" w14:textId="77777777" w:rsidR="00C84170" w:rsidRPr="001D7466" w:rsidRDefault="00C84170" w:rsidP="00C84170">
      <w:pPr>
        <w:spacing w:line="480" w:lineRule="auto"/>
        <w:jc w:val="both"/>
        <w:rPr>
          <w:rFonts w:ascii="Arial" w:hAnsi="Arial" w:cs="Arial"/>
          <w:color w:val="000000" w:themeColor="text1"/>
        </w:rPr>
      </w:pPr>
      <w:r w:rsidRPr="001D7466">
        <w:rPr>
          <w:rFonts w:ascii="Arial" w:hAnsi="Arial" w:cs="Arial"/>
          <w:color w:val="000000" w:themeColor="text1"/>
        </w:rPr>
        <w:t xml:space="preserve">On the other hand, when flow resistance of the interstitial space is higher (smaller </w:t>
      </w:r>
      <m:oMath>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oMath>
      <w:r w:rsidRPr="001D7466">
        <w:rPr>
          <w:rFonts w:ascii="Arial" w:hAnsi="Arial" w:cs="Arial"/>
          <w:color w:val="000000" w:themeColor="text1"/>
        </w:rPr>
        <w:t xml:space="preserve">) than the flow resistance of the vessel walls, or when the granuloma particle size is large, </w:t>
      </w:r>
      <m:oMath>
        <m:sSub>
          <m:sSubPr>
            <m:ctrlPr>
              <w:rPr>
                <w:rFonts w:ascii="Cambria Math" w:hAnsi="Cambria Math" w:cs="Arial"/>
                <w:i/>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0</m:t>
            </m:r>
          </m:sub>
        </m:sSub>
        <m:r>
          <w:rPr>
            <w:rFonts w:ascii="Cambria Math" w:hAnsi="Cambria Math" w:cs="Arial"/>
            <w:color w:val="000000" w:themeColor="text1"/>
          </w:rPr>
          <m:t>≫1</m:t>
        </m:r>
      </m:oMath>
      <w:r w:rsidRPr="001D7466">
        <w:rPr>
          <w:rFonts w:ascii="Arial" w:hAnsi="Arial" w:cs="Arial"/>
          <w:color w:val="000000" w:themeColor="text1"/>
        </w:rPr>
        <w:t xml:space="preserve">, and the IFP rise is rapid, and within a short distance </w:t>
      </w:r>
      <m:oMath>
        <m:r>
          <m:rPr>
            <m:sty m:val="p"/>
          </m:rPr>
          <w:rPr>
            <w:rFonts w:ascii="Cambria Math" w:hAnsi="Cambria Math" w:cs="Arial"/>
            <w:color w:val="000000" w:themeColor="text1"/>
          </w:rPr>
          <m:t>Δ</m:t>
        </m:r>
      </m:oMath>
      <w:r w:rsidRPr="001D7466">
        <w:rPr>
          <w:rFonts w:ascii="Arial" w:hAnsi="Arial" w:cs="Arial"/>
          <w:color w:val="000000" w:themeColor="text1"/>
        </w:rPr>
        <w:t xml:space="preserve"> of the particle surface, </w:t>
      </w:r>
      <m:oMath>
        <m:r>
          <w:rPr>
            <w:rFonts w:ascii="Cambria Math" w:hAnsi="Cambria Math" w:cs="Arial"/>
            <w:color w:val="000000" w:themeColor="text1"/>
          </w:rPr>
          <m:t>ψ→1</m:t>
        </m:r>
      </m:oMath>
      <w:r w:rsidRPr="001D7466">
        <w:rPr>
          <w:rFonts w:ascii="Arial" w:hAnsi="Arial" w:cs="Arial"/>
          <w:color w:val="000000" w:themeColor="text1"/>
        </w:rPr>
        <w:t xml:space="preserve"> or </w:t>
      </w:r>
      <m:oMath>
        <m:sSub>
          <m:sSubPr>
            <m:ctrlPr>
              <w:rPr>
                <w:rFonts w:ascii="Cambria Math" w:hAnsi="Cambria Math" w:cs="Arial"/>
                <w:i/>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i</m:t>
            </m:r>
          </m:sub>
        </m:sSub>
        <m:r>
          <w:rPr>
            <w:rFonts w:ascii="Cambria Math" w:hAnsi="Cambria Math" w:cs="Arial"/>
            <w:color w:val="000000" w:themeColor="text1"/>
          </w:rPr>
          <m:t>→</m:t>
        </m:r>
        <m:sSub>
          <m:sSubPr>
            <m:ctrlPr>
              <w:rPr>
                <w:rFonts w:ascii="Cambria Math" w:hAnsi="Cambria Math" w:cs="Arial"/>
                <w:i/>
                <w:color w:val="000000" w:themeColor="text1"/>
              </w:rPr>
            </m:ctrlPr>
          </m:sSubPr>
          <m:e>
            <m:r>
              <w:rPr>
                <w:rFonts w:ascii="Cambria Math" w:hAnsi="Cambria Math" w:cs="Arial"/>
                <w:color w:val="000000" w:themeColor="text1"/>
              </w:rPr>
              <m:t>p</m:t>
            </m:r>
          </m:e>
          <m:sub>
            <m:r>
              <w:rPr>
                <w:rFonts w:ascii="Cambria Math" w:hAnsi="Cambria Math" w:cs="Arial"/>
                <w:color w:val="000000" w:themeColor="text1"/>
              </w:rPr>
              <m:t>v,e</m:t>
            </m:r>
          </m:sub>
        </m:sSub>
      </m:oMath>
      <w:r w:rsidRPr="001D7466">
        <w:rPr>
          <w:rFonts w:ascii="Arial" w:hAnsi="Arial" w:cs="Arial"/>
          <w:color w:val="000000" w:themeColor="text1"/>
        </w:rPr>
        <w:t xml:space="preserve">. Further, in this case, the convective velocity of the plasma </w:t>
      </w:r>
      <m:oMath>
        <m:sSub>
          <m:sSubPr>
            <m:ctrlPr>
              <w:rPr>
                <w:rFonts w:ascii="Cambria Math" w:hAnsi="Cambria Math" w:cs="Arial"/>
                <w:i/>
                <w:color w:val="000000" w:themeColor="text1"/>
              </w:rPr>
            </m:ctrlPr>
          </m:sSubPr>
          <m:e>
            <m:r>
              <m:rPr>
                <m:scr m:val="script"/>
              </m:rPr>
              <w:rPr>
                <w:rFonts w:ascii="Cambria Math" w:hAnsi="Cambria Math" w:cs="Arial"/>
                <w:color w:val="000000" w:themeColor="text1"/>
              </w:rPr>
              <m:t>v</m:t>
            </m:r>
          </m:e>
          <m:sub>
            <m:r>
              <w:rPr>
                <w:rFonts w:ascii="Cambria Math" w:hAnsi="Cambria Math" w:cs="Arial"/>
                <w:color w:val="000000" w:themeColor="text1"/>
              </w:rPr>
              <m:t>r</m:t>
            </m:r>
          </m:sub>
        </m:sSub>
        <m:r>
          <w:rPr>
            <w:rFonts w:ascii="Cambria Math" w:hAnsi="Cambria Math" w:cs="Arial"/>
            <w:color w:val="000000" w:themeColor="text1"/>
          </w:rPr>
          <m:t>→0</m:t>
        </m:r>
      </m:oMath>
      <w:r w:rsidRPr="001D7466">
        <w:rPr>
          <w:rFonts w:ascii="Arial" w:hAnsi="Arial" w:cs="Arial"/>
          <w:color w:val="000000" w:themeColor="text1"/>
        </w:rPr>
        <w:t xml:space="preserve"> for </w:t>
      </w:r>
      <m:oMath>
        <m:r>
          <w:rPr>
            <w:rFonts w:ascii="Cambria Math" w:hAnsi="Cambria Math" w:cs="Arial"/>
            <w:color w:val="000000" w:themeColor="text1"/>
          </w:rPr>
          <m:t>ξ&lt;</m:t>
        </m:r>
        <m:sSub>
          <m:sSubPr>
            <m:ctrlPr>
              <w:rPr>
                <w:rFonts w:ascii="Cambria Math" w:hAnsi="Cambria Math" w:cs="Arial"/>
                <w:i/>
                <w:color w:val="000000" w:themeColor="text1"/>
              </w:rPr>
            </m:ctrlPr>
          </m:sSubPr>
          <m:e>
            <m:r>
              <w:rPr>
                <w:rFonts w:ascii="Cambria Math" w:hAnsi="Cambria Math" w:cs="Arial"/>
                <w:color w:val="000000" w:themeColor="text1"/>
              </w:rPr>
              <m:t>ξ</m:t>
            </m:r>
          </m:e>
          <m:sub>
            <m:r>
              <w:rPr>
                <w:rFonts w:ascii="Cambria Math" w:hAnsi="Cambria Math" w:cs="Arial"/>
                <w:color w:val="000000" w:themeColor="text1"/>
              </w:rPr>
              <m:t>D</m:t>
            </m:r>
          </m:sub>
        </m:sSub>
      </m:oMath>
      <w:r>
        <w:rPr>
          <w:rFonts w:ascii="Arial" w:hAnsi="Arial" w:cs="Arial"/>
          <w:color w:val="000000" w:themeColor="text1"/>
        </w:rPr>
        <w:t xml:space="preserve">, </w:t>
      </w:r>
      <w:r w:rsidRPr="001D7466">
        <w:rPr>
          <w:rFonts w:ascii="Arial" w:hAnsi="Arial" w:cs="Arial"/>
          <w:color w:val="000000" w:themeColor="text1"/>
        </w:rPr>
        <w:t>after which convective transport of oxygen/solute comes to a halt, so that the oxygen and other nutrients must diffuse thereafter, resulting in a hypoxic ring, as well as a necrotic core inside the granuloma. Thus, Swabb et al. (1974) concluded that for small molecules, e.g., oxygen, glucose, and amino acids, the transport via diffusive mechanism is dominant. On the other hand, larger molecules such as antibodies are largely dependent on convective transport.</w:t>
      </w:r>
    </w:p>
    <w:p w14:paraId="7BE86BFC" w14:textId="77777777" w:rsidR="00C84170" w:rsidRDefault="00C84170" w:rsidP="00C84170">
      <w:pPr>
        <w:spacing w:line="480" w:lineRule="auto"/>
        <w:rPr>
          <w:rFonts w:ascii="Arial" w:eastAsia="Times New Roman" w:hAnsi="Arial" w:cs="Arial"/>
          <w:b/>
          <w:bCs/>
        </w:rPr>
      </w:pPr>
    </w:p>
    <w:p w14:paraId="1E839C28" w14:textId="77777777" w:rsidR="00C84170" w:rsidRDefault="00C84170" w:rsidP="00C84170">
      <w:pPr>
        <w:spacing w:line="480" w:lineRule="auto"/>
        <w:rPr>
          <w:rFonts w:ascii="Arial" w:eastAsia="Times New Roman" w:hAnsi="Arial" w:cs="Arial"/>
          <w:b/>
          <w:bCs/>
        </w:rPr>
      </w:pPr>
      <w:r w:rsidRPr="007C6804">
        <w:rPr>
          <w:rFonts w:ascii="Arial" w:eastAsia="Times New Roman" w:hAnsi="Arial" w:cs="Arial"/>
          <w:b/>
          <w:bCs/>
        </w:rPr>
        <w:t>S3.</w:t>
      </w:r>
      <w:r>
        <w:rPr>
          <w:rFonts w:ascii="Arial" w:eastAsia="Times New Roman" w:hAnsi="Arial" w:cs="Arial"/>
          <w:b/>
          <w:bCs/>
        </w:rPr>
        <w:t>3.</w:t>
      </w:r>
      <w:r w:rsidRPr="007C6804">
        <w:rPr>
          <w:rFonts w:ascii="Arial" w:eastAsia="Times New Roman" w:hAnsi="Arial" w:cs="Arial"/>
          <w:b/>
          <w:bCs/>
        </w:rPr>
        <w:t xml:space="preserve"> </w:t>
      </w:r>
      <w:r>
        <w:rPr>
          <w:rFonts w:ascii="Arial" w:eastAsia="Times New Roman" w:hAnsi="Arial" w:cs="Arial"/>
          <w:b/>
          <w:bCs/>
        </w:rPr>
        <w:t xml:space="preserve">Comparisons with the Non-uniform Vessel Distribution </w:t>
      </w:r>
    </w:p>
    <w:p w14:paraId="3A0A7CE1" w14:textId="77777777" w:rsidR="00C84170" w:rsidRPr="00512A08" w:rsidRDefault="00C84170" w:rsidP="00C84170">
      <w:pPr>
        <w:spacing w:line="480" w:lineRule="auto"/>
        <w:jc w:val="both"/>
        <w:rPr>
          <w:rFonts w:ascii="Arial" w:hAnsi="Arial" w:cs="Arial"/>
          <w:color w:val="000000" w:themeColor="text1"/>
        </w:rPr>
      </w:pPr>
      <w:r w:rsidRPr="00512A08">
        <w:rPr>
          <w:rFonts w:ascii="Arial" w:hAnsi="Arial" w:cs="Arial"/>
          <w:color w:val="000000" w:themeColor="text1"/>
        </w:rPr>
        <w:t>The uniform and shell-core model microvessel distributions discussed above are two limiting cases of a more realistic and gradual vessel distribution of the kind discussed above. We next explore how the predictions of pressure rise, e.g., for this case are in comparison to the above two limiting distributions.</w:t>
      </w:r>
    </w:p>
    <w:p w14:paraId="3F658F1E" w14:textId="77777777" w:rsidR="00C84170" w:rsidRPr="00512A08" w:rsidRDefault="00C84170" w:rsidP="00C84170">
      <w:pPr>
        <w:spacing w:line="480" w:lineRule="auto"/>
        <w:jc w:val="both"/>
        <w:rPr>
          <w:rFonts w:ascii="Arial" w:hAnsi="Arial" w:cs="Arial"/>
          <w:color w:val="000000" w:themeColor="text1"/>
        </w:rPr>
      </w:pPr>
    </w:p>
    <w:p w14:paraId="36304166" w14:textId="77777777" w:rsidR="00C84170" w:rsidRPr="00512A08" w:rsidRDefault="00C84170" w:rsidP="00C84170">
      <w:pPr>
        <w:spacing w:line="480" w:lineRule="auto"/>
        <w:jc w:val="both"/>
        <w:rPr>
          <w:rFonts w:ascii="Arial" w:hAnsi="Arial" w:cs="Arial"/>
          <w:color w:val="000000" w:themeColor="text1"/>
        </w:rPr>
      </w:pPr>
      <w:r w:rsidRPr="00512A08">
        <w:rPr>
          <w:rFonts w:ascii="Arial" w:hAnsi="Arial" w:cs="Arial"/>
          <w:color w:val="000000" w:themeColor="text1"/>
        </w:rPr>
        <w:t xml:space="preserve">Based on the numerical integration of </w:t>
      </w:r>
      <w:r>
        <w:rPr>
          <w:rFonts w:ascii="Arial" w:hAnsi="Arial" w:cs="Arial"/>
          <w:color w:val="000000" w:themeColor="text1"/>
        </w:rPr>
        <w:t>Eq</w:t>
      </w:r>
      <w:r w:rsidRPr="00512A08">
        <w:rPr>
          <w:rFonts w:ascii="Arial" w:hAnsi="Arial" w:cs="Arial"/>
          <w:color w:val="000000" w:themeColor="text1"/>
        </w:rPr>
        <w:t xml:space="preserve">.35, </w:t>
      </w:r>
      <w:r w:rsidRPr="00512A08">
        <w:rPr>
          <w:rFonts w:ascii="Arial" w:hAnsi="Arial" w:cs="Arial"/>
          <w:b/>
          <w:bCs/>
          <w:color w:val="000000" w:themeColor="text1"/>
        </w:rPr>
        <w:t>Figure S</w:t>
      </w:r>
      <w:r>
        <w:rPr>
          <w:rFonts w:ascii="Arial" w:hAnsi="Arial" w:cs="Arial"/>
          <w:b/>
          <w:bCs/>
          <w:color w:val="000000" w:themeColor="text1"/>
        </w:rPr>
        <w:t>3</w:t>
      </w:r>
      <w:r w:rsidRPr="00512A08">
        <w:rPr>
          <w:rFonts w:ascii="Arial" w:hAnsi="Arial" w:cs="Arial"/>
          <w:color w:val="000000" w:themeColor="text1"/>
        </w:rPr>
        <w:t xml:space="preserve"> provides a comparison of the pressure rise for the case of a particle with MVD distribution as described by </w:t>
      </w:r>
      <w:r>
        <w:rPr>
          <w:rFonts w:ascii="Arial" w:hAnsi="Arial" w:cs="Arial"/>
          <w:color w:val="000000" w:themeColor="text1"/>
        </w:rPr>
        <w:t>Eq</w:t>
      </w:r>
      <w:r w:rsidRPr="00512A08">
        <w:rPr>
          <w:rFonts w:ascii="Arial" w:hAnsi="Arial" w:cs="Arial"/>
          <w:color w:val="000000" w:themeColor="text1"/>
        </w:rPr>
        <w:t xml:space="preserve">.34 for the case of </w:t>
      </w:r>
      <m:oMath>
        <m:sSub>
          <m:sSubPr>
            <m:ctrlPr>
              <w:rPr>
                <w:rFonts w:ascii="Cambria Math" w:hAnsi="Cambria Math" w:cs="Arial"/>
                <w:i/>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0</m:t>
            </m:r>
          </m:sub>
        </m:sSub>
        <m:r>
          <w:rPr>
            <w:rFonts w:ascii="Cambria Math" w:hAnsi="Cambria Math" w:cs="Arial"/>
            <w:color w:val="000000" w:themeColor="text1"/>
          </w:rPr>
          <m:t>=6</m:t>
        </m:r>
      </m:oMath>
      <w:r w:rsidRPr="00512A08">
        <w:rPr>
          <w:rFonts w:ascii="Arial" w:hAnsi="Arial" w:cs="Arial"/>
          <w:color w:val="000000" w:themeColor="text1"/>
        </w:rPr>
        <w:t>, which is rather an intermediate value in the range of interest (</w:t>
      </w:r>
      <m:oMath>
        <m:r>
          <w:rPr>
            <w:rFonts w:ascii="Cambria Math" w:hAnsi="Cambria Math" w:cs="Arial"/>
            <w:color w:val="000000" w:themeColor="text1"/>
          </w:rPr>
          <m:t>0&lt;</m:t>
        </m:r>
        <m:sSub>
          <m:sSubPr>
            <m:ctrlPr>
              <w:rPr>
                <w:rFonts w:ascii="Cambria Math" w:hAnsi="Cambria Math" w:cs="Arial"/>
                <w:i/>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0</m:t>
            </m:r>
          </m:sub>
        </m:sSub>
        <m:r>
          <w:rPr>
            <w:rFonts w:ascii="Cambria Math" w:hAnsi="Cambria Math" w:cs="Arial"/>
            <w:color w:val="000000" w:themeColor="text1"/>
          </w:rPr>
          <m:t>&lt;15</m:t>
        </m:r>
      </m:oMath>
      <w:r w:rsidRPr="00512A08">
        <w:rPr>
          <w:rFonts w:ascii="Arial" w:hAnsi="Arial" w:cs="Arial"/>
          <w:color w:val="000000" w:themeColor="text1"/>
        </w:rPr>
        <w:t xml:space="preserve">). The case of uniformly distributed vessels </w:t>
      </w:r>
      <w:r>
        <w:rPr>
          <w:rFonts w:ascii="Arial" w:hAnsi="Arial" w:cs="Arial"/>
          <w:color w:val="000000" w:themeColor="text1"/>
        </w:rPr>
        <w:t>Eq</w:t>
      </w:r>
      <w:r w:rsidRPr="00512A08">
        <w:rPr>
          <w:rFonts w:ascii="Arial" w:hAnsi="Arial" w:cs="Arial"/>
          <w:color w:val="000000" w:themeColor="text1"/>
        </w:rPr>
        <w:t xml:space="preserve">.30 overpredicts the pressure rise in comparison, while the shell-core distribution can provide a reasonable estimate provided </w:t>
      </w:r>
      <w:r w:rsidRPr="00512A08">
        <w:rPr>
          <w:rFonts w:ascii="Arial" w:hAnsi="Arial" w:cs="Arial"/>
          <w:color w:val="000000" w:themeColor="text1"/>
        </w:rPr>
        <w:lastRenderedPageBreak/>
        <w:t xml:space="preserve">the thickness of the well-perused shell is used a s a fitted parameter. Thus, in </w:t>
      </w:r>
      <w:r w:rsidRPr="00416276">
        <w:rPr>
          <w:rFonts w:ascii="Arial" w:hAnsi="Arial" w:cs="Arial"/>
          <w:b/>
          <w:bCs/>
          <w:color w:val="000000" w:themeColor="text1"/>
        </w:rPr>
        <w:t>Figure S</w:t>
      </w:r>
      <w:r>
        <w:rPr>
          <w:rFonts w:ascii="Arial" w:hAnsi="Arial" w:cs="Arial"/>
          <w:b/>
          <w:bCs/>
          <w:color w:val="000000" w:themeColor="text1"/>
        </w:rPr>
        <w:t>3</w:t>
      </w:r>
      <w:r w:rsidRPr="00512A08">
        <w:rPr>
          <w:rFonts w:ascii="Arial" w:hAnsi="Arial" w:cs="Arial"/>
          <w:color w:val="000000" w:themeColor="text1"/>
        </w:rPr>
        <w:t xml:space="preserve">, the value of </w:t>
      </w:r>
      <m:oMath>
        <m:sSub>
          <m:sSubPr>
            <m:ctrlPr>
              <w:rPr>
                <w:rFonts w:ascii="Cambria Math" w:hAnsi="Cambria Math" w:cs="Arial"/>
                <w:i/>
                <w:color w:val="000000" w:themeColor="text1"/>
              </w:rPr>
            </m:ctrlPr>
          </m:sSubPr>
          <m:e>
            <m:r>
              <w:rPr>
                <w:rFonts w:ascii="Cambria Math" w:hAnsi="Cambria Math" w:cs="Arial"/>
                <w:color w:val="000000" w:themeColor="text1"/>
              </w:rPr>
              <m:t>ξ</m:t>
            </m:r>
          </m:e>
          <m:sub>
            <m:r>
              <w:rPr>
                <w:rFonts w:ascii="Cambria Math" w:hAnsi="Cambria Math" w:cs="Arial"/>
                <w:color w:val="000000" w:themeColor="text1"/>
              </w:rPr>
              <m:t>D</m:t>
            </m:r>
          </m:sub>
        </m:sSub>
        <m:r>
          <w:rPr>
            <w:rFonts w:ascii="Cambria Math" w:hAnsi="Cambria Math" w:cs="Arial"/>
            <w:color w:val="000000" w:themeColor="text1"/>
          </w:rPr>
          <m:t>=0.48</m:t>
        </m:r>
      </m:oMath>
      <w:r w:rsidRPr="00512A08">
        <w:rPr>
          <w:rFonts w:ascii="Arial" w:hAnsi="Arial" w:cs="Arial"/>
          <w:color w:val="000000" w:themeColor="text1"/>
        </w:rPr>
        <w:t xml:space="preserve"> provides a good approximation. For that matter, the simple uniform distribution model can also provide a good estimate of the pressure profile, provided the modulus </w:t>
      </w:r>
      <m:oMath>
        <m:sSub>
          <m:sSubPr>
            <m:ctrlPr>
              <w:rPr>
                <w:rFonts w:ascii="Cambria Math" w:hAnsi="Cambria Math" w:cs="Arial"/>
                <w:i/>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0</m:t>
            </m:r>
          </m:sub>
        </m:sSub>
      </m:oMath>
      <w:r w:rsidRPr="00512A08">
        <w:rPr>
          <w:rFonts w:ascii="Arial" w:hAnsi="Arial" w:cs="Arial"/>
          <w:color w:val="000000" w:themeColor="text1"/>
        </w:rPr>
        <w:t xml:space="preserve"> is used as a fitted parameter. Thus, the use of </w:t>
      </w:r>
      <m:oMath>
        <m:sSub>
          <m:sSubPr>
            <m:ctrlPr>
              <w:rPr>
                <w:rFonts w:ascii="Cambria Math" w:hAnsi="Cambria Math" w:cs="Arial"/>
                <w:i/>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0</m:t>
            </m:r>
          </m:sub>
        </m:sSub>
        <m:r>
          <w:rPr>
            <w:rFonts w:ascii="Cambria Math" w:hAnsi="Cambria Math" w:cs="Arial"/>
            <w:color w:val="000000" w:themeColor="text1"/>
          </w:rPr>
          <m:t>=4.1</m:t>
        </m:r>
      </m:oMath>
      <w:r w:rsidRPr="00512A08">
        <w:rPr>
          <w:rFonts w:ascii="Arial" w:hAnsi="Arial" w:cs="Arial"/>
          <w:color w:val="000000" w:themeColor="text1"/>
        </w:rPr>
        <w:t xml:space="preserve"> provides a pressure rise profile (dotted line) that adequately mimics that resulting from the case of non-uniformly distributed vessels (</w:t>
      </w:r>
      <w:r>
        <w:rPr>
          <w:rFonts w:ascii="Arial" w:hAnsi="Arial" w:cs="Arial"/>
          <w:color w:val="000000" w:themeColor="text1"/>
        </w:rPr>
        <w:t>Eq</w:t>
      </w:r>
      <w:r w:rsidRPr="00512A08">
        <w:rPr>
          <w:rFonts w:ascii="Arial" w:hAnsi="Arial" w:cs="Arial"/>
          <w:color w:val="000000" w:themeColor="text1"/>
        </w:rPr>
        <w:t>.35). In summary, the uniform MVD distribution model would be adequate in most cases for a prediction of the pressure rise, and consequently, the effusion velocity distribution while it has the advantage of simple explicit expressions.</w:t>
      </w:r>
    </w:p>
    <w:p w14:paraId="7449B52D" w14:textId="77777777" w:rsidR="00C84170" w:rsidRDefault="00C84170" w:rsidP="00C84170">
      <w:pPr>
        <w:spacing w:line="480" w:lineRule="auto"/>
        <w:rPr>
          <w:rFonts w:ascii="Arial" w:eastAsia="Times New Roman" w:hAnsi="Arial" w:cs="Arial"/>
          <w:b/>
          <w:bCs/>
        </w:rPr>
      </w:pPr>
    </w:p>
    <w:p w14:paraId="4AB8785B" w14:textId="77777777" w:rsidR="00C84170" w:rsidRDefault="00C84170" w:rsidP="00C84170">
      <w:pPr>
        <w:spacing w:line="480" w:lineRule="auto"/>
        <w:rPr>
          <w:rFonts w:ascii="Arial" w:eastAsia="Times New Roman" w:hAnsi="Arial" w:cs="Arial"/>
          <w:b/>
          <w:bCs/>
        </w:rPr>
      </w:pPr>
      <w:r>
        <w:rPr>
          <w:rFonts w:ascii="Arial" w:eastAsia="Times New Roman" w:hAnsi="Arial" w:cs="Arial"/>
          <w:b/>
          <w:bCs/>
        </w:rPr>
        <w:t xml:space="preserve">S4. Overcoming Transport Barriers </w:t>
      </w:r>
    </w:p>
    <w:p w14:paraId="21EE2263" w14:textId="77777777" w:rsidR="00C84170" w:rsidRPr="00F46A95" w:rsidRDefault="00C84170" w:rsidP="00C84170">
      <w:pPr>
        <w:spacing w:line="480" w:lineRule="auto"/>
        <w:jc w:val="both"/>
        <w:rPr>
          <w:rFonts w:ascii="Arial" w:hAnsi="Arial" w:cs="Arial"/>
        </w:rPr>
      </w:pPr>
      <w:r w:rsidRPr="00F46A95">
        <w:rPr>
          <w:rFonts w:ascii="Arial" w:hAnsi="Arial" w:cs="Arial"/>
        </w:rPr>
        <w:t xml:space="preserve">To theoretically investigate the effect of improving </w:t>
      </w:r>
      <w:r>
        <w:rPr>
          <w:rFonts w:ascii="Arial" w:hAnsi="Arial" w:cs="Arial"/>
        </w:rPr>
        <w:t>delivery (e.g., of oxygen, nutrients, or drugs)</w:t>
      </w:r>
      <w:r w:rsidRPr="00F46A95">
        <w:rPr>
          <w:rFonts w:ascii="Arial" w:hAnsi="Arial" w:cs="Arial"/>
        </w:rPr>
        <w:t xml:space="preserve"> by improving the </w:t>
      </w:r>
      <w:r>
        <w:rPr>
          <w:rFonts w:ascii="Arial" w:hAnsi="Arial" w:cs="Arial"/>
        </w:rPr>
        <w:t xml:space="preserve">tissue </w:t>
      </w:r>
      <w:r w:rsidRPr="00F46A95">
        <w:rPr>
          <w:rFonts w:ascii="Arial" w:hAnsi="Arial" w:cs="Arial"/>
        </w:rPr>
        <w:t xml:space="preserve">hydraulic conductivity of the tumors or granulomas, we retain as the base case the parameters used above, namely, those in Eq. (7.39), along with the following typical values: </w:t>
      </w:r>
    </w:p>
    <w:tbl>
      <w:tblPr>
        <w:tblW w:w="8667" w:type="dxa"/>
        <w:tblLook w:val="04A0" w:firstRow="1" w:lastRow="0" w:firstColumn="1" w:lastColumn="0" w:noHBand="0" w:noVBand="1"/>
      </w:tblPr>
      <w:tblGrid>
        <w:gridCol w:w="7663"/>
        <w:gridCol w:w="1004"/>
      </w:tblGrid>
      <w:tr w:rsidR="00C84170" w:rsidRPr="00F46A95" w14:paraId="5361B897" w14:textId="77777777" w:rsidTr="00A83664">
        <w:tc>
          <w:tcPr>
            <w:tcW w:w="7819" w:type="dxa"/>
            <w:vAlign w:val="bottom"/>
          </w:tcPr>
          <w:p w14:paraId="47A9F5F3" w14:textId="77777777" w:rsidR="00C84170" w:rsidRPr="00F46A95" w:rsidRDefault="001C0FCB" w:rsidP="00A83664">
            <w:pPr>
              <w:spacing w:line="48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p</m:t>
                    </m:r>
                  </m:e>
                  <m:sub>
                    <m:r>
                      <w:rPr>
                        <w:rFonts w:ascii="Cambria Math" w:hAnsi="Cambria Math" w:cs="Arial"/>
                      </w:rPr>
                      <m:t>v,e</m:t>
                    </m:r>
                  </m:sub>
                </m:sSub>
                <m:r>
                  <m:rPr>
                    <m:sty m:val="p"/>
                  </m:rPr>
                  <w:rPr>
                    <w:rFonts w:ascii="Cambria Math" w:hAnsi="Cambria Math" w:cs="Arial"/>
                  </w:rPr>
                  <m:t xml:space="preserve">=20 </m:t>
                </m:r>
                <m:r>
                  <m:rPr>
                    <m:nor/>
                  </m:rPr>
                  <w:rPr>
                    <w:rFonts w:ascii="Arial" w:hAnsi="Arial" w:cs="Arial"/>
                  </w:rPr>
                  <m:t>mmHg</m:t>
                </m:r>
                <m:r>
                  <m:rPr>
                    <m:sty m:val="p"/>
                  </m:rPr>
                  <w:rPr>
                    <w:rFonts w:ascii="Cambria Math" w:hAnsi="Cambria Math" w:cs="Arial"/>
                  </w:rPr>
                  <m:t xml:space="preserve">; </m:t>
                </m:r>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r>
                  <m:rPr>
                    <m:sty m:val="p"/>
                  </m:rPr>
                  <w:rPr>
                    <w:rFonts w:ascii="Cambria Math" w:hAnsi="Cambria Math" w:cs="Arial"/>
                  </w:rPr>
                  <m:t>=2.5mm;</m:t>
                </m:r>
                <m:r>
                  <w:rPr>
                    <w:rFonts w:ascii="Cambria Math" w:hAnsi="Cambria Math" w:cs="Arial"/>
                  </w:rPr>
                  <m:t>k</m:t>
                </m:r>
                <m:r>
                  <m:rPr>
                    <m:sty m:val="p"/>
                  </m:rPr>
                  <w:rPr>
                    <w:rFonts w:ascii="Cambria Math" w:hAnsi="Cambria Math" w:cs="Arial"/>
                  </w:rPr>
                  <m:t xml:space="preserve">=0.01 </m:t>
                </m:r>
                <m:sSup>
                  <m:sSupPr>
                    <m:ctrlPr>
                      <w:rPr>
                        <w:rFonts w:ascii="Cambria Math" w:hAnsi="Cambria Math" w:cs="Arial"/>
                      </w:rPr>
                    </m:ctrlPr>
                  </m:sSupPr>
                  <m:e>
                    <m:r>
                      <m:rPr>
                        <m:nor/>
                      </m:rPr>
                      <w:rPr>
                        <w:rFonts w:ascii="Arial" w:hAnsi="Arial" w:cs="Arial"/>
                      </w:rPr>
                      <m:t>s</m:t>
                    </m:r>
                  </m:e>
                  <m:sup>
                    <m:r>
                      <w:rPr>
                        <w:rFonts w:ascii="Cambria Math" w:hAnsi="Cambria Math" w:cs="Arial"/>
                      </w:rPr>
                      <m:t>-1</m:t>
                    </m:r>
                  </m:sup>
                </m:sSup>
                <m:r>
                  <m:rPr>
                    <m:sty m:val="p"/>
                  </m:rPr>
                  <w:rPr>
                    <w:rFonts w:ascii="Cambria Math" w:hAnsi="Cambria Math" w:cs="Arial"/>
                  </w:rPr>
                  <m:t>;</m:t>
                </m:r>
                <m:sSubSup>
                  <m:sSubSupPr>
                    <m:ctrlPr>
                      <w:rPr>
                        <w:rFonts w:ascii="Cambria Math" w:hAnsi="Cambria Math" w:cs="Arial"/>
                        <w:i/>
                      </w:rPr>
                    </m:ctrlPr>
                  </m:sSubSupPr>
                  <m:e>
                    <m:r>
                      <w:rPr>
                        <w:rFonts w:ascii="Cambria Math" w:hAnsi="Cambria Math" w:cs="Arial"/>
                      </w:rPr>
                      <m:t>D</m:t>
                    </m:r>
                  </m:e>
                  <m:sub>
                    <m:r>
                      <w:rPr>
                        <w:rFonts w:ascii="Cambria Math" w:hAnsi="Cambria Math" w:cs="Arial"/>
                      </w:rPr>
                      <m:t>j</m:t>
                    </m:r>
                  </m:sub>
                  <m:sup>
                    <m:r>
                      <w:rPr>
                        <w:rFonts w:ascii="Cambria Math" w:hAnsi="Cambria Math" w:cs="Arial"/>
                      </w:rPr>
                      <m:t>e</m:t>
                    </m:r>
                  </m:sup>
                </m:sSubSup>
                <m:r>
                  <m:rPr>
                    <m:sty m:val="p"/>
                  </m:rPr>
                  <w:rPr>
                    <w:rFonts w:ascii="Cambria Math" w:hAnsi="Cambria Math" w:cs="Arial"/>
                  </w:rPr>
                  <m:t>=1×</m:t>
                </m:r>
                <m:sSup>
                  <m:sSupPr>
                    <m:ctrlPr>
                      <w:rPr>
                        <w:rFonts w:ascii="Cambria Math" w:hAnsi="Cambria Math" w:cs="Arial"/>
                      </w:rPr>
                    </m:ctrlPr>
                  </m:sSupPr>
                  <m:e>
                    <m:r>
                      <w:rPr>
                        <w:rFonts w:ascii="Cambria Math" w:hAnsi="Cambria Math" w:cs="Arial"/>
                      </w:rPr>
                      <m:t>10</m:t>
                    </m:r>
                  </m:e>
                  <m:sup>
                    <m:r>
                      <w:rPr>
                        <w:rFonts w:ascii="Cambria Math" w:hAnsi="Cambria Math" w:cs="Arial"/>
                      </w:rPr>
                      <m:t>-6</m:t>
                    </m:r>
                  </m:sup>
                </m:sSup>
                <m:r>
                  <m:rPr>
                    <m:sty m:val="p"/>
                  </m:rPr>
                  <w:rPr>
                    <w:rFonts w:ascii="Cambria Math" w:hAnsi="Cambria Math" w:cs="Arial"/>
                  </w:rPr>
                  <m:t xml:space="preserve"> </m:t>
                </m:r>
                <m:sSup>
                  <m:sSupPr>
                    <m:ctrlPr>
                      <w:rPr>
                        <w:rFonts w:ascii="Cambria Math" w:hAnsi="Cambria Math" w:cs="Arial"/>
                      </w:rPr>
                    </m:ctrlPr>
                  </m:sSupPr>
                  <m:e>
                    <m:sSup>
                      <m:sSupPr>
                        <m:ctrlPr>
                          <w:rPr>
                            <w:rFonts w:ascii="Cambria Math" w:hAnsi="Cambria Math" w:cs="Arial"/>
                          </w:rPr>
                        </m:ctrlPr>
                      </m:sSupPr>
                      <m:e>
                        <m:r>
                          <m:rPr>
                            <m:nor/>
                          </m:rPr>
                          <w:rPr>
                            <w:rFonts w:ascii="Arial" w:hAnsi="Arial" w:cs="Arial"/>
                          </w:rPr>
                          <m:t>cm</m:t>
                        </m:r>
                      </m:e>
                      <m:sup>
                        <m:r>
                          <w:rPr>
                            <w:rFonts w:ascii="Cambria Math" w:hAnsi="Cambria Math" w:cs="Arial"/>
                          </w:rPr>
                          <m:t>2</m:t>
                        </m:r>
                      </m:sup>
                    </m:sSup>
                    <m:r>
                      <m:rPr>
                        <m:nor/>
                      </m:rPr>
                      <w:rPr>
                        <w:rFonts w:ascii="Arial" w:hAnsi="Arial" w:cs="Arial"/>
                      </w:rPr>
                      <m:t xml:space="preserve"> s</m:t>
                    </m:r>
                  </m:e>
                  <m:sup>
                    <m:r>
                      <w:rPr>
                        <w:rFonts w:ascii="Cambria Math" w:hAnsi="Cambria Math" w:cs="Arial"/>
                      </w:rPr>
                      <m:t>-1</m:t>
                    </m:r>
                  </m:sup>
                </m:sSup>
              </m:oMath>
            </m:oMathPara>
          </w:p>
        </w:tc>
        <w:tc>
          <w:tcPr>
            <w:tcW w:w="848" w:type="dxa"/>
            <w:vAlign w:val="bottom"/>
          </w:tcPr>
          <w:p w14:paraId="5E4D37C7" w14:textId="77777777" w:rsidR="00C84170" w:rsidRPr="00F46A95" w:rsidRDefault="00C84170" w:rsidP="00A83664">
            <w:pPr>
              <w:spacing w:line="480" w:lineRule="auto"/>
              <w:jc w:val="both"/>
              <w:rPr>
                <w:rFonts w:ascii="Arial" w:hAnsi="Arial" w:cs="Arial"/>
              </w:rPr>
            </w:pPr>
            <w:r w:rsidRPr="00F46A95">
              <w:rPr>
                <w:rFonts w:ascii="Arial" w:hAnsi="Arial" w:cs="Arial"/>
              </w:rPr>
              <w:t>(</w:t>
            </w:r>
            <w:r>
              <w:rPr>
                <w:rFonts w:ascii="Arial" w:hAnsi="Arial" w:cs="Arial"/>
              </w:rPr>
              <w:t>Eq.41</w:t>
            </w:r>
            <w:r w:rsidRPr="00F46A95">
              <w:rPr>
                <w:rFonts w:ascii="Arial" w:hAnsi="Arial" w:cs="Arial"/>
              </w:rPr>
              <w:t>)</w:t>
            </w:r>
          </w:p>
        </w:tc>
      </w:tr>
    </w:tbl>
    <w:p w14:paraId="66F356E3" w14:textId="77777777" w:rsidR="00C84170" w:rsidRPr="00F46A95" w:rsidRDefault="00C84170" w:rsidP="00C84170">
      <w:pPr>
        <w:spacing w:line="480" w:lineRule="auto"/>
        <w:jc w:val="both"/>
        <w:rPr>
          <w:rFonts w:ascii="Arial" w:hAnsi="Arial" w:cs="Arial"/>
        </w:rPr>
      </w:pPr>
      <w:r w:rsidRPr="00F46A95">
        <w:rPr>
          <w:rFonts w:ascii="Arial" w:hAnsi="Arial" w:cs="Arial"/>
        </w:rPr>
        <w:t xml:space="preserve">The first-order rate constant and the effective diffusion coefficient are typical of nutrient of the size of glucose </w:t>
      </w:r>
      <w:r w:rsidRPr="00F46A95">
        <w:rPr>
          <w:rFonts w:ascii="Arial" w:hAnsi="Arial" w:cs="Arial"/>
        </w:rPr>
        <w:fldChar w:fldCharType="begin"/>
      </w:r>
      <w:r>
        <w:rPr>
          <w:rFonts w:ascii="Arial" w:hAnsi="Arial" w:cs="Arial"/>
        </w:rPr>
        <w:instrText xml:space="preserve"> ADDIN EN.CITE &lt;EndNote&gt;&lt;Cite&gt;&lt;Author&gt;Panteli&lt;/Author&gt;&lt;Year&gt;2016&lt;/Year&gt;&lt;RecNum&gt;24&lt;/RecNum&gt;&lt;DisplayText&gt;&lt;style face="superscript"&gt;14&lt;/style&gt;&lt;/DisplayText&gt;&lt;record&gt;&lt;rec-number&gt;24&lt;/rec-number&gt;&lt;foreign-keys&gt;&lt;key app="EN" db-id="0z2srftskdeex5ewravp2xdpzwa0xtxea5ev" timestamp="1653238404"&gt;24&lt;/key&gt;&lt;/foreign-keys&gt;&lt;ref-type name="Journal Article"&gt;17&lt;/ref-type&gt;&lt;contributors&gt;&lt;authors&gt;&lt;author&gt;Panteli, J. T.&lt;/author&gt;&lt;author&gt;Forbes, N. S.&lt;/author&gt;&lt;/authors&gt;&lt;/contributors&gt;&lt;auth-address&gt;Department of Chemical Engineering, University of Massachusetts, 686 North Pleasant Street, Amherst, Massachusetts, 01003.&amp;#xD;Department of Chemical Engineering, University of Massachusetts, 686 North Pleasant Street, Amherst, Massachusetts, 01003. forbes@umass.edu.&lt;/auth-address&gt;&lt;titles&gt;&lt;title&gt;Engineered bacteria detect spatial profiles in glucose concentration within solid tumor cell masses&lt;/title&gt;&lt;secondary-title&gt;Biotechnol Bioeng&lt;/secondary-title&gt;&lt;alt-title&gt;Biotechnology and bioengineering&lt;/alt-title&gt;&lt;/titles&gt;&lt;periodical&gt;&lt;full-title&gt;Biotechnol Bioeng&lt;/full-title&gt;&lt;abbr-1&gt;Biotechnology and bioengineering&lt;/abbr-1&gt;&lt;/periodical&gt;&lt;alt-periodical&gt;&lt;full-title&gt;Biotechnol Bioeng&lt;/full-title&gt;&lt;abbr-1&gt;Biotechnology and bioengineering&lt;/abbr-1&gt;&lt;/alt-periodical&gt;&lt;pages&gt;2474-84&lt;/pages&gt;&lt;volume&gt;113&lt;/volume&gt;&lt;number&gt;11&lt;/number&gt;&lt;keywords&gt;&lt;keyword&gt;Bacterial Vaccines&lt;/keyword&gt;&lt;keyword&gt;Cell Line, Tumor/*metabolism/*microbiology&lt;/keyword&gt;&lt;keyword&gt;Escherichia coli/*genetics/*metabolism&lt;/keyword&gt;&lt;keyword&gt;Genetic Engineering/*methods&lt;/keyword&gt;&lt;keyword&gt;Glucose/*metabolism&lt;/keyword&gt;&lt;keyword&gt;Humans&lt;/keyword&gt;&lt;keyword&gt;Spatio-Temporal Analysis&lt;/keyword&gt;&lt;/keywords&gt;&lt;dates&gt;&lt;year&gt;2016&lt;/year&gt;&lt;pub-dates&gt;&lt;date&gt;Nov&lt;/date&gt;&lt;/pub-dates&gt;&lt;/dates&gt;&lt;isbn&gt;1097-0290 (Electronic)&amp;#xD;0006-3592 (Linking)&lt;/isbn&gt;&lt;accession-num&gt;27159665&lt;/accession-num&gt;&lt;urls&gt;&lt;related-urls&gt;&lt;url&gt;http://www.ncbi.nlm.nih.gov/pubmed/27159665&lt;/url&gt;&lt;/related-urls&gt;&lt;/urls&gt;&lt;custom2&gt;5037000&lt;/custom2&gt;&lt;electronic-resource-num&gt;10.1002/bit.26006&lt;/electronic-resource-num&gt;&lt;/record&gt;&lt;/Cite&gt;&lt;/EndNote&gt;</w:instrText>
      </w:r>
      <w:r w:rsidRPr="00F46A95">
        <w:rPr>
          <w:rFonts w:ascii="Arial" w:hAnsi="Arial" w:cs="Arial"/>
        </w:rPr>
        <w:fldChar w:fldCharType="separate"/>
      </w:r>
      <w:r w:rsidRPr="00216EA5">
        <w:rPr>
          <w:rFonts w:ascii="Arial" w:hAnsi="Arial" w:cs="Arial"/>
          <w:noProof/>
          <w:vertAlign w:val="superscript"/>
        </w:rPr>
        <w:t>14</w:t>
      </w:r>
      <w:r w:rsidRPr="00F46A95">
        <w:rPr>
          <w:rFonts w:ascii="Arial" w:hAnsi="Arial" w:cs="Arial"/>
        </w:rPr>
        <w:fldChar w:fldCharType="end"/>
      </w:r>
      <w:r w:rsidRPr="00F46A95">
        <w:rPr>
          <w:rFonts w:ascii="Arial" w:hAnsi="Arial" w:cs="Arial"/>
        </w:rPr>
        <w:t xml:space="preserve">, rather than a smaller molecule such as oxygen. Larger molecules (&gt;50,000 Da), e.g., antibodies, are also of interest where a diffusion retardation factor </w:t>
      </w:r>
      <w:r w:rsidRPr="00F46A95">
        <w:rPr>
          <w:rFonts w:ascii="Arial" w:hAnsi="Arial" w:cs="Arial"/>
        </w:rPr>
        <w:fldChar w:fldCharType="begin"/>
      </w:r>
      <w:r>
        <w:rPr>
          <w:rFonts w:ascii="Arial" w:hAnsi="Arial" w:cs="Arial"/>
        </w:rPr>
        <w:instrText xml:space="preserve"> ADDIN EN.CITE &lt;EndNote&gt;&lt;Cite&gt;&lt;Author&gt;Swabb&lt;/Author&gt;&lt;Year&gt;1974&lt;/Year&gt;&lt;RecNum&gt;21&lt;/RecNum&gt;&lt;DisplayText&gt;&lt;style face="superscript"&gt;17&lt;/style&gt;&lt;/DisplayText&gt;&lt;record&gt;&lt;rec-number&gt;21&lt;/rec-number&gt;&lt;foreign-keys&gt;&lt;key app="EN" db-id="0z2srftskdeex5ewravp2xdpzwa0xtxea5ev" timestamp="1651427190"&gt;21&lt;/key&gt;&lt;/foreign-keys&gt;&lt;ref-type name="Journal Article"&gt;17&lt;/ref-type&gt;&lt;contributors&gt;&lt;authors&gt;&lt;author&gt;Swabb, E. A.&lt;/author&gt;&lt;author&gt;Wei, J.&lt;/author&gt;&lt;author&gt;Gullino, P. M.&lt;/author&gt;&lt;/authors&gt;&lt;/contributors&gt;&lt;titles&gt;&lt;title&gt;Diffusion and convection in normal and neoplastic tissues&lt;/title&gt;&lt;secondary-title&gt;Cancer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research&lt;/abbr-1&gt;&lt;/alt-periodical&gt;&lt;pages&gt;2814-22&lt;/pages&gt;&lt;volume&gt;34&lt;/volume&gt;&lt;number&gt;10&lt;/number&gt;&lt;keywords&gt;&lt;keyword&gt;Animals&lt;/keyword&gt;&lt;keyword&gt;*Biological Transport&lt;/keyword&gt;&lt;keyword&gt;Carcinoma, Hepatocellular/*metabolism&lt;/keyword&gt;&lt;keyword&gt;Diffusion&lt;/keyword&gt;&lt;keyword&gt;Female&lt;/keyword&gt;&lt;keyword&gt;In Vitro Techniques&lt;/keyword&gt;&lt;keyword&gt;Liver Neoplasms/*metabolism&lt;/keyword&gt;&lt;keyword&gt;Mathematics&lt;/keyword&gt;&lt;keyword&gt;Methods&lt;/keyword&gt;&lt;keyword&gt;Neoplasms, Experimental/metabolism&lt;/keyword&gt;&lt;keyword&gt;Rats&lt;/keyword&gt;&lt;/keywords&gt;&lt;dates&gt;&lt;year&gt;1974&lt;/year&gt;&lt;pub-dates&gt;&lt;date&gt;Oct&lt;/date&gt;&lt;/pub-dates&gt;&lt;/dates&gt;&lt;isbn&gt;0008-5472 (Print)&amp;#xD;0008-5472 (Linking)&lt;/isbn&gt;&lt;accession-num&gt;4369924&lt;/accession-num&gt;&lt;urls&gt;&lt;related-urls&gt;&lt;url&gt;http://www.ncbi.nlm.nih.gov/pubmed/4369924&lt;/url&gt;&lt;/related-urls&gt;&lt;/urls&gt;&lt;/record&gt;&lt;/Cite&gt;&lt;/EndNote&gt;</w:instrText>
      </w:r>
      <w:r w:rsidRPr="00F46A95">
        <w:rPr>
          <w:rFonts w:ascii="Arial" w:hAnsi="Arial" w:cs="Arial"/>
        </w:rPr>
        <w:fldChar w:fldCharType="separate"/>
      </w:r>
      <w:r w:rsidRPr="00216EA5">
        <w:rPr>
          <w:rFonts w:ascii="Arial" w:hAnsi="Arial" w:cs="Arial"/>
          <w:noProof/>
          <w:vertAlign w:val="superscript"/>
        </w:rPr>
        <w:t>17</w:t>
      </w:r>
      <w:r w:rsidRPr="00F46A95">
        <w:rPr>
          <w:rFonts w:ascii="Arial" w:hAnsi="Arial" w:cs="Arial"/>
        </w:rPr>
        <w:fldChar w:fldCharType="end"/>
      </w:r>
      <w:r w:rsidRPr="00F46A95">
        <w:rPr>
          <w:rFonts w:ascii="Arial" w:hAnsi="Arial" w:cs="Arial"/>
        </w:rPr>
        <w:t xml:space="preserve"> may be needed to describe diffusion </w:t>
      </w:r>
      <w:r>
        <w:rPr>
          <w:rFonts w:ascii="Arial" w:hAnsi="Arial" w:cs="Arial"/>
        </w:rPr>
        <w:t>i</w:t>
      </w:r>
      <w:r w:rsidRPr="00F46A95">
        <w:rPr>
          <w:rFonts w:ascii="Arial" w:hAnsi="Arial" w:cs="Arial"/>
        </w:rPr>
        <w:t>n the interstitial space.</w:t>
      </w:r>
    </w:p>
    <w:p w14:paraId="20594119" w14:textId="77777777" w:rsidR="00C84170" w:rsidRPr="00F46A95" w:rsidRDefault="00C84170" w:rsidP="00C84170">
      <w:pPr>
        <w:spacing w:line="480" w:lineRule="auto"/>
        <w:jc w:val="both"/>
        <w:rPr>
          <w:rFonts w:ascii="Arial" w:hAnsi="Arial" w:cs="Arial"/>
        </w:rPr>
      </w:pPr>
    </w:p>
    <w:p w14:paraId="1B230E83" w14:textId="77777777" w:rsidR="00C84170" w:rsidRDefault="00C84170" w:rsidP="00C84170">
      <w:pPr>
        <w:spacing w:line="480" w:lineRule="auto"/>
        <w:jc w:val="both"/>
        <w:rPr>
          <w:rFonts w:ascii="Arial" w:hAnsi="Arial" w:cs="Arial"/>
        </w:rPr>
      </w:pPr>
      <w:r w:rsidRPr="00F46A95">
        <w:rPr>
          <w:rFonts w:ascii="Arial" w:hAnsi="Arial" w:cs="Arial"/>
        </w:rPr>
        <w:t>Further, as discussed above, the simpler explicit expressions describing the IFP and IFV within a granuloma or tumor for the case of uniform MVD distribution are adequate. Consequently, even though the other cases discussed above, namely, the abrupt shell-</w:t>
      </w:r>
      <w:r w:rsidRPr="00F46A95">
        <w:rPr>
          <w:rFonts w:ascii="Arial" w:hAnsi="Arial" w:cs="Arial"/>
        </w:rPr>
        <w:lastRenderedPageBreak/>
        <w:t>core model, or the more gradually declining MVD distribution described by the fitted model, may be more realistic, in what follows, we will simply adopt the uniform MVD distribution model (</w:t>
      </w:r>
      <w:r>
        <w:rPr>
          <w:rFonts w:ascii="Arial" w:hAnsi="Arial" w:cs="Arial"/>
        </w:rPr>
        <w:t>Eq.</w:t>
      </w:r>
      <w:r w:rsidRPr="00F46A95">
        <w:rPr>
          <w:rFonts w:ascii="Arial" w:hAnsi="Arial" w:cs="Arial"/>
        </w:rPr>
        <w:t xml:space="preserve">30 and </w:t>
      </w:r>
      <w:r>
        <w:rPr>
          <w:rFonts w:ascii="Arial" w:hAnsi="Arial" w:cs="Arial"/>
        </w:rPr>
        <w:t>Eq</w:t>
      </w:r>
      <w:r w:rsidRPr="00F46A95">
        <w:rPr>
          <w:rFonts w:ascii="Arial" w:hAnsi="Arial" w:cs="Arial"/>
        </w:rPr>
        <w:t xml:space="preserve">.33) for use in the steady-state species mass balance relation, Eq. </w:t>
      </w:r>
      <w:r>
        <w:rPr>
          <w:rFonts w:ascii="Arial" w:hAnsi="Arial" w:cs="Arial"/>
        </w:rPr>
        <w:t>14</w:t>
      </w:r>
      <w:r w:rsidRPr="00F46A95">
        <w:rPr>
          <w:rFonts w:ascii="Arial" w:hAnsi="Arial" w:cs="Arial"/>
        </w:rPr>
        <w:t xml:space="preserve"> </w:t>
      </w:r>
    </w:p>
    <w:p w14:paraId="2AF0746F" w14:textId="77777777" w:rsidR="00C84170" w:rsidRPr="00F46A95" w:rsidRDefault="00C84170" w:rsidP="00C84170">
      <w:pPr>
        <w:spacing w:line="480" w:lineRule="auto"/>
        <w:jc w:val="both"/>
        <w:rPr>
          <w:rFonts w:ascii="Arial" w:hAnsi="Arial" w:cs="Arial"/>
        </w:rPr>
      </w:pPr>
    </w:p>
    <w:p w14:paraId="65AF8CAE" w14:textId="77777777" w:rsidR="00C84170" w:rsidRPr="00F46A95" w:rsidRDefault="00C84170" w:rsidP="00C84170">
      <w:pPr>
        <w:spacing w:line="480" w:lineRule="auto"/>
        <w:jc w:val="both"/>
        <w:rPr>
          <w:rFonts w:ascii="Arial" w:hAnsi="Arial" w:cs="Arial"/>
        </w:rPr>
      </w:pPr>
      <w:r w:rsidRPr="00F46A95">
        <w:rPr>
          <w:rFonts w:ascii="Arial" w:hAnsi="Arial" w:cs="Arial"/>
          <w:b/>
          <w:bCs/>
        </w:rPr>
        <w:t>Figure 5B</w:t>
      </w:r>
      <w:r w:rsidRPr="00F46A95">
        <w:rPr>
          <w:rFonts w:ascii="Arial" w:hAnsi="Arial" w:cs="Arial"/>
        </w:rPr>
        <w:t xml:space="preserve"> provides the simulated species distribution profile within a tumor or a granuloma based on the above parameters: 1) as the base case for the hydraulic conductivity provided in Eq.39</w:t>
      </w:r>
      <w:r>
        <w:rPr>
          <w:rFonts w:ascii="Arial" w:hAnsi="Arial" w:cs="Arial"/>
        </w:rPr>
        <w:t xml:space="preserve"> (</w:t>
      </w:r>
      <m:oMath>
        <m:sSub>
          <m:sSubPr>
            <m:ctrlPr>
              <w:rPr>
                <w:rFonts w:ascii="Cambria Math" w:hAnsi="Cambria Math" w:cs="Arial"/>
                <w:i/>
              </w:rPr>
            </m:ctrlPr>
          </m:sSubPr>
          <m:e>
            <m:r>
              <w:rPr>
                <w:rFonts w:ascii="Cambria Math" w:hAnsi="Cambria Math" w:cs="Arial"/>
              </w:rPr>
              <m:t>K</m:t>
            </m:r>
          </m:e>
          <m:sub>
            <m:r>
              <w:rPr>
                <w:rFonts w:ascii="Cambria Math" w:hAnsi="Cambria Math" w:cs="Arial"/>
              </w:rPr>
              <m:t>v</m:t>
            </m:r>
          </m:sub>
        </m:sSub>
        <m:r>
          <m:rPr>
            <m:sty m:val="p"/>
          </m:rPr>
          <w:rPr>
            <w:rFonts w:ascii="Cambria Math" w:hAnsi="Cambria Math" w:cs="Arial"/>
          </w:rPr>
          <m:t>=4.13×</m:t>
        </m:r>
        <m:sSup>
          <m:sSupPr>
            <m:ctrlPr>
              <w:rPr>
                <w:rFonts w:ascii="Cambria Math" w:hAnsi="Cambria Math" w:cs="Arial"/>
              </w:rPr>
            </m:ctrlPr>
          </m:sSupPr>
          <m:e>
            <m:r>
              <w:rPr>
                <w:rFonts w:ascii="Cambria Math" w:hAnsi="Cambria Math" w:cs="Arial"/>
              </w:rPr>
              <m:t>10</m:t>
            </m:r>
          </m:e>
          <m:sup>
            <m:r>
              <w:rPr>
                <w:rFonts w:ascii="Cambria Math" w:hAnsi="Cambria Math" w:cs="Arial"/>
              </w:rPr>
              <m:t>-8</m:t>
            </m:r>
          </m:sup>
        </m:sSup>
        <m:r>
          <m:rPr>
            <m:sty m:val="p"/>
          </m:rPr>
          <w:rPr>
            <w:rFonts w:ascii="Cambria Math" w:hAnsi="Cambria Math" w:cs="Arial"/>
          </w:rPr>
          <m:t xml:space="preserve"> </m:t>
        </m:r>
        <m:sSup>
          <m:sSupPr>
            <m:ctrlPr>
              <w:rPr>
                <w:rFonts w:ascii="Cambria Math" w:hAnsi="Cambria Math" w:cs="Arial"/>
              </w:rPr>
            </m:ctrlPr>
          </m:sSupPr>
          <m:e>
            <m:r>
              <m:rPr>
                <m:nor/>
              </m:rPr>
              <w:rPr>
                <w:rFonts w:ascii="Arial" w:hAnsi="Arial" w:cs="Arial"/>
              </w:rPr>
              <m:t>cm</m:t>
            </m:r>
          </m:e>
          <m:sup>
            <m:r>
              <w:rPr>
                <w:rFonts w:ascii="Cambria Math" w:hAnsi="Cambria Math" w:cs="Arial"/>
              </w:rPr>
              <m:t>2</m:t>
            </m:r>
          </m:sup>
        </m:sSup>
        <m:r>
          <m:rPr>
            <m:nor/>
          </m:rPr>
          <w:rPr>
            <w:rFonts w:ascii="Arial" w:hAnsi="Arial" w:cs="Arial"/>
          </w:rPr>
          <m:t>∙</m:t>
        </m:r>
        <m:sSup>
          <m:sSupPr>
            <m:ctrlPr>
              <w:rPr>
                <w:rFonts w:ascii="Cambria Math" w:hAnsi="Cambria Math" w:cs="Arial"/>
              </w:rPr>
            </m:ctrlPr>
          </m:sSupPr>
          <m:e>
            <m:r>
              <m:rPr>
                <m:nor/>
              </m:rPr>
              <w:rPr>
                <w:rFonts w:ascii="Arial" w:hAnsi="Arial" w:cs="Arial"/>
              </w:rPr>
              <m:t>mmHg</m:t>
            </m:r>
          </m:e>
          <m:sup>
            <m:r>
              <w:rPr>
                <w:rFonts w:ascii="Cambria Math" w:hAnsi="Cambria Math" w:cs="Arial"/>
              </w:rPr>
              <m:t>-1</m:t>
            </m:r>
          </m:sup>
        </m:sSup>
        <m:r>
          <m:rPr>
            <m:nor/>
          </m:rPr>
          <w:rPr>
            <w:rFonts w:ascii="Arial" w:hAnsi="Arial" w:cs="Arial"/>
          </w:rPr>
          <m:t>∙</m:t>
        </m:r>
        <m:sSup>
          <m:sSupPr>
            <m:ctrlPr>
              <w:rPr>
                <w:rFonts w:ascii="Cambria Math" w:hAnsi="Cambria Math" w:cs="Arial"/>
              </w:rPr>
            </m:ctrlPr>
          </m:sSupPr>
          <m:e>
            <m:r>
              <m:rPr>
                <m:nor/>
              </m:rPr>
              <w:rPr>
                <w:rFonts w:ascii="Arial" w:hAnsi="Arial" w:cs="Arial"/>
              </w:rPr>
              <m:t>s</m:t>
            </m:r>
          </m:e>
          <m:sup>
            <m:r>
              <w:rPr>
                <w:rFonts w:ascii="Cambria Math" w:hAnsi="Cambria Math" w:cs="Arial"/>
              </w:rPr>
              <m:t>-1</m:t>
            </m:r>
          </m:sup>
        </m:sSup>
      </m:oMath>
      <w:r>
        <w:rPr>
          <w:rFonts w:ascii="Arial" w:hAnsi="Arial" w:cs="Arial"/>
        </w:rPr>
        <w:t>)</w:t>
      </w:r>
      <w:r w:rsidRPr="00F46A95">
        <w:rPr>
          <w:rFonts w:ascii="Arial" w:hAnsi="Arial" w:cs="Arial"/>
        </w:rPr>
        <w:t xml:space="preserve"> and 2) the case of improved hydraulic conductivity by a factor of 10. For the parameters adopted, this means the following dimensionless parameters: a Thiele modulus, </w:t>
      </w:r>
      <m:oMath>
        <m:r>
          <w:rPr>
            <w:rFonts w:ascii="Cambria Math" w:hAnsi="Cambria Math" w:cs="Arial"/>
          </w:rPr>
          <m:t>ϕ=25</m:t>
        </m:r>
      </m:oMath>
      <w:r w:rsidRPr="00F46A95">
        <w:rPr>
          <w:rFonts w:ascii="Arial" w:hAnsi="Arial" w:cs="Arial"/>
        </w:rPr>
        <w:t xml:space="preserve">; the modulus characteristic of the vessel to tissue hydraulic conductivity, </w:t>
      </w:r>
      <m:oMath>
        <m:sSub>
          <m:sSubPr>
            <m:ctrlPr>
              <w:rPr>
                <w:rFonts w:ascii="Cambria Math" w:hAnsi="Cambria Math" w:cs="Arial"/>
                <w:i/>
              </w:rPr>
            </m:ctrlPr>
          </m:sSubPr>
          <m:e>
            <m:r>
              <w:rPr>
                <w:rFonts w:ascii="Cambria Math" w:hAnsi="Cambria Math" w:cs="Arial"/>
              </w:rPr>
              <m:t>α</m:t>
            </m:r>
          </m:e>
          <m:sub>
            <m:r>
              <w:rPr>
                <w:rFonts w:ascii="Cambria Math" w:hAnsi="Cambria Math" w:cs="Arial"/>
              </w:rPr>
              <m:t>0</m:t>
            </m:r>
          </m:sub>
        </m:sSub>
        <m:r>
          <w:rPr>
            <w:rFonts w:ascii="Cambria Math" w:hAnsi="Cambria Math" w:cs="Arial"/>
          </w:rPr>
          <m:t>=9.2</m:t>
        </m:r>
      </m:oMath>
      <w:r w:rsidRPr="00F46A95">
        <w:rPr>
          <w:rFonts w:ascii="Arial" w:hAnsi="Arial" w:cs="Arial"/>
        </w:rPr>
        <w:t xml:space="preserve">; and the parameter </w:t>
      </w:r>
      <m:oMath>
        <m:r>
          <w:rPr>
            <w:rFonts w:ascii="Cambria Math" w:hAnsi="Cambria Math" w:cs="Arial"/>
          </w:rPr>
          <m:t>ω=0.83</m:t>
        </m:r>
      </m:oMath>
      <w:r w:rsidRPr="00F46A95">
        <w:rPr>
          <w:rFonts w:ascii="Arial" w:hAnsi="Arial" w:cs="Arial"/>
        </w:rPr>
        <w:t xml:space="preserve">. Additionally, for the base case, the surface effusion velocity from Eq.32, </w:t>
      </w:r>
      <m:oMath>
        <m:sSub>
          <m:sSubPr>
            <m:ctrlPr>
              <w:rPr>
                <w:rFonts w:ascii="Cambria Math" w:hAnsi="Cambria Math" w:cs="Arial"/>
                <w:i/>
              </w:rPr>
            </m:ctrlPr>
          </m:sSubPr>
          <m:e>
            <m:r>
              <m:rPr>
                <m:scr m:val="script"/>
              </m:rPr>
              <w:rPr>
                <w:rFonts w:ascii="Cambria Math" w:hAnsi="Cambria Math" w:cs="Arial"/>
              </w:rPr>
              <m:t>v</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r>
          <w:rPr>
            <w:rFonts w:ascii="Cambria Math" w:hAnsi="Cambria Math" w:cs="Arial"/>
          </w:rPr>
          <m:t>=0.27 μ</m:t>
        </m:r>
        <m:r>
          <m:rPr>
            <m:nor/>
          </m:rPr>
          <w:rPr>
            <w:rFonts w:ascii="Arial" w:hAnsi="Arial" w:cs="Arial"/>
          </w:rPr>
          <m:t>m</m:t>
        </m:r>
        <m:r>
          <w:rPr>
            <w:rFonts w:ascii="Cambria Math" w:hAnsi="Cambria Math" w:cs="Arial"/>
          </w:rPr>
          <m:t>.</m:t>
        </m:r>
        <m:sSup>
          <m:sSupPr>
            <m:ctrlPr>
              <w:rPr>
                <w:rFonts w:ascii="Cambria Math" w:hAnsi="Cambria Math" w:cs="Arial"/>
                <w:i/>
              </w:rPr>
            </m:ctrlPr>
          </m:sSupPr>
          <m:e>
            <m:r>
              <m:rPr>
                <m:nor/>
              </m:rPr>
              <w:rPr>
                <w:rFonts w:ascii="Arial" w:hAnsi="Arial" w:cs="Arial"/>
              </w:rPr>
              <m:t>s</m:t>
            </m:r>
          </m:e>
          <m:sup>
            <m:r>
              <w:rPr>
                <w:rFonts w:ascii="Cambria Math" w:hAnsi="Cambria Math" w:cs="Arial"/>
              </w:rPr>
              <m:t>-1</m:t>
            </m:r>
          </m:sup>
        </m:sSup>
      </m:oMath>
      <w:r w:rsidRPr="00F46A95">
        <w:rPr>
          <w:rFonts w:ascii="Arial" w:hAnsi="Arial" w:cs="Arial"/>
        </w:rPr>
        <w:t xml:space="preserve">, so that the Peclet number at the surface, </w:t>
      </w:r>
      <m:oMath>
        <m:sSub>
          <m:sSubPr>
            <m:ctrlPr>
              <w:rPr>
                <w:rFonts w:ascii="Cambria Math" w:hAnsi="Cambria Math" w:cs="Arial"/>
                <w:i/>
              </w:rPr>
            </m:ctrlPr>
          </m:sSubPr>
          <m:e>
            <m:r>
              <w:rPr>
                <w:rFonts w:ascii="Cambria Math" w:hAnsi="Cambria Math" w:cs="Arial"/>
              </w:rPr>
              <m:t>Pe</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r>
          <w:rPr>
            <w:rFonts w:ascii="Cambria Math" w:hAnsi="Cambria Math" w:cs="Arial"/>
          </w:rPr>
          <m:t>=6.78</m:t>
        </m:r>
      </m:oMath>
      <w:r w:rsidRPr="00F46A95">
        <w:rPr>
          <w:rFonts w:ascii="Arial" w:hAnsi="Arial" w:cs="Arial"/>
        </w:rPr>
        <w:t>.</w:t>
      </w:r>
    </w:p>
    <w:p w14:paraId="1AB4DE8F" w14:textId="77777777" w:rsidR="00C84170" w:rsidRPr="00F46A95" w:rsidRDefault="00C84170" w:rsidP="00C84170">
      <w:pPr>
        <w:spacing w:line="480" w:lineRule="auto"/>
        <w:jc w:val="both"/>
        <w:rPr>
          <w:rFonts w:ascii="Arial" w:hAnsi="Arial" w:cs="Arial"/>
        </w:rPr>
      </w:pPr>
    </w:p>
    <w:p w14:paraId="27CAC448" w14:textId="77777777" w:rsidR="00C84170" w:rsidRPr="00F46A95" w:rsidRDefault="00C84170" w:rsidP="00C84170">
      <w:pPr>
        <w:spacing w:line="480" w:lineRule="auto"/>
        <w:jc w:val="both"/>
        <w:rPr>
          <w:rFonts w:ascii="Arial" w:hAnsi="Arial" w:cs="Arial"/>
        </w:rPr>
      </w:pPr>
      <w:r w:rsidRPr="00F46A95">
        <w:rPr>
          <w:rFonts w:ascii="Arial" w:hAnsi="Arial" w:cs="Arial"/>
        </w:rPr>
        <w:t xml:space="preserve">The hydraulic conductivity </w:t>
      </w:r>
      <m:oMath>
        <m:sSub>
          <m:sSubPr>
            <m:ctrlPr>
              <w:rPr>
                <w:rFonts w:ascii="Cambria Math" w:hAnsi="Cambria Math" w:cs="Arial"/>
                <w:i/>
              </w:rPr>
            </m:ctrlPr>
          </m:sSubPr>
          <m:e>
            <m:r>
              <w:rPr>
                <w:rFonts w:ascii="Cambria Math" w:hAnsi="Cambria Math" w:cs="Arial"/>
              </w:rPr>
              <m:t>K</m:t>
            </m:r>
          </m:e>
          <m:sub>
            <m:r>
              <w:rPr>
                <w:rFonts w:ascii="Cambria Math" w:hAnsi="Cambria Math" w:cs="Arial"/>
              </w:rPr>
              <m:t>v</m:t>
            </m:r>
          </m:sub>
        </m:sSub>
      </m:oMath>
      <w:r w:rsidRPr="00F46A95">
        <w:rPr>
          <w:rFonts w:ascii="Arial" w:hAnsi="Arial" w:cs="Arial"/>
        </w:rPr>
        <w:t xml:space="preserve"> can, in fact, be described in terms of tissue structural parameters </w:t>
      </w:r>
      <w:r w:rsidRPr="00F46A95">
        <w:rPr>
          <w:rFonts w:ascii="Arial" w:hAnsi="Arial" w:cs="Arial"/>
        </w:rPr>
        <w:fldChar w:fldCharType="begin"/>
      </w:r>
      <w:r>
        <w:rPr>
          <w:rFonts w:ascii="Arial" w:hAnsi="Arial" w:cs="Arial"/>
        </w:rPr>
        <w:instrText xml:space="preserve"> ADDIN EN.CITE &lt;EndNote&gt;&lt;Cite&gt;&lt;Author&gt;Swartz&lt;/Author&gt;&lt;Year&gt;2007&lt;/Year&gt;&lt;RecNum&gt;17&lt;/RecNum&gt;&lt;DisplayText&gt;&lt;style face="superscript"&gt;18&lt;/style&gt;&lt;/DisplayText&gt;&lt;record&gt;&lt;rec-number&gt;17&lt;/rec-number&gt;&lt;foreign-keys&gt;&lt;key app="EN" db-id="0z2srftskdeex5ewravp2xdpzwa0xtxea5ev" timestamp="1651427190"&gt;17&lt;/key&gt;&lt;/foreign-keys&gt;&lt;ref-type name="Journal Article"&gt;17&lt;/ref-type&gt;&lt;contributors&gt;&lt;authors&gt;&lt;author&gt;Swartz, M. A.&lt;/author&gt;&lt;author&gt;Fleury, M. E.&lt;/author&gt;&lt;/authors&gt;&lt;/contributors&gt;&lt;auth-address&gt;Institute of Bioengineering, Ecole Polytechnique Federale de Lausanne, Switzerland. melody.swartz@epfl.ch&lt;/auth-address&gt;&lt;titles&gt;&lt;title&gt;Interstitial flow and its effects in soft tissues&lt;/title&gt;&lt;secondary-title&gt;Annu Rev Biomed Eng&lt;/secondary-title&gt;&lt;alt-title&gt;Annual review of biomedical engineering&lt;/alt-title&gt;&lt;/titles&gt;&lt;periodical&gt;&lt;full-title&gt;Annu Rev Biomed Eng&lt;/full-title&gt;&lt;abbr-1&gt;Annual review of biomedical engineering&lt;/abbr-1&gt;&lt;/periodical&gt;&lt;alt-periodical&gt;&lt;full-title&gt;Annu Rev Biomed Eng&lt;/full-title&gt;&lt;abbr-1&gt;Annual review of biomedical engineering&lt;/abbr-1&gt;&lt;/alt-periodical&gt;&lt;pages&gt;229-56&lt;/pages&gt;&lt;volume&gt;9&lt;/volume&gt;&lt;keywords&gt;&lt;keyword&gt;Computer Simulation&lt;/keyword&gt;&lt;keyword&gt;Connective Tissue/*physiology&lt;/keyword&gt;&lt;keyword&gt;Extracellular Fluid/*physiology&lt;/keyword&gt;&lt;keyword&gt;Extracellular Matrix/*physiology&lt;/keyword&gt;&lt;keyword&gt;Mechanotransduction, Cellular/*physiology&lt;/keyword&gt;&lt;keyword&gt;*Models, Biological&lt;/keyword&gt;&lt;keyword&gt;Tissue Engineering/*methods&lt;/keyword&gt;&lt;/keywords&gt;&lt;dates&gt;&lt;year&gt;2007&lt;/year&gt;&lt;/dates&gt;&lt;isbn&gt;1523-9829 (Print)&amp;#xD;1523-9829 (Linking)&lt;/isbn&gt;&lt;accession-num&gt;17459001&lt;/accession-num&gt;&lt;urls&gt;&lt;related-urls&gt;&lt;url&gt;http://www.ncbi.nlm.nih.gov/pubmed/17459001&lt;/url&gt;&lt;/related-urls&gt;&lt;/urls&gt;&lt;electronic-resource-num&gt;10.1146/annurev.bioeng.9.060906.151850&lt;/electronic-resource-num&gt;&lt;/record&gt;&lt;/Cite&gt;&lt;/EndNote&gt;</w:instrText>
      </w:r>
      <w:r w:rsidRPr="00F46A95">
        <w:rPr>
          <w:rFonts w:ascii="Arial" w:hAnsi="Arial" w:cs="Arial"/>
        </w:rPr>
        <w:fldChar w:fldCharType="separate"/>
      </w:r>
      <w:r w:rsidRPr="00216EA5">
        <w:rPr>
          <w:rFonts w:ascii="Arial" w:hAnsi="Arial" w:cs="Arial"/>
          <w:noProof/>
          <w:vertAlign w:val="superscript"/>
        </w:rPr>
        <w:t>18</w:t>
      </w:r>
      <w:r w:rsidRPr="00F46A95">
        <w:rPr>
          <w:rFonts w:ascii="Arial" w:hAnsi="Arial" w:cs="Arial"/>
        </w:rPr>
        <w:fldChar w:fldCharType="end"/>
      </w:r>
      <w:r w:rsidRPr="00F46A95">
        <w:rPr>
          <w:rFonts w:ascii="Arial" w:hAnsi="Arial" w:cs="Arial"/>
        </w:rPr>
        <w:t xml:space="preserve">. For example </w:t>
      </w:r>
      <w:r w:rsidRPr="00F46A95">
        <w:rPr>
          <w:rFonts w:ascii="Arial" w:hAnsi="Arial" w:cs="Arial"/>
        </w:rPr>
        <w:fldChar w:fldCharType="begin"/>
      </w:r>
      <w:r>
        <w:rPr>
          <w:rFonts w:ascii="Arial" w:hAnsi="Arial" w:cs="Arial"/>
        </w:rPr>
        <w:instrText xml:space="preserve"> ADDIN EN.CITE &lt;EndNote&gt;&lt;Cite&gt;&lt;Author&gt;Jackson&lt;/Author&gt;&lt;Year&gt;1977&lt;/Year&gt;&lt;RecNum&gt;13&lt;/RecNum&gt;&lt;DisplayText&gt;&lt;style face="superscript"&gt;10&lt;/style&gt;&lt;/DisplayText&gt;&lt;record&gt;&lt;rec-number&gt;13&lt;/rec-number&gt;&lt;foreign-keys&gt;&lt;key app="EN" db-id="0z2srftskdeex5ewravp2xdpzwa0xtxea5ev" timestamp="1651264955"&gt;13&lt;/key&gt;&lt;/foreign-keys&gt;&lt;ref-type name="Book"&gt;6&lt;/ref-type&gt;&lt;contributors&gt;&lt;authors&gt;&lt;author&gt;Jackson, R.&lt;/author&gt;&lt;/authors&gt;&lt;/contributors&gt;&lt;titles&gt;&lt;title&gt;Transport in Porous Catalysts&lt;/title&gt;&lt;/titles&gt;&lt;dates&gt;&lt;year&gt;1977&lt;/year&gt;&lt;/dates&gt;&lt;publisher&gt;Elseiver&lt;/publisher&gt;&lt;urls&gt;&lt;/urls&gt;&lt;/record&gt;&lt;/Cite&gt;&lt;/EndNote&gt;</w:instrText>
      </w:r>
      <w:r w:rsidRPr="00F46A95">
        <w:rPr>
          <w:rFonts w:ascii="Arial" w:hAnsi="Arial" w:cs="Arial"/>
        </w:rPr>
        <w:fldChar w:fldCharType="separate"/>
      </w:r>
      <w:r w:rsidRPr="00F46A95">
        <w:rPr>
          <w:rFonts w:ascii="Arial" w:hAnsi="Arial" w:cs="Arial"/>
          <w:noProof/>
          <w:vertAlign w:val="superscript"/>
        </w:rPr>
        <w:t>10</w:t>
      </w:r>
      <w:r w:rsidRPr="00F46A95">
        <w:rPr>
          <w:rFonts w:ascii="Arial" w:hAnsi="Arial" w:cs="Arial"/>
        </w:rPr>
        <w:fldChar w:fldCharType="end"/>
      </w:r>
      <w:r w:rsidRPr="00F46A95">
        <w:rPr>
          <w:rFonts w:ascii="Arial" w:hAnsi="Arial" w:cs="Arial"/>
        </w:rPr>
        <w:t xml:space="preserve">, by visualizing a porous medium as a bundle of capillaries of radius </w:t>
      </w:r>
      <w:r w:rsidRPr="00F46A95">
        <w:rPr>
          <w:rFonts w:ascii="Arial" w:hAnsi="Arial" w:cs="Arial"/>
          <w:i/>
        </w:rPr>
        <w:t>a</w:t>
      </w:r>
      <w:r w:rsidRPr="00F46A95">
        <w:rPr>
          <w:rFonts w:ascii="Arial" w:hAnsi="Arial" w:cs="Arial"/>
        </w:rPr>
        <w:t xml:space="preserve">, and using the Poiseuille equation for laminar capillary flow, </w:t>
      </w:r>
      <m:oMath>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v</m:t>
            </m:r>
          </m:sub>
        </m:sSub>
        <m:r>
          <w:rPr>
            <w:rFonts w:ascii="Cambria Math" w:hAnsi="Cambria Math" w:cs="Arial"/>
          </w:rPr>
          <m:t>=(ε/τ)(</m:t>
        </m:r>
        <m:sSup>
          <m:sSupPr>
            <m:ctrlPr>
              <w:rPr>
                <w:rFonts w:ascii="Cambria Math" w:hAnsi="Cambria Math" w:cs="Arial"/>
                <w:i/>
              </w:rPr>
            </m:ctrlPr>
          </m:sSupPr>
          <m:e>
            <m:r>
              <w:rPr>
                <w:rFonts w:ascii="Cambria Math" w:hAnsi="Cambria Math" w:cs="Arial"/>
              </w:rPr>
              <m:t>a</m:t>
            </m:r>
          </m:e>
          <m:sup>
            <m:r>
              <w:rPr>
                <w:rFonts w:ascii="Cambria Math" w:hAnsi="Cambria Math" w:cs="Arial"/>
              </w:rPr>
              <m:t>2</m:t>
            </m:r>
          </m:sup>
        </m:sSup>
        <m:r>
          <w:rPr>
            <w:rFonts w:ascii="Cambria Math" w:hAnsi="Cambria Math" w:cs="Arial"/>
          </w:rPr>
          <m:t>/8μ)</m:t>
        </m:r>
      </m:oMath>
      <w:r w:rsidRPr="00F46A95">
        <w:rPr>
          <w:rFonts w:ascii="Arial" w:hAnsi="Arial" w:cs="Arial"/>
        </w:rPr>
        <w:t xml:space="preserve">, where </w:t>
      </w:r>
      <m:oMath>
        <m:r>
          <w:rPr>
            <w:rFonts w:ascii="Cambria Math" w:hAnsi="Cambria Math" w:cs="Arial"/>
          </w:rPr>
          <m:t>μ</m:t>
        </m:r>
      </m:oMath>
      <w:r w:rsidRPr="00F46A95">
        <w:rPr>
          <w:rFonts w:ascii="Arial" w:hAnsi="Arial" w:cs="Arial"/>
        </w:rPr>
        <w:t xml:space="preserve"> is the interstitial fluid viscosity.</w:t>
      </w:r>
      <w:r>
        <w:rPr>
          <w:rFonts w:ascii="Arial" w:hAnsi="Arial" w:cs="Arial"/>
        </w:rPr>
        <w:t xml:space="preserve"> Other factors affecting hydraulic conductivity have been discussed </w:t>
      </w:r>
      <w:r>
        <w:rPr>
          <w:rFonts w:ascii="Arial" w:hAnsi="Arial" w:cs="Arial"/>
        </w:rPr>
        <w:fldChar w:fldCharType="begin"/>
      </w:r>
      <w:r>
        <w:rPr>
          <w:rFonts w:ascii="Arial" w:hAnsi="Arial" w:cs="Arial"/>
        </w:rPr>
        <w:instrText xml:space="preserve"> ADDIN EN.CITE &lt;EndNote&gt;&lt;Cite&gt;&lt;Author&gt;Jain&lt;/Author&gt;&lt;Year&gt;1987&lt;/Year&gt;&lt;RecNum&gt;10&lt;/RecNum&gt;&lt;DisplayText&gt;&lt;style face="superscript"&gt;11&lt;/style&gt;&lt;/DisplayText&gt;&lt;record&gt;&lt;rec-number&gt;10&lt;/rec-number&gt;&lt;foreign-keys&gt;&lt;key app="EN" db-id="0z2srftskdeex5ewravp2xdpzwa0xtxea5ev" timestamp="1651264955"&gt;10&lt;/key&gt;&lt;/foreign-keys&gt;&lt;ref-type name="Journal Article"&gt;17&lt;/ref-type&gt;&lt;contributors&gt;&lt;authors&gt;&lt;author&gt;Jain, R. K.&lt;/author&gt;&lt;/authors&gt;&lt;/contributors&gt;&lt;titles&gt;&lt;title&gt;Transport of molecules in the tumor interstitium: a review&lt;/title&gt;&lt;secondary-title&gt;Cancer Res&lt;/secondary-title&gt;&lt;alt-title&gt;Cancer research&lt;/alt-title&gt;&lt;/titles&gt;&lt;periodical&gt;&lt;full-title&gt;Cancer Res&lt;/full-title&gt;&lt;abbr-1&gt;Cancer research&lt;/abbr-1&gt;&lt;/periodical&gt;&lt;alt-periodical&gt;&lt;full-title&gt;Cancer Res&lt;/full-title&gt;&lt;abbr-1&gt;Cancer research&lt;/abbr-1&gt;&lt;/alt-periodical&gt;&lt;pages&gt;3039-51&lt;/pages&gt;&lt;volume&gt;47&lt;/volume&gt;&lt;number&gt;12&lt;/number&gt;&lt;edition&gt;1987/06/15&lt;/edition&gt;&lt;keywords&gt;&lt;keyword&gt;Animals&lt;/keyword&gt;&lt;keyword&gt;Biological Transport, Active&lt;/keyword&gt;&lt;keyword&gt;Body Water/analysis&lt;/keyword&gt;&lt;keyword&gt;*Cell Compartmentation&lt;/keyword&gt;&lt;keyword&gt;Collagen/analysis&lt;/keyword&gt;&lt;keyword&gt;Intracellular Fluid/analysis&lt;/keyword&gt;&lt;keyword&gt;Mathematics&lt;/keyword&gt;&lt;keyword&gt;Molecular Weight&lt;/keyword&gt;&lt;keyword&gt;Neoplasm Invasiveness&lt;/keyword&gt;&lt;keyword&gt;Neoplasms, Experimental/*ultrastructure&lt;/keyword&gt;&lt;keyword&gt;Polysaccharides/analysis&lt;/keyword&gt;&lt;/keywords&gt;&lt;dates&gt;&lt;year&gt;1987&lt;/year&gt;&lt;pub-dates&gt;&lt;date&gt;Jun 15&lt;/date&gt;&lt;/pub-dates&gt;&lt;/dates&gt;&lt;isbn&gt;0008-5472 (Print)&amp;#xD;0008-5472 (Linking)&lt;/isbn&gt;&lt;accession-num&gt;3555767&lt;/accession-num&gt;&lt;work-type&gt;Research Support, Non-U.S. Gov&amp;apos;t&amp;#xD;Research Support, U.S. Gov&amp;apos;t, Non-P.H.S.&amp;#xD;Research Support, U.S. Gov&amp;apos;t, P.H.S.&amp;#xD;Review&lt;/work-type&gt;&lt;urls&gt;&lt;related-urls&gt;&lt;url&gt;http://www.ncbi.nlm.nih.gov/pubmed/3555767&lt;/url&gt;&lt;/related-urls&gt;&lt;/urls&gt;&lt;/record&gt;&lt;/Cite&gt;&lt;/EndNote&gt;</w:instrText>
      </w:r>
      <w:r>
        <w:rPr>
          <w:rFonts w:ascii="Arial" w:hAnsi="Arial" w:cs="Arial"/>
        </w:rPr>
        <w:fldChar w:fldCharType="separate"/>
      </w:r>
      <w:r w:rsidRPr="00F46A95">
        <w:rPr>
          <w:rFonts w:ascii="Arial" w:hAnsi="Arial" w:cs="Arial"/>
          <w:noProof/>
          <w:vertAlign w:val="superscript"/>
        </w:rPr>
        <w:t>11</w:t>
      </w:r>
      <w:r>
        <w:rPr>
          <w:rFonts w:ascii="Arial" w:hAnsi="Arial" w:cs="Arial"/>
        </w:rPr>
        <w:fldChar w:fldCharType="end"/>
      </w:r>
      <w:r>
        <w:rPr>
          <w:rFonts w:ascii="Arial" w:hAnsi="Arial" w:cs="Arial"/>
        </w:rPr>
        <w:t>.</w:t>
      </w:r>
    </w:p>
    <w:p w14:paraId="28D8B7B4" w14:textId="77777777" w:rsidR="00C84170" w:rsidRDefault="00C84170" w:rsidP="00C84170">
      <w:pPr>
        <w:spacing w:line="480" w:lineRule="auto"/>
        <w:rPr>
          <w:rFonts w:ascii="Arial" w:eastAsia="Times New Roman" w:hAnsi="Arial" w:cs="Arial"/>
          <w:b/>
          <w:bCs/>
        </w:rPr>
      </w:pPr>
    </w:p>
    <w:p w14:paraId="1D0C3B0D" w14:textId="77777777" w:rsidR="00C84170" w:rsidRDefault="00C84170" w:rsidP="00C84170">
      <w:pPr>
        <w:spacing w:line="480" w:lineRule="auto"/>
        <w:rPr>
          <w:rFonts w:ascii="Arial" w:eastAsia="Times New Roman" w:hAnsi="Arial" w:cs="Arial"/>
          <w:b/>
          <w:bCs/>
        </w:rPr>
      </w:pPr>
      <w:r>
        <w:rPr>
          <w:rFonts w:ascii="Arial" w:eastAsia="Times New Roman" w:hAnsi="Arial" w:cs="Arial"/>
          <w:b/>
          <w:bCs/>
        </w:rPr>
        <w:t xml:space="preserve">S5. Convective Zone Thickness </w:t>
      </w:r>
    </w:p>
    <w:p w14:paraId="79422036" w14:textId="77777777" w:rsidR="00C84170" w:rsidRPr="0039028E" w:rsidRDefault="00C84170" w:rsidP="00C84170">
      <w:pPr>
        <w:spacing w:line="480" w:lineRule="auto"/>
        <w:jc w:val="both"/>
        <w:rPr>
          <w:rFonts w:ascii="Arial" w:hAnsi="Arial" w:cs="Arial"/>
        </w:rPr>
      </w:pPr>
      <w:r w:rsidRPr="0039028E">
        <w:rPr>
          <w:rFonts w:ascii="Arial" w:hAnsi="Arial" w:cs="Arial"/>
        </w:rPr>
        <w:t xml:space="preserve">The </w:t>
      </w:r>
      <w:r>
        <w:rPr>
          <w:rFonts w:ascii="Arial" w:hAnsi="Arial" w:cs="Arial"/>
        </w:rPr>
        <w:t>convective zone thickness</w:t>
      </w:r>
      <w:r w:rsidRPr="0039028E">
        <w:rPr>
          <w:rFonts w:ascii="Arial" w:hAnsi="Arial" w:cs="Arial"/>
        </w:rPr>
        <w:t xml:space="preserve"> </w:t>
      </w:r>
      <m:oMath>
        <m:r>
          <m:rPr>
            <m:sty m:val="p"/>
          </m:rPr>
          <w:rPr>
            <w:rFonts w:ascii="Cambria Math" w:hAnsi="Cambria Math" w:cs="Arial"/>
          </w:rPr>
          <m:t>Δ</m:t>
        </m:r>
      </m:oMath>
      <w:r w:rsidRPr="0039028E">
        <w:rPr>
          <w:rFonts w:ascii="Arial" w:hAnsi="Arial" w:cs="Arial"/>
        </w:rPr>
        <w:t xml:space="preserve"> of the outer well-perfused rim, where the dimensionless concentration </w:t>
      </w:r>
      <m:oMath>
        <m:r>
          <w:rPr>
            <w:rFonts w:ascii="Cambria Math" w:hAnsi="Cambria Math" w:cs="Arial"/>
          </w:rPr>
          <m:t>f→1</m:t>
        </m:r>
      </m:oMath>
      <w:r w:rsidRPr="0039028E">
        <w:rPr>
          <w:rFonts w:ascii="Arial" w:hAnsi="Arial" w:cs="Arial"/>
        </w:rPr>
        <w:t xml:space="preserve">, can be estimated from a numerical solution of the mass balance </w:t>
      </w:r>
      <w:r w:rsidRPr="0039028E">
        <w:rPr>
          <w:rFonts w:ascii="Arial" w:hAnsi="Arial" w:cs="Arial"/>
        </w:rPr>
        <w:lastRenderedPageBreak/>
        <w:t>equation. We are interested in approximately determining the thickness of th</w:t>
      </w:r>
      <w:r>
        <w:rPr>
          <w:rFonts w:ascii="Arial" w:hAnsi="Arial" w:cs="Arial"/>
        </w:rPr>
        <w:t xml:space="preserve">is </w:t>
      </w:r>
      <w:r w:rsidRPr="0039028E">
        <w:rPr>
          <w:rFonts w:ascii="Arial" w:hAnsi="Arial" w:cs="Arial"/>
        </w:rPr>
        <w:t xml:space="preserve">zone, where </w:t>
      </w:r>
      <w:r>
        <w:rPr>
          <w:rFonts w:ascii="Arial" w:hAnsi="Arial" w:cs="Arial"/>
        </w:rPr>
        <w:t>convective</w:t>
      </w:r>
      <w:r w:rsidRPr="0039028E">
        <w:rPr>
          <w:rFonts w:ascii="Arial" w:hAnsi="Arial" w:cs="Arial"/>
        </w:rPr>
        <w:t xml:space="preserve"> transport dominates. It is necessary to select a criterion for this, e.g., at a location when the pressure gradient becomes small enough so that convective velocity </w:t>
      </w:r>
      <w:r w:rsidRPr="0039028E">
        <w:rPr>
          <w:rFonts w:ascii="Arial" w:hAnsi="Arial" w:cs="Arial"/>
        </w:rPr>
        <w:sym w:font="Symbol" w:char="F0AE"/>
      </w:r>
      <w:r w:rsidRPr="0039028E">
        <w:rPr>
          <w:rFonts w:ascii="Arial" w:hAnsi="Arial" w:cs="Arial"/>
        </w:rPr>
        <w:t xml:space="preserve"> 0</w:t>
      </w:r>
      <w:r>
        <w:rPr>
          <w:rFonts w:ascii="Arial" w:hAnsi="Arial" w:cs="Arial"/>
        </w:rPr>
        <w:t xml:space="preserve"> (at the edge of the diffusive, non-vascularized zone, </w:t>
      </w:r>
      <w:r w:rsidRPr="00EE285A">
        <w:rPr>
          <w:rFonts w:ascii="Times New Roman" w:hAnsi="Times New Roman" w:cs="Times New Roman"/>
          <w:i/>
          <w:iCs/>
        </w:rPr>
        <w:t>R</w:t>
      </w:r>
      <w:r w:rsidRPr="00EE285A">
        <w:rPr>
          <w:rFonts w:ascii="Times New Roman" w:hAnsi="Times New Roman" w:cs="Times New Roman"/>
          <w:vertAlign w:val="subscript"/>
        </w:rPr>
        <w:t>D</w:t>
      </w:r>
      <w:r>
        <w:rPr>
          <w:rFonts w:ascii="Times New Roman" w:hAnsi="Times New Roman" w:cs="Times New Roman"/>
        </w:rPr>
        <w:t xml:space="preserve">, </w:t>
      </w:r>
      <w:r w:rsidRPr="00EE285A">
        <w:rPr>
          <w:rFonts w:ascii="Arial" w:hAnsi="Arial" w:cs="Arial"/>
          <w:b/>
          <w:bCs/>
        </w:rPr>
        <w:t>Figure 1</w:t>
      </w:r>
      <w:r w:rsidRPr="00EE285A">
        <w:rPr>
          <w:rFonts w:ascii="Arial" w:hAnsi="Arial" w:cs="Arial"/>
        </w:rPr>
        <w:t>),</w:t>
      </w:r>
      <w:r w:rsidRPr="0039028E">
        <w:rPr>
          <w:rFonts w:ascii="Arial" w:hAnsi="Arial" w:cs="Arial"/>
        </w:rPr>
        <w:t xml:space="preserve"> </w:t>
      </w:r>
      <w:r>
        <w:rPr>
          <w:rFonts w:ascii="Arial" w:hAnsi="Arial" w:cs="Arial"/>
        </w:rPr>
        <w:t xml:space="preserve">before </w:t>
      </w:r>
      <w:r w:rsidRPr="0039028E">
        <w:rPr>
          <w:rFonts w:ascii="Arial" w:hAnsi="Arial" w:cs="Arial"/>
        </w:rPr>
        <w:t xml:space="preserve">diffusion becomes the dominant mode of transport. For this, a reasonable estimated Peclet number can be assumed, e.g., </w:t>
      </w:r>
      <m:oMath>
        <m:sSub>
          <m:sSubPr>
            <m:ctrlPr>
              <w:rPr>
                <w:rFonts w:ascii="Cambria Math" w:hAnsi="Cambria Math" w:cs="Arial"/>
                <w:i/>
              </w:rPr>
            </m:ctrlPr>
          </m:sSubPr>
          <m:e>
            <m:r>
              <w:rPr>
                <w:rFonts w:ascii="Cambria Math" w:hAnsi="Cambria Math" w:cs="Arial"/>
              </w:rPr>
              <m:t>Pe</m:t>
            </m:r>
          </m:e>
          <m:sub>
            <m:r>
              <w:rPr>
                <w:rFonts w:ascii="Cambria Math" w:hAnsi="Cambria Math" w:cs="Arial"/>
              </w:rPr>
              <m:t>D</m:t>
            </m:r>
          </m:sub>
        </m:sSub>
        <m:r>
          <w:rPr>
            <w:rFonts w:ascii="Cambria Math" w:hAnsi="Cambria Math" w:cs="Arial"/>
          </w:rPr>
          <m:t>≪1</m:t>
        </m:r>
      </m:oMath>
      <w:r w:rsidRPr="0039028E">
        <w:rPr>
          <w:rFonts w:ascii="Arial" w:hAnsi="Arial" w:cs="Arial"/>
        </w:rPr>
        <w:t xml:space="preserve">. Then from the definition of the Peclet number, one can obtain the corresponding velocity, i.e., </w:t>
      </w:r>
    </w:p>
    <w:tbl>
      <w:tblPr>
        <w:tblW w:w="8667" w:type="dxa"/>
        <w:tblLook w:val="04A0" w:firstRow="1" w:lastRow="0" w:firstColumn="1" w:lastColumn="0" w:noHBand="0" w:noVBand="1"/>
      </w:tblPr>
      <w:tblGrid>
        <w:gridCol w:w="7663"/>
        <w:gridCol w:w="1004"/>
      </w:tblGrid>
      <w:tr w:rsidR="00C84170" w:rsidRPr="0039028E" w14:paraId="16E56B5A" w14:textId="77777777" w:rsidTr="00A83664">
        <w:tc>
          <w:tcPr>
            <w:tcW w:w="7819" w:type="dxa"/>
            <w:vAlign w:val="bottom"/>
          </w:tcPr>
          <w:p w14:paraId="78DAA42F" w14:textId="77777777" w:rsidR="00C84170" w:rsidRPr="0039028E" w:rsidRDefault="001C0FCB" w:rsidP="00A83664">
            <w:pPr>
              <w:spacing w:line="480" w:lineRule="auto"/>
              <w:jc w:val="both"/>
              <w:rPr>
                <w:rFonts w:ascii="Arial" w:hAnsi="Arial" w:cs="Arial"/>
              </w:rPr>
            </w:pPr>
            <m:oMathPara>
              <m:oMath>
                <m:sSub>
                  <m:sSubPr>
                    <m:ctrlPr>
                      <w:rPr>
                        <w:rFonts w:ascii="Cambria Math" w:hAnsi="Cambria Math" w:cs="Arial"/>
                        <w:i/>
                      </w:rPr>
                    </m:ctrlPr>
                  </m:sSubPr>
                  <m:e>
                    <m:r>
                      <m:rPr>
                        <m:scr m:val="script"/>
                      </m:rPr>
                      <w:rPr>
                        <w:rFonts w:ascii="Cambria Math" w:hAnsi="Cambria Math" w:cs="Arial"/>
                      </w:rPr>
                      <m:t>v</m:t>
                    </m:r>
                  </m:e>
                  <m:sub>
                    <m:r>
                      <w:rPr>
                        <w:rFonts w:ascii="Cambria Math" w:hAnsi="Cambria Math" w:cs="Arial"/>
                      </w:rPr>
                      <m:t>D</m:t>
                    </m:r>
                  </m:sub>
                </m:sSub>
                <m:r>
                  <w:rPr>
                    <w:rFonts w:ascii="Cambria Math" w:hAnsi="Cambria Math" w:cs="Arial"/>
                  </w:rPr>
                  <m:t>=</m:t>
                </m:r>
                <m:sSub>
                  <m:sSubPr>
                    <m:ctrlPr>
                      <w:rPr>
                        <w:rFonts w:ascii="Cambria Math" w:hAnsi="Cambria Math" w:cs="Arial"/>
                        <w:i/>
                      </w:rPr>
                    </m:ctrlPr>
                  </m:sSubPr>
                  <m:e>
                    <m:r>
                      <w:rPr>
                        <w:rFonts w:ascii="Cambria Math" w:hAnsi="Cambria Math" w:cs="Arial"/>
                      </w:rPr>
                      <m:t>Pe</m:t>
                    </m:r>
                  </m:e>
                  <m:sub>
                    <m:r>
                      <w:rPr>
                        <w:rFonts w:ascii="Cambria Math" w:hAnsi="Cambria Math" w:cs="Arial"/>
                      </w:rPr>
                      <m:t>D</m:t>
                    </m:r>
                  </m:sub>
                </m:sSub>
                <m:d>
                  <m:dPr>
                    <m:ctrlPr>
                      <w:rPr>
                        <w:rFonts w:ascii="Cambria Math" w:hAnsi="Cambria Math" w:cs="Arial"/>
                        <w:i/>
                      </w:rPr>
                    </m:ctrlPr>
                  </m:dPr>
                  <m:e>
                    <m:f>
                      <m:fPr>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D</m:t>
                            </m:r>
                          </m:e>
                          <m:sub>
                            <m:sSub>
                              <m:sSubPr>
                                <m:ctrlPr>
                                  <w:rPr>
                                    <w:rFonts w:ascii="Cambria Math" w:hAnsi="Cambria Math" w:cs="Arial"/>
                                    <w:i/>
                                  </w:rPr>
                                </m:ctrlPr>
                              </m:sSubPr>
                              <m:e>
                                <m:r>
                                  <m:rPr>
                                    <m:nor/>
                                  </m:rPr>
                                  <w:rPr>
                                    <w:rFonts w:ascii="Arial" w:hAnsi="Arial" w:cs="Arial"/>
                                  </w:rPr>
                                  <m:t>O</m:t>
                                </m:r>
                              </m:e>
                              <m:sub>
                                <m:r>
                                  <w:rPr>
                                    <w:rFonts w:ascii="Cambria Math" w:hAnsi="Cambria Math" w:cs="Arial"/>
                                  </w:rPr>
                                  <m:t>2</m:t>
                                </m:r>
                              </m:sub>
                            </m:sSub>
                          </m:sub>
                          <m:sup>
                            <m:r>
                              <w:rPr>
                                <w:rFonts w:ascii="Cambria Math" w:hAnsi="Cambria Math" w:cs="Arial"/>
                              </w:rPr>
                              <m:t>e</m:t>
                            </m:r>
                          </m:sup>
                        </m:sSubSup>
                      </m:num>
                      <m:den>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den>
                    </m:f>
                  </m:e>
                </m:d>
              </m:oMath>
            </m:oMathPara>
          </w:p>
        </w:tc>
        <w:tc>
          <w:tcPr>
            <w:tcW w:w="848" w:type="dxa"/>
            <w:vAlign w:val="bottom"/>
          </w:tcPr>
          <w:p w14:paraId="76D9A6EB" w14:textId="77777777" w:rsidR="00C84170" w:rsidRPr="0039028E" w:rsidRDefault="00C84170" w:rsidP="00A83664">
            <w:pPr>
              <w:spacing w:line="480" w:lineRule="auto"/>
              <w:jc w:val="both"/>
              <w:rPr>
                <w:rFonts w:ascii="Arial" w:hAnsi="Arial" w:cs="Arial"/>
              </w:rPr>
            </w:pPr>
            <w:r w:rsidRPr="0039028E">
              <w:rPr>
                <w:rFonts w:ascii="Arial" w:hAnsi="Arial" w:cs="Arial"/>
              </w:rPr>
              <w:t>(</w:t>
            </w:r>
            <w:r>
              <w:rPr>
                <w:rFonts w:ascii="Arial" w:hAnsi="Arial" w:cs="Arial"/>
              </w:rPr>
              <w:t>Eq</w:t>
            </w:r>
            <w:r w:rsidRPr="0039028E">
              <w:rPr>
                <w:rFonts w:ascii="Arial" w:hAnsi="Arial" w:cs="Arial"/>
              </w:rPr>
              <w:t>.</w:t>
            </w:r>
            <w:r>
              <w:rPr>
                <w:rFonts w:ascii="Arial" w:hAnsi="Arial" w:cs="Arial"/>
              </w:rPr>
              <w:t>42</w:t>
            </w:r>
            <w:r w:rsidRPr="0039028E">
              <w:rPr>
                <w:rFonts w:ascii="Arial" w:hAnsi="Arial" w:cs="Arial"/>
              </w:rPr>
              <w:t>)</w:t>
            </w:r>
          </w:p>
        </w:tc>
      </w:tr>
    </w:tbl>
    <w:p w14:paraId="7A541769" w14:textId="77777777" w:rsidR="00C84170" w:rsidRPr="0039028E" w:rsidRDefault="00C84170" w:rsidP="00C84170">
      <w:pPr>
        <w:spacing w:line="480" w:lineRule="auto"/>
        <w:jc w:val="both"/>
        <w:rPr>
          <w:rFonts w:ascii="Arial" w:hAnsi="Arial" w:cs="Arial"/>
        </w:rPr>
      </w:pPr>
      <w:r w:rsidRPr="0039028E">
        <w:rPr>
          <w:rFonts w:ascii="Arial" w:hAnsi="Arial" w:cs="Arial"/>
        </w:rPr>
        <w:t xml:space="preserve">For example, for the case of oxygen, with </w:t>
      </w:r>
      <m:oMath>
        <m:sSubSup>
          <m:sSubSupPr>
            <m:ctrlPr>
              <w:rPr>
                <w:rFonts w:ascii="Cambria Math" w:hAnsi="Cambria Math" w:cs="Arial"/>
                <w:i/>
              </w:rPr>
            </m:ctrlPr>
          </m:sSubSupPr>
          <m:e>
            <m:r>
              <w:rPr>
                <w:rFonts w:ascii="Cambria Math" w:hAnsi="Cambria Math" w:cs="Arial"/>
              </w:rPr>
              <m:t>D</m:t>
            </m:r>
          </m:e>
          <m:sub>
            <m:sSub>
              <m:sSubPr>
                <m:ctrlPr>
                  <w:rPr>
                    <w:rFonts w:ascii="Cambria Math" w:hAnsi="Cambria Math" w:cs="Arial"/>
                    <w:i/>
                  </w:rPr>
                </m:ctrlPr>
              </m:sSubPr>
              <m:e>
                <m:r>
                  <m:rPr>
                    <m:nor/>
                  </m:rPr>
                  <w:rPr>
                    <w:rFonts w:ascii="Arial" w:hAnsi="Arial" w:cs="Arial"/>
                  </w:rPr>
                  <m:t>O</m:t>
                </m:r>
              </m:e>
              <m:sub>
                <m:r>
                  <w:rPr>
                    <w:rFonts w:ascii="Cambria Math" w:hAnsi="Cambria Math" w:cs="Arial"/>
                  </w:rPr>
                  <m:t>2</m:t>
                </m:r>
              </m:sub>
            </m:sSub>
          </m:sub>
          <m:sup>
            <m:r>
              <w:rPr>
                <w:rFonts w:ascii="Cambria Math" w:hAnsi="Cambria Math" w:cs="Arial"/>
              </w:rPr>
              <m:t>e</m:t>
            </m:r>
          </m:sup>
        </m:sSubSup>
        <m:r>
          <w:rPr>
            <w:rFonts w:ascii="Cambria Math" w:hAnsi="Cambria Math" w:cs="Arial"/>
          </w:rPr>
          <m:t>=2.5×</m:t>
        </m:r>
        <m:sSup>
          <m:sSupPr>
            <m:ctrlPr>
              <w:rPr>
                <w:rFonts w:ascii="Cambria Math" w:hAnsi="Cambria Math" w:cs="Arial"/>
                <w:i/>
              </w:rPr>
            </m:ctrlPr>
          </m:sSupPr>
          <m:e>
            <m:r>
              <w:rPr>
                <w:rFonts w:ascii="Cambria Math" w:hAnsi="Cambria Math" w:cs="Arial"/>
              </w:rPr>
              <m:t>10</m:t>
            </m:r>
          </m:e>
          <m:sup>
            <m:r>
              <w:rPr>
                <w:rFonts w:ascii="Cambria Math" w:hAnsi="Cambria Math" w:cs="Arial"/>
              </w:rPr>
              <m:t>-5</m:t>
            </m:r>
          </m:sup>
        </m:sSup>
      </m:oMath>
      <w:r w:rsidRPr="0039028E">
        <w:rPr>
          <w:rFonts w:ascii="Arial" w:hAnsi="Arial" w:cs="Arial"/>
        </w:rPr>
        <w:t xml:space="preserve"> cm</w:t>
      </w:r>
      <w:r w:rsidRPr="0039028E">
        <w:rPr>
          <w:rFonts w:ascii="Arial" w:hAnsi="Arial" w:cs="Arial"/>
          <w:vertAlign w:val="superscript"/>
        </w:rPr>
        <w:t>2</w:t>
      </w:r>
      <w:r w:rsidRPr="0039028E">
        <w:rPr>
          <w:rFonts w:ascii="Arial" w:hAnsi="Arial" w:cs="Arial"/>
        </w:rPr>
        <w:t xml:space="preserve">/s, and </w:t>
      </w:r>
      <m:oMath>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r>
          <w:rPr>
            <w:rFonts w:ascii="Cambria Math" w:hAnsi="Cambria Math" w:cs="Arial"/>
          </w:rPr>
          <m:t>=0.25</m:t>
        </m:r>
      </m:oMath>
      <w:r w:rsidRPr="0039028E">
        <w:rPr>
          <w:rFonts w:ascii="Arial" w:hAnsi="Arial" w:cs="Arial"/>
        </w:rPr>
        <w:t xml:space="preserve"> cm, and assuming </w:t>
      </w:r>
      <m:oMath>
        <m:sSub>
          <m:sSubPr>
            <m:ctrlPr>
              <w:rPr>
                <w:rFonts w:ascii="Cambria Math" w:hAnsi="Cambria Math" w:cs="Arial"/>
                <w:i/>
              </w:rPr>
            </m:ctrlPr>
          </m:sSubPr>
          <m:e>
            <m:r>
              <w:rPr>
                <w:rFonts w:ascii="Cambria Math" w:hAnsi="Cambria Math" w:cs="Arial"/>
              </w:rPr>
              <m:t>Pe</m:t>
            </m:r>
          </m:e>
          <m:sub>
            <m:r>
              <w:rPr>
                <w:rFonts w:ascii="Cambria Math" w:hAnsi="Cambria Math" w:cs="Arial"/>
              </w:rPr>
              <m:t>D</m:t>
            </m:r>
          </m:sub>
        </m:sSub>
        <m:r>
          <w:rPr>
            <w:rFonts w:ascii="Cambria Math" w:hAnsi="Cambria Math" w:cs="Arial"/>
          </w:rPr>
          <m:t>=0.01</m:t>
        </m:r>
      </m:oMath>
      <w:r w:rsidRPr="0039028E">
        <w:rPr>
          <w:rFonts w:ascii="Arial" w:hAnsi="Arial" w:cs="Arial"/>
        </w:rPr>
        <w:t xml:space="preserve">, the limiting perfusion velocity, </w:t>
      </w:r>
      <m:oMath>
        <m:sSub>
          <m:sSubPr>
            <m:ctrlPr>
              <w:rPr>
                <w:rFonts w:ascii="Cambria Math" w:hAnsi="Cambria Math" w:cs="Arial"/>
                <w:i/>
              </w:rPr>
            </m:ctrlPr>
          </m:sSubPr>
          <m:e>
            <m:r>
              <m:rPr>
                <m:scr m:val="script"/>
              </m:rPr>
              <w:rPr>
                <w:rFonts w:ascii="Cambria Math" w:hAnsi="Cambria Math" w:cs="Arial"/>
              </w:rPr>
              <m:t>v</m:t>
            </m:r>
          </m:e>
          <m:sub>
            <m:r>
              <w:rPr>
                <w:rFonts w:ascii="Cambria Math" w:hAnsi="Cambria Math" w:cs="Arial"/>
              </w:rPr>
              <m:t>D</m:t>
            </m:r>
          </m:sub>
        </m:sSub>
        <m:r>
          <w:rPr>
            <w:rFonts w:ascii="Cambria Math" w:hAnsi="Cambria Math" w:cs="Arial"/>
          </w:rPr>
          <m:t>=1×</m:t>
        </m:r>
        <m:sSup>
          <m:sSupPr>
            <m:ctrlPr>
              <w:rPr>
                <w:rFonts w:ascii="Cambria Math" w:hAnsi="Cambria Math" w:cs="Arial"/>
                <w:i/>
              </w:rPr>
            </m:ctrlPr>
          </m:sSupPr>
          <m:e>
            <m:r>
              <w:rPr>
                <w:rFonts w:ascii="Cambria Math" w:hAnsi="Cambria Math" w:cs="Arial"/>
              </w:rPr>
              <m:t>10</m:t>
            </m:r>
          </m:e>
          <m:sup>
            <m:r>
              <w:rPr>
                <w:rFonts w:ascii="Cambria Math" w:hAnsi="Cambria Math" w:cs="Arial"/>
              </w:rPr>
              <m:t>-6</m:t>
            </m:r>
          </m:sup>
        </m:sSup>
      </m:oMath>
      <w:r w:rsidRPr="0039028E">
        <w:rPr>
          <w:rFonts w:ascii="Arial" w:hAnsi="Arial" w:cs="Arial"/>
        </w:rPr>
        <w:t xml:space="preserve">  cm/s. Thus, the dimensionless, limiting perfusion velocity for determining the thickness </w:t>
      </w:r>
      <m:oMath>
        <m:sSub>
          <m:sSubPr>
            <m:ctrlPr>
              <w:rPr>
                <w:rFonts w:ascii="Cambria Math" w:hAnsi="Cambria Math" w:cs="Arial"/>
                <w:i/>
              </w:rPr>
            </m:ctrlPr>
          </m:sSubPr>
          <m:e>
            <m:r>
              <m:rPr>
                <m:sty m:val="p"/>
              </m:rPr>
              <w:rPr>
                <w:rFonts w:ascii="Cambria Math" w:hAnsi="Cambria Math" w:cs="Arial"/>
              </w:rPr>
              <m:t>Δ</m:t>
            </m:r>
          </m:e>
          <m:sub/>
        </m:sSub>
      </m:oMath>
      <w:r w:rsidRPr="0039028E">
        <w:rPr>
          <w:rFonts w:ascii="Arial" w:hAnsi="Arial" w:cs="Arial"/>
        </w:rPr>
        <w:t xml:space="preserve">, </w:t>
      </w:r>
      <m:oMath>
        <m:sSub>
          <m:sSubPr>
            <m:ctrlPr>
              <w:rPr>
                <w:rFonts w:ascii="Cambria Math" w:hAnsi="Cambria Math" w:cs="Arial"/>
                <w:i/>
              </w:rPr>
            </m:ctrlPr>
          </m:sSubPr>
          <m:e>
            <m:r>
              <w:rPr>
                <w:rFonts w:ascii="Cambria Math" w:hAnsi="Cambria Math" w:cs="Arial"/>
              </w:rPr>
              <m:t>ν</m:t>
            </m:r>
          </m:e>
          <m:sub>
            <m:r>
              <w:rPr>
                <w:rFonts w:ascii="Cambria Math" w:hAnsi="Cambria Math" w:cs="Arial"/>
              </w:rPr>
              <m:t>D</m:t>
            </m:r>
          </m:sub>
        </m:sSub>
        <m:r>
          <w:rPr>
            <w:rFonts w:ascii="Cambria Math" w:hAnsi="Cambria Math" w:cs="Arial"/>
          </w:rPr>
          <m:t>≡</m:t>
        </m:r>
        <m:sSub>
          <m:sSubPr>
            <m:ctrlPr>
              <w:rPr>
                <w:rFonts w:ascii="Cambria Math" w:hAnsi="Cambria Math" w:cs="Arial"/>
                <w:i/>
              </w:rPr>
            </m:ctrlPr>
          </m:sSubPr>
          <m:e>
            <m:r>
              <m:rPr>
                <m:scr m:val="script"/>
              </m:rPr>
              <w:rPr>
                <w:rFonts w:ascii="Cambria Math" w:hAnsi="Cambria Math" w:cs="Arial"/>
              </w:rPr>
              <m:t>v</m:t>
            </m:r>
          </m:e>
          <m:sub>
            <m:r>
              <w:rPr>
                <w:rFonts w:ascii="Cambria Math" w:hAnsi="Cambria Math" w:cs="Arial"/>
              </w:rPr>
              <m:t>D</m:t>
            </m:r>
          </m:sub>
        </m:sSub>
        <m:r>
          <w:rPr>
            <w:rFonts w:ascii="Cambria Math" w:hAnsi="Cambria Math" w:cs="Arial"/>
          </w:rPr>
          <m:t>/</m:t>
        </m:r>
        <m:sSub>
          <m:sSubPr>
            <m:ctrlPr>
              <w:rPr>
                <w:rFonts w:ascii="Cambria Math" w:hAnsi="Cambria Math" w:cs="Arial"/>
                <w:i/>
              </w:rPr>
            </m:ctrlPr>
          </m:sSubPr>
          <m:e>
            <m:r>
              <m:rPr>
                <m:scr m:val="script"/>
              </m:rPr>
              <w:rPr>
                <w:rFonts w:ascii="Cambria Math" w:hAnsi="Cambria Math" w:cs="Arial"/>
              </w:rPr>
              <m:t>v</m:t>
            </m:r>
          </m:e>
          <m:sub>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sub>
        </m:sSub>
        <m:r>
          <w:rPr>
            <w:rFonts w:ascii="Cambria Math" w:hAnsi="Cambria Math" w:cs="Arial"/>
          </w:rPr>
          <m:t>=1×</m:t>
        </m:r>
        <m:sSup>
          <m:sSupPr>
            <m:ctrlPr>
              <w:rPr>
                <w:rFonts w:ascii="Cambria Math" w:hAnsi="Cambria Math" w:cs="Arial"/>
                <w:i/>
              </w:rPr>
            </m:ctrlPr>
          </m:sSupPr>
          <m:e>
            <m:r>
              <w:rPr>
                <w:rFonts w:ascii="Cambria Math" w:hAnsi="Cambria Math" w:cs="Arial"/>
              </w:rPr>
              <m:t>10</m:t>
            </m:r>
          </m:e>
          <m:sup>
            <m:r>
              <w:rPr>
                <w:rFonts w:ascii="Cambria Math" w:hAnsi="Cambria Math" w:cs="Arial"/>
              </w:rPr>
              <m:t>-6</m:t>
            </m:r>
          </m:sup>
        </m:sSup>
        <m:r>
          <w:rPr>
            <w:rFonts w:ascii="Cambria Math" w:hAnsi="Cambria Math" w:cs="Arial"/>
          </w:rPr>
          <m:t>/1.36×</m:t>
        </m:r>
        <m:sSup>
          <m:sSupPr>
            <m:ctrlPr>
              <w:rPr>
                <w:rFonts w:ascii="Cambria Math" w:hAnsi="Cambria Math" w:cs="Arial"/>
                <w:i/>
              </w:rPr>
            </m:ctrlPr>
          </m:sSupPr>
          <m:e>
            <m:r>
              <w:rPr>
                <w:rFonts w:ascii="Cambria Math" w:hAnsi="Cambria Math" w:cs="Arial"/>
              </w:rPr>
              <m:t>10</m:t>
            </m:r>
          </m:e>
          <m:sup>
            <m:r>
              <w:rPr>
                <w:rFonts w:ascii="Cambria Math" w:hAnsi="Cambria Math" w:cs="Arial"/>
              </w:rPr>
              <m:t>-5</m:t>
            </m:r>
          </m:sup>
        </m:sSup>
        <m:r>
          <w:rPr>
            <w:rFonts w:ascii="Cambria Math" w:hAnsi="Cambria Math" w:cs="Arial"/>
          </w:rPr>
          <m:t>=0.073</m:t>
        </m:r>
      </m:oMath>
      <w:r w:rsidRPr="0039028E">
        <w:rPr>
          <w:rFonts w:ascii="Arial" w:hAnsi="Arial" w:cs="Arial"/>
        </w:rPr>
        <w:t xml:space="preserve">. </w:t>
      </w:r>
    </w:p>
    <w:p w14:paraId="07130E6F" w14:textId="77777777" w:rsidR="00C84170" w:rsidRPr="0039028E" w:rsidRDefault="00C84170" w:rsidP="00C84170">
      <w:pPr>
        <w:spacing w:line="480" w:lineRule="auto"/>
        <w:jc w:val="both"/>
        <w:rPr>
          <w:rFonts w:ascii="Arial" w:hAnsi="Arial" w:cs="Arial"/>
        </w:rPr>
      </w:pPr>
      <w:r w:rsidRPr="0039028E">
        <w:rPr>
          <w:rFonts w:ascii="Arial" w:hAnsi="Arial" w:cs="Arial"/>
        </w:rPr>
        <w:t xml:space="preserve">In other words, from Eq.33 for the uniform MVD distribution case, we can determine the corresponding dimensionless convective zone thickness </w:t>
      </w:r>
      <m:oMath>
        <m:sSub>
          <m:sSubPr>
            <m:ctrlPr>
              <w:rPr>
                <w:rFonts w:ascii="Cambria Math" w:hAnsi="Cambria Math" w:cs="Arial"/>
                <w:i/>
              </w:rPr>
            </m:ctrlPr>
          </m:sSubPr>
          <m:e>
            <m:r>
              <w:rPr>
                <w:rFonts w:ascii="Cambria Math" w:hAnsi="Cambria Math" w:cs="Arial"/>
              </w:rPr>
              <m:t>λ</m:t>
            </m:r>
          </m:e>
          <m:sub>
            <m:r>
              <m:rPr>
                <m:sty m:val="p"/>
              </m:rPr>
              <w:rPr>
                <w:rFonts w:ascii="Cambria Math" w:hAnsi="Cambria Math" w:cs="Arial"/>
              </w:rPr>
              <m:t>Δ</m:t>
            </m:r>
          </m:sub>
        </m:sSub>
        <m:r>
          <w:rPr>
            <w:rFonts w:ascii="Cambria Math" w:hAnsi="Cambria Math" w:cs="Arial"/>
          </w:rPr>
          <m:t>=1-</m:t>
        </m:r>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oMath>
      <w:r w:rsidRPr="0039028E">
        <w:rPr>
          <w:rFonts w:ascii="Arial" w:hAnsi="Arial" w:cs="Arial"/>
        </w:rPr>
        <w:t xml:space="preserve">, where </w:t>
      </w:r>
      <m:oMath>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r>
          <w:rPr>
            <w:rFonts w:ascii="Cambria Math" w:hAnsi="Cambria Math" w:cs="Arial"/>
          </w:rPr>
          <m:t>≡</m:t>
        </m:r>
        <m:sSub>
          <m:sSubPr>
            <m:ctrlPr>
              <w:rPr>
                <w:rFonts w:ascii="Cambria Math" w:hAnsi="Cambria Math" w:cs="Arial"/>
                <w:i/>
              </w:rPr>
            </m:ctrlPr>
          </m:sSubPr>
          <m:e>
            <m:r>
              <w:rPr>
                <w:rFonts w:ascii="Cambria Math" w:hAnsi="Cambria Math" w:cs="Arial"/>
              </w:rPr>
              <m:t>R</m:t>
            </m:r>
          </m:e>
          <m:sub>
            <m:r>
              <w:rPr>
                <w:rFonts w:ascii="Cambria Math" w:hAnsi="Cambria Math" w:cs="Arial"/>
              </w:rPr>
              <m:t>D</m:t>
            </m:r>
          </m:sub>
        </m:sSub>
        <m:r>
          <w:rPr>
            <w:rFonts w:ascii="Cambria Math" w:hAnsi="Cambria Math" w:cs="Arial"/>
          </w:rPr>
          <m:t>/</m:t>
        </m:r>
        <m:sSub>
          <m:sSubPr>
            <m:ctrlPr>
              <w:rPr>
                <w:rFonts w:ascii="Cambria Math" w:hAnsi="Cambria Math" w:cs="Arial"/>
                <w:i/>
              </w:rPr>
            </m:ctrlPr>
          </m:sSubPr>
          <m:e>
            <m:r>
              <w:rPr>
                <w:rFonts w:ascii="Cambria Math" w:hAnsi="Cambria Math" w:cs="Arial"/>
              </w:rPr>
              <m:t>R</m:t>
            </m:r>
          </m:e>
          <m:sub>
            <m:r>
              <w:rPr>
                <w:rFonts w:ascii="Cambria Math" w:hAnsi="Cambria Math" w:cs="Arial"/>
              </w:rPr>
              <m:t>0</m:t>
            </m:r>
          </m:sub>
        </m:sSub>
      </m:oMath>
      <w:r w:rsidRPr="0039028E">
        <w:rPr>
          <w:rFonts w:ascii="Arial" w:hAnsi="Arial" w:cs="Arial"/>
        </w:rPr>
        <w:t xml:space="preserve">, for an assumed of say </w:t>
      </w:r>
      <m:oMath>
        <m:sSub>
          <m:sSubPr>
            <m:ctrlPr>
              <w:rPr>
                <w:rFonts w:ascii="Cambria Math" w:hAnsi="Cambria Math" w:cs="Arial"/>
                <w:i/>
              </w:rPr>
            </m:ctrlPr>
          </m:sSubPr>
          <m:e>
            <m:r>
              <w:rPr>
                <w:rFonts w:ascii="Cambria Math" w:hAnsi="Cambria Math" w:cs="Arial"/>
              </w:rPr>
              <m:t>ν</m:t>
            </m:r>
          </m:e>
          <m:sub>
            <m:r>
              <w:rPr>
                <w:rFonts w:ascii="Cambria Math" w:hAnsi="Cambria Math" w:cs="Arial"/>
              </w:rPr>
              <m:t>D</m:t>
            </m:r>
          </m:sub>
        </m:sSub>
        <m:r>
          <w:rPr>
            <w:rFonts w:ascii="Cambria Math" w:hAnsi="Cambria Math" w:cs="Arial"/>
          </w:rPr>
          <m:t>≈0.001-0.1</m:t>
        </m:r>
      </m:oMath>
      <w:r w:rsidRPr="0039028E">
        <w:rPr>
          <w:rFonts w:ascii="Arial" w:hAnsi="Arial" w:cs="Arial"/>
        </w:rPr>
        <w:t>, i.e., by solving the following</w:t>
      </w:r>
    </w:p>
    <w:tbl>
      <w:tblPr>
        <w:tblW w:w="8667" w:type="dxa"/>
        <w:tblLook w:val="04A0" w:firstRow="1" w:lastRow="0" w:firstColumn="1" w:lastColumn="0" w:noHBand="0" w:noVBand="1"/>
      </w:tblPr>
      <w:tblGrid>
        <w:gridCol w:w="7663"/>
        <w:gridCol w:w="1004"/>
      </w:tblGrid>
      <w:tr w:rsidR="00C84170" w:rsidRPr="0039028E" w14:paraId="45ABF036" w14:textId="77777777" w:rsidTr="00A83664">
        <w:tc>
          <w:tcPr>
            <w:tcW w:w="7819" w:type="dxa"/>
            <w:vAlign w:val="bottom"/>
          </w:tcPr>
          <w:p w14:paraId="011D7266" w14:textId="77777777" w:rsidR="00C84170" w:rsidRPr="0039028E" w:rsidRDefault="001C0FCB" w:rsidP="00A83664">
            <w:pPr>
              <w:spacing w:line="48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ν</m:t>
                    </m:r>
                  </m:e>
                  <m:sub>
                    <m:r>
                      <w:rPr>
                        <w:rFonts w:ascii="Cambria Math" w:hAnsi="Cambria Math" w:cs="Arial"/>
                      </w:rPr>
                      <m:t>D</m:t>
                    </m:r>
                  </m:sub>
                </m:sSub>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num>
                      <m:den>
                        <m:sSub>
                          <m:sSubPr>
                            <m:ctrlPr>
                              <w:rPr>
                                <w:rFonts w:ascii="Cambria Math" w:hAnsi="Cambria Math" w:cs="Arial"/>
                                <w:i/>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0</m:t>
                            </m:r>
                          </m:sub>
                        </m:sSub>
                        <m:func>
                          <m:funcPr>
                            <m:ctrlPr>
                              <w:rPr>
                                <w:rFonts w:ascii="Cambria Math" w:hAnsi="Cambria Math" w:cs="Arial"/>
                              </w:rPr>
                            </m:ctrlPr>
                          </m:funcPr>
                          <m:fName>
                            <m:r>
                              <m:rPr>
                                <m:sty m:val="p"/>
                              </m:rPr>
                              <w:rPr>
                                <w:rFonts w:ascii="Cambria Math" w:hAnsi="Cambria Math" w:cs="Arial"/>
                              </w:rPr>
                              <m:t>coth</m:t>
                            </m:r>
                          </m:fName>
                          <m:e>
                            <m:sSub>
                              <m:sSubPr>
                                <m:ctrlPr>
                                  <w:rPr>
                                    <w:rFonts w:ascii="Cambria Math" w:hAnsi="Cambria Math" w:cs="Arial"/>
                                    <w:i/>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0</m:t>
                                </m:r>
                              </m:sub>
                            </m:sSub>
                          </m:e>
                        </m:func>
                        <m:r>
                          <w:rPr>
                            <w:rFonts w:ascii="Cambria Math" w:hAnsi="Cambria Math" w:cs="Arial"/>
                          </w:rPr>
                          <m:t>-1</m:t>
                        </m:r>
                      </m:den>
                    </m:f>
                  </m:e>
                </m:d>
                <m:d>
                  <m:dPr>
                    <m:begChr m:val="{"/>
                    <m:endChr m:val="}"/>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0</m:t>
                            </m:r>
                          </m:sub>
                        </m:sSub>
                      </m:num>
                      <m:den>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den>
                    </m:f>
                    <m:f>
                      <m:fPr>
                        <m:ctrlPr>
                          <w:rPr>
                            <w:rFonts w:ascii="Cambria Math" w:hAnsi="Cambria Math" w:cs="Arial"/>
                          </w:rPr>
                        </m:ctrlPr>
                      </m:fPr>
                      <m:num>
                        <m:func>
                          <m:funcPr>
                            <m:ctrlPr>
                              <w:rPr>
                                <w:rFonts w:ascii="Cambria Math" w:hAnsi="Cambria Math" w:cs="Arial"/>
                              </w:rPr>
                            </m:ctrlPr>
                          </m:funcPr>
                          <m:fName>
                            <m:r>
                              <m:rPr>
                                <m:sty m:val="p"/>
                              </m:rPr>
                              <w:rPr>
                                <w:rFonts w:ascii="Cambria Math" w:hAnsi="Cambria Math" w:cs="Arial"/>
                              </w:rPr>
                              <m:t>cosh</m:t>
                            </m:r>
                          </m:fName>
                          <m:e>
                            <m:d>
                              <m:dPr>
                                <m:ctrlPr>
                                  <w:rPr>
                                    <w:rFonts w:ascii="Cambria Math" w:hAnsi="Cambria Math" w:cs="Arial"/>
                                    <w:i/>
                                  </w:rPr>
                                </m:ctrlPr>
                              </m:dPr>
                              <m:e>
                                <m:sSub>
                                  <m:sSubPr>
                                    <m:ctrlPr>
                                      <w:rPr>
                                        <w:rFonts w:ascii="Cambria Math" w:hAnsi="Cambria Math" w:cs="Arial"/>
                                        <w:i/>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e>
                        </m:func>
                      </m:num>
                      <m:den>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sSub>
                                  <m:sSubPr>
                                    <m:ctrlPr>
                                      <w:rPr>
                                        <w:rFonts w:ascii="Cambria Math" w:hAnsi="Cambria Math" w:cs="Arial"/>
                                        <w:i/>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0</m:t>
                                    </m:r>
                                  </m:sub>
                                </m:sSub>
                              </m:e>
                            </m:d>
                          </m:e>
                        </m:func>
                      </m:den>
                    </m:f>
                    <m:r>
                      <w:rPr>
                        <w:rFonts w:ascii="Cambria Math" w:hAnsi="Cambria Math" w:cs="Arial"/>
                      </w:rPr>
                      <m:t>-</m:t>
                    </m:r>
                    <m:f>
                      <m:fPr>
                        <m:ctrlPr>
                          <w:rPr>
                            <w:rFonts w:ascii="Cambria Math" w:hAnsi="Cambria Math" w:cs="Arial"/>
                            <w:i/>
                          </w:rPr>
                        </m:ctrlPr>
                      </m:fPr>
                      <m:num>
                        <m:r>
                          <w:rPr>
                            <w:rFonts w:ascii="Cambria Math" w:hAnsi="Cambria Math" w:cs="Arial"/>
                          </w:rPr>
                          <m:t>1</m:t>
                        </m:r>
                      </m:num>
                      <m:den>
                        <m:sSubSup>
                          <m:sSubSupPr>
                            <m:ctrlPr>
                              <w:rPr>
                                <w:rFonts w:ascii="Cambria Math" w:hAnsi="Cambria Math" w:cs="Arial"/>
                                <w:i/>
                              </w:rPr>
                            </m:ctrlPr>
                          </m:sSubSupPr>
                          <m:e>
                            <m:r>
                              <w:rPr>
                                <w:rFonts w:ascii="Cambria Math" w:hAnsi="Cambria Math" w:cs="Arial"/>
                              </w:rPr>
                              <m:t>ξ</m:t>
                            </m:r>
                          </m:e>
                          <m:sub>
                            <m:r>
                              <w:rPr>
                                <w:rFonts w:ascii="Cambria Math" w:hAnsi="Cambria Math" w:cs="Arial"/>
                              </w:rPr>
                              <m:t>D</m:t>
                            </m:r>
                          </m:sub>
                          <m:sup>
                            <m:r>
                              <w:rPr>
                                <w:rFonts w:ascii="Cambria Math" w:hAnsi="Cambria Math" w:cs="Arial"/>
                              </w:rPr>
                              <m:t>2</m:t>
                            </m:r>
                          </m:sup>
                        </m:sSubSup>
                      </m:den>
                    </m:f>
                    <m:f>
                      <m:fPr>
                        <m:ctrlPr>
                          <w:rPr>
                            <w:rFonts w:ascii="Cambria Math" w:hAnsi="Cambria Math" w:cs="Arial"/>
                          </w:rPr>
                        </m:ctrlPr>
                      </m:fPr>
                      <m:num>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sSub>
                                  <m:sSubPr>
                                    <m:ctrlPr>
                                      <w:rPr>
                                        <w:rFonts w:ascii="Cambria Math" w:hAnsi="Cambria Math" w:cs="Arial"/>
                                        <w:i/>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0</m:t>
                                    </m:r>
                                  </m:sub>
                                </m:sSub>
                                <m:sSub>
                                  <m:sSubPr>
                                    <m:ctrlPr>
                                      <w:rPr>
                                        <w:rFonts w:ascii="Cambria Math" w:hAnsi="Cambria Math" w:cs="Arial"/>
                                        <w:i/>
                                      </w:rPr>
                                    </m:ctrlPr>
                                  </m:sSubPr>
                                  <m:e>
                                    <m:r>
                                      <w:rPr>
                                        <w:rFonts w:ascii="Cambria Math" w:hAnsi="Cambria Math" w:cs="Arial"/>
                                      </w:rPr>
                                      <m:t>ξ</m:t>
                                    </m:r>
                                  </m:e>
                                  <m:sub>
                                    <m:r>
                                      <w:rPr>
                                        <w:rFonts w:ascii="Cambria Math" w:hAnsi="Cambria Math" w:cs="Arial"/>
                                      </w:rPr>
                                      <m:t>D</m:t>
                                    </m:r>
                                  </m:sub>
                                </m:sSub>
                              </m:e>
                            </m:d>
                          </m:e>
                        </m:func>
                      </m:num>
                      <m:den>
                        <m:func>
                          <m:funcPr>
                            <m:ctrlPr>
                              <w:rPr>
                                <w:rFonts w:ascii="Cambria Math" w:hAnsi="Cambria Math" w:cs="Arial"/>
                              </w:rPr>
                            </m:ctrlPr>
                          </m:funcPr>
                          <m:fName>
                            <m:r>
                              <m:rPr>
                                <m:sty m:val="p"/>
                              </m:rPr>
                              <w:rPr>
                                <w:rFonts w:ascii="Cambria Math" w:hAnsi="Cambria Math" w:cs="Arial"/>
                              </w:rPr>
                              <m:t>sinh</m:t>
                            </m:r>
                          </m:fName>
                          <m:e>
                            <m:d>
                              <m:dPr>
                                <m:ctrlPr>
                                  <w:rPr>
                                    <w:rFonts w:ascii="Cambria Math" w:hAnsi="Cambria Math" w:cs="Arial"/>
                                    <w:i/>
                                  </w:rPr>
                                </m:ctrlPr>
                              </m:dPr>
                              <m:e>
                                <m:sSub>
                                  <m:sSubPr>
                                    <m:ctrlPr>
                                      <w:rPr>
                                        <w:rFonts w:ascii="Cambria Math" w:hAnsi="Cambria Math" w:cs="Arial"/>
                                        <w:i/>
                                        <w:color w:val="000000" w:themeColor="text1"/>
                                      </w:rPr>
                                    </m:ctrlPr>
                                  </m:sSubPr>
                                  <m:e>
                                    <m:r>
                                      <w:rPr>
                                        <w:rFonts w:ascii="Cambria Math" w:hAnsi="Cambria Math" w:cs="Arial"/>
                                        <w:color w:val="000000" w:themeColor="text1"/>
                                      </w:rPr>
                                      <m:t>α</m:t>
                                    </m:r>
                                  </m:e>
                                  <m:sub>
                                    <m:r>
                                      <w:rPr>
                                        <w:rFonts w:ascii="Cambria Math" w:hAnsi="Cambria Math" w:cs="Arial"/>
                                        <w:color w:val="000000" w:themeColor="text1"/>
                                      </w:rPr>
                                      <m:t>0</m:t>
                                    </m:r>
                                  </m:sub>
                                </m:sSub>
                              </m:e>
                            </m:d>
                          </m:e>
                        </m:func>
                      </m:den>
                    </m:f>
                  </m:e>
                </m:d>
                <m:r>
                  <w:rPr>
                    <w:rFonts w:ascii="Cambria Math" w:hAnsi="Cambria Math" w:cs="Arial"/>
                  </w:rPr>
                  <m:t>=0</m:t>
                </m:r>
              </m:oMath>
            </m:oMathPara>
          </w:p>
        </w:tc>
        <w:tc>
          <w:tcPr>
            <w:tcW w:w="848" w:type="dxa"/>
            <w:vAlign w:val="bottom"/>
          </w:tcPr>
          <w:p w14:paraId="61BA5DC3" w14:textId="77777777" w:rsidR="00C84170" w:rsidRPr="0039028E" w:rsidRDefault="00C84170" w:rsidP="00A83664">
            <w:pPr>
              <w:spacing w:line="480" w:lineRule="auto"/>
              <w:jc w:val="both"/>
              <w:rPr>
                <w:rFonts w:ascii="Arial" w:hAnsi="Arial" w:cs="Arial"/>
              </w:rPr>
            </w:pPr>
            <w:r w:rsidRPr="0039028E">
              <w:rPr>
                <w:rFonts w:ascii="Arial" w:hAnsi="Arial" w:cs="Arial"/>
              </w:rPr>
              <w:t>(</w:t>
            </w:r>
            <w:r>
              <w:rPr>
                <w:rFonts w:ascii="Arial" w:hAnsi="Arial" w:cs="Arial"/>
              </w:rPr>
              <w:t>Eq</w:t>
            </w:r>
            <w:r w:rsidRPr="0039028E">
              <w:rPr>
                <w:rFonts w:ascii="Arial" w:hAnsi="Arial" w:cs="Arial"/>
              </w:rPr>
              <w:t>.</w:t>
            </w:r>
            <w:r>
              <w:rPr>
                <w:rFonts w:ascii="Arial" w:hAnsi="Arial" w:cs="Arial"/>
              </w:rPr>
              <w:t>43</w:t>
            </w:r>
            <w:r w:rsidRPr="0039028E">
              <w:rPr>
                <w:rFonts w:ascii="Arial" w:hAnsi="Arial" w:cs="Arial"/>
              </w:rPr>
              <w:t>)</w:t>
            </w:r>
          </w:p>
        </w:tc>
      </w:tr>
    </w:tbl>
    <w:p w14:paraId="702B1BE9" w14:textId="77777777" w:rsidR="00C84170" w:rsidRDefault="00C84170" w:rsidP="00C84170">
      <w:pPr>
        <w:rPr>
          <w:rFonts w:ascii="Arial" w:hAnsi="Arial" w:cs="Arial"/>
        </w:rPr>
      </w:pPr>
    </w:p>
    <w:p w14:paraId="40DAA0BF" w14:textId="77777777" w:rsidR="00C84170" w:rsidRPr="00051CD7" w:rsidRDefault="00C84170" w:rsidP="00C84170">
      <w:pPr>
        <w:rPr>
          <w:rFonts w:ascii="Arial" w:hAnsi="Arial" w:cs="Arial"/>
        </w:rPr>
      </w:pPr>
    </w:p>
    <w:p w14:paraId="1E5596D5" w14:textId="77777777" w:rsidR="00C84170" w:rsidRPr="00051CD7" w:rsidRDefault="00C84170" w:rsidP="00C84170">
      <w:pPr>
        <w:rPr>
          <w:rFonts w:ascii="Arial" w:hAnsi="Arial" w:cs="Arial"/>
          <w:b/>
          <w:bCs/>
        </w:rPr>
      </w:pPr>
      <w:r w:rsidRPr="00051CD7">
        <w:rPr>
          <w:rFonts w:ascii="Arial" w:hAnsi="Arial" w:cs="Arial"/>
          <w:b/>
          <w:bCs/>
        </w:rPr>
        <w:t xml:space="preserve">Abbreviations, symbols, and terminology </w:t>
      </w:r>
    </w:p>
    <w:p w14:paraId="54881BE1" w14:textId="77777777" w:rsidR="00C84170" w:rsidRPr="00051CD7" w:rsidRDefault="00C84170" w:rsidP="00C84170">
      <w:pPr>
        <w:rPr>
          <w:rFonts w:ascii="Arial" w:hAnsi="Arial" w:cs="Arial"/>
        </w:rPr>
      </w:pPr>
    </w:p>
    <w:p w14:paraId="04A270EA" w14:textId="77777777" w:rsidR="00C84170" w:rsidRPr="00051CD7" w:rsidRDefault="00C84170" w:rsidP="00C84170">
      <w:pPr>
        <w:rPr>
          <w:rFonts w:ascii="Arial" w:hAnsi="Arial" w:cs="Arial"/>
        </w:rPr>
      </w:pPr>
      <w:r w:rsidRPr="00051CD7">
        <w:rPr>
          <w:rFonts w:ascii="Arial" w:hAnsi="Arial" w:cs="Arial"/>
          <w:i/>
          <w:iCs/>
        </w:rPr>
        <w:t>Abbreviations</w:t>
      </w:r>
      <w:r w:rsidRPr="00051CD7">
        <w:rPr>
          <w:rFonts w:ascii="Arial" w:hAnsi="Arial" w:cs="Arial"/>
        </w:rPr>
        <w:t>:</w:t>
      </w:r>
    </w:p>
    <w:p w14:paraId="66D2833E" w14:textId="77777777" w:rsidR="00C84170" w:rsidRPr="00051CD7" w:rsidRDefault="00C84170" w:rsidP="00C84170">
      <w:pPr>
        <w:rPr>
          <w:rFonts w:ascii="Arial" w:hAnsi="Arial" w:cs="Arial"/>
        </w:rPr>
      </w:pPr>
    </w:p>
    <w:p w14:paraId="3501D13E" w14:textId="77777777" w:rsidR="00C84170" w:rsidRDefault="00C84170" w:rsidP="00C84170">
      <w:pPr>
        <w:rPr>
          <w:rFonts w:ascii="Arial" w:hAnsi="Arial" w:cs="Arial"/>
        </w:rPr>
      </w:pPr>
      <w:r w:rsidRPr="00051CD7">
        <w:rPr>
          <w:rFonts w:ascii="Arial" w:hAnsi="Arial" w:cs="Arial"/>
        </w:rPr>
        <w:t xml:space="preserve">B.C. </w:t>
      </w:r>
      <w:r w:rsidRPr="00051CD7">
        <w:rPr>
          <w:rFonts w:ascii="Arial" w:hAnsi="Arial" w:cs="Arial"/>
        </w:rPr>
        <w:tab/>
      </w:r>
      <w:r w:rsidRPr="00051CD7">
        <w:rPr>
          <w:rFonts w:ascii="Arial" w:hAnsi="Arial" w:cs="Arial"/>
        </w:rPr>
        <w:tab/>
        <w:t>Boundary condition</w:t>
      </w:r>
    </w:p>
    <w:p w14:paraId="21C50AB2" w14:textId="77777777" w:rsidR="00C84170" w:rsidRDefault="00C84170" w:rsidP="00C84170">
      <w:pPr>
        <w:rPr>
          <w:rFonts w:ascii="Arial" w:hAnsi="Arial" w:cs="Arial"/>
        </w:rPr>
      </w:pPr>
    </w:p>
    <w:p w14:paraId="1F3819F8" w14:textId="77777777" w:rsidR="00C84170" w:rsidRPr="00051CD7" w:rsidRDefault="00C84170" w:rsidP="00C84170">
      <w:pPr>
        <w:rPr>
          <w:rFonts w:ascii="Arial" w:hAnsi="Arial" w:cs="Arial"/>
        </w:rPr>
      </w:pPr>
      <w:r>
        <w:rPr>
          <w:rFonts w:ascii="Arial" w:hAnsi="Arial" w:cs="Arial"/>
        </w:rPr>
        <w:t>CFZ</w:t>
      </w:r>
      <w:r>
        <w:rPr>
          <w:rFonts w:ascii="Arial" w:hAnsi="Arial" w:cs="Arial"/>
        </w:rPr>
        <w:tab/>
      </w:r>
      <w:r>
        <w:rPr>
          <w:rFonts w:ascii="Arial" w:hAnsi="Arial" w:cs="Arial"/>
        </w:rPr>
        <w:tab/>
        <w:t>Clofazamine</w:t>
      </w:r>
    </w:p>
    <w:p w14:paraId="464907A0" w14:textId="77777777" w:rsidR="00C84170" w:rsidRPr="00051CD7" w:rsidRDefault="00C84170" w:rsidP="00C84170">
      <w:pPr>
        <w:rPr>
          <w:rFonts w:ascii="Arial" w:hAnsi="Arial" w:cs="Arial"/>
        </w:rPr>
      </w:pPr>
    </w:p>
    <w:p w14:paraId="7AB6585E" w14:textId="77777777" w:rsidR="00C84170" w:rsidRPr="00051CD7" w:rsidRDefault="00C84170" w:rsidP="00C84170">
      <w:pPr>
        <w:rPr>
          <w:rFonts w:ascii="Arial" w:hAnsi="Arial" w:cs="Arial"/>
        </w:rPr>
      </w:pPr>
      <w:r w:rsidRPr="001D7239">
        <w:rPr>
          <w:rFonts w:ascii="Arial" w:hAnsi="Arial" w:cs="Arial"/>
        </w:rPr>
        <w:t>Da</w:t>
      </w:r>
      <w:r w:rsidRPr="001D7239">
        <w:rPr>
          <w:rFonts w:ascii="Arial" w:hAnsi="Arial" w:cs="Arial"/>
        </w:rPr>
        <w:tab/>
      </w:r>
      <w:r w:rsidRPr="001D7239">
        <w:rPr>
          <w:rFonts w:ascii="Arial" w:hAnsi="Arial" w:cs="Arial"/>
        </w:rPr>
        <w:tab/>
        <w:t>Dalton</w:t>
      </w:r>
    </w:p>
    <w:p w14:paraId="406906C9" w14:textId="77777777" w:rsidR="00C84170" w:rsidRPr="00051CD7" w:rsidRDefault="00C84170" w:rsidP="00C84170">
      <w:pPr>
        <w:rPr>
          <w:rFonts w:ascii="Arial" w:hAnsi="Arial" w:cs="Arial"/>
        </w:rPr>
      </w:pPr>
    </w:p>
    <w:p w14:paraId="18361195" w14:textId="77777777" w:rsidR="00C84170" w:rsidRPr="00051CD7" w:rsidRDefault="00C84170" w:rsidP="00C84170">
      <w:pPr>
        <w:rPr>
          <w:rFonts w:ascii="Arial" w:hAnsi="Arial" w:cs="Arial"/>
        </w:rPr>
      </w:pPr>
      <w:r w:rsidRPr="00051CD7">
        <w:rPr>
          <w:rFonts w:ascii="Arial" w:hAnsi="Arial" w:cs="Arial"/>
        </w:rPr>
        <w:t>GME</w:t>
      </w:r>
      <w:r w:rsidRPr="00051CD7">
        <w:rPr>
          <w:rFonts w:ascii="Arial" w:hAnsi="Arial" w:cs="Arial"/>
        </w:rPr>
        <w:tab/>
      </w:r>
      <w:r w:rsidRPr="00051CD7">
        <w:rPr>
          <w:rFonts w:ascii="Arial" w:hAnsi="Arial" w:cs="Arial"/>
        </w:rPr>
        <w:tab/>
        <w:t xml:space="preserve">Granuloma microenvironment </w:t>
      </w:r>
    </w:p>
    <w:p w14:paraId="6D4D3C52" w14:textId="77777777" w:rsidR="00C84170" w:rsidRPr="00051CD7" w:rsidRDefault="00C84170" w:rsidP="00C84170">
      <w:pPr>
        <w:rPr>
          <w:rFonts w:ascii="Arial" w:hAnsi="Arial" w:cs="Arial"/>
        </w:rPr>
      </w:pPr>
    </w:p>
    <w:p w14:paraId="471002A9" w14:textId="77777777" w:rsidR="00C84170" w:rsidRPr="00051CD7" w:rsidRDefault="00C84170" w:rsidP="00C84170">
      <w:pPr>
        <w:rPr>
          <w:rFonts w:ascii="Arial" w:hAnsi="Arial" w:cs="Arial"/>
        </w:rPr>
      </w:pPr>
      <w:r w:rsidRPr="00051CD7">
        <w:rPr>
          <w:rFonts w:ascii="Arial" w:hAnsi="Arial" w:cs="Arial"/>
        </w:rPr>
        <w:t>HDT</w:t>
      </w:r>
      <w:r w:rsidRPr="00051CD7">
        <w:rPr>
          <w:rFonts w:ascii="Arial" w:hAnsi="Arial" w:cs="Arial"/>
        </w:rPr>
        <w:tab/>
      </w:r>
      <w:r w:rsidRPr="00051CD7">
        <w:rPr>
          <w:rFonts w:ascii="Arial" w:hAnsi="Arial" w:cs="Arial"/>
        </w:rPr>
        <w:tab/>
        <w:t xml:space="preserve">Host-directed therapy </w:t>
      </w:r>
    </w:p>
    <w:p w14:paraId="4C42E463" w14:textId="77777777" w:rsidR="00C84170" w:rsidRPr="00051CD7" w:rsidRDefault="00C84170" w:rsidP="00C84170">
      <w:pPr>
        <w:rPr>
          <w:rFonts w:ascii="Arial" w:hAnsi="Arial" w:cs="Arial"/>
        </w:rPr>
      </w:pPr>
    </w:p>
    <w:p w14:paraId="3D407F62" w14:textId="77777777" w:rsidR="00C84170" w:rsidRPr="00051CD7" w:rsidRDefault="00C84170" w:rsidP="00C84170">
      <w:pPr>
        <w:rPr>
          <w:rFonts w:ascii="Arial" w:hAnsi="Arial" w:cs="Arial"/>
        </w:rPr>
      </w:pPr>
      <w:r w:rsidRPr="00051CD7">
        <w:rPr>
          <w:rFonts w:ascii="Arial" w:hAnsi="Arial" w:cs="Arial"/>
        </w:rPr>
        <w:t>IFP</w:t>
      </w:r>
      <w:r w:rsidRPr="00051CD7">
        <w:rPr>
          <w:rFonts w:ascii="Arial" w:hAnsi="Arial" w:cs="Arial"/>
        </w:rPr>
        <w:tab/>
      </w:r>
      <w:r w:rsidRPr="00051CD7">
        <w:rPr>
          <w:rFonts w:ascii="Arial" w:hAnsi="Arial" w:cs="Arial"/>
        </w:rPr>
        <w:tab/>
        <w:t>Interstitial fluid pressure</w:t>
      </w:r>
    </w:p>
    <w:p w14:paraId="6E63AF23" w14:textId="77777777" w:rsidR="00C84170" w:rsidRPr="00051CD7" w:rsidRDefault="00C84170" w:rsidP="00C84170">
      <w:pPr>
        <w:rPr>
          <w:rFonts w:ascii="Arial" w:hAnsi="Arial" w:cs="Arial"/>
        </w:rPr>
      </w:pPr>
    </w:p>
    <w:p w14:paraId="0142B812" w14:textId="77777777" w:rsidR="00C84170" w:rsidRPr="00051CD7" w:rsidRDefault="00C84170" w:rsidP="00C84170">
      <w:pPr>
        <w:rPr>
          <w:rFonts w:ascii="Arial" w:hAnsi="Arial" w:cs="Arial"/>
        </w:rPr>
      </w:pPr>
      <w:r w:rsidRPr="00051CD7">
        <w:rPr>
          <w:rFonts w:ascii="Arial" w:hAnsi="Arial" w:cs="Arial"/>
        </w:rPr>
        <w:t>IFV</w:t>
      </w:r>
      <w:r w:rsidRPr="00051CD7">
        <w:rPr>
          <w:rFonts w:ascii="Arial" w:hAnsi="Arial" w:cs="Arial"/>
        </w:rPr>
        <w:tab/>
      </w:r>
      <w:r w:rsidRPr="00051CD7">
        <w:rPr>
          <w:rFonts w:ascii="Arial" w:hAnsi="Arial" w:cs="Arial"/>
        </w:rPr>
        <w:tab/>
        <w:t xml:space="preserve">Interstitial fluid velocity </w:t>
      </w:r>
    </w:p>
    <w:p w14:paraId="779C42CF" w14:textId="77777777" w:rsidR="00C84170" w:rsidRPr="00051CD7" w:rsidRDefault="00C84170" w:rsidP="00C84170">
      <w:pPr>
        <w:rPr>
          <w:rFonts w:ascii="Arial" w:hAnsi="Arial" w:cs="Arial"/>
        </w:rPr>
      </w:pPr>
    </w:p>
    <w:p w14:paraId="40BBE8D9" w14:textId="77777777" w:rsidR="00C84170" w:rsidRDefault="00C84170" w:rsidP="00C84170">
      <w:pPr>
        <w:rPr>
          <w:rFonts w:ascii="Arial" w:hAnsi="Arial" w:cs="Arial"/>
        </w:rPr>
      </w:pPr>
      <w:r w:rsidRPr="00512A08">
        <w:rPr>
          <w:rFonts w:ascii="Arial" w:hAnsi="Arial" w:cs="Arial"/>
        </w:rPr>
        <w:t>MM</w:t>
      </w:r>
      <w:r w:rsidRPr="00512A08">
        <w:rPr>
          <w:rFonts w:ascii="Arial" w:hAnsi="Arial" w:cs="Arial"/>
        </w:rPr>
        <w:tab/>
      </w:r>
      <w:r w:rsidRPr="00512A08">
        <w:rPr>
          <w:rFonts w:ascii="Arial" w:hAnsi="Arial" w:cs="Arial"/>
        </w:rPr>
        <w:tab/>
        <w:t>Michaelis-Menten</w:t>
      </w:r>
    </w:p>
    <w:p w14:paraId="03E0B68F" w14:textId="77777777" w:rsidR="00C84170" w:rsidRDefault="00C84170" w:rsidP="00C84170">
      <w:pPr>
        <w:rPr>
          <w:rFonts w:ascii="Arial" w:hAnsi="Arial" w:cs="Arial"/>
        </w:rPr>
      </w:pPr>
    </w:p>
    <w:p w14:paraId="5EC84ABD" w14:textId="77777777" w:rsidR="00C84170" w:rsidRDefault="00C84170" w:rsidP="00C84170">
      <w:pPr>
        <w:rPr>
          <w:rFonts w:ascii="Arial" w:hAnsi="Arial" w:cs="Arial"/>
        </w:rPr>
      </w:pPr>
      <w:r>
        <w:rPr>
          <w:rFonts w:ascii="Arial" w:hAnsi="Arial" w:cs="Arial"/>
        </w:rPr>
        <w:t>MVD</w:t>
      </w:r>
      <w:r>
        <w:rPr>
          <w:rFonts w:ascii="Arial" w:hAnsi="Arial" w:cs="Arial"/>
        </w:rPr>
        <w:tab/>
      </w:r>
      <w:r>
        <w:rPr>
          <w:rFonts w:ascii="Arial" w:hAnsi="Arial" w:cs="Arial"/>
        </w:rPr>
        <w:tab/>
        <w:t>Microvascular density</w:t>
      </w:r>
    </w:p>
    <w:p w14:paraId="44E816BE" w14:textId="77777777" w:rsidR="00C84170" w:rsidRPr="00051CD7" w:rsidRDefault="00C84170" w:rsidP="00C84170">
      <w:pPr>
        <w:rPr>
          <w:rFonts w:ascii="Arial" w:hAnsi="Arial" w:cs="Arial"/>
        </w:rPr>
      </w:pPr>
      <w:r>
        <w:rPr>
          <w:rFonts w:ascii="Arial" w:hAnsi="Arial" w:cs="Arial"/>
        </w:rPr>
        <w:br/>
        <w:t>RIF</w:t>
      </w:r>
      <w:r>
        <w:rPr>
          <w:rFonts w:ascii="Arial" w:hAnsi="Arial" w:cs="Arial"/>
        </w:rPr>
        <w:tab/>
      </w:r>
      <w:r>
        <w:rPr>
          <w:rFonts w:ascii="Arial" w:hAnsi="Arial" w:cs="Arial"/>
        </w:rPr>
        <w:tab/>
        <w:t>Rifampicin</w:t>
      </w:r>
    </w:p>
    <w:p w14:paraId="16BD47F3" w14:textId="77777777" w:rsidR="00C84170" w:rsidRPr="00051CD7" w:rsidRDefault="00C84170" w:rsidP="00C84170">
      <w:pPr>
        <w:rPr>
          <w:rFonts w:ascii="Arial" w:hAnsi="Arial" w:cs="Arial"/>
        </w:rPr>
      </w:pPr>
    </w:p>
    <w:p w14:paraId="767DEF58" w14:textId="77777777" w:rsidR="00C84170" w:rsidRPr="00051CD7" w:rsidRDefault="00C84170" w:rsidP="00C84170">
      <w:pPr>
        <w:rPr>
          <w:rFonts w:ascii="Arial" w:hAnsi="Arial" w:cs="Arial"/>
        </w:rPr>
      </w:pPr>
      <w:r w:rsidRPr="00051CD7">
        <w:rPr>
          <w:rFonts w:ascii="Arial" w:hAnsi="Arial" w:cs="Arial"/>
        </w:rPr>
        <w:t>ODE</w:t>
      </w:r>
      <w:r w:rsidRPr="00051CD7">
        <w:rPr>
          <w:rFonts w:ascii="Arial" w:hAnsi="Arial" w:cs="Arial"/>
        </w:rPr>
        <w:tab/>
      </w:r>
      <w:r w:rsidRPr="00051CD7">
        <w:rPr>
          <w:rFonts w:ascii="Arial" w:hAnsi="Arial" w:cs="Arial"/>
        </w:rPr>
        <w:tab/>
        <w:t>Ordinary differential equation</w:t>
      </w:r>
    </w:p>
    <w:p w14:paraId="5853FA67" w14:textId="77777777" w:rsidR="00C84170" w:rsidRPr="00051CD7" w:rsidRDefault="00C84170" w:rsidP="00C84170">
      <w:pPr>
        <w:rPr>
          <w:rFonts w:ascii="Arial" w:hAnsi="Arial" w:cs="Arial"/>
        </w:rPr>
      </w:pPr>
    </w:p>
    <w:p w14:paraId="28BA2FF0" w14:textId="77777777" w:rsidR="00C84170" w:rsidRPr="00051CD7" w:rsidRDefault="00C84170" w:rsidP="00C84170">
      <w:pPr>
        <w:rPr>
          <w:rFonts w:ascii="Arial" w:hAnsi="Arial" w:cs="Arial"/>
        </w:rPr>
      </w:pPr>
      <w:r w:rsidRPr="001D7239">
        <w:rPr>
          <w:rFonts w:ascii="Arial" w:hAnsi="Arial" w:cs="Arial"/>
        </w:rPr>
        <w:t>TME</w:t>
      </w:r>
      <w:r w:rsidRPr="001D7239">
        <w:rPr>
          <w:rFonts w:ascii="Arial" w:hAnsi="Arial" w:cs="Arial"/>
        </w:rPr>
        <w:tab/>
      </w:r>
      <w:r w:rsidRPr="001D7239">
        <w:rPr>
          <w:rFonts w:ascii="Arial" w:hAnsi="Arial" w:cs="Arial"/>
        </w:rPr>
        <w:tab/>
        <w:t>Tumor microenvironment</w:t>
      </w:r>
      <w:r w:rsidRPr="00051CD7">
        <w:rPr>
          <w:rFonts w:ascii="Arial" w:hAnsi="Arial" w:cs="Arial"/>
        </w:rPr>
        <w:t xml:space="preserve"> </w:t>
      </w:r>
    </w:p>
    <w:p w14:paraId="09CDE0F5" w14:textId="77777777" w:rsidR="00C84170" w:rsidRPr="00051CD7" w:rsidRDefault="00C84170" w:rsidP="00C84170">
      <w:pPr>
        <w:rPr>
          <w:rFonts w:ascii="Arial" w:hAnsi="Arial" w:cs="Arial"/>
        </w:rPr>
      </w:pPr>
    </w:p>
    <w:p w14:paraId="3A3BD785" w14:textId="77777777" w:rsidR="00C84170" w:rsidRPr="00051CD7" w:rsidRDefault="00C84170" w:rsidP="00C84170">
      <w:pPr>
        <w:rPr>
          <w:rFonts w:ascii="Arial" w:hAnsi="Arial" w:cs="Arial"/>
        </w:rPr>
      </w:pPr>
    </w:p>
    <w:p w14:paraId="24C7CBDB" w14:textId="77777777" w:rsidR="00C84170" w:rsidRPr="00051CD7" w:rsidRDefault="00C84170" w:rsidP="00C84170">
      <w:pPr>
        <w:rPr>
          <w:rFonts w:ascii="Arial" w:hAnsi="Arial" w:cs="Arial"/>
          <w:i/>
          <w:iCs/>
        </w:rPr>
      </w:pPr>
      <w:r>
        <w:rPr>
          <w:rFonts w:ascii="Arial" w:hAnsi="Arial" w:cs="Arial"/>
          <w:i/>
          <w:iCs/>
        </w:rPr>
        <w:t>Roman Symbols</w:t>
      </w:r>
      <w:r w:rsidRPr="00051CD7">
        <w:rPr>
          <w:rFonts w:ascii="Arial" w:hAnsi="Arial" w:cs="Arial"/>
          <w:i/>
          <w:iCs/>
        </w:rPr>
        <w:t xml:space="preserve">: </w:t>
      </w:r>
    </w:p>
    <w:p w14:paraId="1FE44F6D" w14:textId="77777777" w:rsidR="00C84170" w:rsidRPr="00051CD7" w:rsidRDefault="00C84170" w:rsidP="00C84170">
      <w:pPr>
        <w:rPr>
          <w:rFonts w:ascii="Arial" w:hAnsi="Arial" w:cs="Arial"/>
          <w:i/>
          <w:iCs/>
        </w:rPr>
      </w:pPr>
    </w:p>
    <w:p w14:paraId="14C7CB49"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12"/>
        </w:rPr>
        <w:object w:dxaOrig="260" w:dyaOrig="340" w14:anchorId="0FA9F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pt;height:16.5pt;mso-width-percent:0;mso-height-percent:0;mso-width-percent:0;mso-height-percent:0" o:ole="">
            <v:imagedata r:id="rId8" o:title=""/>
          </v:shape>
          <o:OLEObject Type="Embed" ProgID="Equation.3" ShapeID="_x0000_i1025" DrawAspect="Content" ObjectID="_1734932613" r:id="rId9"/>
        </w:object>
      </w:r>
      <w:r w:rsidRPr="00051CD7">
        <w:rPr>
          <w:rFonts w:ascii="Arial" w:hAnsi="Arial" w:cs="Arial"/>
        </w:rPr>
        <w:tab/>
      </w:r>
      <w:r w:rsidRPr="00051CD7">
        <w:rPr>
          <w:rFonts w:ascii="Arial" w:hAnsi="Arial" w:cs="Arial"/>
        </w:rPr>
        <w:tab/>
        <w:t>surface area of the vessels/volume of tissue (cm</w:t>
      </w:r>
      <w:r w:rsidRPr="00051CD7">
        <w:rPr>
          <w:rFonts w:ascii="Arial" w:hAnsi="Arial" w:cs="Arial"/>
          <w:vertAlign w:val="superscript"/>
        </w:rPr>
        <w:t>2</w:t>
      </w:r>
      <w:r w:rsidRPr="00051CD7">
        <w:rPr>
          <w:rFonts w:ascii="Arial" w:hAnsi="Arial" w:cs="Arial"/>
        </w:rPr>
        <w:t>/cm</w:t>
      </w:r>
      <w:r w:rsidRPr="00051CD7">
        <w:rPr>
          <w:rFonts w:ascii="Arial" w:hAnsi="Arial" w:cs="Arial"/>
          <w:vertAlign w:val="superscript"/>
        </w:rPr>
        <w:t>3</w:t>
      </w:r>
      <w:r w:rsidRPr="00051CD7">
        <w:rPr>
          <w:rFonts w:ascii="Arial" w:hAnsi="Arial" w:cs="Arial"/>
        </w:rPr>
        <w:t>)</w:t>
      </w:r>
    </w:p>
    <w:p w14:paraId="4FCE7C52" w14:textId="77777777" w:rsidR="00C84170" w:rsidRPr="00051CD7" w:rsidRDefault="00C84170" w:rsidP="00C84170">
      <w:pPr>
        <w:spacing w:line="480" w:lineRule="auto"/>
        <w:jc w:val="both"/>
        <w:rPr>
          <w:rFonts w:ascii="Arial" w:hAnsi="Arial" w:cs="Arial"/>
        </w:rPr>
      </w:pPr>
      <w:r w:rsidRPr="00A8470B">
        <w:rPr>
          <w:rFonts w:ascii="Times" w:hAnsi="Times" w:cs="Arial"/>
          <w:i/>
        </w:rPr>
        <w:t>B</w:t>
      </w:r>
      <w:r w:rsidRPr="00A8470B">
        <w:rPr>
          <w:rFonts w:ascii="Times" w:hAnsi="Times" w:cs="Arial"/>
          <w:vertAlign w:val="subscript"/>
        </w:rPr>
        <w:t>0</w:t>
      </w:r>
      <w:r w:rsidRPr="00051CD7">
        <w:rPr>
          <w:rFonts w:ascii="Arial" w:hAnsi="Arial" w:cs="Arial"/>
          <w:vertAlign w:val="subscript"/>
        </w:rPr>
        <w:tab/>
      </w:r>
      <w:r w:rsidRPr="00051CD7">
        <w:rPr>
          <w:rFonts w:ascii="Arial" w:hAnsi="Arial" w:cs="Arial"/>
          <w:vertAlign w:val="subscript"/>
        </w:rPr>
        <w:tab/>
      </w:r>
      <w:r w:rsidRPr="00051CD7">
        <w:rPr>
          <w:rFonts w:ascii="Arial" w:hAnsi="Arial" w:cs="Arial"/>
        </w:rPr>
        <w:t xml:space="preserve">D’Arcy permeability </w:t>
      </w:r>
    </w:p>
    <w:p w14:paraId="3F843699" w14:textId="77777777" w:rsidR="00C84170" w:rsidRPr="00051CD7" w:rsidRDefault="00C84170" w:rsidP="00C84170">
      <w:pPr>
        <w:spacing w:line="480" w:lineRule="auto"/>
        <w:jc w:val="both"/>
        <w:rPr>
          <w:rFonts w:ascii="Arial" w:hAnsi="Arial" w:cs="Arial"/>
        </w:rPr>
      </w:pPr>
      <w:r w:rsidRPr="00DF3B6A">
        <w:rPr>
          <w:rFonts w:ascii="Times" w:hAnsi="Times" w:cs="Arial"/>
          <w:i/>
          <w:iCs/>
          <w:noProof/>
          <w:position w:val="-12"/>
        </w:rPr>
        <w:t>C</w:t>
      </w:r>
      <w:r w:rsidRPr="00DF3B6A">
        <w:rPr>
          <w:rFonts w:ascii="Times" w:hAnsi="Times" w:cs="Arial"/>
          <w:i/>
          <w:iCs/>
          <w:noProof/>
          <w:position w:val="-12"/>
          <w:vertAlign w:val="subscript"/>
        </w:rPr>
        <w:t>i</w:t>
      </w:r>
      <w:r w:rsidRPr="00DF3B6A">
        <w:rPr>
          <w:rFonts w:ascii="Times" w:hAnsi="Times" w:cs="Arial"/>
          <w:i/>
          <w:iCs/>
        </w:rPr>
        <w:t xml:space="preserve"> </w:t>
      </w:r>
      <w:r w:rsidRPr="00A8470B">
        <w:rPr>
          <w:rFonts w:ascii="Times" w:hAnsi="Times" w:cs="Arial"/>
        </w:rPr>
        <w:tab/>
      </w:r>
      <w:r w:rsidRPr="00051CD7">
        <w:rPr>
          <w:rFonts w:ascii="Arial" w:hAnsi="Arial" w:cs="Arial"/>
        </w:rPr>
        <w:tab/>
        <w:t xml:space="preserve">integration constant, where </w:t>
      </w:r>
      <w:r w:rsidRPr="00051CD7">
        <w:rPr>
          <w:rFonts w:ascii="Arial" w:hAnsi="Arial" w:cs="Arial"/>
          <w:noProof/>
          <w:position w:val="-8"/>
        </w:rPr>
        <w:drawing>
          <wp:inline distT="0" distB="0" distL="0" distR="0" wp14:anchorId="598265A7" wp14:editId="7A829F24">
            <wp:extent cx="410210" cy="175895"/>
            <wp:effectExtent l="0" t="0" r="0" b="1905"/>
            <wp:docPr id="5661" name="Picture 5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210" cy="175895"/>
                    </a:xfrm>
                    <a:prstGeom prst="rect">
                      <a:avLst/>
                    </a:prstGeom>
                    <a:noFill/>
                    <a:ln>
                      <a:noFill/>
                    </a:ln>
                  </pic:spPr>
                </pic:pic>
              </a:graphicData>
            </a:graphic>
          </wp:inline>
        </w:drawing>
      </w:r>
    </w:p>
    <w:p w14:paraId="4E2F5922" w14:textId="77777777" w:rsidR="00C84170" w:rsidRPr="00051CD7" w:rsidRDefault="00C84170" w:rsidP="00C84170">
      <w:pPr>
        <w:spacing w:line="480" w:lineRule="auto"/>
        <w:rPr>
          <w:rFonts w:ascii="Arial" w:hAnsi="Arial" w:cs="Arial"/>
        </w:rPr>
      </w:pPr>
      <w:r w:rsidRPr="00051CD7">
        <w:rPr>
          <w:rFonts w:ascii="Arial" w:hAnsi="Arial" w:cs="Arial"/>
          <w:noProof/>
          <w:position w:val="-14"/>
        </w:rPr>
        <w:drawing>
          <wp:inline distT="0" distB="0" distL="0" distR="0" wp14:anchorId="0020225E" wp14:editId="6BD30E0B">
            <wp:extent cx="254000" cy="223520"/>
            <wp:effectExtent l="0" t="0" r="0" b="508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254000" cy="223520"/>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concentration of oxygen (mol/cm</w:t>
      </w:r>
      <w:r w:rsidRPr="00051CD7">
        <w:rPr>
          <w:rFonts w:ascii="Arial" w:hAnsi="Arial" w:cs="Arial"/>
          <w:vertAlign w:val="superscript"/>
        </w:rPr>
        <w:t>3</w:t>
      </w:r>
      <w:r w:rsidRPr="00051CD7">
        <w:rPr>
          <w:rFonts w:ascii="Arial" w:hAnsi="Arial" w:cs="Arial"/>
        </w:rPr>
        <w:t>)</w:t>
      </w:r>
    </w:p>
    <w:p w14:paraId="097B471F" w14:textId="77777777" w:rsidR="00C84170" w:rsidRPr="00051CD7" w:rsidRDefault="00C84170" w:rsidP="00C84170">
      <w:pPr>
        <w:spacing w:line="480" w:lineRule="auto"/>
        <w:rPr>
          <w:rFonts w:ascii="Arial" w:hAnsi="Arial" w:cs="Arial"/>
        </w:rPr>
      </w:pPr>
      <w:r w:rsidRPr="00051CD7">
        <w:rPr>
          <w:rFonts w:ascii="Arial" w:hAnsi="Arial" w:cs="Arial"/>
          <w:noProof/>
          <w:position w:val="-14"/>
        </w:rPr>
        <w:drawing>
          <wp:inline distT="0" distB="0" distL="0" distR="0" wp14:anchorId="1ACEA80C" wp14:editId="05119361">
            <wp:extent cx="325120" cy="254000"/>
            <wp:effectExtent l="0" t="0" r="508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325120" cy="254000"/>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constant bulk concentration of oxygen in the perfused region</w:t>
      </w:r>
      <w:r w:rsidRPr="00051CD7">
        <w:rPr>
          <w:rFonts w:ascii="Arial" w:hAnsi="Arial" w:cs="Arial"/>
        </w:rPr>
        <w:tab/>
        <w:t>(mol/L)</w:t>
      </w:r>
    </w:p>
    <w:p w14:paraId="5964149A" w14:textId="77777777" w:rsidR="00C84170" w:rsidRPr="00051CD7" w:rsidRDefault="00C84170" w:rsidP="00C84170">
      <w:pPr>
        <w:spacing w:line="480" w:lineRule="auto"/>
        <w:rPr>
          <w:rFonts w:ascii="Arial" w:hAnsi="Arial" w:cs="Arial"/>
        </w:rPr>
      </w:pPr>
      <w:r w:rsidRPr="00051CD7">
        <w:rPr>
          <w:rFonts w:ascii="Arial" w:hAnsi="Arial" w:cs="Arial"/>
          <w:noProof/>
          <w:position w:val="-14"/>
        </w:rPr>
        <w:drawing>
          <wp:inline distT="0" distB="0" distL="0" distR="0" wp14:anchorId="0E4F9A80" wp14:editId="1EE6E510">
            <wp:extent cx="284480" cy="25400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284480" cy="254000"/>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effective diffusion coefficient of oxygen in the interstitial fluid</w:t>
      </w:r>
      <w:r>
        <w:rPr>
          <w:rFonts w:ascii="Arial" w:hAnsi="Arial" w:cs="Arial"/>
        </w:rPr>
        <w:t xml:space="preserve"> </w:t>
      </w:r>
      <w:r w:rsidRPr="00051CD7">
        <w:rPr>
          <w:rFonts w:ascii="Arial" w:hAnsi="Arial" w:cs="Arial"/>
        </w:rPr>
        <w:t>(mm</w:t>
      </w:r>
      <w:r w:rsidRPr="00051CD7">
        <w:rPr>
          <w:rFonts w:ascii="Arial" w:hAnsi="Arial" w:cs="Arial"/>
          <w:vertAlign w:val="superscript"/>
        </w:rPr>
        <w:t>2</w:t>
      </w:r>
      <w:r w:rsidRPr="00051CD7">
        <w:rPr>
          <w:rFonts w:ascii="Arial" w:hAnsi="Arial" w:cs="Arial"/>
        </w:rPr>
        <w:t>/s)</w:t>
      </w:r>
    </w:p>
    <w:p w14:paraId="6F773574" w14:textId="77777777" w:rsidR="00C84170" w:rsidRPr="00051CD7" w:rsidRDefault="00C84170" w:rsidP="00C84170">
      <w:pPr>
        <w:spacing w:line="480" w:lineRule="auto"/>
        <w:rPr>
          <w:rFonts w:ascii="Arial" w:hAnsi="Arial" w:cs="Arial"/>
        </w:rPr>
      </w:pPr>
      <w:r w:rsidRPr="00A8470B">
        <w:rPr>
          <w:rFonts w:ascii="Times" w:hAnsi="Times" w:cs="Arial"/>
          <w:i/>
        </w:rPr>
        <w:t>d</w:t>
      </w:r>
      <w:r w:rsidRPr="00051CD7">
        <w:rPr>
          <w:rFonts w:ascii="Arial" w:hAnsi="Arial" w:cs="Arial"/>
          <w:i/>
          <w:vertAlign w:val="subscript"/>
        </w:rPr>
        <w:t>v</w:t>
      </w:r>
      <w:r w:rsidRPr="00051CD7">
        <w:rPr>
          <w:rFonts w:ascii="Arial" w:hAnsi="Arial" w:cs="Arial"/>
          <w:i/>
        </w:rPr>
        <w:tab/>
      </w:r>
      <w:r w:rsidRPr="00051CD7">
        <w:rPr>
          <w:rFonts w:ascii="Arial" w:hAnsi="Arial" w:cs="Arial"/>
          <w:i/>
        </w:rPr>
        <w:tab/>
      </w:r>
      <w:r w:rsidRPr="00051CD7">
        <w:rPr>
          <w:rFonts w:ascii="Arial" w:hAnsi="Arial" w:cs="Arial"/>
        </w:rPr>
        <w:t>average microvessel diameter</w:t>
      </w:r>
    </w:p>
    <w:p w14:paraId="4B4A975B" w14:textId="77777777" w:rsidR="00C84170" w:rsidRPr="00051CD7" w:rsidRDefault="00C84170" w:rsidP="00C84170">
      <w:pPr>
        <w:spacing w:line="480" w:lineRule="auto"/>
        <w:rPr>
          <w:rFonts w:ascii="Arial" w:hAnsi="Arial" w:cs="Arial"/>
        </w:rPr>
      </w:pPr>
      <w:r w:rsidRPr="00051CD7">
        <w:rPr>
          <w:rFonts w:ascii="Arial" w:hAnsi="Arial" w:cs="Arial"/>
          <w:noProof/>
          <w:position w:val="-10"/>
        </w:rPr>
        <w:drawing>
          <wp:inline distT="0" distB="0" distL="0" distR="0" wp14:anchorId="1AEE5202" wp14:editId="43CCDD3C">
            <wp:extent cx="142240" cy="203200"/>
            <wp:effectExtent l="0" t="0" r="10160" b="0"/>
            <wp:docPr id="221"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142240" cy="203200"/>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 xml:space="preserve">dimensionless concentration of oxygen </w:t>
      </w:r>
    </w:p>
    <w:p w14:paraId="079D4D69" w14:textId="77777777" w:rsidR="00C84170" w:rsidRPr="00051CD7" w:rsidRDefault="00C84170" w:rsidP="00C84170">
      <w:pPr>
        <w:spacing w:line="480" w:lineRule="auto"/>
        <w:rPr>
          <w:rFonts w:ascii="Arial" w:hAnsi="Arial" w:cs="Arial"/>
        </w:rPr>
      </w:pPr>
      <w:r w:rsidRPr="00051CD7">
        <w:rPr>
          <w:rFonts w:ascii="Arial" w:hAnsi="Arial" w:cs="Arial"/>
          <w:noProof/>
          <w:position w:val="-14"/>
        </w:rPr>
        <w:drawing>
          <wp:inline distT="0" distB="0" distL="0" distR="0" wp14:anchorId="25501DB7" wp14:editId="0D90C3EF">
            <wp:extent cx="284480" cy="233680"/>
            <wp:effectExtent l="0" t="0" r="0" b="0"/>
            <wp:docPr id="250"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284480" cy="233680"/>
                    </a:xfrm>
                    <a:prstGeom prst="rect">
                      <a:avLst/>
                    </a:prstGeom>
                    <a:noFill/>
                    <a:ln>
                      <a:noFill/>
                    </a:ln>
                  </pic:spPr>
                </pic:pic>
              </a:graphicData>
            </a:graphic>
          </wp:inline>
        </w:drawing>
      </w:r>
      <w:r w:rsidRPr="00051CD7">
        <w:rPr>
          <w:rFonts w:ascii="Arial" w:hAnsi="Arial" w:cs="Arial"/>
          <w:noProof/>
          <w:position w:val="-14"/>
        </w:rPr>
        <w:tab/>
      </w:r>
      <w:r w:rsidRPr="00051CD7">
        <w:rPr>
          <w:rFonts w:ascii="Arial" w:hAnsi="Arial" w:cs="Arial"/>
          <w:noProof/>
          <w:position w:val="-14"/>
        </w:rPr>
        <w:tab/>
      </w:r>
      <w:r w:rsidRPr="00051CD7">
        <w:rPr>
          <w:rFonts w:ascii="Arial" w:hAnsi="Arial" w:cs="Arial"/>
        </w:rPr>
        <w:t>Henry’s law constant for oxygen solubility (mol/cm</w:t>
      </w:r>
      <w:r w:rsidRPr="00051CD7">
        <w:rPr>
          <w:rFonts w:ascii="Arial" w:hAnsi="Arial" w:cs="Arial"/>
          <w:vertAlign w:val="superscript"/>
        </w:rPr>
        <w:t>3</w:t>
      </w:r>
      <w:r w:rsidRPr="00051CD7">
        <w:rPr>
          <w:rFonts w:ascii="Arial" w:hAnsi="Arial" w:cs="Arial"/>
        </w:rPr>
        <w:t>-mmHg)</w:t>
      </w:r>
    </w:p>
    <w:p w14:paraId="38AF7655" w14:textId="77777777" w:rsidR="00C84170" w:rsidRPr="00051CD7" w:rsidRDefault="00C84170" w:rsidP="00C84170">
      <w:pPr>
        <w:spacing w:line="480" w:lineRule="auto"/>
        <w:rPr>
          <w:rFonts w:ascii="Arial" w:hAnsi="Arial" w:cs="Arial"/>
        </w:rPr>
      </w:pPr>
      <w:r w:rsidRPr="00051CD7">
        <w:rPr>
          <w:rFonts w:ascii="Arial" w:hAnsi="Arial" w:cs="Arial"/>
          <w:noProof/>
          <w:position w:val="-6"/>
        </w:rPr>
        <w:drawing>
          <wp:inline distT="0" distB="0" distL="0" distR="0" wp14:anchorId="05B9621F" wp14:editId="33F5FEE0">
            <wp:extent cx="132080" cy="172720"/>
            <wp:effectExtent l="0" t="0" r="0" b="5080"/>
            <wp:docPr id="251"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132080" cy="172720"/>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first-order rate constant for oxygen consumption (s</w:t>
      </w:r>
      <w:r w:rsidRPr="00051CD7">
        <w:rPr>
          <w:rFonts w:ascii="Arial" w:hAnsi="Arial" w:cs="Arial"/>
          <w:vertAlign w:val="superscript"/>
        </w:rPr>
        <w:t>-1</w:t>
      </w:r>
      <w:r w:rsidRPr="00051CD7">
        <w:rPr>
          <w:rFonts w:ascii="Arial" w:hAnsi="Arial" w:cs="Arial"/>
        </w:rPr>
        <w:t>)</w:t>
      </w:r>
    </w:p>
    <w:p w14:paraId="3E5B75C4" w14:textId="77777777" w:rsidR="00C84170" w:rsidRPr="00051CD7" w:rsidRDefault="00C84170" w:rsidP="00C84170">
      <w:pPr>
        <w:spacing w:line="480" w:lineRule="auto"/>
        <w:rPr>
          <w:rFonts w:ascii="Arial" w:hAnsi="Arial" w:cs="Arial"/>
        </w:rPr>
      </w:pPr>
      <w:r w:rsidRPr="00051CD7">
        <w:rPr>
          <w:rFonts w:ascii="Arial" w:hAnsi="Arial" w:cs="Arial"/>
          <w:noProof/>
          <w:position w:val="-4"/>
        </w:rPr>
        <w:drawing>
          <wp:inline distT="0" distB="0" distL="0" distR="0" wp14:anchorId="7F3FB961" wp14:editId="4AB7AE8E">
            <wp:extent cx="162560" cy="152400"/>
            <wp:effectExtent l="0" t="0" r="0" b="0"/>
            <wp:docPr id="252"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162560" cy="152400"/>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inverse of the half-saturation Michaelis-Menten constant (L/mol)</w:t>
      </w:r>
    </w:p>
    <w:p w14:paraId="55C1C6B4"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10"/>
        </w:rPr>
        <w:object w:dxaOrig="380" w:dyaOrig="320" w14:anchorId="06FFC2C9">
          <v:shape id="_x0000_i1026" type="#_x0000_t75" alt="" style="width:18.5pt;height:16pt;mso-width-percent:0;mso-height-percent:0;mso-width-percent:0;mso-height-percent:0" o:ole="">
            <v:imagedata r:id="rId18" o:title=""/>
          </v:shape>
          <o:OLEObject Type="Embed" ProgID="Equation.3" ShapeID="_x0000_i1026" DrawAspect="Content" ObjectID="_1734932614" r:id="rId19"/>
        </w:object>
      </w:r>
      <w:r w:rsidRPr="00051CD7">
        <w:rPr>
          <w:rFonts w:ascii="Arial" w:hAnsi="Arial" w:cs="Arial"/>
        </w:rPr>
        <w:t xml:space="preserve"> </w:t>
      </w:r>
      <w:r w:rsidRPr="00051CD7">
        <w:rPr>
          <w:rFonts w:ascii="Arial" w:hAnsi="Arial" w:cs="Arial"/>
        </w:rPr>
        <w:tab/>
      </w:r>
      <w:r w:rsidRPr="00051CD7">
        <w:rPr>
          <w:rFonts w:ascii="Arial" w:hAnsi="Arial" w:cs="Arial"/>
        </w:rPr>
        <w:tab/>
        <w:t>half-saturation constant of the Michaelis-Menten equation (mol/L)</w:t>
      </w:r>
    </w:p>
    <w:p w14:paraId="05F0D3D1" w14:textId="77777777" w:rsidR="00C84170" w:rsidRPr="00051CD7" w:rsidRDefault="00C84170" w:rsidP="00C84170">
      <w:pPr>
        <w:spacing w:line="480" w:lineRule="auto"/>
        <w:jc w:val="both"/>
        <w:rPr>
          <w:rFonts w:ascii="Arial" w:hAnsi="Arial" w:cs="Arial"/>
        </w:rPr>
      </w:pPr>
      <w:r w:rsidRPr="00A8470B">
        <w:rPr>
          <w:rFonts w:ascii="Times" w:hAnsi="Times" w:cs="Arial"/>
          <w:i/>
          <w:noProof/>
          <w:position w:val="-12"/>
        </w:rPr>
        <w:t>K</w:t>
      </w:r>
      <w:r w:rsidRPr="00A8470B">
        <w:rPr>
          <w:rFonts w:ascii="Times" w:hAnsi="Times" w:cs="Arial"/>
          <w:i/>
          <w:noProof/>
          <w:position w:val="-12"/>
          <w:vertAlign w:val="subscript"/>
        </w:rPr>
        <w:t>v</w:t>
      </w:r>
      <w:r w:rsidRPr="00051CD7">
        <w:rPr>
          <w:rFonts w:ascii="Arial" w:hAnsi="Arial" w:cs="Arial"/>
        </w:rPr>
        <w:tab/>
      </w:r>
      <w:r w:rsidRPr="00051CD7">
        <w:rPr>
          <w:rFonts w:ascii="Arial" w:hAnsi="Arial" w:cs="Arial"/>
        </w:rPr>
        <w:tab/>
        <w:t>hydraulic conductivity coefficient (mm/s)</w:t>
      </w:r>
    </w:p>
    <w:p w14:paraId="02FAA609"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14"/>
        </w:rPr>
        <w:object w:dxaOrig="300" w:dyaOrig="360" w14:anchorId="1CE04E85">
          <v:shape id="_x0000_i1027" type="#_x0000_t75" alt="" style="width:15.5pt;height:18.5pt;mso-width-percent:0;mso-height-percent:0;mso-width-percent:0;mso-height-percent:0" o:ole="">
            <v:imagedata r:id="rId20" o:title=""/>
          </v:shape>
          <o:OLEObject Type="Embed" ProgID="Equation.3" ShapeID="_x0000_i1027" DrawAspect="Content" ObjectID="_1734932615" r:id="rId21"/>
        </w:object>
      </w:r>
      <w:r w:rsidRPr="00051CD7">
        <w:rPr>
          <w:rFonts w:ascii="Arial" w:hAnsi="Arial" w:cs="Arial"/>
        </w:rPr>
        <w:tab/>
      </w:r>
      <w:r w:rsidRPr="00051CD7">
        <w:rPr>
          <w:rFonts w:ascii="Arial" w:hAnsi="Arial" w:cs="Arial"/>
        </w:rPr>
        <w:tab/>
        <w:t>membrane hydraulic conductivity of blood vessels (mm</w:t>
      </w:r>
      <w:r w:rsidRPr="00051CD7">
        <w:rPr>
          <w:rFonts w:ascii="Arial" w:hAnsi="Arial" w:cs="Arial"/>
          <w:vertAlign w:val="superscript"/>
        </w:rPr>
        <w:t>4</w:t>
      </w:r>
      <w:r w:rsidRPr="00051CD7">
        <w:rPr>
          <w:rFonts w:ascii="Arial" w:hAnsi="Arial" w:cs="Arial"/>
        </w:rPr>
        <w:t>/s-mmHg)</w:t>
      </w:r>
    </w:p>
    <w:p w14:paraId="64C06815" w14:textId="77777777" w:rsidR="00C84170" w:rsidRPr="00051CD7" w:rsidRDefault="00C84170" w:rsidP="00C84170">
      <w:pPr>
        <w:spacing w:line="480" w:lineRule="auto"/>
        <w:rPr>
          <w:rFonts w:ascii="Arial" w:hAnsi="Arial" w:cs="Arial"/>
        </w:rPr>
      </w:pPr>
      <w:r w:rsidRPr="00A8470B">
        <w:rPr>
          <w:rFonts w:ascii="Times" w:hAnsi="Times" w:cs="Arial"/>
          <w:i/>
        </w:rPr>
        <w:t>l</w:t>
      </w:r>
      <w:r w:rsidRPr="00A8470B">
        <w:rPr>
          <w:rFonts w:ascii="Times" w:hAnsi="Times" w:cs="Arial"/>
          <w:i/>
          <w:vertAlign w:val="subscript"/>
        </w:rPr>
        <w:t>v</w:t>
      </w:r>
      <w:r w:rsidRPr="00051CD7">
        <w:rPr>
          <w:rFonts w:ascii="Arial" w:hAnsi="Arial" w:cs="Arial"/>
          <w:i/>
        </w:rPr>
        <w:tab/>
      </w:r>
      <w:r w:rsidRPr="00051CD7">
        <w:rPr>
          <w:rFonts w:ascii="Arial" w:hAnsi="Arial" w:cs="Arial"/>
          <w:i/>
        </w:rPr>
        <w:tab/>
      </w:r>
      <w:r w:rsidRPr="00051CD7">
        <w:rPr>
          <w:rFonts w:ascii="Arial" w:hAnsi="Arial" w:cs="Arial"/>
        </w:rPr>
        <w:t xml:space="preserve">average microvessel length </w:t>
      </w:r>
    </w:p>
    <w:p w14:paraId="4465CC0A" w14:textId="77777777" w:rsidR="00C84170" w:rsidRPr="00051CD7" w:rsidRDefault="00C84170" w:rsidP="00C84170">
      <w:pPr>
        <w:spacing w:line="480" w:lineRule="auto"/>
        <w:jc w:val="both"/>
        <w:rPr>
          <w:rFonts w:ascii="Arial" w:hAnsi="Arial" w:cs="Arial"/>
        </w:rPr>
      </w:pPr>
      <w:r w:rsidRPr="00A8470B">
        <w:rPr>
          <w:rFonts w:ascii="Times" w:hAnsi="Times" w:cs="Arial"/>
          <w:i/>
        </w:rPr>
        <w:t>N</w:t>
      </w:r>
      <w:r w:rsidRPr="00A8470B">
        <w:rPr>
          <w:rFonts w:ascii="Times" w:hAnsi="Times" w:cs="Arial"/>
          <w:i/>
          <w:vertAlign w:val="subscript"/>
        </w:rPr>
        <w:t>v</w:t>
      </w:r>
      <w:r w:rsidRPr="00051CD7">
        <w:rPr>
          <w:rFonts w:ascii="Arial" w:hAnsi="Arial" w:cs="Arial"/>
          <w:i/>
          <w:vertAlign w:val="subscript"/>
        </w:rPr>
        <w:tab/>
      </w:r>
      <w:r w:rsidRPr="00051CD7">
        <w:rPr>
          <w:rFonts w:ascii="Arial" w:hAnsi="Arial" w:cs="Arial"/>
          <w:i/>
          <w:vertAlign w:val="subscript"/>
        </w:rPr>
        <w:tab/>
      </w:r>
      <w:r w:rsidRPr="00051CD7">
        <w:rPr>
          <w:rFonts w:ascii="Arial" w:hAnsi="Arial" w:cs="Arial"/>
        </w:rPr>
        <w:t>microvessel density</w:t>
      </w:r>
    </w:p>
    <w:p w14:paraId="10518762"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12"/>
        </w:rPr>
        <w:object w:dxaOrig="260" w:dyaOrig="340" w14:anchorId="64311251">
          <v:shape id="_x0000_i1028" type="#_x0000_t75" alt="" style="width:13pt;height:16.5pt;mso-width-percent:0;mso-height-percent:0;mso-width-percent:0;mso-height-percent:0" o:ole="">
            <v:imagedata r:id="rId22" o:title=""/>
          </v:shape>
          <o:OLEObject Type="Embed" ProgID="Equation.3" ShapeID="_x0000_i1028" DrawAspect="Content" ObjectID="_1734932616" r:id="rId23"/>
        </w:object>
      </w:r>
      <w:r w:rsidRPr="00051CD7">
        <w:rPr>
          <w:rFonts w:ascii="Arial" w:hAnsi="Arial" w:cs="Arial"/>
        </w:rPr>
        <w:tab/>
      </w:r>
      <w:r w:rsidRPr="00051CD7">
        <w:rPr>
          <w:rFonts w:ascii="Arial" w:hAnsi="Arial" w:cs="Arial"/>
        </w:rPr>
        <w:tab/>
        <w:t xml:space="preserve">interstitial fluid pressure (mmHg) </w:t>
      </w:r>
    </w:p>
    <w:p w14:paraId="22C375B9" w14:textId="77777777" w:rsidR="00C84170" w:rsidRPr="00051CD7" w:rsidRDefault="00C84170" w:rsidP="00C84170">
      <w:pPr>
        <w:spacing w:line="480" w:lineRule="auto"/>
        <w:jc w:val="both"/>
        <w:rPr>
          <w:rFonts w:ascii="Arial" w:hAnsi="Arial" w:cs="Arial"/>
        </w:rPr>
      </w:pPr>
      <w:r w:rsidRPr="00A8470B">
        <w:rPr>
          <w:rFonts w:ascii="Times" w:hAnsi="Times" w:cs="Arial"/>
          <w:i/>
        </w:rPr>
        <w:t>p</w:t>
      </w:r>
      <w:r w:rsidRPr="00A8470B">
        <w:rPr>
          <w:rFonts w:ascii="Times" w:hAnsi="Times" w:cs="Arial"/>
          <w:i/>
          <w:vertAlign w:val="subscript"/>
        </w:rPr>
        <w:t>v,e</w:t>
      </w:r>
      <w:r w:rsidRPr="00A8470B">
        <w:rPr>
          <w:rFonts w:ascii="Times" w:hAnsi="Times" w:cs="Arial"/>
        </w:rPr>
        <w:tab/>
      </w:r>
      <w:r w:rsidRPr="00051CD7">
        <w:rPr>
          <w:rFonts w:ascii="Arial" w:hAnsi="Arial" w:cs="Arial"/>
        </w:rPr>
        <w:tab/>
        <w:t>effective vessel pressure (mmHg)</w:t>
      </w:r>
    </w:p>
    <w:p w14:paraId="3F87F9BF"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10"/>
        </w:rPr>
        <w:object w:dxaOrig="380" w:dyaOrig="320" w14:anchorId="49988AA3">
          <v:shape id="_x0000_i1029" type="#_x0000_t75" alt="" style="width:18.5pt;height:16pt;mso-width-percent:0;mso-height-percent:0;mso-width-percent:0;mso-height-percent:0" o:ole="">
            <v:imagedata r:id="rId24" o:title=""/>
          </v:shape>
          <o:OLEObject Type="Embed" ProgID="Equation.3" ShapeID="_x0000_i1029" DrawAspect="Content" ObjectID="_1734932617" r:id="rId25"/>
        </w:object>
      </w:r>
      <w:r w:rsidRPr="00051CD7">
        <w:rPr>
          <w:rFonts w:ascii="Arial" w:hAnsi="Arial" w:cs="Arial"/>
        </w:rPr>
        <w:tab/>
      </w:r>
      <w:r w:rsidRPr="00051CD7">
        <w:rPr>
          <w:rFonts w:ascii="Arial" w:hAnsi="Arial" w:cs="Arial"/>
        </w:rPr>
        <w:tab/>
        <w:t>Péclet number for radial transport</w:t>
      </w:r>
    </w:p>
    <w:p w14:paraId="5E84EF6C"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10"/>
        </w:rPr>
        <w:object w:dxaOrig="420" w:dyaOrig="320" w14:anchorId="7C0B678D">
          <v:shape id="_x0000_i1030" type="#_x0000_t75" alt="" style="width:20.5pt;height:16pt;mso-width-percent:0;mso-height-percent:0;mso-width-percent:0;mso-height-percent:0" o:ole="">
            <v:imagedata r:id="rId26" o:title=""/>
          </v:shape>
          <o:OLEObject Type="Embed" ProgID="Equation.3" ShapeID="_x0000_i1030" DrawAspect="Content" ObjectID="_1734932618" r:id="rId27"/>
        </w:object>
      </w:r>
      <w:r w:rsidRPr="00051CD7">
        <w:rPr>
          <w:rFonts w:ascii="Arial" w:hAnsi="Arial" w:cs="Arial"/>
        </w:rPr>
        <w:t xml:space="preserve"> </w:t>
      </w:r>
      <w:r w:rsidRPr="00051CD7">
        <w:rPr>
          <w:rFonts w:ascii="Arial" w:hAnsi="Arial" w:cs="Arial"/>
        </w:rPr>
        <w:tab/>
      </w:r>
      <w:r w:rsidRPr="00051CD7">
        <w:rPr>
          <w:rFonts w:ascii="Arial" w:hAnsi="Arial" w:cs="Arial"/>
        </w:rPr>
        <w:tab/>
        <w:t>Péclet number below which diffusion dominates</w:t>
      </w:r>
    </w:p>
    <w:p w14:paraId="2CE1F6AD" w14:textId="77777777" w:rsidR="00C84170" w:rsidRPr="00051CD7" w:rsidRDefault="00C84170" w:rsidP="00C84170">
      <w:pPr>
        <w:spacing w:line="480" w:lineRule="auto"/>
        <w:jc w:val="both"/>
        <w:rPr>
          <w:rFonts w:ascii="Arial" w:hAnsi="Arial" w:cs="Arial"/>
        </w:rPr>
      </w:pPr>
      <w:r w:rsidRPr="00A8470B">
        <w:rPr>
          <w:rFonts w:ascii="Times" w:hAnsi="Times" w:cs="Arial"/>
          <w:i/>
        </w:rPr>
        <w:t>q</w:t>
      </w:r>
      <w:r w:rsidRPr="00051CD7">
        <w:rPr>
          <w:rFonts w:ascii="Arial" w:hAnsi="Arial" w:cs="Arial"/>
        </w:rPr>
        <w:tab/>
      </w:r>
      <w:r w:rsidRPr="00051CD7">
        <w:rPr>
          <w:rFonts w:ascii="Arial" w:hAnsi="Arial" w:cs="Arial"/>
        </w:rPr>
        <w:tab/>
        <w:t>Bruggeman exponent</w:t>
      </w:r>
    </w:p>
    <w:p w14:paraId="73C108A9" w14:textId="77777777" w:rsidR="00C84170" w:rsidRPr="00051CD7" w:rsidRDefault="00C84170" w:rsidP="00C84170">
      <w:pPr>
        <w:spacing w:line="480" w:lineRule="auto"/>
        <w:rPr>
          <w:rFonts w:ascii="Arial" w:hAnsi="Arial" w:cs="Arial"/>
        </w:rPr>
      </w:pPr>
      <w:r w:rsidRPr="00051CD7">
        <w:rPr>
          <w:rFonts w:ascii="Arial" w:hAnsi="Arial" w:cs="Arial"/>
          <w:noProof/>
          <w:position w:val="-4"/>
        </w:rPr>
        <w:drawing>
          <wp:inline distT="0" distB="0" distL="0" distR="0" wp14:anchorId="03B06238" wp14:editId="20B4AFA6">
            <wp:extent cx="121920" cy="132080"/>
            <wp:effectExtent l="0" t="0" r="5080" b="0"/>
            <wp:docPr id="40"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121920" cy="132080"/>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radial position in the granuloma</w:t>
      </w:r>
    </w:p>
    <w:p w14:paraId="4F7635FA" w14:textId="77777777" w:rsidR="00C84170" w:rsidRPr="00051CD7" w:rsidRDefault="00C84170" w:rsidP="00C84170">
      <w:pPr>
        <w:spacing w:line="480" w:lineRule="auto"/>
        <w:jc w:val="both"/>
        <w:rPr>
          <w:rFonts w:ascii="Arial" w:hAnsi="Arial" w:cs="Arial"/>
        </w:rPr>
      </w:pPr>
      <w:r w:rsidRPr="00051CD7">
        <w:rPr>
          <w:rFonts w:ascii="Arial" w:hAnsi="Arial" w:cs="Arial"/>
          <w:noProof/>
          <w:position w:val="-4"/>
        </w:rPr>
        <w:drawing>
          <wp:inline distT="0" distB="0" distL="0" distR="0" wp14:anchorId="4EC33AB6" wp14:editId="32B035EE">
            <wp:extent cx="199390" cy="163830"/>
            <wp:effectExtent l="0" t="0" r="3810" b="0"/>
            <wp:docPr id="5633" name="Picture 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9390" cy="163830"/>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radial thickness over which the shell-balance is performed (mm)</w:t>
      </w:r>
    </w:p>
    <w:p w14:paraId="050197F5" w14:textId="77777777" w:rsidR="00C84170" w:rsidRPr="00051CD7" w:rsidRDefault="00C84170" w:rsidP="00C84170">
      <w:pPr>
        <w:spacing w:line="480" w:lineRule="auto"/>
        <w:rPr>
          <w:rFonts w:ascii="Arial" w:hAnsi="Arial" w:cs="Arial"/>
        </w:rPr>
      </w:pPr>
      <w:r w:rsidRPr="000D3D7D">
        <w:rPr>
          <w:rFonts w:ascii="Times" w:hAnsi="Times" w:cs="Arial"/>
          <w:i/>
          <w:iCs/>
        </w:rPr>
        <w:t>R</w:t>
      </w:r>
      <w:r w:rsidRPr="000D3D7D">
        <w:rPr>
          <w:rFonts w:ascii="Times" w:hAnsi="Times" w:cs="Arial"/>
          <w:i/>
          <w:iCs/>
          <w:vertAlign w:val="subscript"/>
        </w:rPr>
        <w:t>D</w:t>
      </w:r>
      <w:r w:rsidRPr="00051CD7">
        <w:rPr>
          <w:rFonts w:ascii="Arial" w:hAnsi="Arial" w:cs="Arial"/>
        </w:rPr>
        <w:tab/>
      </w:r>
      <w:r w:rsidRPr="00051CD7">
        <w:rPr>
          <w:rFonts w:ascii="Arial" w:hAnsi="Arial" w:cs="Arial"/>
        </w:rPr>
        <w:tab/>
        <w:t xml:space="preserve">radius of </w:t>
      </w:r>
      <w:r>
        <w:rPr>
          <w:rFonts w:ascii="Arial" w:hAnsi="Arial" w:cs="Arial"/>
        </w:rPr>
        <w:t>diffusive</w:t>
      </w:r>
      <w:r w:rsidRPr="00051CD7">
        <w:rPr>
          <w:rFonts w:ascii="Arial" w:hAnsi="Arial" w:cs="Arial"/>
        </w:rPr>
        <w:t xml:space="preserve"> region (mm)</w:t>
      </w:r>
    </w:p>
    <w:p w14:paraId="292F4734" w14:textId="77777777" w:rsidR="00C84170" w:rsidRPr="00051CD7" w:rsidRDefault="00C84170" w:rsidP="00C84170">
      <w:pPr>
        <w:spacing w:line="480" w:lineRule="auto"/>
        <w:rPr>
          <w:rFonts w:ascii="Arial" w:hAnsi="Arial" w:cs="Arial"/>
        </w:rPr>
      </w:pPr>
      <w:r w:rsidRPr="00051CD7">
        <w:rPr>
          <w:rFonts w:ascii="Arial" w:hAnsi="Arial" w:cs="Arial"/>
          <w:noProof/>
          <w:position w:val="-12"/>
        </w:rPr>
        <w:drawing>
          <wp:inline distT="0" distB="0" distL="0" distR="0" wp14:anchorId="2D11AED3" wp14:editId="1A6C9372">
            <wp:extent cx="182880" cy="213360"/>
            <wp:effectExtent l="0" t="0" r="0" b="0"/>
            <wp:docPr id="51"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182880" cy="213360"/>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radius of the granuloma (mm)</w:t>
      </w:r>
    </w:p>
    <w:p w14:paraId="15CB6E62"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10"/>
        </w:rPr>
        <w:object w:dxaOrig="240" w:dyaOrig="320" w14:anchorId="5C909258">
          <v:shape id="_x0000_i1031" type="#_x0000_t75" alt="" style="width:12pt;height:16pt;mso-width-percent:0;mso-height-percent:0;mso-width-percent:0;mso-height-percent:0" o:ole="">
            <v:imagedata r:id="rId31" o:title=""/>
          </v:shape>
          <o:OLEObject Type="Embed" ProgID="Equation.3" ShapeID="_x0000_i1031" DrawAspect="Content" ObjectID="_1734932619" r:id="rId32"/>
        </w:object>
      </w:r>
      <w:r w:rsidRPr="00051CD7">
        <w:rPr>
          <w:rFonts w:ascii="Arial" w:hAnsi="Arial" w:cs="Arial"/>
        </w:rPr>
        <w:tab/>
      </w:r>
      <w:r w:rsidRPr="00051CD7">
        <w:rPr>
          <w:rFonts w:ascii="Arial" w:hAnsi="Arial" w:cs="Arial"/>
        </w:rPr>
        <w:tab/>
        <w:t>radial interstitial fluid velocity (mm/s)</w:t>
      </w:r>
    </w:p>
    <w:p w14:paraId="38566CEF"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10"/>
        </w:rPr>
        <w:object w:dxaOrig="280" w:dyaOrig="320" w14:anchorId="314B1934">
          <v:shape id="_x0000_i1032" type="#_x0000_t75" alt="" style="width:14pt;height:16pt;mso-width-percent:0;mso-height-percent:0;mso-width-percent:0;mso-height-percent:0" o:ole="">
            <v:imagedata r:id="rId33" o:title=""/>
          </v:shape>
          <o:OLEObject Type="Embed" ProgID="Equation.3" ShapeID="_x0000_i1032" DrawAspect="Content" ObjectID="_1734932620" r:id="rId34"/>
        </w:object>
      </w:r>
      <w:r w:rsidRPr="00051CD7">
        <w:rPr>
          <w:rFonts w:ascii="Arial" w:hAnsi="Arial" w:cs="Arial"/>
        </w:rPr>
        <w:tab/>
      </w:r>
      <w:r w:rsidRPr="00051CD7">
        <w:rPr>
          <w:rFonts w:ascii="Arial" w:hAnsi="Arial" w:cs="Arial"/>
        </w:rPr>
        <w:tab/>
        <w:t xml:space="preserve">radial velocity associated with </w:t>
      </w:r>
      <w:r w:rsidRPr="00092EE2">
        <w:rPr>
          <w:rFonts w:ascii="Arial" w:hAnsi="Arial" w:cs="Arial"/>
          <w:noProof/>
          <w:position w:val="-10"/>
        </w:rPr>
        <w:object w:dxaOrig="420" w:dyaOrig="320" w14:anchorId="2912B490">
          <v:shape id="_x0000_i1033" type="#_x0000_t75" alt="" style="width:20.5pt;height:16pt;mso-width-percent:0;mso-height-percent:0;mso-width-percent:0;mso-height-percent:0" o:ole="">
            <v:imagedata r:id="rId26" o:title=""/>
          </v:shape>
          <o:OLEObject Type="Embed" ProgID="Equation.3" ShapeID="_x0000_i1033" DrawAspect="Content" ObjectID="_1734932621" r:id="rId35"/>
        </w:object>
      </w:r>
    </w:p>
    <w:p w14:paraId="669DE3AA" w14:textId="77777777" w:rsidR="00C84170" w:rsidRPr="00051CD7" w:rsidRDefault="00C84170" w:rsidP="00C84170">
      <w:pPr>
        <w:spacing w:line="480" w:lineRule="auto"/>
        <w:jc w:val="both"/>
        <w:rPr>
          <w:rFonts w:ascii="Arial" w:hAnsi="Arial" w:cs="Arial"/>
        </w:rPr>
      </w:pPr>
      <w:r w:rsidRPr="00A8470B">
        <w:rPr>
          <w:rFonts w:ascii="Times" w:hAnsi="Times" w:cs="Arial"/>
          <w:i/>
        </w:rPr>
        <w:t>V</w:t>
      </w:r>
      <w:r w:rsidRPr="00051CD7">
        <w:rPr>
          <w:rFonts w:ascii="Arial" w:hAnsi="Arial" w:cs="Arial"/>
        </w:rPr>
        <w:tab/>
      </w:r>
      <w:r w:rsidRPr="00051CD7">
        <w:rPr>
          <w:rFonts w:ascii="Arial" w:hAnsi="Arial" w:cs="Arial"/>
        </w:rPr>
        <w:tab/>
        <w:t xml:space="preserve">granuloma/tumor volume </w:t>
      </w:r>
    </w:p>
    <w:p w14:paraId="5233DE9A"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12"/>
        </w:rPr>
        <w:object w:dxaOrig="440" w:dyaOrig="340" w14:anchorId="4DA5B587">
          <v:shape id="_x0000_i1034" type="#_x0000_t75" alt="" style="width:22pt;height:16.5pt;mso-width-percent:0;mso-height-percent:0;mso-width-percent:0;mso-height-percent:0" o:ole="">
            <v:imagedata r:id="rId36" o:title=""/>
          </v:shape>
          <o:OLEObject Type="Embed" ProgID="Equation.3" ShapeID="_x0000_i1034" DrawAspect="Content" ObjectID="_1734932622" r:id="rId37"/>
        </w:object>
      </w:r>
      <w:r w:rsidRPr="00051CD7">
        <w:rPr>
          <w:rFonts w:ascii="Arial" w:hAnsi="Arial" w:cs="Arial"/>
        </w:rPr>
        <w:tab/>
      </w:r>
      <w:r w:rsidRPr="00051CD7">
        <w:rPr>
          <w:rFonts w:ascii="Arial" w:hAnsi="Arial" w:cs="Arial"/>
        </w:rPr>
        <w:tab/>
        <w:t>maximum rate of respiration (mol/mm</w:t>
      </w:r>
      <w:r w:rsidRPr="00051CD7">
        <w:rPr>
          <w:rFonts w:ascii="Arial" w:hAnsi="Arial" w:cs="Arial"/>
          <w:vertAlign w:val="superscript"/>
        </w:rPr>
        <w:t>3</w:t>
      </w:r>
      <w:r w:rsidRPr="00051CD7">
        <w:rPr>
          <w:rFonts w:ascii="Arial" w:hAnsi="Arial" w:cs="Arial"/>
        </w:rPr>
        <w:t xml:space="preserve"> s)</w:t>
      </w:r>
    </w:p>
    <w:p w14:paraId="2AEF9EBA" w14:textId="77777777" w:rsidR="00C84170" w:rsidRPr="00051CD7" w:rsidRDefault="00C84170" w:rsidP="00C84170">
      <w:pPr>
        <w:rPr>
          <w:rFonts w:ascii="Arial" w:hAnsi="Arial" w:cs="Arial"/>
          <w:i/>
          <w:iCs/>
        </w:rPr>
      </w:pPr>
    </w:p>
    <w:p w14:paraId="45A904CF" w14:textId="77777777" w:rsidR="00C84170" w:rsidRPr="00051CD7" w:rsidRDefault="00C84170" w:rsidP="00C84170">
      <w:pPr>
        <w:rPr>
          <w:rFonts w:ascii="Arial" w:hAnsi="Arial" w:cs="Arial"/>
          <w:i/>
          <w:iCs/>
        </w:rPr>
      </w:pPr>
      <w:r w:rsidRPr="00051CD7">
        <w:rPr>
          <w:rFonts w:ascii="Arial" w:hAnsi="Arial" w:cs="Arial"/>
          <w:i/>
          <w:iCs/>
        </w:rPr>
        <w:t xml:space="preserve">Greek Symbols: </w:t>
      </w:r>
    </w:p>
    <w:p w14:paraId="002A5EBB" w14:textId="77777777" w:rsidR="00C84170" w:rsidRPr="00051CD7" w:rsidRDefault="00C84170" w:rsidP="00C84170">
      <w:pPr>
        <w:rPr>
          <w:rFonts w:ascii="Arial" w:hAnsi="Arial" w:cs="Arial"/>
          <w:i/>
          <w:iCs/>
        </w:rPr>
      </w:pPr>
    </w:p>
    <w:p w14:paraId="7480E420" w14:textId="77777777" w:rsidR="00C84170" w:rsidRPr="00051CD7" w:rsidRDefault="00C84170" w:rsidP="00C84170">
      <w:pPr>
        <w:rPr>
          <w:rFonts w:ascii="Arial" w:hAnsi="Arial" w:cs="Arial"/>
        </w:rPr>
      </w:pPr>
      <w:r w:rsidRPr="00092EE2">
        <w:rPr>
          <w:rFonts w:ascii="Arial" w:hAnsi="Arial" w:cs="Arial"/>
          <w:noProof/>
          <w:position w:val="-6"/>
        </w:rPr>
        <w:object w:dxaOrig="220" w:dyaOrig="220" w14:anchorId="6931E53D">
          <v:shape id="_x0000_i1035" type="#_x0000_t75" alt="" style="width:11.5pt;height:11.5pt;mso-width-percent:0;mso-height-percent:0;mso-width-percent:0;mso-height-percent:0" o:ole="">
            <v:imagedata r:id="rId38" o:title=""/>
          </v:shape>
          <o:OLEObject Type="Embed" ProgID="Equation.3" ShapeID="_x0000_i1035" DrawAspect="Content" ObjectID="_1734932623" r:id="rId39"/>
        </w:object>
      </w:r>
      <w:r w:rsidRPr="00051CD7">
        <w:rPr>
          <w:rFonts w:ascii="Arial" w:hAnsi="Arial" w:cs="Arial"/>
        </w:rPr>
        <w:tab/>
      </w:r>
      <w:r w:rsidRPr="00051CD7">
        <w:rPr>
          <w:rFonts w:ascii="Arial" w:hAnsi="Arial" w:cs="Arial"/>
        </w:rPr>
        <w:tab/>
        <w:t>dimensionless modulus (i.e., granuloma/tumor size)</w:t>
      </w:r>
    </w:p>
    <w:p w14:paraId="0FBCA8AC" w14:textId="77777777" w:rsidR="00C84170" w:rsidRPr="00051CD7" w:rsidRDefault="00C84170" w:rsidP="00C84170">
      <w:pPr>
        <w:rPr>
          <w:rFonts w:ascii="Arial" w:hAnsi="Arial" w:cs="Arial"/>
        </w:rPr>
      </w:pPr>
    </w:p>
    <w:p w14:paraId="539F98E3" w14:textId="77777777" w:rsidR="00C84170" w:rsidRPr="00051CD7" w:rsidRDefault="00C84170" w:rsidP="00C84170">
      <w:pPr>
        <w:spacing w:line="480" w:lineRule="auto"/>
        <w:rPr>
          <w:rFonts w:ascii="Arial" w:hAnsi="Arial" w:cs="Arial"/>
        </w:rPr>
      </w:pPr>
      <w:r w:rsidRPr="00051CD7">
        <w:rPr>
          <w:rFonts w:ascii="Arial" w:hAnsi="Arial" w:cs="Arial"/>
          <w:noProof/>
          <w:position w:val="-10"/>
        </w:rPr>
        <w:drawing>
          <wp:inline distT="0" distB="0" distL="0" distR="0" wp14:anchorId="52613822" wp14:editId="76B34145">
            <wp:extent cx="152400" cy="16256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40">
                      <a:extLst>
                        <a:ext uri="{28A0092B-C50C-407E-A947-70E740481C1C}">
                          <a14:useLocalDpi xmlns:a14="http://schemas.microsoft.com/office/drawing/2010/main"/>
                        </a:ext>
                      </a:extLst>
                    </a:blip>
                    <a:srcRect/>
                    <a:stretch>
                      <a:fillRect/>
                    </a:stretch>
                  </pic:blipFill>
                  <pic:spPr bwMode="auto">
                    <a:xfrm>
                      <a:off x="0" y="0"/>
                      <a:ext cx="152400" cy="162560"/>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dimensionless Michaelis-Menten kinetic factor</w:t>
      </w:r>
    </w:p>
    <w:p w14:paraId="2CB92478" w14:textId="77777777" w:rsidR="00C84170" w:rsidRPr="00051CD7" w:rsidRDefault="00C84170" w:rsidP="00C84170">
      <w:pPr>
        <w:spacing w:line="480" w:lineRule="auto"/>
        <w:jc w:val="both"/>
        <w:rPr>
          <w:rFonts w:ascii="Arial" w:hAnsi="Arial" w:cs="Arial"/>
        </w:rPr>
      </w:pPr>
      <w:r w:rsidRPr="00051CD7">
        <w:rPr>
          <w:rFonts w:ascii="Arial" w:hAnsi="Arial" w:cs="Arial"/>
          <w:noProof/>
          <w:position w:val="-4"/>
        </w:rPr>
        <w:drawing>
          <wp:inline distT="0" distB="0" distL="0" distR="0" wp14:anchorId="55DBFADD" wp14:editId="7333C16E">
            <wp:extent cx="140970" cy="163830"/>
            <wp:effectExtent l="0" t="0" r="11430" b="0"/>
            <wp:docPr id="5635" name="Picture 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0970" cy="163830"/>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thickness of well-perfused layer (mm)</w:t>
      </w:r>
    </w:p>
    <w:p w14:paraId="55B8C790" w14:textId="77777777" w:rsidR="00C84170" w:rsidRPr="00051CD7" w:rsidRDefault="00C84170" w:rsidP="00C84170">
      <w:pPr>
        <w:rPr>
          <w:rFonts w:ascii="Arial" w:hAnsi="Arial" w:cs="Arial"/>
        </w:rPr>
      </w:pPr>
      <w:r w:rsidRPr="00092EE2">
        <w:rPr>
          <w:rFonts w:ascii="Arial" w:hAnsi="Arial" w:cs="Arial"/>
          <w:noProof/>
          <w:position w:val="-6"/>
        </w:rPr>
        <w:object w:dxaOrig="180" w:dyaOrig="220" w14:anchorId="3A345643">
          <v:shape id="_x0000_i1036" type="#_x0000_t75" alt="" style="width:9pt;height:11.5pt;mso-width-percent:0;mso-height-percent:0;mso-width-percent:0;mso-height-percent:0" o:ole="">
            <v:imagedata r:id="rId42" o:title=""/>
          </v:shape>
          <o:OLEObject Type="Embed" ProgID="Equation.3" ShapeID="_x0000_i1036" DrawAspect="Content" ObjectID="_1734932624" r:id="rId43"/>
        </w:object>
      </w:r>
      <w:r w:rsidRPr="00051CD7">
        <w:rPr>
          <w:rFonts w:ascii="Arial" w:hAnsi="Arial" w:cs="Arial"/>
        </w:rPr>
        <w:tab/>
      </w:r>
      <w:r w:rsidRPr="00051CD7">
        <w:rPr>
          <w:rFonts w:ascii="Arial" w:hAnsi="Arial" w:cs="Arial"/>
        </w:rPr>
        <w:tab/>
        <w:t>void fraction</w:t>
      </w:r>
    </w:p>
    <w:p w14:paraId="2CCCD374" w14:textId="77777777" w:rsidR="00C84170" w:rsidRPr="00051CD7" w:rsidRDefault="00C84170" w:rsidP="00C84170">
      <w:pPr>
        <w:rPr>
          <w:rFonts w:ascii="Arial" w:hAnsi="Arial" w:cs="Arial"/>
        </w:rPr>
      </w:pPr>
    </w:p>
    <w:p w14:paraId="48D8D172" w14:textId="77777777" w:rsidR="00C84170" w:rsidRPr="00051CD7" w:rsidRDefault="00C84170" w:rsidP="00C84170">
      <w:pPr>
        <w:spacing w:line="480" w:lineRule="auto"/>
        <w:rPr>
          <w:rFonts w:ascii="Arial" w:hAnsi="Arial" w:cs="Arial"/>
        </w:rPr>
      </w:pPr>
      <w:r w:rsidRPr="00051CD7">
        <w:rPr>
          <w:rFonts w:ascii="Arial" w:hAnsi="Arial" w:cs="Arial"/>
          <w:noProof/>
          <w:position w:val="-10"/>
        </w:rPr>
        <w:drawing>
          <wp:inline distT="0" distB="0" distL="0" distR="0" wp14:anchorId="23908E4D" wp14:editId="7BAFE4D4">
            <wp:extent cx="135255" cy="194945"/>
            <wp:effectExtent l="0" t="0" r="0" b="8255"/>
            <wp:docPr id="247"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4">
                      <a:extLst>
                        <a:ext uri="{28A0092B-C50C-407E-A947-70E740481C1C}">
                          <a14:useLocalDpi xmlns:a14="http://schemas.microsoft.com/office/drawing/2010/main"/>
                        </a:ext>
                      </a:extLst>
                    </a:blip>
                    <a:srcRect/>
                    <a:stretch>
                      <a:fillRect/>
                    </a:stretch>
                  </pic:blipFill>
                  <pic:spPr bwMode="auto">
                    <a:xfrm>
                      <a:off x="0" y="0"/>
                      <a:ext cx="135255" cy="194945"/>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 xml:space="preserve">Thiele modulus </w:t>
      </w:r>
    </w:p>
    <w:p w14:paraId="40E7E71E" w14:textId="77777777" w:rsidR="00C84170" w:rsidRPr="00051CD7" w:rsidRDefault="00C84170" w:rsidP="00C84170">
      <w:pPr>
        <w:spacing w:line="480" w:lineRule="auto"/>
        <w:rPr>
          <w:rFonts w:ascii="Arial" w:hAnsi="Arial" w:cs="Arial"/>
        </w:rPr>
      </w:pPr>
      <w:r w:rsidRPr="00092EE2">
        <w:rPr>
          <w:rFonts w:ascii="Arial" w:hAnsi="Arial" w:cs="Arial"/>
          <w:noProof/>
          <w:position w:val="-10"/>
        </w:rPr>
        <w:object w:dxaOrig="320" w:dyaOrig="320" w14:anchorId="04DE20E9">
          <v:shape id="_x0000_i1037" type="#_x0000_t75" alt="" style="width:16pt;height:16pt;mso-width-percent:0;mso-height-percent:0;mso-width-percent:0;mso-height-percent:0" o:ole="">
            <v:imagedata r:id="rId45" o:title=""/>
          </v:shape>
          <o:OLEObject Type="Embed" ProgID="Equation.3" ShapeID="_x0000_i1037" DrawAspect="Content" ObjectID="_1734932625" r:id="rId46"/>
        </w:object>
      </w:r>
      <w:r w:rsidRPr="00051CD7">
        <w:rPr>
          <w:rFonts w:ascii="Arial" w:hAnsi="Arial" w:cs="Arial"/>
        </w:rPr>
        <w:tab/>
      </w:r>
      <w:r w:rsidRPr="00051CD7">
        <w:rPr>
          <w:rFonts w:ascii="Arial" w:hAnsi="Arial" w:cs="Arial"/>
        </w:rPr>
        <w:tab/>
        <w:t>volumetric rate of oxygen delivery from the vasculature into the</w:t>
      </w:r>
      <w:r>
        <w:rPr>
          <w:rFonts w:ascii="Arial" w:hAnsi="Arial" w:cs="Arial"/>
        </w:rPr>
        <w:t xml:space="preserve"> </w:t>
      </w:r>
      <w:r w:rsidRPr="00051CD7">
        <w:rPr>
          <w:rFonts w:ascii="Arial" w:hAnsi="Arial" w:cs="Arial"/>
        </w:rPr>
        <w:t>tissue</w:t>
      </w:r>
      <w:r>
        <w:rPr>
          <w:rFonts w:ascii="Arial" w:hAnsi="Arial" w:cs="Arial"/>
        </w:rPr>
        <w:tab/>
      </w:r>
      <w:r>
        <w:rPr>
          <w:rFonts w:ascii="Arial" w:hAnsi="Arial" w:cs="Arial"/>
        </w:rPr>
        <w:tab/>
      </w:r>
      <w:r>
        <w:rPr>
          <w:rFonts w:ascii="Arial" w:hAnsi="Arial" w:cs="Arial"/>
        </w:rPr>
        <w:tab/>
      </w:r>
      <w:r w:rsidRPr="00051CD7">
        <w:rPr>
          <w:rFonts w:ascii="Arial" w:hAnsi="Arial" w:cs="Arial"/>
        </w:rPr>
        <w:t>(mm</w:t>
      </w:r>
      <w:r w:rsidRPr="00051CD7">
        <w:rPr>
          <w:rFonts w:ascii="Arial" w:hAnsi="Arial" w:cs="Arial"/>
          <w:vertAlign w:val="superscript"/>
        </w:rPr>
        <w:t>3</w:t>
      </w:r>
      <w:r w:rsidRPr="00051CD7">
        <w:rPr>
          <w:rFonts w:ascii="Arial" w:hAnsi="Arial" w:cs="Arial"/>
        </w:rPr>
        <w:t>/s)</w:t>
      </w:r>
    </w:p>
    <w:p w14:paraId="1B9A4889" w14:textId="77777777" w:rsidR="00C84170" w:rsidRPr="00051CD7" w:rsidRDefault="00C84170" w:rsidP="00C84170">
      <w:pPr>
        <w:spacing w:line="480" w:lineRule="auto"/>
        <w:jc w:val="both"/>
        <w:rPr>
          <w:rFonts w:ascii="Arial" w:hAnsi="Arial" w:cs="Arial"/>
          <w:position w:val="-10"/>
        </w:rPr>
      </w:pPr>
      <w:r w:rsidRPr="00092EE2">
        <w:rPr>
          <w:rFonts w:ascii="Arial" w:hAnsi="Arial" w:cs="Arial"/>
          <w:noProof/>
          <w:position w:val="-10"/>
        </w:rPr>
        <w:object w:dxaOrig="300" w:dyaOrig="320" w14:anchorId="58A13295">
          <v:shape id="_x0000_i1038" type="#_x0000_t75" alt="" style="width:15.5pt;height:16pt;mso-width-percent:0;mso-height-percent:0;mso-width-percent:0;mso-height-percent:0" o:ole="">
            <v:imagedata r:id="rId47" o:title=""/>
          </v:shape>
          <o:OLEObject Type="Embed" ProgID="Equation.3" ShapeID="_x0000_i1038" DrawAspect="Content" ObjectID="_1734932626" r:id="rId48"/>
        </w:object>
      </w:r>
      <w:r w:rsidRPr="00051CD7">
        <w:rPr>
          <w:rFonts w:ascii="Arial" w:hAnsi="Arial" w:cs="Arial"/>
        </w:rPr>
        <w:tab/>
      </w:r>
      <w:r w:rsidRPr="00051CD7">
        <w:rPr>
          <w:rFonts w:ascii="Arial" w:hAnsi="Arial" w:cs="Arial"/>
        </w:rPr>
        <w:tab/>
      </w:r>
      <w:r w:rsidRPr="00051CD7">
        <w:rPr>
          <w:rFonts w:ascii="Arial" w:hAnsi="Arial" w:cs="Arial"/>
          <w:position w:val="-10"/>
        </w:rPr>
        <w:t>volumetric flow rate of plasma to the lymph vessels (mm</w:t>
      </w:r>
      <w:r w:rsidRPr="00051CD7">
        <w:rPr>
          <w:rFonts w:ascii="Arial" w:hAnsi="Arial" w:cs="Arial"/>
          <w:position w:val="-10"/>
          <w:vertAlign w:val="superscript"/>
        </w:rPr>
        <w:t>3</w:t>
      </w:r>
      <w:r w:rsidRPr="00051CD7">
        <w:rPr>
          <w:rFonts w:ascii="Arial" w:hAnsi="Arial" w:cs="Arial"/>
          <w:position w:val="-10"/>
        </w:rPr>
        <w:t>/s)</w:t>
      </w:r>
    </w:p>
    <w:p w14:paraId="08DD730F" w14:textId="77777777" w:rsidR="00C84170" w:rsidRDefault="00C84170" w:rsidP="00C84170">
      <w:pPr>
        <w:spacing w:line="480" w:lineRule="auto"/>
        <w:jc w:val="both"/>
        <w:rPr>
          <w:rFonts w:ascii="Arial" w:hAnsi="Arial" w:cs="Arial"/>
        </w:rPr>
      </w:pPr>
      <w:r>
        <w:rPr>
          <w:noProof/>
        </w:rPr>
        <w:drawing>
          <wp:inline distT="0" distB="0" distL="0" distR="0" wp14:anchorId="25EA9673" wp14:editId="339A6FF4">
            <wp:extent cx="143510" cy="134620"/>
            <wp:effectExtent l="0" t="0" r="0" b="5080"/>
            <wp:docPr id="16" name="Picture 5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636"/>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3510" cy="134620"/>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ratio of the first-order rate constant for oxygen consumption to the</w:t>
      </w:r>
    </w:p>
    <w:p w14:paraId="3293BE46" w14:textId="77777777" w:rsidR="00C84170" w:rsidRPr="00051CD7" w:rsidRDefault="00C84170" w:rsidP="00C84170">
      <w:pPr>
        <w:spacing w:line="480" w:lineRule="auto"/>
        <w:ind w:left="720" w:firstLine="720"/>
        <w:jc w:val="both"/>
        <w:rPr>
          <w:rFonts w:ascii="Arial" w:hAnsi="Arial" w:cs="Arial"/>
        </w:rPr>
      </w:pPr>
      <w:r w:rsidRPr="00051CD7">
        <w:rPr>
          <w:rFonts w:ascii="Arial" w:hAnsi="Arial" w:cs="Arial"/>
        </w:rPr>
        <w:t>half-saturation constant of the Michaelis-Menten equation (mol/Ls)</w:t>
      </w:r>
    </w:p>
    <w:p w14:paraId="68F74344"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10"/>
        </w:rPr>
        <w:object w:dxaOrig="300" w:dyaOrig="320" w14:anchorId="3B1E50DA">
          <v:shape id="_x0000_i1039" type="#_x0000_t75" alt="" style="width:15.5pt;height:16pt;mso-width-percent:0;mso-height-percent:0;mso-width-percent:0;mso-height-percent:0" o:ole="">
            <v:imagedata r:id="rId50" o:title=""/>
          </v:shape>
          <o:OLEObject Type="Embed" ProgID="Equation.3" ShapeID="_x0000_i1039" DrawAspect="Content" ObjectID="_1734932627" r:id="rId51"/>
        </w:object>
      </w:r>
      <w:r w:rsidRPr="00051CD7">
        <w:rPr>
          <w:rFonts w:ascii="Arial" w:hAnsi="Arial" w:cs="Arial"/>
        </w:rPr>
        <w:tab/>
      </w:r>
      <w:r w:rsidRPr="00051CD7">
        <w:rPr>
          <w:rFonts w:ascii="Arial" w:hAnsi="Arial" w:cs="Arial"/>
        </w:rPr>
        <w:tab/>
        <w:t xml:space="preserve">dimensionless well-perfused layer thickness </w:t>
      </w:r>
    </w:p>
    <w:p w14:paraId="70DC7E9D"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12"/>
        </w:rPr>
        <w:object w:dxaOrig="260" w:dyaOrig="340" w14:anchorId="1510830E">
          <v:shape id="_x0000_i1040" type="#_x0000_t75" alt="" style="width:13pt;height:16.5pt;mso-width-percent:0;mso-height-percent:0;mso-width-percent:0;mso-height-percent:0" o:ole="">
            <v:imagedata r:id="rId52" o:title=""/>
          </v:shape>
          <o:OLEObject Type="Embed" ProgID="Equation.3" ShapeID="_x0000_i1040" DrawAspect="Content" ObjectID="_1734932628" r:id="rId53"/>
        </w:object>
      </w:r>
      <w:r w:rsidRPr="00051CD7">
        <w:rPr>
          <w:rFonts w:ascii="Arial" w:hAnsi="Arial" w:cs="Arial"/>
        </w:rPr>
        <w:tab/>
      </w:r>
      <w:r w:rsidRPr="00051CD7">
        <w:rPr>
          <w:rFonts w:ascii="Arial" w:hAnsi="Arial" w:cs="Arial"/>
        </w:rPr>
        <w:tab/>
        <w:t>interstitial oncotic pressure (mmHg)</w:t>
      </w:r>
    </w:p>
    <w:p w14:paraId="55F230FD"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12"/>
        </w:rPr>
        <w:object w:dxaOrig="300" w:dyaOrig="340" w14:anchorId="35806AFB">
          <v:shape id="_x0000_i1041" type="#_x0000_t75" alt="" style="width:15.5pt;height:16.5pt;mso-width-percent:0;mso-height-percent:0;mso-width-percent:0;mso-height-percent:0" o:ole="">
            <v:imagedata r:id="rId54" o:title=""/>
          </v:shape>
          <o:OLEObject Type="Embed" ProgID="Equation.3" ShapeID="_x0000_i1041" DrawAspect="Content" ObjectID="_1734932629" r:id="rId55"/>
        </w:object>
      </w:r>
      <w:r w:rsidRPr="00051CD7">
        <w:rPr>
          <w:rFonts w:ascii="Arial" w:hAnsi="Arial" w:cs="Arial"/>
        </w:rPr>
        <w:tab/>
      </w:r>
      <w:r w:rsidRPr="00051CD7">
        <w:rPr>
          <w:rFonts w:ascii="Arial" w:hAnsi="Arial" w:cs="Arial"/>
        </w:rPr>
        <w:tab/>
        <w:t>vessel oncotic pressure (mmHg)</w:t>
      </w:r>
    </w:p>
    <w:p w14:paraId="474E3FBD" w14:textId="77777777" w:rsidR="00C84170" w:rsidRPr="00051CD7" w:rsidRDefault="00C84170" w:rsidP="00C84170">
      <w:pPr>
        <w:spacing w:line="480" w:lineRule="auto"/>
        <w:jc w:val="both"/>
        <w:rPr>
          <w:rFonts w:ascii="Arial" w:hAnsi="Arial" w:cs="Arial"/>
        </w:rPr>
      </w:pPr>
      <w:r w:rsidRPr="00051CD7">
        <w:rPr>
          <w:rFonts w:ascii="Arial" w:hAnsi="Arial" w:cs="Arial"/>
          <w:noProof/>
          <w:position w:val="-12"/>
        </w:rPr>
        <w:drawing>
          <wp:inline distT="0" distB="0" distL="0" distR="0" wp14:anchorId="46C5A3A1" wp14:editId="272335FA">
            <wp:extent cx="187325" cy="210820"/>
            <wp:effectExtent l="0" t="0" r="0" b="0"/>
            <wp:docPr id="5637" name="Picture 5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7325" cy="210820"/>
                    </a:xfrm>
                    <a:prstGeom prst="rect">
                      <a:avLst/>
                    </a:prstGeom>
                    <a:noFill/>
                    <a:ln>
                      <a:noFill/>
                    </a:ln>
                  </pic:spPr>
                </pic:pic>
              </a:graphicData>
            </a:graphic>
          </wp:inline>
        </w:drawing>
      </w:r>
      <w:r w:rsidRPr="00051CD7">
        <w:rPr>
          <w:rFonts w:ascii="Arial" w:hAnsi="Arial" w:cs="Arial"/>
        </w:rPr>
        <w:t xml:space="preserve"> </w:t>
      </w:r>
      <w:r w:rsidRPr="00051CD7">
        <w:rPr>
          <w:rFonts w:ascii="Arial" w:hAnsi="Arial" w:cs="Arial"/>
        </w:rPr>
        <w:tab/>
      </w:r>
      <w:r w:rsidRPr="00051CD7">
        <w:rPr>
          <w:rFonts w:ascii="Arial" w:hAnsi="Arial" w:cs="Arial"/>
        </w:rPr>
        <w:tab/>
        <w:t>solute (Staverman) reflection coefficient</w:t>
      </w:r>
    </w:p>
    <w:p w14:paraId="1FF009BB"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6"/>
        </w:rPr>
        <w:object w:dxaOrig="200" w:dyaOrig="220" w14:anchorId="1A94F02F">
          <v:shape id="_x0000_i1042" type="#_x0000_t75" alt="" style="width:10pt;height:11.5pt;mso-width-percent:0;mso-height-percent:0;mso-width-percent:0;mso-height-percent:0" o:ole="">
            <v:imagedata r:id="rId57" o:title=""/>
          </v:shape>
          <o:OLEObject Type="Embed" ProgID="Equation.3" ShapeID="_x0000_i1042" DrawAspect="Content" ObjectID="_1734932630" r:id="rId58"/>
        </w:object>
      </w:r>
      <w:r w:rsidRPr="00051CD7">
        <w:rPr>
          <w:rFonts w:ascii="Arial" w:hAnsi="Arial" w:cs="Arial"/>
        </w:rPr>
        <w:tab/>
      </w:r>
      <w:r w:rsidRPr="00051CD7">
        <w:rPr>
          <w:rFonts w:ascii="Arial" w:hAnsi="Arial" w:cs="Arial"/>
        </w:rPr>
        <w:tab/>
        <w:t>tortuosity factor</w:t>
      </w:r>
    </w:p>
    <w:p w14:paraId="56B21D21" w14:textId="77777777" w:rsidR="00C84170" w:rsidRPr="00051CD7" w:rsidRDefault="00C84170" w:rsidP="00C84170">
      <w:pPr>
        <w:spacing w:line="480" w:lineRule="auto"/>
        <w:jc w:val="both"/>
        <w:rPr>
          <w:rFonts w:ascii="Arial" w:hAnsi="Arial" w:cs="Arial"/>
        </w:rPr>
      </w:pPr>
      <w:r w:rsidRPr="00092EE2">
        <w:rPr>
          <w:rFonts w:ascii="Arial" w:hAnsi="Arial" w:cs="Arial"/>
          <w:noProof/>
          <w:position w:val="-6"/>
        </w:rPr>
        <w:object w:dxaOrig="220" w:dyaOrig="220" w14:anchorId="5ECEFC1C">
          <v:shape id="_x0000_i1043" type="#_x0000_t75" alt="" style="width:11.5pt;height:11.5pt;mso-width-percent:0;mso-height-percent:0;mso-width-percent:0;mso-height-percent:0" o:ole="">
            <v:imagedata r:id="rId59" o:title=""/>
          </v:shape>
          <o:OLEObject Type="Embed" ProgID="Equation.3" ShapeID="_x0000_i1043" DrawAspect="Content" ObjectID="_1734932631" r:id="rId60"/>
        </w:object>
      </w:r>
      <w:r w:rsidRPr="00051CD7">
        <w:rPr>
          <w:rFonts w:ascii="Arial" w:hAnsi="Arial" w:cs="Arial"/>
        </w:rPr>
        <w:tab/>
      </w:r>
      <w:r w:rsidRPr="00051CD7">
        <w:rPr>
          <w:rFonts w:ascii="Arial" w:hAnsi="Arial" w:cs="Arial"/>
        </w:rPr>
        <w:tab/>
        <w:t>dimensionless IFV</w:t>
      </w:r>
    </w:p>
    <w:p w14:paraId="0A145ECC" w14:textId="77777777" w:rsidR="00C84170" w:rsidRPr="00051CD7" w:rsidRDefault="00C84170" w:rsidP="00C84170">
      <w:pPr>
        <w:spacing w:line="480" w:lineRule="auto"/>
        <w:jc w:val="both"/>
        <w:rPr>
          <w:rFonts w:ascii="Arial" w:hAnsi="Arial" w:cs="Arial"/>
        </w:rPr>
      </w:pPr>
      <w:r w:rsidRPr="00051CD7">
        <w:rPr>
          <w:rFonts w:ascii="Arial" w:hAnsi="Arial" w:cs="Arial"/>
          <w:noProof/>
          <w:position w:val="-10"/>
        </w:rPr>
        <w:drawing>
          <wp:inline distT="0" distB="0" distL="0" distR="0" wp14:anchorId="0CDA6D2C" wp14:editId="329AF10D">
            <wp:extent cx="128905" cy="199390"/>
            <wp:effectExtent l="0" t="0" r="0" b="3810"/>
            <wp:docPr id="5638" name="Picture 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8905" cy="199390"/>
                    </a:xfrm>
                    <a:prstGeom prst="rect">
                      <a:avLst/>
                    </a:prstGeom>
                    <a:noFill/>
                    <a:ln>
                      <a:noFill/>
                    </a:ln>
                  </pic:spPr>
                </pic:pic>
              </a:graphicData>
            </a:graphic>
          </wp:inline>
        </w:drawing>
      </w:r>
      <w:r w:rsidRPr="00051CD7">
        <w:rPr>
          <w:rFonts w:ascii="Arial" w:hAnsi="Arial" w:cs="Arial"/>
        </w:rPr>
        <w:tab/>
      </w:r>
      <w:r w:rsidRPr="00051CD7">
        <w:rPr>
          <w:rFonts w:ascii="Arial" w:hAnsi="Arial" w:cs="Arial"/>
        </w:rPr>
        <w:tab/>
        <w:t>dimensionless radial depth</w:t>
      </w:r>
    </w:p>
    <w:p w14:paraId="4A85697D" w14:textId="77777777" w:rsidR="00C84170" w:rsidRDefault="00C84170" w:rsidP="00C84170">
      <w:pPr>
        <w:spacing w:line="480" w:lineRule="auto"/>
        <w:jc w:val="both"/>
        <w:rPr>
          <w:rFonts w:ascii="Arial" w:hAnsi="Arial" w:cs="Arial"/>
        </w:rPr>
      </w:pPr>
      <w:r w:rsidRPr="00092EE2">
        <w:rPr>
          <w:rFonts w:ascii="Arial" w:hAnsi="Arial" w:cs="Arial"/>
          <w:noProof/>
          <w:position w:val="-10"/>
        </w:rPr>
        <w:object w:dxaOrig="240" w:dyaOrig="280" w14:anchorId="45AAB17D">
          <v:shape id="_x0000_i1044" type="#_x0000_t75" alt="" style="width:12pt;height:14pt;mso-width-percent:0;mso-height-percent:0;mso-width-percent:0;mso-height-percent:0" o:ole="">
            <v:imagedata r:id="rId62" o:title=""/>
          </v:shape>
          <o:OLEObject Type="Embed" ProgID="Equation.3" ShapeID="_x0000_i1044" DrawAspect="Content" ObjectID="_1734932632" r:id="rId63"/>
        </w:object>
      </w:r>
      <w:r w:rsidRPr="00051CD7">
        <w:rPr>
          <w:rFonts w:ascii="Arial" w:hAnsi="Arial" w:cs="Arial"/>
        </w:rPr>
        <w:tab/>
      </w:r>
      <w:r w:rsidRPr="00051CD7">
        <w:rPr>
          <w:rFonts w:ascii="Arial" w:hAnsi="Arial" w:cs="Arial"/>
        </w:rPr>
        <w:tab/>
        <w:t>dimensionless IFP</w:t>
      </w:r>
    </w:p>
    <w:p w14:paraId="7B2CAEC8" w14:textId="77777777" w:rsidR="00C84170" w:rsidRDefault="00C84170" w:rsidP="00C84170">
      <w:pPr>
        <w:spacing w:line="480" w:lineRule="auto"/>
        <w:jc w:val="both"/>
        <w:rPr>
          <w:rFonts w:ascii="Arial" w:hAnsi="Arial" w:cs="Arial"/>
        </w:rPr>
      </w:pPr>
    </w:p>
    <w:p w14:paraId="7C3A2EB5" w14:textId="77777777" w:rsidR="00C84170" w:rsidRDefault="00C84170" w:rsidP="00C84170">
      <w:pPr>
        <w:rPr>
          <w:rFonts w:ascii="Arial" w:hAnsi="Arial" w:cs="Arial"/>
          <w:b/>
          <w:bCs/>
        </w:rPr>
      </w:pPr>
      <w:r>
        <w:rPr>
          <w:rFonts w:ascii="Arial" w:hAnsi="Arial" w:cs="Arial"/>
          <w:b/>
          <w:bCs/>
        </w:rPr>
        <w:br w:type="page"/>
      </w:r>
    </w:p>
    <w:p w14:paraId="5F1EBFED" w14:textId="77777777" w:rsidR="00C84170" w:rsidRPr="00216EA5" w:rsidRDefault="00C84170" w:rsidP="00C84170">
      <w:pPr>
        <w:pStyle w:val="Caption"/>
        <w:keepNext/>
        <w:rPr>
          <w:rFonts w:ascii="Arial" w:hAnsi="Arial" w:cs="Arial"/>
          <w:szCs w:val="24"/>
        </w:rPr>
      </w:pPr>
      <w:bookmarkStart w:id="2" w:name="_Toc227746326"/>
      <w:r w:rsidRPr="00216EA5">
        <w:rPr>
          <w:rFonts w:ascii="Arial" w:hAnsi="Arial" w:cs="Arial"/>
          <w:b/>
          <w:szCs w:val="24"/>
        </w:rPr>
        <w:lastRenderedPageBreak/>
        <w:t>Table S1.</w:t>
      </w:r>
      <w:r w:rsidRPr="00216EA5">
        <w:rPr>
          <w:rFonts w:ascii="Arial" w:hAnsi="Arial" w:cs="Arial"/>
          <w:szCs w:val="24"/>
        </w:rPr>
        <w:t xml:space="preserve"> Parameter values for the mathematical model of transport in TB granulomas.</w:t>
      </w:r>
      <w:bookmarkEnd w:id="2"/>
    </w:p>
    <w:tbl>
      <w:tblPr>
        <w:tblW w:w="9037" w:type="dxa"/>
        <w:jc w:val="center"/>
        <w:tblLook w:val="04A0" w:firstRow="1" w:lastRow="0" w:firstColumn="1" w:lastColumn="0" w:noHBand="0" w:noVBand="1"/>
      </w:tblPr>
      <w:tblGrid>
        <w:gridCol w:w="1848"/>
        <w:gridCol w:w="2026"/>
        <w:gridCol w:w="2302"/>
        <w:gridCol w:w="2861"/>
      </w:tblGrid>
      <w:tr w:rsidR="00C84170" w:rsidRPr="00216EA5" w14:paraId="14BDF5B3" w14:textId="77777777" w:rsidTr="00A83664">
        <w:trPr>
          <w:trHeight w:val="391"/>
          <w:jc w:val="center"/>
        </w:trPr>
        <w:tc>
          <w:tcPr>
            <w:tcW w:w="1848" w:type="dxa"/>
            <w:tcBorders>
              <w:top w:val="single" w:sz="4" w:space="0" w:color="auto"/>
              <w:bottom w:val="single" w:sz="4" w:space="0" w:color="auto"/>
            </w:tcBorders>
            <w:shd w:val="clear" w:color="auto" w:fill="auto"/>
            <w:vAlign w:val="center"/>
          </w:tcPr>
          <w:p w14:paraId="39B5CFC6"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t>Parameter</w:t>
            </w:r>
          </w:p>
        </w:tc>
        <w:tc>
          <w:tcPr>
            <w:tcW w:w="2026" w:type="dxa"/>
            <w:tcBorders>
              <w:top w:val="single" w:sz="4" w:space="0" w:color="auto"/>
              <w:bottom w:val="single" w:sz="4" w:space="0" w:color="auto"/>
            </w:tcBorders>
            <w:shd w:val="clear" w:color="auto" w:fill="auto"/>
            <w:vAlign w:val="center"/>
          </w:tcPr>
          <w:p w14:paraId="0EF0AF42"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t>Value</w:t>
            </w:r>
          </w:p>
        </w:tc>
        <w:tc>
          <w:tcPr>
            <w:tcW w:w="2302" w:type="dxa"/>
            <w:tcBorders>
              <w:top w:val="single" w:sz="4" w:space="0" w:color="auto"/>
              <w:bottom w:val="single" w:sz="4" w:space="0" w:color="auto"/>
            </w:tcBorders>
            <w:shd w:val="clear" w:color="auto" w:fill="auto"/>
            <w:vAlign w:val="center"/>
          </w:tcPr>
          <w:p w14:paraId="42801FAA"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t>Units</w:t>
            </w:r>
          </w:p>
        </w:tc>
        <w:tc>
          <w:tcPr>
            <w:tcW w:w="2861" w:type="dxa"/>
            <w:tcBorders>
              <w:top w:val="single" w:sz="4" w:space="0" w:color="auto"/>
              <w:bottom w:val="single" w:sz="4" w:space="0" w:color="auto"/>
            </w:tcBorders>
            <w:vAlign w:val="center"/>
          </w:tcPr>
          <w:p w14:paraId="484B886F"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t>Reference</w:t>
            </w:r>
          </w:p>
        </w:tc>
      </w:tr>
      <w:tr w:rsidR="00C84170" w:rsidRPr="00216EA5" w14:paraId="70BC2FFE" w14:textId="77777777" w:rsidTr="00A83664">
        <w:trPr>
          <w:trHeight w:val="1040"/>
          <w:jc w:val="center"/>
        </w:trPr>
        <w:tc>
          <w:tcPr>
            <w:tcW w:w="1848" w:type="dxa"/>
            <w:shd w:val="clear" w:color="auto" w:fill="auto"/>
            <w:vAlign w:val="center"/>
          </w:tcPr>
          <w:p w14:paraId="568792AB" w14:textId="77777777" w:rsidR="00C84170" w:rsidRPr="00216EA5" w:rsidRDefault="00C84170" w:rsidP="00A83664">
            <w:pPr>
              <w:tabs>
                <w:tab w:val="center" w:pos="4680"/>
                <w:tab w:val="right" w:pos="9360"/>
              </w:tabs>
              <w:jc w:val="center"/>
              <w:rPr>
                <w:rFonts w:ascii="Arial" w:eastAsia="MS Mincho" w:hAnsi="Arial" w:cs="Arial"/>
                <w:i/>
                <w:iCs/>
                <w:noProof/>
                <w:color w:val="000000" w:themeColor="text1"/>
                <w:position w:val="-14"/>
                <w:vertAlign w:val="subscript"/>
              </w:rPr>
            </w:pPr>
            <w:r w:rsidRPr="00216EA5">
              <w:rPr>
                <w:rFonts w:ascii="Arial" w:eastAsia="MS Mincho" w:hAnsi="Arial" w:cs="Arial"/>
                <w:i/>
                <w:iCs/>
                <w:noProof/>
                <w:color w:val="000000" w:themeColor="text1"/>
                <w:position w:val="-14"/>
              </w:rPr>
              <w:t>a</w:t>
            </w:r>
            <w:r w:rsidRPr="00216EA5">
              <w:rPr>
                <w:rFonts w:ascii="Arial" w:eastAsia="MS Mincho" w:hAnsi="Arial" w:cs="Arial"/>
                <w:i/>
                <w:iCs/>
                <w:noProof/>
                <w:color w:val="000000" w:themeColor="text1"/>
                <w:position w:val="-14"/>
                <w:vertAlign w:val="subscript"/>
              </w:rPr>
              <w:t>v,0</w:t>
            </w:r>
          </w:p>
        </w:tc>
        <w:tc>
          <w:tcPr>
            <w:tcW w:w="2026" w:type="dxa"/>
            <w:shd w:val="clear" w:color="auto" w:fill="auto"/>
            <w:vAlign w:val="center"/>
          </w:tcPr>
          <w:p w14:paraId="2A127E44" w14:textId="77777777" w:rsidR="00C84170" w:rsidRPr="00216EA5" w:rsidRDefault="00C84170" w:rsidP="00A83664">
            <w:pPr>
              <w:tabs>
                <w:tab w:val="center" w:pos="4680"/>
                <w:tab w:val="right" w:pos="9360"/>
              </w:tabs>
              <w:jc w:val="center"/>
              <w:rPr>
                <w:rFonts w:ascii="Arial" w:eastAsia="MS Mincho" w:hAnsi="Arial" w:cs="Arial"/>
                <w:noProof/>
                <w:color w:val="000000" w:themeColor="text1"/>
                <w:position w:val="-6"/>
              </w:rPr>
            </w:pPr>
            <w:r w:rsidRPr="00216EA5">
              <w:rPr>
                <w:rFonts w:ascii="Arial" w:eastAsia="MS Mincho" w:hAnsi="Arial" w:cs="Arial"/>
                <w:noProof/>
                <w:color w:val="000000" w:themeColor="text1"/>
                <w:position w:val="-6"/>
              </w:rPr>
              <w:t>200</w:t>
            </w:r>
          </w:p>
        </w:tc>
        <w:tc>
          <w:tcPr>
            <w:tcW w:w="2302" w:type="dxa"/>
            <w:shd w:val="clear" w:color="auto" w:fill="auto"/>
            <w:vAlign w:val="center"/>
          </w:tcPr>
          <w:p w14:paraId="2282CFDF" w14:textId="77777777" w:rsidR="00C84170" w:rsidRPr="00216EA5" w:rsidRDefault="00C84170" w:rsidP="00A83664">
            <w:pPr>
              <w:tabs>
                <w:tab w:val="center" w:pos="4680"/>
                <w:tab w:val="right" w:pos="9360"/>
              </w:tabs>
              <w:jc w:val="center"/>
              <w:rPr>
                <w:rFonts w:ascii="Arial" w:hAnsi="Arial" w:cs="Arial"/>
                <w:color w:val="000000" w:themeColor="text1"/>
                <w:vertAlign w:val="superscript"/>
              </w:rPr>
            </w:pPr>
            <w:r w:rsidRPr="00216EA5">
              <w:rPr>
                <w:rFonts w:ascii="Arial" w:hAnsi="Arial" w:cs="Arial"/>
                <w:color w:val="000000" w:themeColor="text1"/>
              </w:rPr>
              <w:t>cm</w:t>
            </w:r>
            <w:r w:rsidRPr="00216EA5">
              <w:rPr>
                <w:rFonts w:ascii="Arial" w:hAnsi="Arial" w:cs="Arial"/>
                <w:color w:val="000000" w:themeColor="text1"/>
                <w:vertAlign w:val="superscript"/>
              </w:rPr>
              <w:t>2</w:t>
            </w:r>
            <w:r w:rsidRPr="00216EA5">
              <w:rPr>
                <w:rFonts w:ascii="Arial" w:hAnsi="Arial" w:cs="Arial"/>
                <w:color w:val="000000" w:themeColor="text1"/>
              </w:rPr>
              <w:t>/cm</w:t>
            </w:r>
            <w:r w:rsidRPr="00216EA5">
              <w:rPr>
                <w:rFonts w:ascii="Arial" w:hAnsi="Arial" w:cs="Arial"/>
                <w:color w:val="000000" w:themeColor="text1"/>
                <w:vertAlign w:val="superscript"/>
              </w:rPr>
              <w:t>3</w:t>
            </w:r>
          </w:p>
        </w:tc>
        <w:tc>
          <w:tcPr>
            <w:tcW w:w="2861" w:type="dxa"/>
            <w:vAlign w:val="center"/>
          </w:tcPr>
          <w:p w14:paraId="0F6D5756"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fldChar w:fldCharType="begin">
                <w:fldData xml:space="preserve">PEVuZE5vdGU+PENpdGU+PEF1dGhvcj5CYXh0ZXI8L0F1dGhvcj48WWVhcj4xOTg5PC9ZZWFyPjxS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PEVuZE5vdGU+PENpdGU+PEF1dGhvcj5CYXh0ZXI8L0F1dGhvcj48WWVhcj4xOTg5PC9ZZWFyPjxS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216EA5">
              <w:rPr>
                <w:rFonts w:ascii="Arial" w:hAnsi="Arial" w:cs="Arial"/>
                <w:color w:val="000000" w:themeColor="text1"/>
              </w:rPr>
            </w:r>
            <w:r w:rsidRPr="00216EA5">
              <w:rPr>
                <w:rFonts w:ascii="Arial" w:hAnsi="Arial" w:cs="Arial"/>
                <w:color w:val="000000" w:themeColor="text1"/>
              </w:rPr>
              <w:fldChar w:fldCharType="separate"/>
            </w:r>
            <w:r w:rsidRPr="00216EA5">
              <w:rPr>
                <w:rFonts w:ascii="Arial" w:hAnsi="Arial" w:cs="Arial"/>
                <w:noProof/>
                <w:color w:val="000000" w:themeColor="text1"/>
                <w:vertAlign w:val="superscript"/>
              </w:rPr>
              <w:t>2, 3</w:t>
            </w:r>
            <w:r w:rsidRPr="00216EA5">
              <w:rPr>
                <w:rFonts w:ascii="Arial" w:hAnsi="Arial" w:cs="Arial"/>
                <w:color w:val="000000" w:themeColor="text1"/>
              </w:rPr>
              <w:fldChar w:fldCharType="end"/>
            </w:r>
          </w:p>
        </w:tc>
      </w:tr>
      <w:tr w:rsidR="00C84170" w:rsidRPr="00216EA5" w14:paraId="638BD398" w14:textId="77777777" w:rsidTr="00A83664">
        <w:trPr>
          <w:trHeight w:val="1040"/>
          <w:jc w:val="center"/>
        </w:trPr>
        <w:tc>
          <w:tcPr>
            <w:tcW w:w="1848" w:type="dxa"/>
            <w:shd w:val="clear" w:color="auto" w:fill="auto"/>
            <w:vAlign w:val="center"/>
          </w:tcPr>
          <w:p w14:paraId="7E8A147D" w14:textId="77777777" w:rsidR="00C84170" w:rsidRPr="00216EA5" w:rsidRDefault="001C0FCB" w:rsidP="00A83664">
            <w:pPr>
              <w:tabs>
                <w:tab w:val="center" w:pos="4680"/>
                <w:tab w:val="right" w:pos="9360"/>
              </w:tabs>
              <w:jc w:val="center"/>
              <w:rPr>
                <w:rFonts w:ascii="Arial" w:hAnsi="Arial" w:cs="Arial"/>
                <w:iCs/>
                <w:color w:val="000000" w:themeColor="text1"/>
              </w:rPr>
            </w:pPr>
            <m:oMathPara>
              <m:oMath>
                <m:sSub>
                  <m:sSubPr>
                    <m:ctrlPr>
                      <w:rPr>
                        <w:rFonts w:ascii="Cambria Math" w:hAnsi="Cambria Math" w:cs="Arial"/>
                        <w:iCs/>
                        <w:color w:val="000000" w:themeColor="text1"/>
                      </w:rPr>
                    </m:ctrlPr>
                  </m:sSubPr>
                  <m:e>
                    <m:r>
                      <m:rPr>
                        <m:nor/>
                      </m:rPr>
                      <w:rPr>
                        <w:rFonts w:ascii="Arial" w:hAnsi="Arial" w:cs="Arial"/>
                        <w:i/>
                        <w:color w:val="000000" w:themeColor="text1"/>
                      </w:rPr>
                      <m:t>C</m:t>
                    </m:r>
                  </m:e>
                  <m:sub>
                    <m:sSub>
                      <m:sSubPr>
                        <m:ctrlPr>
                          <w:rPr>
                            <w:rFonts w:ascii="Cambria Math" w:hAnsi="Cambria Math" w:cs="Arial"/>
                            <w:iCs/>
                            <w:color w:val="000000" w:themeColor="text1"/>
                          </w:rPr>
                        </m:ctrlPr>
                      </m:sSubPr>
                      <m:e>
                        <m:r>
                          <m:rPr>
                            <m:nor/>
                          </m:rPr>
                          <w:rPr>
                            <w:rFonts w:ascii="Arial" w:hAnsi="Arial" w:cs="Arial"/>
                            <w:iCs/>
                            <w:color w:val="000000" w:themeColor="text1"/>
                          </w:rPr>
                          <m:t>O</m:t>
                        </m:r>
                      </m:e>
                      <m:sub>
                        <m:r>
                          <m:rPr>
                            <m:nor/>
                          </m:rPr>
                          <w:rPr>
                            <w:rFonts w:ascii="Arial" w:hAnsi="Arial" w:cs="Arial"/>
                            <w:iCs/>
                            <w:color w:val="000000" w:themeColor="text1"/>
                          </w:rPr>
                          <m:t>2</m:t>
                        </m:r>
                      </m:sub>
                    </m:sSub>
                    <m:r>
                      <m:rPr>
                        <m:nor/>
                      </m:rPr>
                      <w:rPr>
                        <w:rFonts w:ascii="Arial" w:hAnsi="Arial" w:cs="Arial"/>
                        <w:iCs/>
                        <w:color w:val="000000" w:themeColor="text1"/>
                      </w:rPr>
                      <m:t>,</m:t>
                    </m:r>
                    <m:r>
                      <m:rPr>
                        <m:nor/>
                      </m:rPr>
                      <w:rPr>
                        <w:rFonts w:ascii="Arial" w:hAnsi="Arial" w:cs="Arial"/>
                        <w:i/>
                        <w:color w:val="000000" w:themeColor="text1"/>
                      </w:rPr>
                      <m:t>b</m:t>
                    </m:r>
                  </m:sub>
                </m:sSub>
                <m:r>
                  <m:rPr>
                    <m:nor/>
                  </m:rPr>
                  <w:rPr>
                    <w:rFonts w:ascii="Arial" w:eastAsiaTheme="minorEastAsia" w:hAnsi="Arial" w:cs="Arial"/>
                    <w:iCs/>
                    <w:color w:val="000000" w:themeColor="text1"/>
                  </w:rPr>
                  <w:br/>
                </m:r>
              </m:oMath>
            </m:oMathPara>
          </w:p>
        </w:tc>
        <w:tc>
          <w:tcPr>
            <w:tcW w:w="2026" w:type="dxa"/>
            <w:shd w:val="clear" w:color="auto" w:fill="auto"/>
            <w:vAlign w:val="center"/>
          </w:tcPr>
          <w:p w14:paraId="1240EAEF" w14:textId="77777777" w:rsidR="00C84170" w:rsidRPr="00216EA5" w:rsidRDefault="00C84170" w:rsidP="00A83664">
            <w:pPr>
              <w:tabs>
                <w:tab w:val="center" w:pos="4680"/>
                <w:tab w:val="right" w:pos="9360"/>
              </w:tabs>
              <w:jc w:val="center"/>
              <w:rPr>
                <w:rFonts w:ascii="Arial" w:hAnsi="Arial" w:cs="Arial"/>
                <w:color w:val="000000" w:themeColor="text1"/>
                <w:vertAlign w:val="superscript"/>
              </w:rPr>
            </w:pPr>
            <w:r>
              <w:rPr>
                <w:rFonts w:ascii="Arial" w:hAnsi="Arial" w:cs="Arial"/>
                <w:color w:val="000000" w:themeColor="text1"/>
              </w:rPr>
              <w:t>8.04 x 10</w:t>
            </w:r>
            <w:r>
              <w:rPr>
                <w:rFonts w:ascii="Arial" w:hAnsi="Arial" w:cs="Arial"/>
                <w:color w:val="000000" w:themeColor="text1"/>
                <w:vertAlign w:val="superscript"/>
              </w:rPr>
              <w:t>-8</w:t>
            </w:r>
          </w:p>
        </w:tc>
        <w:tc>
          <w:tcPr>
            <w:tcW w:w="2302" w:type="dxa"/>
            <w:shd w:val="clear" w:color="auto" w:fill="auto"/>
            <w:vAlign w:val="center"/>
          </w:tcPr>
          <w:p w14:paraId="5F819F79"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t>mol O</w:t>
            </w:r>
            <w:r w:rsidRPr="00216EA5">
              <w:rPr>
                <w:rFonts w:ascii="Arial" w:hAnsi="Arial" w:cs="Arial"/>
                <w:color w:val="000000" w:themeColor="text1"/>
                <w:vertAlign w:val="subscript"/>
              </w:rPr>
              <w:t>2</w:t>
            </w:r>
            <w:r w:rsidRPr="00216EA5">
              <w:rPr>
                <w:rFonts w:ascii="Arial" w:hAnsi="Arial" w:cs="Arial"/>
                <w:color w:val="000000" w:themeColor="text1"/>
              </w:rPr>
              <w:t>/cm</w:t>
            </w:r>
            <w:r w:rsidRPr="00216EA5">
              <w:rPr>
                <w:rFonts w:ascii="Arial" w:hAnsi="Arial" w:cs="Arial"/>
                <w:color w:val="000000" w:themeColor="text1"/>
                <w:vertAlign w:val="superscript"/>
              </w:rPr>
              <w:t>3</w:t>
            </w:r>
          </w:p>
        </w:tc>
        <w:tc>
          <w:tcPr>
            <w:tcW w:w="2861" w:type="dxa"/>
            <w:vAlign w:val="center"/>
          </w:tcPr>
          <w:p w14:paraId="0ACFDE32"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216EA5">
              <w:rPr>
                <w:rFonts w:ascii="Arial" w:hAnsi="Arial" w:cs="Arial"/>
                <w:color w:val="000000" w:themeColor="text1"/>
              </w:rPr>
            </w:r>
            <w:r w:rsidRPr="00216EA5">
              <w:rPr>
                <w:rFonts w:ascii="Arial" w:hAnsi="Arial" w:cs="Arial"/>
                <w:color w:val="000000" w:themeColor="text1"/>
              </w:rPr>
              <w:fldChar w:fldCharType="separate"/>
            </w:r>
            <w:r w:rsidRPr="00216EA5">
              <w:rPr>
                <w:rFonts w:ascii="Arial" w:hAnsi="Arial" w:cs="Arial"/>
                <w:noProof/>
                <w:color w:val="000000" w:themeColor="text1"/>
                <w:vertAlign w:val="superscript"/>
              </w:rPr>
              <w:t>7</w:t>
            </w:r>
            <w:r w:rsidRPr="00216EA5">
              <w:rPr>
                <w:rFonts w:ascii="Arial" w:hAnsi="Arial" w:cs="Arial"/>
                <w:color w:val="000000" w:themeColor="text1"/>
              </w:rPr>
              <w:fldChar w:fldCharType="end"/>
            </w:r>
          </w:p>
        </w:tc>
      </w:tr>
      <w:tr w:rsidR="00C84170" w:rsidRPr="00216EA5" w14:paraId="2814EAE3" w14:textId="77777777" w:rsidTr="00A83664">
        <w:trPr>
          <w:trHeight w:val="1086"/>
          <w:jc w:val="center"/>
        </w:trPr>
        <w:tc>
          <w:tcPr>
            <w:tcW w:w="1848" w:type="dxa"/>
            <w:shd w:val="clear" w:color="auto" w:fill="auto"/>
            <w:vAlign w:val="center"/>
          </w:tcPr>
          <w:p w14:paraId="0641473D" w14:textId="77777777" w:rsidR="00C84170" w:rsidRPr="00216EA5" w:rsidRDefault="001C0FCB" w:rsidP="00A83664">
            <w:pPr>
              <w:tabs>
                <w:tab w:val="center" w:pos="4680"/>
                <w:tab w:val="right" w:pos="9360"/>
              </w:tabs>
              <w:jc w:val="center"/>
              <w:rPr>
                <w:rFonts w:ascii="Arial" w:hAnsi="Arial" w:cs="Arial"/>
                <w:iCs/>
                <w:color w:val="000000" w:themeColor="text1"/>
              </w:rPr>
            </w:pPr>
            <m:oMathPara>
              <m:oMath>
                <m:sSubSup>
                  <m:sSubSupPr>
                    <m:ctrlPr>
                      <w:rPr>
                        <w:rFonts w:ascii="Cambria Math" w:eastAsiaTheme="minorEastAsia" w:hAnsi="Cambria Math" w:cs="Arial"/>
                        <w:iCs/>
                        <w:color w:val="000000" w:themeColor="text1"/>
                      </w:rPr>
                    </m:ctrlPr>
                  </m:sSubSupPr>
                  <m:e>
                    <m:r>
                      <m:rPr>
                        <m:nor/>
                      </m:rPr>
                      <w:rPr>
                        <w:rFonts w:ascii="Arial" w:hAnsi="Arial" w:cs="Arial"/>
                        <w:i/>
                        <w:color w:val="000000" w:themeColor="text1"/>
                      </w:rPr>
                      <m:t>D</m:t>
                    </m:r>
                  </m:e>
                  <m:sub>
                    <m:r>
                      <m:rPr>
                        <m:nor/>
                      </m:rPr>
                      <w:rPr>
                        <w:rFonts w:ascii="Arial" w:hAnsi="Arial" w:cs="Arial"/>
                        <w:i/>
                        <w:color w:val="000000" w:themeColor="text1"/>
                      </w:rPr>
                      <m:t>G</m:t>
                    </m:r>
                  </m:sub>
                  <m:sup>
                    <m:r>
                      <m:rPr>
                        <m:nor/>
                      </m:rPr>
                      <w:rPr>
                        <w:rFonts w:ascii="Arial" w:hAnsi="Arial" w:cs="Arial"/>
                        <w:i/>
                        <w:color w:val="000000" w:themeColor="text1"/>
                      </w:rPr>
                      <m:t>e</m:t>
                    </m:r>
                  </m:sup>
                </m:sSubSup>
              </m:oMath>
            </m:oMathPara>
          </w:p>
        </w:tc>
        <w:tc>
          <w:tcPr>
            <w:tcW w:w="2026" w:type="dxa"/>
            <w:shd w:val="clear" w:color="auto" w:fill="auto"/>
            <w:vAlign w:val="center"/>
          </w:tcPr>
          <w:p w14:paraId="11569A8C" w14:textId="77777777" w:rsidR="00C84170" w:rsidRPr="00216EA5" w:rsidRDefault="00C84170" w:rsidP="00A83664">
            <w:pPr>
              <w:tabs>
                <w:tab w:val="center" w:pos="4680"/>
                <w:tab w:val="right" w:pos="9360"/>
              </w:tabs>
              <w:jc w:val="center"/>
              <w:rPr>
                <w:rFonts w:ascii="Arial" w:hAnsi="Arial" w:cs="Arial"/>
                <w:color w:val="000000" w:themeColor="text1"/>
                <w:vertAlign w:val="superscript"/>
              </w:rPr>
            </w:pPr>
            <w:r>
              <w:rPr>
                <w:rFonts w:ascii="Arial" w:eastAsiaTheme="minorEastAsia" w:hAnsi="Arial" w:cs="Arial"/>
              </w:rPr>
              <w:t>1 x 10</w:t>
            </w:r>
            <w:r>
              <w:rPr>
                <w:rFonts w:ascii="Arial" w:eastAsiaTheme="minorEastAsia" w:hAnsi="Arial" w:cs="Arial"/>
                <w:vertAlign w:val="superscript"/>
              </w:rPr>
              <w:t>-6</w:t>
            </w:r>
          </w:p>
        </w:tc>
        <w:tc>
          <w:tcPr>
            <w:tcW w:w="2302" w:type="dxa"/>
            <w:shd w:val="clear" w:color="auto" w:fill="auto"/>
            <w:vAlign w:val="center"/>
          </w:tcPr>
          <w:p w14:paraId="4273A6DB"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t>cm</w:t>
            </w:r>
            <w:r w:rsidRPr="00216EA5">
              <w:rPr>
                <w:rFonts w:ascii="Arial" w:hAnsi="Arial" w:cs="Arial"/>
                <w:color w:val="000000" w:themeColor="text1"/>
                <w:vertAlign w:val="superscript"/>
              </w:rPr>
              <w:t>2</w:t>
            </w:r>
            <w:r w:rsidRPr="00216EA5">
              <w:rPr>
                <w:rFonts w:ascii="Arial" w:hAnsi="Arial" w:cs="Arial"/>
                <w:color w:val="000000" w:themeColor="text1"/>
              </w:rPr>
              <w:t>/s</w:t>
            </w:r>
          </w:p>
        </w:tc>
        <w:tc>
          <w:tcPr>
            <w:tcW w:w="2861" w:type="dxa"/>
            <w:vAlign w:val="center"/>
          </w:tcPr>
          <w:p w14:paraId="69D4E9A9"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216EA5">
              <w:rPr>
                <w:rFonts w:ascii="Arial" w:hAnsi="Arial" w:cs="Arial"/>
                <w:color w:val="000000" w:themeColor="text1"/>
              </w:rPr>
            </w:r>
            <w:r w:rsidRPr="00216EA5">
              <w:rPr>
                <w:rFonts w:ascii="Arial" w:hAnsi="Arial" w:cs="Arial"/>
                <w:color w:val="000000" w:themeColor="text1"/>
              </w:rPr>
              <w:fldChar w:fldCharType="separate"/>
            </w:r>
            <w:r w:rsidRPr="00216EA5">
              <w:rPr>
                <w:rFonts w:ascii="Arial" w:hAnsi="Arial" w:cs="Arial"/>
                <w:noProof/>
                <w:color w:val="000000" w:themeColor="text1"/>
                <w:vertAlign w:val="superscript"/>
              </w:rPr>
              <w:t>7</w:t>
            </w:r>
            <w:r w:rsidRPr="00216EA5">
              <w:rPr>
                <w:rFonts w:ascii="Arial" w:hAnsi="Arial" w:cs="Arial"/>
                <w:color w:val="000000" w:themeColor="text1"/>
              </w:rPr>
              <w:fldChar w:fldCharType="end"/>
            </w:r>
          </w:p>
        </w:tc>
      </w:tr>
      <w:tr w:rsidR="00C84170" w:rsidRPr="00216EA5" w14:paraId="6F3D82A3" w14:textId="77777777" w:rsidTr="00A83664">
        <w:trPr>
          <w:trHeight w:val="1086"/>
          <w:jc w:val="center"/>
        </w:trPr>
        <w:tc>
          <w:tcPr>
            <w:tcW w:w="1848" w:type="dxa"/>
            <w:shd w:val="clear" w:color="auto" w:fill="auto"/>
            <w:vAlign w:val="center"/>
          </w:tcPr>
          <w:p w14:paraId="4583CEEC" w14:textId="77777777" w:rsidR="00C84170" w:rsidRPr="00216EA5" w:rsidRDefault="001C0FCB" w:rsidP="00A83664">
            <w:pPr>
              <w:tabs>
                <w:tab w:val="center" w:pos="4680"/>
                <w:tab w:val="right" w:pos="9360"/>
              </w:tabs>
              <w:jc w:val="center"/>
              <w:rPr>
                <w:rFonts w:ascii="Arial" w:hAnsi="Arial" w:cs="Arial"/>
                <w:color w:val="000000" w:themeColor="text1"/>
              </w:rPr>
            </w:pPr>
            <m:oMathPara>
              <m:oMath>
                <m:sSubSup>
                  <m:sSubSupPr>
                    <m:ctrlPr>
                      <w:rPr>
                        <w:rFonts w:ascii="Cambria Math" w:eastAsiaTheme="minorEastAsia" w:hAnsi="Cambria Math" w:cs="Arial"/>
                        <w:iCs/>
                        <w:color w:val="000000" w:themeColor="text1"/>
                      </w:rPr>
                    </m:ctrlPr>
                  </m:sSubSupPr>
                  <m:e>
                    <m:r>
                      <m:rPr>
                        <m:nor/>
                      </m:rPr>
                      <w:rPr>
                        <w:rFonts w:ascii="Arial" w:hAnsi="Arial" w:cs="Arial"/>
                        <w:i/>
                        <w:color w:val="000000" w:themeColor="text1"/>
                      </w:rPr>
                      <m:t>D</m:t>
                    </m:r>
                  </m:e>
                  <m:sub>
                    <m:sSub>
                      <m:sSubPr>
                        <m:ctrlPr>
                          <w:rPr>
                            <w:rFonts w:ascii="Cambria Math" w:hAnsi="Cambria Math" w:cs="Arial"/>
                            <w:i/>
                            <w:color w:val="000000" w:themeColor="text1"/>
                          </w:rPr>
                        </m:ctrlPr>
                      </m:sSubPr>
                      <m:e>
                        <m:r>
                          <m:rPr>
                            <m:nor/>
                          </m:rPr>
                          <w:rPr>
                            <w:rFonts w:ascii="Arial" w:hAnsi="Arial" w:cs="Arial"/>
                            <w:iCs/>
                            <w:color w:val="000000" w:themeColor="text1"/>
                          </w:rPr>
                          <m:t>O</m:t>
                        </m:r>
                      </m:e>
                      <m:sub>
                        <m:r>
                          <m:rPr>
                            <m:nor/>
                          </m:rPr>
                          <w:rPr>
                            <w:rFonts w:ascii="Arial" w:hAnsi="Arial" w:cs="Arial"/>
                            <w:color w:val="000000" w:themeColor="text1"/>
                          </w:rPr>
                          <m:t>2</m:t>
                        </m:r>
                      </m:sub>
                    </m:sSub>
                  </m:sub>
                  <m:sup>
                    <m:r>
                      <m:rPr>
                        <m:nor/>
                      </m:rPr>
                      <w:rPr>
                        <w:rFonts w:ascii="Arial" w:hAnsi="Arial" w:cs="Arial"/>
                        <w:i/>
                        <w:color w:val="000000" w:themeColor="text1"/>
                      </w:rPr>
                      <m:t>e</m:t>
                    </m:r>
                  </m:sup>
                </m:sSubSup>
              </m:oMath>
            </m:oMathPara>
          </w:p>
        </w:tc>
        <w:tc>
          <w:tcPr>
            <w:tcW w:w="2026" w:type="dxa"/>
            <w:shd w:val="clear" w:color="auto" w:fill="auto"/>
            <w:vAlign w:val="center"/>
          </w:tcPr>
          <w:p w14:paraId="6CA60002" w14:textId="77777777" w:rsidR="00C84170" w:rsidRPr="00216EA5" w:rsidRDefault="00C84170" w:rsidP="00A83664">
            <w:pPr>
              <w:tabs>
                <w:tab w:val="center" w:pos="4680"/>
                <w:tab w:val="right" w:pos="9360"/>
              </w:tabs>
              <w:jc w:val="center"/>
              <w:rPr>
                <w:rFonts w:ascii="Arial" w:hAnsi="Arial" w:cs="Arial"/>
                <w:color w:val="000000" w:themeColor="text1"/>
                <w:vertAlign w:val="superscript"/>
              </w:rPr>
            </w:pPr>
            <w:r>
              <w:rPr>
                <w:rFonts w:ascii="Arial" w:hAnsi="Arial" w:cs="Arial"/>
                <w:color w:val="000000" w:themeColor="text1"/>
              </w:rPr>
              <w:t>2.5 x 10</w:t>
            </w:r>
            <w:r>
              <w:rPr>
                <w:rFonts w:ascii="Arial" w:hAnsi="Arial" w:cs="Arial"/>
                <w:color w:val="000000" w:themeColor="text1"/>
                <w:vertAlign w:val="superscript"/>
              </w:rPr>
              <w:t>-5</w:t>
            </w:r>
          </w:p>
        </w:tc>
        <w:tc>
          <w:tcPr>
            <w:tcW w:w="2302" w:type="dxa"/>
            <w:shd w:val="clear" w:color="auto" w:fill="auto"/>
            <w:vAlign w:val="center"/>
          </w:tcPr>
          <w:p w14:paraId="375B497C"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t>cm</w:t>
            </w:r>
            <w:r w:rsidRPr="00216EA5">
              <w:rPr>
                <w:rFonts w:ascii="Arial" w:hAnsi="Arial" w:cs="Arial"/>
                <w:color w:val="000000" w:themeColor="text1"/>
                <w:vertAlign w:val="superscript"/>
              </w:rPr>
              <w:t>2</w:t>
            </w:r>
            <w:r w:rsidRPr="00216EA5">
              <w:rPr>
                <w:rFonts w:ascii="Arial" w:hAnsi="Arial" w:cs="Arial"/>
                <w:color w:val="000000" w:themeColor="text1"/>
              </w:rPr>
              <w:t>/s</w:t>
            </w:r>
          </w:p>
        </w:tc>
        <w:tc>
          <w:tcPr>
            <w:tcW w:w="2861" w:type="dxa"/>
            <w:vAlign w:val="center"/>
          </w:tcPr>
          <w:p w14:paraId="441EDE28"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216EA5">
              <w:rPr>
                <w:rFonts w:ascii="Arial" w:hAnsi="Arial" w:cs="Arial"/>
                <w:color w:val="000000" w:themeColor="text1"/>
              </w:rPr>
            </w:r>
            <w:r w:rsidRPr="00216EA5">
              <w:rPr>
                <w:rFonts w:ascii="Arial" w:hAnsi="Arial" w:cs="Arial"/>
                <w:color w:val="000000" w:themeColor="text1"/>
              </w:rPr>
              <w:fldChar w:fldCharType="separate"/>
            </w:r>
            <w:r w:rsidRPr="00216EA5">
              <w:rPr>
                <w:rFonts w:ascii="Arial" w:hAnsi="Arial" w:cs="Arial"/>
                <w:noProof/>
                <w:color w:val="000000" w:themeColor="text1"/>
                <w:vertAlign w:val="superscript"/>
              </w:rPr>
              <w:t>7</w:t>
            </w:r>
            <w:r w:rsidRPr="00216EA5">
              <w:rPr>
                <w:rFonts w:ascii="Arial" w:hAnsi="Arial" w:cs="Arial"/>
                <w:color w:val="000000" w:themeColor="text1"/>
              </w:rPr>
              <w:fldChar w:fldCharType="end"/>
            </w:r>
          </w:p>
        </w:tc>
      </w:tr>
      <w:tr w:rsidR="00C84170" w:rsidRPr="00216EA5" w14:paraId="27BAECD3" w14:textId="77777777" w:rsidTr="00A83664">
        <w:trPr>
          <w:trHeight w:val="1086"/>
          <w:jc w:val="center"/>
        </w:trPr>
        <w:tc>
          <w:tcPr>
            <w:tcW w:w="1848" w:type="dxa"/>
            <w:shd w:val="clear" w:color="auto" w:fill="auto"/>
            <w:vAlign w:val="center"/>
          </w:tcPr>
          <w:p w14:paraId="25C9ACD0" w14:textId="77777777" w:rsidR="00C84170" w:rsidRPr="00216EA5" w:rsidRDefault="001C0FCB" w:rsidP="00A83664">
            <w:pPr>
              <w:tabs>
                <w:tab w:val="center" w:pos="4680"/>
                <w:tab w:val="right" w:pos="9360"/>
              </w:tabs>
              <w:jc w:val="center"/>
              <w:rPr>
                <w:rFonts w:ascii="Arial" w:eastAsia="MS Mincho" w:hAnsi="Arial" w:cs="Arial"/>
                <w:noProof/>
                <w:color w:val="000000" w:themeColor="text1"/>
                <w:position w:val="-14"/>
              </w:rPr>
            </w:pPr>
            <m:oMathPara>
              <m:oMath>
                <m:sSubSup>
                  <m:sSubSupPr>
                    <m:ctrlPr>
                      <w:rPr>
                        <w:rFonts w:ascii="Cambria Math" w:eastAsiaTheme="minorEastAsia" w:hAnsi="Cambria Math" w:cs="Arial"/>
                        <w:iCs/>
                        <w:color w:val="000000" w:themeColor="text1"/>
                      </w:rPr>
                    </m:ctrlPr>
                  </m:sSubSupPr>
                  <m:e>
                    <m:r>
                      <m:rPr>
                        <m:nor/>
                      </m:rPr>
                      <w:rPr>
                        <w:rFonts w:ascii="Arial" w:hAnsi="Arial" w:cs="Arial"/>
                        <w:i/>
                        <w:color w:val="000000" w:themeColor="text1"/>
                      </w:rPr>
                      <m:t>D</m:t>
                    </m:r>
                  </m:e>
                  <m:sub>
                    <m:r>
                      <m:rPr>
                        <m:nor/>
                      </m:rPr>
                      <w:rPr>
                        <w:rFonts w:ascii="Arial" w:hAnsi="Arial" w:cs="Arial"/>
                        <w:iCs/>
                        <w:color w:val="000000" w:themeColor="text1"/>
                      </w:rPr>
                      <m:t>CFZ/RIF</m:t>
                    </m:r>
                  </m:sub>
                  <m:sup>
                    <m:r>
                      <m:rPr>
                        <m:nor/>
                      </m:rPr>
                      <w:rPr>
                        <w:rFonts w:ascii="Arial" w:hAnsi="Arial" w:cs="Arial"/>
                        <w:i/>
                        <w:color w:val="000000" w:themeColor="text1"/>
                      </w:rPr>
                      <m:t>e</m:t>
                    </m:r>
                  </m:sup>
                </m:sSubSup>
              </m:oMath>
            </m:oMathPara>
          </w:p>
        </w:tc>
        <w:tc>
          <w:tcPr>
            <w:tcW w:w="2026" w:type="dxa"/>
            <w:shd w:val="clear" w:color="auto" w:fill="auto"/>
            <w:vAlign w:val="center"/>
          </w:tcPr>
          <w:p w14:paraId="44F77C4E" w14:textId="77777777" w:rsidR="00C84170" w:rsidRPr="00216EA5" w:rsidRDefault="00C84170" w:rsidP="00A83664">
            <w:pPr>
              <w:tabs>
                <w:tab w:val="center" w:pos="4680"/>
                <w:tab w:val="right" w:pos="9360"/>
              </w:tabs>
              <w:jc w:val="center"/>
              <w:rPr>
                <w:rFonts w:ascii="Arial" w:eastAsia="MS Mincho" w:hAnsi="Arial" w:cs="Arial"/>
                <w:noProof/>
                <w:color w:val="000000" w:themeColor="text1"/>
                <w:position w:val="-6"/>
                <w:vertAlign w:val="superscript"/>
              </w:rPr>
            </w:pPr>
            <w:r>
              <w:rPr>
                <w:rFonts w:ascii="Arial" w:eastAsia="MS Mincho" w:hAnsi="Arial" w:cs="Arial"/>
                <w:noProof/>
              </w:rPr>
              <w:t>1 x 10</w:t>
            </w:r>
            <w:r>
              <w:rPr>
                <w:rFonts w:ascii="Arial" w:eastAsia="MS Mincho" w:hAnsi="Arial" w:cs="Arial"/>
                <w:noProof/>
                <w:vertAlign w:val="superscript"/>
              </w:rPr>
              <w:t>-7</w:t>
            </w:r>
          </w:p>
        </w:tc>
        <w:tc>
          <w:tcPr>
            <w:tcW w:w="2302" w:type="dxa"/>
            <w:shd w:val="clear" w:color="auto" w:fill="auto"/>
            <w:vAlign w:val="center"/>
          </w:tcPr>
          <w:p w14:paraId="6568A6E2"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t>cm</w:t>
            </w:r>
            <w:r w:rsidRPr="00216EA5">
              <w:rPr>
                <w:rFonts w:ascii="Arial" w:hAnsi="Arial" w:cs="Arial"/>
                <w:color w:val="000000" w:themeColor="text1"/>
                <w:vertAlign w:val="superscript"/>
              </w:rPr>
              <w:t>2</w:t>
            </w:r>
            <w:r w:rsidRPr="00216EA5">
              <w:rPr>
                <w:rFonts w:ascii="Arial" w:hAnsi="Arial" w:cs="Arial"/>
                <w:color w:val="000000" w:themeColor="text1"/>
              </w:rPr>
              <w:t>/s</w:t>
            </w:r>
          </w:p>
        </w:tc>
        <w:tc>
          <w:tcPr>
            <w:tcW w:w="2861" w:type="dxa"/>
            <w:vAlign w:val="center"/>
          </w:tcPr>
          <w:p w14:paraId="7AD7112D"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fldChar w:fldCharType="begin"/>
            </w:r>
            <w:r>
              <w:rPr>
                <w:rFonts w:ascii="Arial" w:hAnsi="Arial" w:cs="Arial"/>
                <w:color w:val="000000" w:themeColor="text1"/>
              </w:rPr>
              <w:instrText xml:space="preserve"> ADDIN EN.CITE &lt;EndNote&gt;&lt;Cite&gt;&lt;Author&gt;Oreilly&lt;/Author&gt;&lt;Year&gt;1994&lt;/Year&gt;&lt;RecNum&gt;36&lt;/RecNum&gt;&lt;DisplayText&gt;&lt;style face="superscript"&gt;13&lt;/style&gt;&lt;/DisplayText&gt;&lt;record&gt;&lt;rec-number&gt;36&lt;/rec-number&gt;&lt;foreign-keys&gt;&lt;key app="EN" db-id="0z2srftskdeex5ewravp2xdpzwa0xtxea5ev" timestamp="1671735795"&gt;36&lt;/key&gt;&lt;/foreign-keys&gt;&lt;ref-type name="Journal Article"&gt;17&lt;/ref-type&gt;&lt;contributors&gt;&lt;authors&gt;&lt;author&gt;Oreilly, J. R.&lt;/author&gt;&lt;author&gt;Corrigan, O. I.&lt;/author&gt;&lt;author&gt;Odriscoll, C. M.&lt;/author&gt;&lt;/authors&gt;&lt;/contributors&gt;&lt;auth-address&gt;Univ Dublin Trinity Coll, Sch Pharm, Dept Pharmaceut, Dublin 4, Ireland&lt;/auth-address&gt;&lt;titles&gt;&lt;title&gt;The Effect of Mixed Micellar Systems, Bile-Salt Fatty-Acids, on the Solubility and Intestinal-Absorption of Clofazimine (B663) in the Anesthetized Rat&lt;/title&gt;&lt;secondary-title&gt;International Journal of Pharmaceutics&lt;/secondary-title&gt;&lt;alt-title&gt;Int J Pharmaceut&lt;/alt-title&gt;&lt;/titles&gt;&lt;periodical&gt;&lt;full-title&gt;International Journal of Pharmaceutics&lt;/full-title&gt;&lt;abbr-1&gt;Int J Pharmaceut&lt;/abbr-1&gt;&lt;/periodical&gt;&lt;alt-periodical&gt;&lt;full-title&gt;International Journal of Pharmaceutics&lt;/full-title&gt;&lt;abbr-1&gt;Int J Pharmaceut&lt;/abbr-1&gt;&lt;/alt-periodical&gt;&lt;pages&gt;147-154&lt;/pages&gt;&lt;volume&gt;109&lt;/volume&gt;&lt;number&gt;2&lt;/number&gt;&lt;keywords&gt;&lt;keyword&gt;clofazimine&lt;/keyword&gt;&lt;keyword&gt;polyethylene glycol 4000&lt;/keyword&gt;&lt;keyword&gt;sodium cholate&lt;/keyword&gt;&lt;keyword&gt;fatty acid&lt;/keyword&gt;&lt;keyword&gt;mixed micelle&lt;/keyword&gt;&lt;keyword&gt;solubility&lt;/keyword&gt;&lt;keyword&gt;membrane permeability&lt;/keyword&gt;&lt;keyword&gt;drug absorption&lt;/keyword&gt;&lt;keyword&gt;enhancement&lt;/keyword&gt;&lt;keyword&gt;solutes&lt;/keyword&gt;&lt;keyword&gt;lipids&lt;/keyword&gt;&lt;/keywords&gt;&lt;dates&gt;&lt;year&gt;1994&lt;/year&gt;&lt;pub-dates&gt;&lt;date&gt;Aug 29&lt;/date&gt;&lt;/pub-dates&gt;&lt;/dates&gt;&lt;isbn&gt;0378-5173&lt;/isbn&gt;&lt;accession-num&gt;WOS:A1994NY99400007&lt;/accession-num&gt;&lt;urls&gt;&lt;related-urls&gt;&lt;url&gt;&amp;lt;Go to ISI&amp;gt;://WOS:A1994NY99400007&lt;/url&gt;&lt;/related-urls&gt;&lt;/urls&gt;&lt;electronic-resource-num&gt;Doi 10.1016/0378-5173(94)90142-2&lt;/electronic-resource-num&gt;&lt;language&gt;English&lt;/language&gt;&lt;/record&gt;&lt;/Cite&gt;&lt;/EndNote&gt;</w:instrText>
            </w:r>
            <w:r w:rsidRPr="00216EA5">
              <w:rPr>
                <w:rFonts w:ascii="Arial" w:hAnsi="Arial" w:cs="Arial"/>
                <w:color w:val="000000" w:themeColor="text1"/>
              </w:rPr>
              <w:fldChar w:fldCharType="separate"/>
            </w:r>
            <w:r w:rsidRPr="00216EA5">
              <w:rPr>
                <w:rFonts w:ascii="Arial" w:hAnsi="Arial" w:cs="Arial"/>
                <w:noProof/>
                <w:color w:val="000000" w:themeColor="text1"/>
                <w:vertAlign w:val="superscript"/>
              </w:rPr>
              <w:t>13</w:t>
            </w:r>
            <w:r w:rsidRPr="00216EA5">
              <w:rPr>
                <w:rFonts w:ascii="Arial" w:hAnsi="Arial" w:cs="Arial"/>
                <w:color w:val="000000" w:themeColor="text1"/>
              </w:rPr>
              <w:fldChar w:fldCharType="end"/>
            </w:r>
          </w:p>
        </w:tc>
      </w:tr>
      <w:tr w:rsidR="00C84170" w:rsidRPr="00216EA5" w14:paraId="200403F4" w14:textId="77777777" w:rsidTr="00A83664">
        <w:trPr>
          <w:trHeight w:val="895"/>
          <w:jc w:val="center"/>
        </w:trPr>
        <w:tc>
          <w:tcPr>
            <w:tcW w:w="1848" w:type="dxa"/>
            <w:shd w:val="clear" w:color="auto" w:fill="auto"/>
            <w:vAlign w:val="center"/>
          </w:tcPr>
          <w:p w14:paraId="491C2FB2" w14:textId="77777777" w:rsidR="00C84170" w:rsidRPr="00216EA5" w:rsidRDefault="001C0FCB" w:rsidP="00A83664">
            <w:pPr>
              <w:tabs>
                <w:tab w:val="center" w:pos="4680"/>
                <w:tab w:val="right" w:pos="9360"/>
              </w:tabs>
              <w:jc w:val="center"/>
              <w:rPr>
                <w:rFonts w:ascii="Arial" w:hAnsi="Arial" w:cs="Arial"/>
                <w:i/>
                <w:iCs/>
                <w:color w:val="000000" w:themeColor="text1"/>
              </w:rPr>
            </w:pPr>
            <m:oMathPara>
              <m:oMath>
                <m:sSub>
                  <m:sSubPr>
                    <m:ctrlPr>
                      <w:rPr>
                        <w:rFonts w:ascii="Cambria Math" w:hAnsi="Cambria Math" w:cs="Arial"/>
                        <w:iCs/>
                        <w:color w:val="000000" w:themeColor="text1"/>
                      </w:rPr>
                    </m:ctrlPr>
                  </m:sSubPr>
                  <m:e>
                    <m:r>
                      <m:rPr>
                        <m:nor/>
                      </m:rPr>
                      <w:rPr>
                        <w:rFonts w:ascii="Arial" w:hAnsi="Arial" w:cs="Arial"/>
                        <w:i/>
                        <w:color w:val="000000" w:themeColor="text1"/>
                      </w:rPr>
                      <m:t>k</m:t>
                    </m:r>
                  </m:e>
                  <m:sub>
                    <m:sSub>
                      <m:sSubPr>
                        <m:ctrlPr>
                          <w:rPr>
                            <w:rFonts w:ascii="Cambria Math" w:hAnsi="Cambria Math" w:cs="Arial"/>
                            <w:iCs/>
                            <w:color w:val="000000" w:themeColor="text1"/>
                          </w:rPr>
                        </m:ctrlPr>
                      </m:sSubPr>
                      <m:e>
                        <m:r>
                          <m:rPr>
                            <m:nor/>
                          </m:rPr>
                          <w:rPr>
                            <w:rFonts w:ascii="Arial" w:hAnsi="Arial" w:cs="Arial"/>
                            <w:iCs/>
                            <w:color w:val="000000" w:themeColor="text1"/>
                          </w:rPr>
                          <m:t>O</m:t>
                        </m:r>
                      </m:e>
                      <m:sub>
                        <m:r>
                          <m:rPr>
                            <m:nor/>
                          </m:rPr>
                          <w:rPr>
                            <w:rFonts w:ascii="Arial" w:hAnsi="Arial" w:cs="Arial"/>
                            <w:iCs/>
                            <w:color w:val="000000" w:themeColor="text1"/>
                          </w:rPr>
                          <m:t>2</m:t>
                        </m:r>
                      </m:sub>
                    </m:sSub>
                  </m:sub>
                </m:sSub>
                <m:r>
                  <m:rPr>
                    <m:nor/>
                  </m:rPr>
                  <w:rPr>
                    <w:rFonts w:ascii="Arial" w:eastAsiaTheme="minorEastAsia" w:hAnsi="Arial" w:cs="Arial"/>
                    <w:iCs/>
                    <w:color w:val="000000" w:themeColor="text1"/>
                  </w:rPr>
                  <w:br/>
                </m:r>
              </m:oMath>
            </m:oMathPara>
          </w:p>
        </w:tc>
        <w:tc>
          <w:tcPr>
            <w:tcW w:w="2026" w:type="dxa"/>
            <w:shd w:val="clear" w:color="auto" w:fill="auto"/>
            <w:vAlign w:val="center"/>
          </w:tcPr>
          <w:p w14:paraId="595E9FB9" w14:textId="77777777" w:rsidR="00C84170" w:rsidRPr="00216EA5" w:rsidRDefault="00C84170" w:rsidP="00A83664">
            <w:pPr>
              <w:tabs>
                <w:tab w:val="center" w:pos="4680"/>
                <w:tab w:val="right" w:pos="9360"/>
              </w:tabs>
              <w:jc w:val="center"/>
              <w:rPr>
                <w:rFonts w:ascii="Arial" w:hAnsi="Arial" w:cs="Arial"/>
                <w:color w:val="000000" w:themeColor="text1"/>
              </w:rPr>
            </w:pPr>
            <w:r>
              <w:rPr>
                <w:rFonts w:ascii="Arial" w:hAnsi="Arial" w:cs="Arial"/>
                <w:color w:val="000000" w:themeColor="text1"/>
              </w:rPr>
              <w:t>1.09</w:t>
            </w:r>
          </w:p>
        </w:tc>
        <w:tc>
          <w:tcPr>
            <w:tcW w:w="2302" w:type="dxa"/>
            <w:shd w:val="clear" w:color="auto" w:fill="auto"/>
            <w:vAlign w:val="center"/>
          </w:tcPr>
          <w:p w14:paraId="1E2250CE"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t>s</w:t>
            </w:r>
            <w:r w:rsidRPr="00216EA5">
              <w:rPr>
                <w:rFonts w:ascii="Arial" w:hAnsi="Arial" w:cs="Arial"/>
                <w:color w:val="000000" w:themeColor="text1"/>
                <w:vertAlign w:val="superscript"/>
              </w:rPr>
              <w:t>-1</w:t>
            </w:r>
          </w:p>
        </w:tc>
        <w:tc>
          <w:tcPr>
            <w:tcW w:w="2861" w:type="dxa"/>
            <w:vAlign w:val="center"/>
          </w:tcPr>
          <w:p w14:paraId="2582A516"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PEVuZE5vdGU+PENpdGU+PEF1dGhvcj5EYXR0YTwvQXV0aG9yPjxZZWFyPjIwMTY8L1llYXI+PFJl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216EA5">
              <w:rPr>
                <w:rFonts w:ascii="Arial" w:hAnsi="Arial" w:cs="Arial"/>
                <w:color w:val="000000" w:themeColor="text1"/>
              </w:rPr>
            </w:r>
            <w:r w:rsidRPr="00216EA5">
              <w:rPr>
                <w:rFonts w:ascii="Arial" w:hAnsi="Arial" w:cs="Arial"/>
                <w:color w:val="000000" w:themeColor="text1"/>
              </w:rPr>
              <w:fldChar w:fldCharType="separate"/>
            </w:r>
            <w:r w:rsidRPr="00216EA5">
              <w:rPr>
                <w:rFonts w:ascii="Arial" w:hAnsi="Arial" w:cs="Arial"/>
                <w:noProof/>
                <w:color w:val="000000" w:themeColor="text1"/>
                <w:vertAlign w:val="superscript"/>
              </w:rPr>
              <w:t>7</w:t>
            </w:r>
            <w:r w:rsidRPr="00216EA5">
              <w:rPr>
                <w:rFonts w:ascii="Arial" w:hAnsi="Arial" w:cs="Arial"/>
                <w:color w:val="000000" w:themeColor="text1"/>
              </w:rPr>
              <w:fldChar w:fldCharType="end"/>
            </w:r>
          </w:p>
        </w:tc>
      </w:tr>
      <w:tr w:rsidR="00C84170" w:rsidRPr="00216EA5" w14:paraId="5705A7C6" w14:textId="77777777" w:rsidTr="00A83664">
        <w:trPr>
          <w:trHeight w:val="895"/>
          <w:jc w:val="center"/>
        </w:trPr>
        <w:tc>
          <w:tcPr>
            <w:tcW w:w="1848" w:type="dxa"/>
            <w:shd w:val="clear" w:color="auto" w:fill="auto"/>
            <w:vAlign w:val="center"/>
          </w:tcPr>
          <w:p w14:paraId="55185BA4" w14:textId="77777777" w:rsidR="00C84170" w:rsidRPr="00216EA5" w:rsidRDefault="00C84170" w:rsidP="00A83664">
            <w:pPr>
              <w:tabs>
                <w:tab w:val="center" w:pos="4680"/>
                <w:tab w:val="right" w:pos="9360"/>
              </w:tabs>
              <w:jc w:val="center"/>
              <w:rPr>
                <w:rFonts w:ascii="Arial" w:eastAsia="Times New Roman" w:hAnsi="Arial" w:cs="Arial"/>
                <w:i/>
                <w:iCs/>
                <w:color w:val="000000" w:themeColor="text1"/>
                <w:vertAlign w:val="subscript"/>
              </w:rPr>
            </w:pPr>
            <w:r w:rsidRPr="00216EA5">
              <w:rPr>
                <w:rFonts w:ascii="Arial" w:eastAsia="Times New Roman" w:hAnsi="Arial" w:cs="Arial"/>
                <w:i/>
                <w:iCs/>
                <w:color w:val="000000" w:themeColor="text1"/>
              </w:rPr>
              <w:t>K</w:t>
            </w:r>
            <w:r w:rsidRPr="00216EA5">
              <w:rPr>
                <w:rFonts w:ascii="Arial" w:eastAsia="Times New Roman" w:hAnsi="Arial" w:cs="Arial"/>
                <w:i/>
                <w:iCs/>
                <w:color w:val="000000" w:themeColor="text1"/>
                <w:vertAlign w:val="subscript"/>
              </w:rPr>
              <w:t>v</w:t>
            </w:r>
          </w:p>
        </w:tc>
        <w:tc>
          <w:tcPr>
            <w:tcW w:w="2026" w:type="dxa"/>
            <w:shd w:val="clear" w:color="auto" w:fill="auto"/>
            <w:vAlign w:val="center"/>
          </w:tcPr>
          <w:p w14:paraId="22807EAB" w14:textId="77777777" w:rsidR="00C84170" w:rsidRPr="00216EA5" w:rsidRDefault="00C84170" w:rsidP="00A83664">
            <w:pPr>
              <w:tabs>
                <w:tab w:val="center" w:pos="4680"/>
                <w:tab w:val="right" w:pos="9360"/>
              </w:tabs>
              <w:jc w:val="center"/>
              <w:rPr>
                <w:rFonts w:ascii="Arial" w:hAnsi="Arial" w:cs="Arial"/>
                <w:noProof/>
                <w:color w:val="000000" w:themeColor="text1"/>
                <w:position w:val="-6"/>
                <w:vertAlign w:val="superscript"/>
              </w:rPr>
            </w:pPr>
            <w:r>
              <w:rPr>
                <w:rFonts w:ascii="Arial" w:eastAsiaTheme="minorEastAsia" w:hAnsi="Arial" w:cs="Arial"/>
                <w:noProof/>
              </w:rPr>
              <w:t>4.13 x 10</w:t>
            </w:r>
            <w:r>
              <w:rPr>
                <w:rFonts w:ascii="Arial" w:eastAsiaTheme="minorEastAsia" w:hAnsi="Arial" w:cs="Arial"/>
                <w:noProof/>
                <w:vertAlign w:val="superscript"/>
              </w:rPr>
              <w:t>-8</w:t>
            </w:r>
          </w:p>
        </w:tc>
        <w:tc>
          <w:tcPr>
            <w:tcW w:w="2302" w:type="dxa"/>
            <w:shd w:val="clear" w:color="auto" w:fill="auto"/>
            <w:vAlign w:val="center"/>
          </w:tcPr>
          <w:p w14:paraId="368822AA" w14:textId="77777777" w:rsidR="00C84170" w:rsidRPr="00216EA5" w:rsidRDefault="00C84170" w:rsidP="00A83664">
            <w:pPr>
              <w:tabs>
                <w:tab w:val="center" w:pos="4680"/>
                <w:tab w:val="right" w:pos="9360"/>
              </w:tabs>
              <w:jc w:val="center"/>
              <w:rPr>
                <w:rFonts w:ascii="Arial" w:hAnsi="Arial" w:cs="Arial"/>
                <w:color w:val="000000" w:themeColor="text1"/>
              </w:rPr>
            </w:pPr>
            <w:r>
              <w:rPr>
                <w:rFonts w:ascii="Arial" w:eastAsiaTheme="minorEastAsia" w:hAnsi="Arial" w:cs="Arial"/>
                <w:noProof/>
              </w:rPr>
              <w:t>cm</w:t>
            </w:r>
            <w:r>
              <w:rPr>
                <w:rFonts w:ascii="Arial" w:eastAsiaTheme="minorEastAsia" w:hAnsi="Arial" w:cs="Arial"/>
                <w:noProof/>
                <w:vertAlign w:val="superscript"/>
              </w:rPr>
              <w:t>2</w:t>
            </w:r>
            <w:r>
              <w:rPr>
                <w:rFonts w:ascii="Arial" w:eastAsiaTheme="minorEastAsia" w:hAnsi="Arial" w:cs="Arial"/>
                <w:noProof/>
              </w:rPr>
              <w:t xml:space="preserve">/(mmHg-s) </w:t>
            </w:r>
          </w:p>
        </w:tc>
        <w:tc>
          <w:tcPr>
            <w:tcW w:w="2861" w:type="dxa"/>
            <w:vAlign w:val="center"/>
          </w:tcPr>
          <w:p w14:paraId="1FA6A49C"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fldChar w:fldCharType="begin">
                <w:fldData xml:space="preserve">PEVuZE5vdGU+PENpdGU+PEF1dGhvcj5CYXh0ZXI8L0F1dGhvcj48WWVhcj4xOTg5PC9ZZWFyPjxS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PEVuZE5vdGU+PENpdGU+PEF1dGhvcj5CYXh0ZXI8L0F1dGhvcj48WWVhcj4xOTg5PC9ZZWFyPjxS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216EA5">
              <w:rPr>
                <w:rFonts w:ascii="Arial" w:hAnsi="Arial" w:cs="Arial"/>
                <w:color w:val="000000" w:themeColor="text1"/>
              </w:rPr>
            </w:r>
            <w:r w:rsidRPr="00216EA5">
              <w:rPr>
                <w:rFonts w:ascii="Arial" w:hAnsi="Arial" w:cs="Arial"/>
                <w:color w:val="000000" w:themeColor="text1"/>
              </w:rPr>
              <w:fldChar w:fldCharType="separate"/>
            </w:r>
            <w:r w:rsidRPr="00216EA5">
              <w:rPr>
                <w:rFonts w:ascii="Arial" w:hAnsi="Arial" w:cs="Arial"/>
                <w:noProof/>
                <w:color w:val="000000" w:themeColor="text1"/>
                <w:vertAlign w:val="superscript"/>
              </w:rPr>
              <w:t>2, 3</w:t>
            </w:r>
            <w:r w:rsidRPr="00216EA5">
              <w:rPr>
                <w:rFonts w:ascii="Arial" w:hAnsi="Arial" w:cs="Arial"/>
                <w:color w:val="000000" w:themeColor="text1"/>
              </w:rPr>
              <w:fldChar w:fldCharType="end"/>
            </w:r>
          </w:p>
        </w:tc>
      </w:tr>
      <w:tr w:rsidR="00C84170" w:rsidRPr="00216EA5" w14:paraId="1AE939A8" w14:textId="77777777" w:rsidTr="00A83664">
        <w:trPr>
          <w:trHeight w:val="969"/>
          <w:jc w:val="center"/>
        </w:trPr>
        <w:tc>
          <w:tcPr>
            <w:tcW w:w="1848" w:type="dxa"/>
            <w:shd w:val="clear" w:color="auto" w:fill="auto"/>
            <w:vAlign w:val="center"/>
          </w:tcPr>
          <w:p w14:paraId="0F022C20" w14:textId="77777777" w:rsidR="00C84170" w:rsidRPr="00216EA5" w:rsidRDefault="00C84170" w:rsidP="00A83664">
            <w:pPr>
              <w:tabs>
                <w:tab w:val="center" w:pos="4680"/>
                <w:tab w:val="right" w:pos="9360"/>
              </w:tabs>
              <w:jc w:val="center"/>
              <w:rPr>
                <w:rFonts w:ascii="Arial" w:eastAsia="Times New Roman" w:hAnsi="Arial" w:cs="Arial"/>
                <w:i/>
                <w:iCs/>
                <w:color w:val="000000" w:themeColor="text1"/>
                <w:vertAlign w:val="subscript"/>
              </w:rPr>
            </w:pPr>
            <w:r w:rsidRPr="00216EA5">
              <w:rPr>
                <w:rFonts w:ascii="Arial" w:eastAsia="Times New Roman" w:hAnsi="Arial" w:cs="Arial"/>
                <w:i/>
                <w:iCs/>
                <w:color w:val="000000" w:themeColor="text1"/>
              </w:rPr>
              <w:t>L</w:t>
            </w:r>
            <w:r w:rsidRPr="00216EA5">
              <w:rPr>
                <w:rFonts w:ascii="Arial" w:eastAsia="Times New Roman" w:hAnsi="Arial" w:cs="Arial"/>
                <w:i/>
                <w:iCs/>
                <w:color w:val="000000" w:themeColor="text1"/>
                <w:vertAlign w:val="subscript"/>
              </w:rPr>
              <w:t>p</w:t>
            </w:r>
          </w:p>
        </w:tc>
        <w:tc>
          <w:tcPr>
            <w:tcW w:w="2026" w:type="dxa"/>
            <w:shd w:val="clear" w:color="auto" w:fill="auto"/>
            <w:vAlign w:val="center"/>
          </w:tcPr>
          <w:p w14:paraId="61638F41" w14:textId="77777777" w:rsidR="00C84170" w:rsidRPr="00216EA5" w:rsidRDefault="00C84170" w:rsidP="00A83664">
            <w:pPr>
              <w:tabs>
                <w:tab w:val="center" w:pos="4680"/>
                <w:tab w:val="right" w:pos="9360"/>
              </w:tabs>
              <w:jc w:val="center"/>
              <w:rPr>
                <w:rFonts w:ascii="Arial" w:eastAsia="MS Mincho" w:hAnsi="Arial" w:cs="Arial"/>
                <w:noProof/>
                <w:color w:val="000000" w:themeColor="text1"/>
                <w:position w:val="-6"/>
                <w:vertAlign w:val="superscript"/>
              </w:rPr>
            </w:pPr>
            <w:r>
              <w:rPr>
                <w:rFonts w:ascii="Arial" w:eastAsia="MS Mincho" w:hAnsi="Arial" w:cs="Arial"/>
                <w:noProof/>
              </w:rPr>
              <w:t>2.8 x 10</w:t>
            </w:r>
            <w:r>
              <w:rPr>
                <w:rFonts w:ascii="Arial" w:eastAsia="MS Mincho" w:hAnsi="Arial" w:cs="Arial"/>
                <w:noProof/>
                <w:vertAlign w:val="superscript"/>
              </w:rPr>
              <w:t>-7</w:t>
            </w:r>
          </w:p>
        </w:tc>
        <w:tc>
          <w:tcPr>
            <w:tcW w:w="2302" w:type="dxa"/>
            <w:shd w:val="clear" w:color="auto" w:fill="auto"/>
            <w:vAlign w:val="center"/>
          </w:tcPr>
          <w:p w14:paraId="437BA354" w14:textId="77777777" w:rsidR="00C84170" w:rsidRPr="00216EA5" w:rsidRDefault="00C84170" w:rsidP="00A83664">
            <w:pPr>
              <w:tabs>
                <w:tab w:val="center" w:pos="4680"/>
                <w:tab w:val="right" w:pos="9360"/>
              </w:tabs>
              <w:jc w:val="center"/>
              <w:rPr>
                <w:rFonts w:ascii="Arial" w:hAnsi="Arial" w:cs="Arial"/>
                <w:color w:val="000000" w:themeColor="text1"/>
              </w:rPr>
            </w:pPr>
            <w:r>
              <w:rPr>
                <w:rFonts w:ascii="Arial" w:eastAsiaTheme="minorEastAsia" w:hAnsi="Arial" w:cs="Arial"/>
                <w:noProof/>
              </w:rPr>
              <w:t>cm</w:t>
            </w:r>
            <w:r>
              <w:rPr>
                <w:rFonts w:ascii="Arial" w:eastAsiaTheme="minorEastAsia" w:hAnsi="Arial" w:cs="Arial"/>
                <w:noProof/>
                <w:vertAlign w:val="superscript"/>
              </w:rPr>
              <w:t>2</w:t>
            </w:r>
            <w:r>
              <w:rPr>
                <w:rFonts w:ascii="Arial" w:eastAsiaTheme="minorEastAsia" w:hAnsi="Arial" w:cs="Arial"/>
                <w:noProof/>
              </w:rPr>
              <w:t xml:space="preserve">/(mmHg-s) </w:t>
            </w:r>
          </w:p>
        </w:tc>
        <w:tc>
          <w:tcPr>
            <w:tcW w:w="2861" w:type="dxa"/>
            <w:vAlign w:val="center"/>
          </w:tcPr>
          <w:p w14:paraId="7935AAE0"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fldChar w:fldCharType="begin">
                <w:fldData xml:space="preserve">PEVuZE5vdGU+PENpdGU+PEF1dGhvcj5CYXh0ZXI8L0F1dGhvcj48WWVhcj4xOTg5PC9ZZWFyPjxS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</w:fldData>
              </w:fldChar>
            </w:r>
            <w:r>
              <w:rPr>
                <w:rFonts w:ascii="Arial" w:hAnsi="Arial" w:cs="Arial"/>
                <w:color w:val="000000" w:themeColor="text1"/>
              </w:rPr>
              <w:instrText xml:space="preserve"> ADDIN EN.CITE </w:instrText>
            </w:r>
            <w:r>
              <w:rPr>
                <w:rFonts w:ascii="Arial" w:hAnsi="Arial" w:cs="Arial"/>
                <w:color w:val="000000" w:themeColor="text1"/>
              </w:rPr>
              <w:fldChar w:fldCharType="begin">
                <w:fldData xml:space="preserve">PEVuZE5vdGU+PENpdGU+PEF1dGhvcj5CYXh0ZXI8L0F1dGhvcj48WWVhcj4xOTg5PC9ZZWFyPjxS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</w:fldData>
              </w:fldChar>
            </w:r>
            <w:r>
              <w:rPr>
                <w:rFonts w:ascii="Arial" w:hAnsi="Arial" w:cs="Arial"/>
                <w:color w:val="000000" w:themeColor="text1"/>
              </w:rPr>
              <w:instrText xml:space="preserve"> ADDIN EN.CITE.DATA </w:instrText>
            </w:r>
            <w:r>
              <w:rPr>
                <w:rFonts w:ascii="Arial" w:hAnsi="Arial" w:cs="Arial"/>
                <w:color w:val="000000" w:themeColor="text1"/>
              </w:rPr>
            </w:r>
            <w:r>
              <w:rPr>
                <w:rFonts w:ascii="Arial" w:hAnsi="Arial" w:cs="Arial"/>
                <w:color w:val="000000" w:themeColor="text1"/>
              </w:rPr>
              <w:fldChar w:fldCharType="end"/>
            </w:r>
            <w:r w:rsidRPr="00216EA5">
              <w:rPr>
                <w:rFonts w:ascii="Arial" w:hAnsi="Arial" w:cs="Arial"/>
                <w:color w:val="000000" w:themeColor="text1"/>
              </w:rPr>
            </w:r>
            <w:r w:rsidRPr="00216EA5">
              <w:rPr>
                <w:rFonts w:ascii="Arial" w:hAnsi="Arial" w:cs="Arial"/>
                <w:color w:val="000000" w:themeColor="text1"/>
              </w:rPr>
              <w:fldChar w:fldCharType="separate"/>
            </w:r>
            <w:r w:rsidRPr="00216EA5">
              <w:rPr>
                <w:rFonts w:ascii="Arial" w:hAnsi="Arial" w:cs="Arial"/>
                <w:noProof/>
                <w:color w:val="000000" w:themeColor="text1"/>
                <w:vertAlign w:val="superscript"/>
              </w:rPr>
              <w:t>2, 3</w:t>
            </w:r>
            <w:r w:rsidRPr="00216EA5">
              <w:rPr>
                <w:rFonts w:ascii="Arial" w:hAnsi="Arial" w:cs="Arial"/>
                <w:color w:val="000000" w:themeColor="text1"/>
              </w:rPr>
              <w:fldChar w:fldCharType="end"/>
            </w:r>
          </w:p>
        </w:tc>
      </w:tr>
      <w:tr w:rsidR="00C84170" w:rsidRPr="00216EA5" w14:paraId="31EC35E1" w14:textId="77777777" w:rsidTr="00A83664">
        <w:trPr>
          <w:trHeight w:val="969"/>
          <w:jc w:val="center"/>
        </w:trPr>
        <w:tc>
          <w:tcPr>
            <w:tcW w:w="1848" w:type="dxa"/>
            <w:shd w:val="clear" w:color="auto" w:fill="auto"/>
            <w:vAlign w:val="center"/>
          </w:tcPr>
          <w:p w14:paraId="00559343" w14:textId="77777777" w:rsidR="00C84170" w:rsidRPr="00050818" w:rsidRDefault="001C0FCB" w:rsidP="00A83664">
            <w:pPr>
              <w:tabs>
                <w:tab w:val="center" w:pos="4680"/>
                <w:tab w:val="right" w:pos="9360"/>
              </w:tabs>
              <w:jc w:val="center"/>
              <w:rPr>
                <w:rFonts w:ascii="Arial" w:eastAsia="MS Mincho" w:hAnsi="Arial" w:cs="Arial"/>
                <w:i/>
                <w:noProof/>
                <w:color w:val="000000" w:themeColor="text1"/>
                <w:position w:val="-4"/>
              </w:rPr>
            </w:pPr>
            <m:oMathPara>
              <m:oMath>
                <m:sSub>
                  <m:sSubPr>
                    <m:ctrlPr>
                      <w:rPr>
                        <w:rFonts w:ascii="Cambria Math" w:hAnsi="Cambria Math" w:cs="Arial"/>
                        <w:i/>
                        <w:color w:val="000000" w:themeColor="text1"/>
                      </w:rPr>
                    </m:ctrlPr>
                  </m:sSubPr>
                  <m:e>
                    <m:r>
                      <m:rPr>
                        <m:nor/>
                      </m:rPr>
                      <w:rPr>
                        <w:rFonts w:ascii="Arial" w:hAnsi="Arial" w:cs="Arial"/>
                        <w:i/>
                        <w:color w:val="000000" w:themeColor="text1"/>
                      </w:rPr>
                      <m:t>p</m:t>
                    </m:r>
                  </m:e>
                  <m:sub>
                    <m:r>
                      <m:rPr>
                        <m:nor/>
                      </m:rPr>
                      <w:rPr>
                        <w:rFonts w:ascii="Arial" w:hAnsi="Arial" w:cs="Arial"/>
                        <w:i/>
                        <w:color w:val="000000" w:themeColor="text1"/>
                      </w:rPr>
                      <m:t>v,e</m:t>
                    </m:r>
                  </m:sub>
                </m:sSub>
              </m:oMath>
            </m:oMathPara>
          </w:p>
        </w:tc>
        <w:tc>
          <w:tcPr>
            <w:tcW w:w="2026" w:type="dxa"/>
            <w:shd w:val="clear" w:color="auto" w:fill="auto"/>
            <w:vAlign w:val="center"/>
          </w:tcPr>
          <w:p w14:paraId="6DFF31C7" w14:textId="77777777" w:rsidR="00C84170" w:rsidRPr="00216EA5" w:rsidRDefault="00C84170" w:rsidP="00A83664">
            <w:pPr>
              <w:tabs>
                <w:tab w:val="center" w:pos="4680"/>
                <w:tab w:val="right" w:pos="9360"/>
              </w:tabs>
              <w:jc w:val="center"/>
              <w:rPr>
                <w:rFonts w:ascii="Arial" w:eastAsia="MS Mincho" w:hAnsi="Arial" w:cs="Arial"/>
                <w:noProof/>
                <w:color w:val="000000" w:themeColor="text1"/>
                <w:position w:val="-6"/>
              </w:rPr>
            </w:pPr>
            <w:r w:rsidRPr="00216EA5">
              <w:rPr>
                <w:rFonts w:ascii="Arial" w:eastAsia="MS Mincho" w:hAnsi="Arial" w:cs="Arial"/>
                <w:noProof/>
                <w:color w:val="000000" w:themeColor="text1"/>
                <w:position w:val="-6"/>
              </w:rPr>
              <w:t>20</w:t>
            </w:r>
          </w:p>
        </w:tc>
        <w:tc>
          <w:tcPr>
            <w:tcW w:w="2302" w:type="dxa"/>
            <w:shd w:val="clear" w:color="auto" w:fill="auto"/>
            <w:vAlign w:val="center"/>
          </w:tcPr>
          <w:p w14:paraId="72258139"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t>mmHg</w:t>
            </w:r>
          </w:p>
        </w:tc>
        <w:tc>
          <w:tcPr>
            <w:tcW w:w="2861" w:type="dxa"/>
            <w:vAlign w:val="center"/>
          </w:tcPr>
          <w:p w14:paraId="23DB5F85" w14:textId="77777777" w:rsidR="00C84170" w:rsidRPr="00216EA5" w:rsidRDefault="00C84170" w:rsidP="00A83664">
            <w:pPr>
              <w:tabs>
                <w:tab w:val="center" w:pos="4680"/>
                <w:tab w:val="right" w:pos="9360"/>
              </w:tabs>
              <w:jc w:val="center"/>
              <w:rPr>
                <w:rFonts w:ascii="Arial" w:hAnsi="Arial" w:cs="Arial"/>
                <w:color w:val="000000" w:themeColor="text1"/>
              </w:rPr>
            </w:pPr>
            <w:r w:rsidRPr="00216EA5">
              <w:rPr>
                <w:rFonts w:ascii="Arial" w:hAnsi="Arial" w:cs="Arial"/>
                <w:color w:val="000000" w:themeColor="text1"/>
              </w:rPr>
              <w:fldChar w:fldCharType="begin"/>
            </w:r>
            <w:r>
              <w:rPr>
                <w:rFonts w:ascii="Arial" w:hAnsi="Arial" w:cs="Arial"/>
                <w:color w:val="000000" w:themeColor="text1"/>
              </w:rPr>
              <w:instrText xml:space="preserve"> ADDIN EN.CITE &lt;EndNote&gt;&lt;Cite&gt;&lt;Author&gt;Truskey&lt;/Author&gt;&lt;Year&gt;2004&lt;/Year&gt;&lt;RecNum&gt;16&lt;/RecNum&gt;&lt;DisplayText&gt;&lt;style face="superscript"&gt;19&lt;/style&gt;&lt;/DisplayText&gt;&lt;record&gt;&lt;rec-number&gt;16&lt;/rec-number&gt;&lt;foreign-keys&gt;&lt;key app="EN" db-id="0z2srftskdeex5ewravp2xdpzwa0xtxea5ev" timestamp="1651427190"&gt;16&lt;/key&gt;&lt;/foreign-keys&gt;&lt;ref-type name="Book"&gt;6&lt;/ref-type&gt;&lt;contributors&gt;&lt;authors&gt;&lt;author&gt;Truskey, G.A.&lt;/author&gt;&lt;author&gt;Yuan, F. &lt;/author&gt;&lt;author&gt;Katz, D.F.&lt;/author&gt;&lt;/authors&gt;&lt;/contributors&gt;&lt;titles&gt;&lt;title&gt;Transport phenomena in biological systems&lt;/title&gt;&lt;/titles&gt;&lt;dates&gt;&lt;year&gt;2004&lt;/year&gt;&lt;/dates&gt;&lt;pub-location&gt;Upper Saddle River, NJ&lt;/pub-location&gt;&lt;publisher&gt;Pearson/Prentice Hall&lt;/publisher&gt;&lt;urls&gt;&lt;/urls&gt;&lt;/record&gt;&lt;/Cite&gt;&lt;/EndNote&gt;</w:instrText>
            </w:r>
            <w:r w:rsidRPr="00216EA5">
              <w:rPr>
                <w:rFonts w:ascii="Arial" w:hAnsi="Arial" w:cs="Arial"/>
                <w:color w:val="000000" w:themeColor="text1"/>
              </w:rPr>
              <w:fldChar w:fldCharType="separate"/>
            </w:r>
            <w:r w:rsidRPr="00216EA5">
              <w:rPr>
                <w:rFonts w:ascii="Arial" w:hAnsi="Arial" w:cs="Arial"/>
                <w:noProof/>
                <w:color w:val="000000" w:themeColor="text1"/>
                <w:vertAlign w:val="superscript"/>
              </w:rPr>
              <w:t>19</w:t>
            </w:r>
            <w:r w:rsidRPr="00216EA5">
              <w:rPr>
                <w:rFonts w:ascii="Arial" w:hAnsi="Arial" w:cs="Arial"/>
                <w:color w:val="000000" w:themeColor="text1"/>
              </w:rPr>
              <w:fldChar w:fldCharType="end"/>
            </w:r>
          </w:p>
        </w:tc>
      </w:tr>
    </w:tbl>
    <w:p w14:paraId="4DDBB3EE" w14:textId="77777777" w:rsidR="00C84170" w:rsidRDefault="00C84170" w:rsidP="00C84170">
      <w:pPr>
        <w:rPr>
          <w:rFonts w:ascii="Arial" w:hAnsi="Arial" w:cs="Arial"/>
          <w:b/>
          <w:bCs/>
        </w:rPr>
      </w:pPr>
      <w:r>
        <w:rPr>
          <w:rFonts w:ascii="Arial" w:hAnsi="Arial" w:cs="Arial"/>
          <w:b/>
          <w:bCs/>
        </w:rPr>
        <w:br w:type="page"/>
      </w:r>
    </w:p>
    <w:p w14:paraId="00929E56" w14:textId="77777777" w:rsidR="00C84170" w:rsidRPr="001D7239" w:rsidRDefault="00C84170" w:rsidP="00C84170">
      <w:pPr>
        <w:spacing w:line="480" w:lineRule="auto"/>
        <w:jc w:val="both"/>
        <w:rPr>
          <w:rFonts w:ascii="Arial" w:hAnsi="Arial" w:cs="Arial"/>
          <w:b/>
          <w:bCs/>
        </w:rPr>
      </w:pPr>
      <w:r w:rsidRPr="00710E22">
        <w:rPr>
          <w:rFonts w:ascii="Arial" w:hAnsi="Arial" w:cs="Arial"/>
          <w:b/>
          <w:bCs/>
        </w:rPr>
        <w:lastRenderedPageBreak/>
        <w:t>References:</w:t>
      </w:r>
    </w:p>
    <w:p w14:paraId="13D0F9CC" w14:textId="77777777" w:rsidR="00C84170" w:rsidRPr="00D37149" w:rsidRDefault="00C84170" w:rsidP="00C84170">
      <w:pPr>
        <w:pStyle w:val="EndNoteBibliography"/>
        <w:rPr>
          <w:noProof/>
        </w:rPr>
      </w:pPr>
      <w:r>
        <w:fldChar w:fldCharType="begin"/>
      </w:r>
      <w:r>
        <w:instrText xml:space="preserve"> ADDIN EN.REFLIST </w:instrText>
      </w:r>
      <w:r>
        <w:fldChar w:fldCharType="separate"/>
      </w:r>
      <w:r w:rsidRPr="00D37149">
        <w:rPr>
          <w:noProof/>
        </w:rPr>
        <w:t>1.</w:t>
      </w:r>
      <w:r w:rsidRPr="00D37149">
        <w:rPr>
          <w:noProof/>
        </w:rPr>
        <w:tab/>
        <w:t xml:space="preserve">Arifin D. Y., K. Y. Lee, C. H. Wang and K. A. Smith. Role of convective flow in carmustine delivery to a brain tumor. </w:t>
      </w:r>
      <w:r w:rsidRPr="00D37149">
        <w:rPr>
          <w:i/>
          <w:noProof/>
        </w:rPr>
        <w:t xml:space="preserve">Pharm Res </w:t>
      </w:r>
      <w:r w:rsidRPr="00D37149">
        <w:rPr>
          <w:noProof/>
        </w:rPr>
        <w:t>26: 2289-2302, 2009.</w:t>
      </w:r>
    </w:p>
    <w:p w14:paraId="530BD58F" w14:textId="77777777" w:rsidR="00C84170" w:rsidRPr="00D37149" w:rsidRDefault="00C84170" w:rsidP="00C84170">
      <w:pPr>
        <w:pStyle w:val="EndNoteBibliography"/>
        <w:rPr>
          <w:noProof/>
        </w:rPr>
      </w:pPr>
      <w:r w:rsidRPr="00D37149">
        <w:rPr>
          <w:noProof/>
        </w:rPr>
        <w:t>2.</w:t>
      </w:r>
      <w:r w:rsidRPr="00D37149">
        <w:rPr>
          <w:noProof/>
        </w:rPr>
        <w:tab/>
        <w:t xml:space="preserve">Baxter L. T. and R. K. Jain. Transport of fluid and macromolecules in tumors. I. Role of interstitial pressure and convection. </w:t>
      </w:r>
      <w:r w:rsidRPr="00D37149">
        <w:rPr>
          <w:i/>
          <w:noProof/>
        </w:rPr>
        <w:t xml:space="preserve">Microvasc Res </w:t>
      </w:r>
      <w:r w:rsidRPr="00D37149">
        <w:rPr>
          <w:noProof/>
        </w:rPr>
        <w:t>37: 77-104, 1989.</w:t>
      </w:r>
    </w:p>
    <w:p w14:paraId="080CBB1D" w14:textId="77777777" w:rsidR="00C84170" w:rsidRPr="00D37149" w:rsidRDefault="00C84170" w:rsidP="00C84170">
      <w:pPr>
        <w:pStyle w:val="EndNoteBibliography"/>
        <w:rPr>
          <w:noProof/>
        </w:rPr>
      </w:pPr>
      <w:r w:rsidRPr="00D37149">
        <w:rPr>
          <w:noProof/>
        </w:rPr>
        <w:t>3.</w:t>
      </w:r>
      <w:r w:rsidRPr="00D37149">
        <w:rPr>
          <w:noProof/>
        </w:rPr>
        <w:tab/>
        <w:t xml:space="preserve">Baxter L. T. and R. K. Jain. Transport of fluid and macromolecules in tumors. II. Role of heterogeneous perfusion and lymphatics. </w:t>
      </w:r>
      <w:r w:rsidRPr="00D37149">
        <w:rPr>
          <w:i/>
          <w:noProof/>
        </w:rPr>
        <w:t xml:space="preserve">Microvasc Res </w:t>
      </w:r>
      <w:r w:rsidRPr="00D37149">
        <w:rPr>
          <w:noProof/>
        </w:rPr>
        <w:t>40: 246-263, 1990.</w:t>
      </w:r>
    </w:p>
    <w:p w14:paraId="6B72EF65" w14:textId="77777777" w:rsidR="00C84170" w:rsidRPr="00D37149" w:rsidRDefault="00C84170" w:rsidP="00C84170">
      <w:pPr>
        <w:pStyle w:val="EndNoteBibliography"/>
        <w:rPr>
          <w:noProof/>
        </w:rPr>
      </w:pPr>
      <w:r w:rsidRPr="00D37149">
        <w:rPr>
          <w:noProof/>
        </w:rPr>
        <w:t>4.</w:t>
      </w:r>
      <w:r w:rsidRPr="00D37149">
        <w:rPr>
          <w:noProof/>
        </w:rPr>
        <w:tab/>
        <w:t xml:space="preserve">Bird R. B., W. E. Stewart and E. N. Lightfoot. </w:t>
      </w:r>
      <w:r w:rsidRPr="00D37149">
        <w:rPr>
          <w:i/>
          <w:noProof/>
        </w:rPr>
        <w:t>Transport Phenomena</w:t>
      </w:r>
      <w:r w:rsidRPr="00D37149">
        <w:rPr>
          <w:noProof/>
        </w:rPr>
        <w:t>. John Wiley &amp; Sons, 2007.</w:t>
      </w:r>
    </w:p>
    <w:p w14:paraId="3356E7CF" w14:textId="77777777" w:rsidR="00C84170" w:rsidRPr="00D37149" w:rsidRDefault="00C84170" w:rsidP="00C84170">
      <w:pPr>
        <w:pStyle w:val="EndNoteBibliography"/>
        <w:rPr>
          <w:noProof/>
        </w:rPr>
      </w:pPr>
      <w:r w:rsidRPr="00D37149">
        <w:rPr>
          <w:noProof/>
        </w:rPr>
        <w:t>5.</w:t>
      </w:r>
      <w:r w:rsidRPr="00D37149">
        <w:rPr>
          <w:noProof/>
        </w:rPr>
        <w:tab/>
        <w:t xml:space="preserve">Butler T. P., F. H. Grantham and P. M. Gullino. Bulk transfer of fluid in the interstitial compartment of mammary tumors. </w:t>
      </w:r>
      <w:r w:rsidRPr="00D37149">
        <w:rPr>
          <w:i/>
          <w:noProof/>
        </w:rPr>
        <w:t xml:space="preserve">Cancer Res </w:t>
      </w:r>
      <w:r w:rsidRPr="00D37149">
        <w:rPr>
          <w:noProof/>
        </w:rPr>
        <w:t>35: 3084-3088, 1975.</w:t>
      </w:r>
    </w:p>
    <w:p w14:paraId="2807BC41" w14:textId="77777777" w:rsidR="00C84170" w:rsidRPr="00D37149" w:rsidRDefault="00C84170" w:rsidP="00C84170">
      <w:pPr>
        <w:pStyle w:val="EndNoteBibliography"/>
        <w:rPr>
          <w:noProof/>
        </w:rPr>
      </w:pPr>
      <w:r w:rsidRPr="00D37149">
        <w:rPr>
          <w:noProof/>
        </w:rPr>
        <w:t>6.</w:t>
      </w:r>
      <w:r w:rsidRPr="00D37149">
        <w:rPr>
          <w:noProof/>
        </w:rPr>
        <w:tab/>
        <w:t xml:space="preserve">Dartois V. The path of anti-tuberculosis drugs: from blood to lesions to mycobacterial cells. </w:t>
      </w:r>
      <w:r w:rsidRPr="00D37149">
        <w:rPr>
          <w:i/>
          <w:noProof/>
        </w:rPr>
        <w:t xml:space="preserve">Nat Rev Microbiol </w:t>
      </w:r>
      <w:r w:rsidRPr="00D37149">
        <w:rPr>
          <w:noProof/>
        </w:rPr>
        <w:t>12: 159-167, 2014.</w:t>
      </w:r>
    </w:p>
    <w:p w14:paraId="4BCDCB1A" w14:textId="77777777" w:rsidR="00C84170" w:rsidRPr="00D37149" w:rsidRDefault="00C84170" w:rsidP="00C84170">
      <w:pPr>
        <w:pStyle w:val="EndNoteBibliography"/>
        <w:rPr>
          <w:noProof/>
        </w:rPr>
      </w:pPr>
      <w:r w:rsidRPr="00D37149">
        <w:rPr>
          <w:noProof/>
        </w:rPr>
        <w:t>7.</w:t>
      </w:r>
      <w:r w:rsidRPr="00D37149">
        <w:rPr>
          <w:noProof/>
        </w:rPr>
        <w:tab/>
        <w:t xml:space="preserve">Datta M., L. E. Via, W. Chen, J. W. Baish, L. Xu, C. E. Barry, 3rd and R. K. Jain. Mathematical Model of Oxygen Transport in Tuberculosis Granulomas. </w:t>
      </w:r>
      <w:r w:rsidRPr="00D37149">
        <w:rPr>
          <w:i/>
          <w:noProof/>
        </w:rPr>
        <w:t xml:space="preserve">Ann Biomed Eng </w:t>
      </w:r>
      <w:r w:rsidRPr="00D37149">
        <w:rPr>
          <w:noProof/>
        </w:rPr>
        <w:t>44: 863-872, 2016.</w:t>
      </w:r>
    </w:p>
    <w:p w14:paraId="30F574D8" w14:textId="77777777" w:rsidR="00C84170" w:rsidRPr="00D37149" w:rsidRDefault="00C84170" w:rsidP="00C84170">
      <w:pPr>
        <w:pStyle w:val="EndNoteBibliography"/>
        <w:rPr>
          <w:noProof/>
        </w:rPr>
      </w:pPr>
      <w:r w:rsidRPr="00D37149">
        <w:rPr>
          <w:noProof/>
        </w:rPr>
        <w:t>8.</w:t>
      </w:r>
      <w:r w:rsidRPr="00D37149">
        <w:rPr>
          <w:noProof/>
        </w:rPr>
        <w:tab/>
        <w:t xml:space="preserve">Datta M., L. E. Via, W. S. Kamoun, C. Liu, W. Chen, G. Seano, D. M. Weiner, D. Schimel, K. England, J. D. Martin, X. Gao, L. Xu, C. E. Barry, 3rd and R. K. Jain. Anti-vascular endothelial growth factor treatment normalizes tuberculosis granuloma vasculature and improves small molecule delivery. </w:t>
      </w:r>
      <w:r w:rsidRPr="00D37149">
        <w:rPr>
          <w:i/>
          <w:noProof/>
        </w:rPr>
        <w:t xml:space="preserve">Proc Natl Acad Sci U S A </w:t>
      </w:r>
      <w:r w:rsidRPr="00D37149">
        <w:rPr>
          <w:noProof/>
        </w:rPr>
        <w:t>112: 1827-1832, 2015.</w:t>
      </w:r>
    </w:p>
    <w:p w14:paraId="5390587C" w14:textId="77777777" w:rsidR="00C84170" w:rsidRPr="00D37149" w:rsidRDefault="00C84170" w:rsidP="00C84170">
      <w:pPr>
        <w:pStyle w:val="EndNoteBibliography"/>
        <w:rPr>
          <w:noProof/>
        </w:rPr>
      </w:pPr>
      <w:r w:rsidRPr="00D37149">
        <w:rPr>
          <w:noProof/>
        </w:rPr>
        <w:t>9.</w:t>
      </w:r>
      <w:r w:rsidRPr="00D37149">
        <w:rPr>
          <w:noProof/>
        </w:rPr>
        <w:tab/>
        <w:t xml:space="preserve">Freyer J. P. and R. M. Sutherland. Determination of diffusion constants for metabolites in multicell tumor spheroids. </w:t>
      </w:r>
      <w:r w:rsidRPr="00D37149">
        <w:rPr>
          <w:i/>
          <w:noProof/>
        </w:rPr>
        <w:t xml:space="preserve">Adv Exp Med Biol </w:t>
      </w:r>
      <w:r w:rsidRPr="00D37149">
        <w:rPr>
          <w:noProof/>
        </w:rPr>
        <w:t>159: 463-475, 1983.</w:t>
      </w:r>
    </w:p>
    <w:p w14:paraId="639F7AF7" w14:textId="77777777" w:rsidR="00C84170" w:rsidRPr="00D37149" w:rsidRDefault="00C84170" w:rsidP="00C84170">
      <w:pPr>
        <w:pStyle w:val="EndNoteBibliography"/>
        <w:rPr>
          <w:noProof/>
        </w:rPr>
      </w:pPr>
      <w:r w:rsidRPr="00D37149">
        <w:rPr>
          <w:noProof/>
        </w:rPr>
        <w:lastRenderedPageBreak/>
        <w:t>10.</w:t>
      </w:r>
      <w:r w:rsidRPr="00D37149">
        <w:rPr>
          <w:noProof/>
        </w:rPr>
        <w:tab/>
        <w:t xml:space="preserve">Jackson R. </w:t>
      </w:r>
      <w:r w:rsidRPr="00D37149">
        <w:rPr>
          <w:i/>
          <w:noProof/>
        </w:rPr>
        <w:t>Transport in Porous Catalysts</w:t>
      </w:r>
      <w:r w:rsidRPr="00D37149">
        <w:rPr>
          <w:noProof/>
        </w:rPr>
        <w:t>. Elseiver, 1977.</w:t>
      </w:r>
    </w:p>
    <w:p w14:paraId="783D4179" w14:textId="77777777" w:rsidR="00C84170" w:rsidRPr="00D37149" w:rsidRDefault="00C84170" w:rsidP="00C84170">
      <w:pPr>
        <w:pStyle w:val="EndNoteBibliography"/>
        <w:rPr>
          <w:noProof/>
        </w:rPr>
      </w:pPr>
      <w:r w:rsidRPr="00D37149">
        <w:rPr>
          <w:noProof/>
        </w:rPr>
        <w:t>11.</w:t>
      </w:r>
      <w:r w:rsidRPr="00D37149">
        <w:rPr>
          <w:noProof/>
        </w:rPr>
        <w:tab/>
        <w:t xml:space="preserve">Jain R. K. Transport of molecules in the tumor interstitium: a review. </w:t>
      </w:r>
      <w:r w:rsidRPr="00D37149">
        <w:rPr>
          <w:i/>
          <w:noProof/>
        </w:rPr>
        <w:t xml:space="preserve">Cancer Res </w:t>
      </w:r>
      <w:r w:rsidRPr="00D37149">
        <w:rPr>
          <w:noProof/>
        </w:rPr>
        <w:t>47: 3039-3051, 1987.</w:t>
      </w:r>
    </w:p>
    <w:p w14:paraId="6105C6CD" w14:textId="77777777" w:rsidR="00C84170" w:rsidRPr="00D37149" w:rsidRDefault="00C84170" w:rsidP="00C84170">
      <w:pPr>
        <w:pStyle w:val="EndNoteBibliography"/>
        <w:rPr>
          <w:noProof/>
        </w:rPr>
      </w:pPr>
      <w:r w:rsidRPr="00D37149">
        <w:rPr>
          <w:noProof/>
        </w:rPr>
        <w:t>12.</w:t>
      </w:r>
      <w:r w:rsidRPr="00D37149">
        <w:rPr>
          <w:noProof/>
        </w:rPr>
        <w:tab/>
        <w:t xml:space="preserve">Liu L. J., S. L. Brown, J. R. Ewing and M. Schlesinger. Phenomenological model of interstitial fluid pressure in a solid tumor. </w:t>
      </w:r>
      <w:r w:rsidRPr="00D37149">
        <w:rPr>
          <w:i/>
          <w:noProof/>
        </w:rPr>
        <w:t xml:space="preserve">Phys Rev E Stat Nonlin Soft Matter Phys </w:t>
      </w:r>
      <w:r w:rsidRPr="00D37149">
        <w:rPr>
          <w:noProof/>
        </w:rPr>
        <w:t>84: 021919, 2011.</w:t>
      </w:r>
    </w:p>
    <w:p w14:paraId="35A88C73" w14:textId="77777777" w:rsidR="00C84170" w:rsidRPr="00D37149" w:rsidRDefault="00C84170" w:rsidP="00C84170">
      <w:pPr>
        <w:pStyle w:val="EndNoteBibliography"/>
        <w:rPr>
          <w:noProof/>
        </w:rPr>
      </w:pPr>
      <w:r w:rsidRPr="00D37149">
        <w:rPr>
          <w:noProof/>
        </w:rPr>
        <w:t>13.</w:t>
      </w:r>
      <w:r w:rsidRPr="00D37149">
        <w:rPr>
          <w:noProof/>
        </w:rPr>
        <w:tab/>
        <w:t xml:space="preserve">Oreilly J. R., O. I. Corrigan and C. M. Odriscoll. The Effect of Mixed Micellar Systems, Bile-Salt Fatty-Acids, on the Solubility and Intestinal-Absorption of Clofazimine (B663) in the Anesthetized Rat. </w:t>
      </w:r>
      <w:r w:rsidRPr="00D37149">
        <w:rPr>
          <w:i/>
          <w:noProof/>
        </w:rPr>
        <w:t xml:space="preserve">International Journal of Pharmaceutics </w:t>
      </w:r>
      <w:r w:rsidRPr="00D37149">
        <w:rPr>
          <w:noProof/>
        </w:rPr>
        <w:t>109: 147-154, 1994.</w:t>
      </w:r>
    </w:p>
    <w:p w14:paraId="1E20F9C9" w14:textId="77777777" w:rsidR="00C84170" w:rsidRPr="00D37149" w:rsidRDefault="00C84170" w:rsidP="00C84170">
      <w:pPr>
        <w:pStyle w:val="EndNoteBibliography"/>
        <w:rPr>
          <w:noProof/>
        </w:rPr>
      </w:pPr>
      <w:r w:rsidRPr="00D37149">
        <w:rPr>
          <w:noProof/>
        </w:rPr>
        <w:t>14.</w:t>
      </w:r>
      <w:r w:rsidRPr="00D37149">
        <w:rPr>
          <w:noProof/>
        </w:rPr>
        <w:tab/>
        <w:t xml:space="preserve">Panteli J. T. and N. S. Forbes. Engineered bacteria detect spatial profiles in glucose concentration within solid tumor cell masses. </w:t>
      </w:r>
      <w:r w:rsidRPr="00D37149">
        <w:rPr>
          <w:i/>
          <w:noProof/>
        </w:rPr>
        <w:t xml:space="preserve">Biotechnol Bioeng </w:t>
      </w:r>
      <w:r w:rsidRPr="00D37149">
        <w:rPr>
          <w:noProof/>
        </w:rPr>
        <w:t>113: 2474-2484, 2016.</w:t>
      </w:r>
    </w:p>
    <w:p w14:paraId="721B5DF9" w14:textId="77777777" w:rsidR="00C84170" w:rsidRPr="00D37149" w:rsidRDefault="00C84170" w:rsidP="00C84170">
      <w:pPr>
        <w:pStyle w:val="EndNoteBibliography"/>
        <w:rPr>
          <w:noProof/>
        </w:rPr>
      </w:pPr>
      <w:r w:rsidRPr="00D37149">
        <w:rPr>
          <w:noProof/>
        </w:rPr>
        <w:t>15.</w:t>
      </w:r>
      <w:r w:rsidRPr="00D37149">
        <w:rPr>
          <w:noProof/>
        </w:rPr>
        <w:tab/>
        <w:t xml:space="preserve">Sefidgar M., M. Soltani, K. Raahemifar, M. Sadeghi, H. Bazmara, M. Bazargan and M. Mousavi Naeenian. Numerical modeling of drug delivery in a dynamic solid tumor microvasculature. </w:t>
      </w:r>
      <w:r w:rsidRPr="00D37149">
        <w:rPr>
          <w:i/>
          <w:noProof/>
        </w:rPr>
        <w:t xml:space="preserve">Microvasc Res </w:t>
      </w:r>
      <w:r w:rsidRPr="00D37149">
        <w:rPr>
          <w:noProof/>
        </w:rPr>
        <w:t>99: 43-56, 2015.</w:t>
      </w:r>
    </w:p>
    <w:p w14:paraId="1EF0FE03" w14:textId="77777777" w:rsidR="00C84170" w:rsidRPr="00D37149" w:rsidRDefault="00C84170" w:rsidP="00C84170">
      <w:pPr>
        <w:pStyle w:val="EndNoteBibliography"/>
        <w:rPr>
          <w:noProof/>
        </w:rPr>
      </w:pPr>
      <w:r w:rsidRPr="00D37149">
        <w:rPr>
          <w:noProof/>
        </w:rPr>
        <w:t>16.</w:t>
      </w:r>
      <w:r w:rsidRPr="00D37149">
        <w:rPr>
          <w:noProof/>
        </w:rPr>
        <w:tab/>
        <w:t xml:space="preserve">Soltani M. and P. Chen. Numerical modeling of fluid flow in solid tumors. </w:t>
      </w:r>
      <w:r w:rsidRPr="00D37149">
        <w:rPr>
          <w:i/>
          <w:noProof/>
        </w:rPr>
        <w:t xml:space="preserve">PLoS One </w:t>
      </w:r>
      <w:r w:rsidRPr="00D37149">
        <w:rPr>
          <w:noProof/>
        </w:rPr>
        <w:t>6: e20344, 2011.</w:t>
      </w:r>
    </w:p>
    <w:p w14:paraId="1E4D89F1" w14:textId="77777777" w:rsidR="00C84170" w:rsidRPr="00D37149" w:rsidRDefault="00C84170" w:rsidP="00C84170">
      <w:pPr>
        <w:pStyle w:val="EndNoteBibliography"/>
        <w:rPr>
          <w:noProof/>
        </w:rPr>
      </w:pPr>
      <w:r w:rsidRPr="00D37149">
        <w:rPr>
          <w:noProof/>
        </w:rPr>
        <w:t>17.</w:t>
      </w:r>
      <w:r w:rsidRPr="00D37149">
        <w:rPr>
          <w:noProof/>
        </w:rPr>
        <w:tab/>
        <w:t xml:space="preserve">Swabb E. A., J. Wei and P. M. Gullino. Diffusion and convection in normal and neoplastic tissues. </w:t>
      </w:r>
      <w:r w:rsidRPr="00D37149">
        <w:rPr>
          <w:i/>
          <w:noProof/>
        </w:rPr>
        <w:t xml:space="preserve">Cancer Res </w:t>
      </w:r>
      <w:r w:rsidRPr="00D37149">
        <w:rPr>
          <w:noProof/>
        </w:rPr>
        <w:t>34: 2814-2822, 1974.</w:t>
      </w:r>
    </w:p>
    <w:p w14:paraId="1FB195A7" w14:textId="77777777" w:rsidR="00C84170" w:rsidRPr="00D37149" w:rsidRDefault="00C84170" w:rsidP="00C84170">
      <w:pPr>
        <w:pStyle w:val="EndNoteBibliography"/>
        <w:rPr>
          <w:noProof/>
        </w:rPr>
      </w:pPr>
      <w:r w:rsidRPr="00D37149">
        <w:rPr>
          <w:noProof/>
        </w:rPr>
        <w:t>18.</w:t>
      </w:r>
      <w:r w:rsidRPr="00D37149">
        <w:rPr>
          <w:noProof/>
        </w:rPr>
        <w:tab/>
        <w:t xml:space="preserve">Swartz M. A. and M. E. Fleury. Interstitial flow and its effects in soft tissues. </w:t>
      </w:r>
      <w:r w:rsidRPr="00D37149">
        <w:rPr>
          <w:i/>
          <w:noProof/>
        </w:rPr>
        <w:t xml:space="preserve">Annu Rev Biomed Eng </w:t>
      </w:r>
      <w:r w:rsidRPr="00D37149">
        <w:rPr>
          <w:noProof/>
        </w:rPr>
        <w:t>9: 229-256, 2007.</w:t>
      </w:r>
    </w:p>
    <w:p w14:paraId="7AC6FCDC" w14:textId="77777777" w:rsidR="00C84170" w:rsidRPr="00D37149" w:rsidRDefault="00C84170" w:rsidP="00C84170">
      <w:pPr>
        <w:pStyle w:val="EndNoteBibliography"/>
        <w:rPr>
          <w:noProof/>
        </w:rPr>
      </w:pPr>
      <w:r w:rsidRPr="00D37149">
        <w:rPr>
          <w:noProof/>
        </w:rPr>
        <w:lastRenderedPageBreak/>
        <w:t>19.</w:t>
      </w:r>
      <w:r w:rsidRPr="00D37149">
        <w:rPr>
          <w:noProof/>
        </w:rPr>
        <w:tab/>
        <w:t xml:space="preserve">Truskey G. A., F. Yuan and D. F. Katz. </w:t>
      </w:r>
      <w:r w:rsidRPr="00D37149">
        <w:rPr>
          <w:i/>
          <w:noProof/>
        </w:rPr>
        <w:t>Transport phenomena in biological systems</w:t>
      </w:r>
      <w:r w:rsidRPr="00D37149">
        <w:rPr>
          <w:noProof/>
        </w:rPr>
        <w:t>. Upper Saddle River, NJ: Pearson/Prentice Hall, 2004.</w:t>
      </w:r>
    </w:p>
    <w:p w14:paraId="3EDF71EB" w14:textId="77777777" w:rsidR="00C84170" w:rsidRPr="00D37149" w:rsidRDefault="00C84170" w:rsidP="00C84170">
      <w:pPr>
        <w:pStyle w:val="EndNoteBibliography"/>
        <w:rPr>
          <w:noProof/>
        </w:rPr>
      </w:pPr>
      <w:r w:rsidRPr="00D37149">
        <w:rPr>
          <w:noProof/>
        </w:rPr>
        <w:t>20.</w:t>
      </w:r>
      <w:r w:rsidRPr="00D37149">
        <w:rPr>
          <w:noProof/>
        </w:rPr>
        <w:tab/>
        <w:t xml:space="preserve">Via L. E., P. L. Lin, S. M. Ray, J. Carrillo, S. S. Allen, S. Y. Eum, K. Taylor, E. Klein, U. Manjunatha, J. Gonzales, E. G. Lee, S. K. Park, J. A. Raleigh, S. N. Cho, D. N. McMurray, J. L. Flynn and C. E. Barry, 3rd. Tuberculous granulomas are hypoxic in guinea pigs, rabbits, and nonhuman primates. </w:t>
      </w:r>
      <w:r w:rsidRPr="00D37149">
        <w:rPr>
          <w:i/>
          <w:noProof/>
        </w:rPr>
        <w:t xml:space="preserve">Infect Immun </w:t>
      </w:r>
      <w:r w:rsidRPr="00D37149">
        <w:rPr>
          <w:noProof/>
        </w:rPr>
        <w:t>76: 2333-2340, 2008.</w:t>
      </w:r>
    </w:p>
    <w:p w14:paraId="1D2210BA" w14:textId="77777777" w:rsidR="00C84170" w:rsidRPr="00051CD7" w:rsidRDefault="00C84170" w:rsidP="00C84170">
      <w:pPr>
        <w:spacing w:line="480" w:lineRule="auto"/>
        <w:jc w:val="both"/>
        <w:rPr>
          <w:rFonts w:ascii="Arial" w:hAnsi="Arial" w:cs="Arial"/>
        </w:rPr>
      </w:pPr>
      <w:r>
        <w:rPr>
          <w:rFonts w:ascii="Arial" w:hAnsi="Arial" w:cs="Arial"/>
        </w:rPr>
        <w:fldChar w:fldCharType="end"/>
      </w:r>
    </w:p>
    <w:p w14:paraId="3EE86691" w14:textId="77777777" w:rsidR="00C84170" w:rsidRDefault="00C84170" w:rsidP="00C84170"/>
    <w:p w14:paraId="74B3AEF3" w14:textId="77777777" w:rsidR="00C84170" w:rsidRDefault="00C84170" w:rsidP="00C84170"/>
    <w:p w14:paraId="2C4B9E29" w14:textId="77777777" w:rsidR="00C84170" w:rsidRDefault="00C84170" w:rsidP="00C84170"/>
    <w:p w14:paraId="6BFF445D" w14:textId="77777777" w:rsidR="00C84170" w:rsidRDefault="00C84170" w:rsidP="00C84170"/>
    <w:p w14:paraId="3AEE89D7" w14:textId="77777777" w:rsidR="00C84170" w:rsidRDefault="00C84170" w:rsidP="00C84170"/>
    <w:p w14:paraId="6C2ABFDD" w14:textId="77777777" w:rsidR="00C84170" w:rsidRDefault="00C84170" w:rsidP="00C84170"/>
    <w:p w14:paraId="3F0F7B6B" w14:textId="77777777" w:rsidR="00C84170" w:rsidRDefault="00C84170" w:rsidP="00C84170"/>
    <w:p w14:paraId="4FFE94B5" w14:textId="77777777" w:rsidR="00C84170" w:rsidRDefault="00C84170" w:rsidP="00C84170"/>
    <w:p w14:paraId="749BBF9D" w14:textId="77777777" w:rsidR="00C84170" w:rsidRDefault="00C84170" w:rsidP="00C84170"/>
    <w:p w14:paraId="1612DE67" w14:textId="77777777" w:rsidR="00C84170" w:rsidRDefault="00C84170" w:rsidP="00C84170"/>
    <w:p w14:paraId="6CEACC57" w14:textId="77777777" w:rsidR="00C84170" w:rsidRDefault="00C84170" w:rsidP="00C84170"/>
    <w:p w14:paraId="22730AC5"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Palatino">
    <w:charset w:val="4D"/>
    <w:family w:val="auto"/>
    <w:pitch w:val="variable"/>
    <w:sig w:usb0="A00002FF" w:usb1="7800205A" w:usb2="146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57C5F"/>
    <w:multiLevelType w:val="hybridMultilevel"/>
    <w:tmpl w:val="449EDC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12545"/>
    <w:multiLevelType w:val="multilevel"/>
    <w:tmpl w:val="FC86659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BB4CF7"/>
    <w:multiLevelType w:val="hybridMultilevel"/>
    <w:tmpl w:val="C396E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B00C9"/>
    <w:multiLevelType w:val="hybridMultilevel"/>
    <w:tmpl w:val="B25C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B567F"/>
    <w:multiLevelType w:val="hybridMultilevel"/>
    <w:tmpl w:val="FA762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8104D"/>
    <w:multiLevelType w:val="hybridMultilevel"/>
    <w:tmpl w:val="DF94B6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C12F72"/>
    <w:multiLevelType w:val="hybridMultilevel"/>
    <w:tmpl w:val="15F84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8959E9"/>
    <w:multiLevelType w:val="hybridMultilevel"/>
    <w:tmpl w:val="20B08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76754"/>
    <w:multiLevelType w:val="hybridMultilevel"/>
    <w:tmpl w:val="FDF2CE06"/>
    <w:lvl w:ilvl="0" w:tplc="0409000F">
      <w:start w:val="1"/>
      <w:numFmt w:val="decimal"/>
      <w:lvlText w:val="%1."/>
      <w:lvlJc w:val="left"/>
      <w:pPr>
        <w:ind w:left="720" w:hanging="360"/>
      </w:pPr>
    </w:lvl>
    <w:lvl w:ilvl="1" w:tplc="57D85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95833"/>
    <w:multiLevelType w:val="multilevel"/>
    <w:tmpl w:val="B17C6E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301F0"/>
    <w:multiLevelType w:val="hybridMultilevel"/>
    <w:tmpl w:val="F8A0C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E87AA5"/>
    <w:multiLevelType w:val="hybridMultilevel"/>
    <w:tmpl w:val="A984C10C"/>
    <w:lvl w:ilvl="0" w:tplc="E39C8B4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A2611B"/>
    <w:multiLevelType w:val="hybridMultilevel"/>
    <w:tmpl w:val="DF94B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546378"/>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BB31138"/>
    <w:multiLevelType w:val="hybridMultilevel"/>
    <w:tmpl w:val="66E4A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6C4752"/>
    <w:multiLevelType w:val="multilevel"/>
    <w:tmpl w:val="C01CAB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26565C"/>
    <w:multiLevelType w:val="multilevel"/>
    <w:tmpl w:val="6696EC70"/>
    <w:lvl w:ilvl="0">
      <w:start w:val="5"/>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67F37D2"/>
    <w:multiLevelType w:val="hybridMultilevel"/>
    <w:tmpl w:val="E0083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BD5990"/>
    <w:multiLevelType w:val="hybridMultilevel"/>
    <w:tmpl w:val="5CD02BB0"/>
    <w:lvl w:ilvl="0" w:tplc="04090011">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19" w15:restartNumberingAfterBreak="0">
    <w:nsid w:val="50A05F3F"/>
    <w:multiLevelType w:val="hybridMultilevel"/>
    <w:tmpl w:val="9944388E"/>
    <w:lvl w:ilvl="0" w:tplc="84C641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B27A90"/>
    <w:multiLevelType w:val="hybridMultilevel"/>
    <w:tmpl w:val="963CF4A0"/>
    <w:lvl w:ilvl="0" w:tplc="3D88E2A2">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6516BF"/>
    <w:multiLevelType w:val="hybridMultilevel"/>
    <w:tmpl w:val="9B42B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866F04"/>
    <w:multiLevelType w:val="multilevel"/>
    <w:tmpl w:val="84644F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D362E3"/>
    <w:multiLevelType w:val="hybridMultilevel"/>
    <w:tmpl w:val="C1709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1872ED"/>
    <w:multiLevelType w:val="multilevel"/>
    <w:tmpl w:val="963CF4A0"/>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8464578"/>
    <w:multiLevelType w:val="hybridMultilevel"/>
    <w:tmpl w:val="8E561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B57E84"/>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A9B7F61"/>
    <w:multiLevelType w:val="hybridMultilevel"/>
    <w:tmpl w:val="DBE8ED8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719A7D49"/>
    <w:multiLevelType w:val="hybridMultilevel"/>
    <w:tmpl w:val="779C2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C4DF2"/>
    <w:multiLevelType w:val="multilevel"/>
    <w:tmpl w:val="30ACAE64"/>
    <w:lvl w:ilvl="0">
      <w:start w:val="5"/>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7EB12F90"/>
    <w:multiLevelType w:val="multilevel"/>
    <w:tmpl w:val="C9D6A768"/>
    <w:lvl w:ilvl="0">
      <w:start w:val="1"/>
      <w:numFmt w:val="decimal"/>
      <w:lvlText w:val="Chapter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2"/>
  </w:num>
  <w:num w:numId="2">
    <w:abstractNumId w:val="9"/>
  </w:num>
  <w:num w:numId="3">
    <w:abstractNumId w:val="23"/>
  </w:num>
  <w:num w:numId="4">
    <w:abstractNumId w:val="21"/>
  </w:num>
  <w:num w:numId="5">
    <w:abstractNumId w:val="19"/>
  </w:num>
  <w:num w:numId="6">
    <w:abstractNumId w:val="14"/>
  </w:num>
  <w:num w:numId="7">
    <w:abstractNumId w:val="18"/>
  </w:num>
  <w:num w:numId="8">
    <w:abstractNumId w:val="6"/>
  </w:num>
  <w:num w:numId="9">
    <w:abstractNumId w:val="3"/>
  </w:num>
  <w:num w:numId="10">
    <w:abstractNumId w:val="17"/>
  </w:num>
  <w:num w:numId="11">
    <w:abstractNumId w:val="4"/>
  </w:num>
  <w:num w:numId="12">
    <w:abstractNumId w:val="10"/>
  </w:num>
  <w:num w:numId="13">
    <w:abstractNumId w:val="2"/>
  </w:num>
  <w:num w:numId="14">
    <w:abstractNumId w:val="12"/>
  </w:num>
  <w:num w:numId="15">
    <w:abstractNumId w:val="25"/>
  </w:num>
  <w:num w:numId="16">
    <w:abstractNumId w:val="27"/>
  </w:num>
  <w:num w:numId="17">
    <w:abstractNumId w:val="0"/>
  </w:num>
  <w:num w:numId="18">
    <w:abstractNumId w:val="5"/>
  </w:num>
  <w:num w:numId="19">
    <w:abstractNumId w:val="20"/>
  </w:num>
  <w:num w:numId="20">
    <w:abstractNumId w:val="1"/>
  </w:num>
  <w:num w:numId="21">
    <w:abstractNumId w:val="24"/>
  </w:num>
  <w:num w:numId="22">
    <w:abstractNumId w:val="11"/>
  </w:num>
  <w:num w:numId="23">
    <w:abstractNumId w:val="16"/>
  </w:num>
  <w:num w:numId="24">
    <w:abstractNumId w:val="15"/>
  </w:num>
  <w:num w:numId="25">
    <w:abstractNumId w:val="30"/>
  </w:num>
  <w:num w:numId="26">
    <w:abstractNumId w:val="13"/>
  </w:num>
  <w:num w:numId="27">
    <w:abstractNumId w:val="26"/>
  </w:num>
  <w:num w:numId="28">
    <w:abstractNumId w:val="29"/>
  </w:num>
  <w:num w:numId="29">
    <w:abstractNumId w:val="28"/>
  </w:num>
  <w:num w:numId="30">
    <w:abstractNumId w:val="8"/>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70"/>
    <w:rsid w:val="001C0FCB"/>
    <w:rsid w:val="00755780"/>
    <w:rsid w:val="00C84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63CA3"/>
  <w15:chartTrackingRefBased/>
  <w15:docId w15:val="{D489A504-9B33-44C5-A209-06D478CA7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170"/>
    <w:pPr>
      <w:spacing w:after="0" w:line="240" w:lineRule="auto"/>
    </w:pPr>
    <w:rPr>
      <w:sz w:val="24"/>
      <w:szCs w:val="24"/>
    </w:rPr>
  </w:style>
  <w:style w:type="paragraph" w:styleId="Heading1">
    <w:name w:val="heading 1"/>
    <w:basedOn w:val="Normal"/>
    <w:next w:val="Normal"/>
    <w:link w:val="Heading1Char"/>
    <w:uiPriority w:val="9"/>
    <w:qFormat/>
    <w:rsid w:val="00C84170"/>
    <w:pPr>
      <w:keepNext/>
      <w:keepLines/>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C84170"/>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link w:val="Heading3Char"/>
    <w:uiPriority w:val="9"/>
    <w:qFormat/>
    <w:rsid w:val="00C84170"/>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C84170"/>
    <w:pPr>
      <w:keepNext/>
      <w:keepLines/>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C84170"/>
    <w:pPr>
      <w:keepNext/>
      <w:keepLines/>
      <w:spacing w:before="40" w:line="480" w:lineRule="auto"/>
      <w:jc w:val="both"/>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84170"/>
    <w:pPr>
      <w:keepNext/>
      <w:keepLines/>
      <w:spacing w:before="40" w:line="480" w:lineRule="auto"/>
      <w:jc w:val="both"/>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84170"/>
    <w:pPr>
      <w:keepNext/>
      <w:keepLines/>
      <w:spacing w:before="40" w:line="480" w:lineRule="auto"/>
      <w:jc w:val="both"/>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84170"/>
    <w:pPr>
      <w:keepNext/>
      <w:keepLines/>
      <w:spacing w:before="40" w:line="480" w:lineRule="auto"/>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84170"/>
    <w:pPr>
      <w:keepNext/>
      <w:keepLines/>
      <w:spacing w:before="40" w:line="480" w:lineRule="auto"/>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170"/>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C8417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C8417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84170"/>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C84170"/>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C84170"/>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C84170"/>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C841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84170"/>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nhideWhenUsed/>
    <w:rsid w:val="00C84170"/>
    <w:rPr>
      <w:sz w:val="16"/>
      <w:szCs w:val="16"/>
    </w:rPr>
  </w:style>
  <w:style w:type="paragraph" w:styleId="CommentText">
    <w:name w:val="annotation text"/>
    <w:basedOn w:val="Normal"/>
    <w:link w:val="CommentTextChar"/>
    <w:unhideWhenUsed/>
    <w:rsid w:val="00C84170"/>
    <w:rPr>
      <w:sz w:val="20"/>
      <w:szCs w:val="20"/>
    </w:rPr>
  </w:style>
  <w:style w:type="character" w:customStyle="1" w:styleId="CommentTextChar">
    <w:name w:val="Comment Text Char"/>
    <w:basedOn w:val="DefaultParagraphFont"/>
    <w:link w:val="CommentText"/>
    <w:rsid w:val="00C84170"/>
    <w:rPr>
      <w:sz w:val="20"/>
      <w:szCs w:val="20"/>
    </w:rPr>
  </w:style>
  <w:style w:type="paragraph" w:styleId="CommentSubject">
    <w:name w:val="annotation subject"/>
    <w:basedOn w:val="CommentText"/>
    <w:next w:val="CommentText"/>
    <w:link w:val="CommentSubjectChar"/>
    <w:unhideWhenUsed/>
    <w:rsid w:val="00C84170"/>
    <w:rPr>
      <w:b/>
      <w:bCs/>
    </w:rPr>
  </w:style>
  <w:style w:type="character" w:customStyle="1" w:styleId="CommentSubjectChar">
    <w:name w:val="Comment Subject Char"/>
    <w:basedOn w:val="CommentTextChar"/>
    <w:link w:val="CommentSubject"/>
    <w:rsid w:val="00C84170"/>
    <w:rPr>
      <w:b/>
      <w:bCs/>
      <w:sz w:val="20"/>
      <w:szCs w:val="20"/>
    </w:rPr>
  </w:style>
  <w:style w:type="paragraph" w:styleId="NormalWeb">
    <w:name w:val="Normal (Web)"/>
    <w:basedOn w:val="Normal"/>
    <w:uiPriority w:val="99"/>
    <w:unhideWhenUsed/>
    <w:rsid w:val="00C84170"/>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C84170"/>
  </w:style>
  <w:style w:type="paragraph" w:styleId="ListParagraph">
    <w:name w:val="List Paragraph"/>
    <w:basedOn w:val="Normal"/>
    <w:qFormat/>
    <w:rsid w:val="00C84170"/>
    <w:pPr>
      <w:ind w:left="720"/>
      <w:contextualSpacing/>
    </w:pPr>
  </w:style>
  <w:style w:type="paragraph" w:customStyle="1" w:styleId="EndNoteBibliographyTitle">
    <w:name w:val="EndNote Bibliography Title"/>
    <w:basedOn w:val="Normal"/>
    <w:link w:val="EndNoteBibliographyTitleChar"/>
    <w:rsid w:val="00C84170"/>
    <w:pPr>
      <w:jc w:val="center"/>
    </w:pPr>
    <w:rPr>
      <w:rFonts w:ascii="Arial" w:hAnsi="Arial" w:cs="Arial"/>
    </w:rPr>
  </w:style>
  <w:style w:type="character" w:customStyle="1" w:styleId="EndNoteBibliographyTitleChar">
    <w:name w:val="EndNote Bibliography Title Char"/>
    <w:basedOn w:val="DefaultParagraphFont"/>
    <w:link w:val="EndNoteBibliographyTitle"/>
    <w:rsid w:val="00C84170"/>
    <w:rPr>
      <w:rFonts w:ascii="Arial" w:hAnsi="Arial" w:cs="Arial"/>
      <w:sz w:val="24"/>
      <w:szCs w:val="24"/>
    </w:rPr>
  </w:style>
  <w:style w:type="paragraph" w:customStyle="1" w:styleId="EndNoteBibliography">
    <w:name w:val="EndNote Bibliography"/>
    <w:basedOn w:val="Normal"/>
    <w:link w:val="EndNoteBibliographyChar"/>
    <w:rsid w:val="00C84170"/>
    <w:pPr>
      <w:spacing w:line="480" w:lineRule="auto"/>
    </w:pPr>
    <w:rPr>
      <w:rFonts w:ascii="Arial" w:hAnsi="Arial" w:cs="Arial"/>
    </w:rPr>
  </w:style>
  <w:style w:type="character" w:customStyle="1" w:styleId="EndNoteBibliographyChar">
    <w:name w:val="EndNote Bibliography Char"/>
    <w:basedOn w:val="DefaultParagraphFont"/>
    <w:link w:val="EndNoteBibliography"/>
    <w:rsid w:val="00C84170"/>
    <w:rPr>
      <w:rFonts w:ascii="Arial" w:hAnsi="Arial" w:cs="Arial"/>
      <w:sz w:val="24"/>
      <w:szCs w:val="24"/>
    </w:rPr>
  </w:style>
  <w:style w:type="table" w:styleId="TableGrid">
    <w:name w:val="Table Grid"/>
    <w:basedOn w:val="TableNormal"/>
    <w:uiPriority w:val="59"/>
    <w:rsid w:val="00C84170"/>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C84170"/>
    <w:pPr>
      <w:spacing w:line="480" w:lineRule="auto"/>
      <w:jc w:val="center"/>
    </w:pPr>
    <w:rPr>
      <w:rFonts w:ascii="Times New Roman" w:eastAsia="Times" w:hAnsi="Times New Roman" w:cs="Times New Roman"/>
      <w:bCs/>
      <w:szCs w:val="20"/>
    </w:rPr>
  </w:style>
  <w:style w:type="character" w:styleId="PlaceholderText">
    <w:name w:val="Placeholder Text"/>
    <w:basedOn w:val="DefaultParagraphFont"/>
    <w:uiPriority w:val="99"/>
    <w:semiHidden/>
    <w:rsid w:val="00C84170"/>
    <w:rPr>
      <w:color w:val="808080"/>
    </w:rPr>
  </w:style>
  <w:style w:type="character" w:styleId="Hyperlink">
    <w:name w:val="Hyperlink"/>
    <w:basedOn w:val="DefaultParagraphFont"/>
    <w:uiPriority w:val="99"/>
    <w:unhideWhenUsed/>
    <w:rsid w:val="00C84170"/>
    <w:rPr>
      <w:color w:val="0563C1" w:themeColor="hyperlink"/>
      <w:u w:val="single"/>
    </w:rPr>
  </w:style>
  <w:style w:type="character" w:styleId="UnresolvedMention">
    <w:name w:val="Unresolved Mention"/>
    <w:basedOn w:val="DefaultParagraphFont"/>
    <w:uiPriority w:val="99"/>
    <w:semiHidden/>
    <w:unhideWhenUsed/>
    <w:rsid w:val="00C84170"/>
    <w:rPr>
      <w:color w:val="605E5C"/>
      <w:shd w:val="clear" w:color="auto" w:fill="E1DFDD"/>
    </w:rPr>
  </w:style>
  <w:style w:type="paragraph" w:styleId="Revision">
    <w:name w:val="Revision"/>
    <w:hidden/>
    <w:uiPriority w:val="99"/>
    <w:semiHidden/>
    <w:rsid w:val="00C84170"/>
    <w:pPr>
      <w:spacing w:after="0" w:line="240" w:lineRule="auto"/>
    </w:pPr>
    <w:rPr>
      <w:sz w:val="24"/>
      <w:szCs w:val="24"/>
    </w:rPr>
  </w:style>
  <w:style w:type="paragraph" w:customStyle="1" w:styleId="Acknowledgement">
    <w:name w:val="Acknowledgement"/>
    <w:basedOn w:val="Normal"/>
    <w:rsid w:val="00C84170"/>
    <w:pPr>
      <w:spacing w:before="120"/>
      <w:ind w:left="720" w:hanging="720"/>
    </w:pPr>
    <w:rPr>
      <w:rFonts w:ascii="Times New Roman" w:eastAsia="Times New Roman" w:hAnsi="Times New Roman" w:cs="Times New Roman"/>
    </w:rPr>
  </w:style>
  <w:style w:type="paragraph" w:styleId="Footer">
    <w:name w:val="footer"/>
    <w:basedOn w:val="Normal"/>
    <w:link w:val="FooterChar"/>
    <w:uiPriority w:val="99"/>
    <w:unhideWhenUsed/>
    <w:rsid w:val="00C84170"/>
    <w:pPr>
      <w:tabs>
        <w:tab w:val="center" w:pos="4320"/>
        <w:tab w:val="right" w:pos="8640"/>
      </w:tabs>
    </w:pPr>
    <w:rPr>
      <w:rFonts w:ascii="Times New Roman" w:eastAsiaTheme="minorEastAsia" w:hAnsi="Times New Roman" w:cs="Times New Roman"/>
    </w:rPr>
  </w:style>
  <w:style w:type="character" w:customStyle="1" w:styleId="FooterChar">
    <w:name w:val="Footer Char"/>
    <w:basedOn w:val="DefaultParagraphFont"/>
    <w:link w:val="Footer"/>
    <w:uiPriority w:val="99"/>
    <w:rsid w:val="00C84170"/>
    <w:rPr>
      <w:rFonts w:ascii="Times New Roman" w:eastAsiaTheme="minorEastAsia" w:hAnsi="Times New Roman" w:cs="Times New Roman"/>
      <w:sz w:val="24"/>
      <w:szCs w:val="24"/>
    </w:rPr>
  </w:style>
  <w:style w:type="character" w:styleId="PageNumber">
    <w:name w:val="page number"/>
    <w:basedOn w:val="DefaultParagraphFont"/>
    <w:uiPriority w:val="99"/>
    <w:unhideWhenUsed/>
    <w:rsid w:val="00C84170"/>
  </w:style>
  <w:style w:type="paragraph" w:styleId="BalloonText">
    <w:name w:val="Balloon Text"/>
    <w:basedOn w:val="Normal"/>
    <w:link w:val="BalloonTextChar"/>
    <w:uiPriority w:val="99"/>
    <w:semiHidden/>
    <w:unhideWhenUsed/>
    <w:rsid w:val="00C84170"/>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C84170"/>
    <w:rPr>
      <w:rFonts w:ascii="Lucida Grande" w:eastAsiaTheme="minorEastAsia" w:hAnsi="Lucida Grande" w:cs="Lucida Grande"/>
      <w:sz w:val="18"/>
      <w:szCs w:val="18"/>
    </w:rPr>
  </w:style>
  <w:style w:type="paragraph" w:styleId="Title">
    <w:name w:val="Title"/>
    <w:basedOn w:val="Normal"/>
    <w:next w:val="Normal"/>
    <w:link w:val="TitleChar"/>
    <w:qFormat/>
    <w:rsid w:val="00C84170"/>
    <w:pPr>
      <w:pBdr>
        <w:bottom w:val="single" w:sz="8" w:space="4" w:color="4472C4" w:themeColor="accent1"/>
      </w:pBdr>
      <w:spacing w:after="300"/>
      <w:contextualSpacing/>
    </w:pPr>
    <w:rPr>
      <w:rFonts w:asciiTheme="majorHAnsi" w:eastAsiaTheme="majorEastAsia" w:hAnsiTheme="majorHAnsi" w:cstheme="majorBidi"/>
      <w:spacing w:val="5"/>
      <w:kern w:val="28"/>
      <w:sz w:val="40"/>
      <w:szCs w:val="52"/>
    </w:rPr>
  </w:style>
  <w:style w:type="character" w:customStyle="1" w:styleId="TitleChar">
    <w:name w:val="Title Char"/>
    <w:basedOn w:val="DefaultParagraphFont"/>
    <w:link w:val="Title"/>
    <w:rsid w:val="00C84170"/>
    <w:rPr>
      <w:rFonts w:asciiTheme="majorHAnsi" w:eastAsiaTheme="majorEastAsia" w:hAnsiTheme="majorHAnsi" w:cstheme="majorBidi"/>
      <w:spacing w:val="5"/>
      <w:kern w:val="28"/>
      <w:sz w:val="40"/>
      <w:szCs w:val="52"/>
    </w:rPr>
  </w:style>
  <w:style w:type="paragraph" w:styleId="TOC1">
    <w:name w:val="toc 1"/>
    <w:basedOn w:val="Normal"/>
    <w:next w:val="Normal"/>
    <w:autoRedefine/>
    <w:uiPriority w:val="39"/>
    <w:unhideWhenUsed/>
    <w:rsid w:val="00C84170"/>
    <w:pPr>
      <w:tabs>
        <w:tab w:val="right" w:leader="dot" w:pos="7910"/>
      </w:tabs>
      <w:spacing w:before="120" w:line="276" w:lineRule="auto"/>
    </w:pPr>
    <w:rPr>
      <w:rFonts w:eastAsiaTheme="minorEastAsia" w:cs="Times New Roman"/>
      <w:b/>
    </w:rPr>
  </w:style>
  <w:style w:type="paragraph" w:styleId="TOC2">
    <w:name w:val="toc 2"/>
    <w:basedOn w:val="Normal"/>
    <w:next w:val="Normal"/>
    <w:autoRedefine/>
    <w:uiPriority w:val="39"/>
    <w:unhideWhenUsed/>
    <w:rsid w:val="00C84170"/>
    <w:pPr>
      <w:ind w:left="240"/>
    </w:pPr>
    <w:rPr>
      <w:rFonts w:eastAsiaTheme="minorEastAsia" w:cs="Times New Roman"/>
      <w:b/>
      <w:sz w:val="22"/>
      <w:szCs w:val="22"/>
    </w:rPr>
  </w:style>
  <w:style w:type="paragraph" w:styleId="TOC3">
    <w:name w:val="toc 3"/>
    <w:basedOn w:val="Normal"/>
    <w:next w:val="Normal"/>
    <w:autoRedefine/>
    <w:uiPriority w:val="39"/>
    <w:unhideWhenUsed/>
    <w:rsid w:val="00C84170"/>
    <w:pPr>
      <w:ind w:left="480"/>
    </w:pPr>
    <w:rPr>
      <w:rFonts w:eastAsiaTheme="minorEastAsia" w:cs="Times New Roman"/>
      <w:sz w:val="22"/>
      <w:szCs w:val="22"/>
    </w:rPr>
  </w:style>
  <w:style w:type="paragraph" w:styleId="TOC4">
    <w:name w:val="toc 4"/>
    <w:basedOn w:val="Normal"/>
    <w:next w:val="Normal"/>
    <w:autoRedefine/>
    <w:uiPriority w:val="39"/>
    <w:unhideWhenUsed/>
    <w:rsid w:val="00C84170"/>
    <w:pPr>
      <w:ind w:left="720"/>
    </w:pPr>
    <w:rPr>
      <w:rFonts w:eastAsiaTheme="minorEastAsia" w:cs="Times New Roman"/>
      <w:sz w:val="20"/>
      <w:szCs w:val="20"/>
    </w:rPr>
  </w:style>
  <w:style w:type="paragraph" w:styleId="TOC5">
    <w:name w:val="toc 5"/>
    <w:basedOn w:val="Normal"/>
    <w:next w:val="Normal"/>
    <w:autoRedefine/>
    <w:uiPriority w:val="39"/>
    <w:unhideWhenUsed/>
    <w:rsid w:val="00C84170"/>
    <w:pPr>
      <w:ind w:left="960"/>
    </w:pPr>
    <w:rPr>
      <w:rFonts w:eastAsiaTheme="minorEastAsia" w:cs="Times New Roman"/>
      <w:sz w:val="20"/>
      <w:szCs w:val="20"/>
    </w:rPr>
  </w:style>
  <w:style w:type="paragraph" w:styleId="TOC6">
    <w:name w:val="toc 6"/>
    <w:basedOn w:val="Normal"/>
    <w:next w:val="Normal"/>
    <w:autoRedefine/>
    <w:uiPriority w:val="39"/>
    <w:unhideWhenUsed/>
    <w:rsid w:val="00C84170"/>
    <w:pPr>
      <w:ind w:left="1200"/>
    </w:pPr>
    <w:rPr>
      <w:rFonts w:eastAsiaTheme="minorEastAsia" w:cs="Times New Roman"/>
      <w:sz w:val="20"/>
      <w:szCs w:val="20"/>
    </w:rPr>
  </w:style>
  <w:style w:type="paragraph" w:styleId="TOC7">
    <w:name w:val="toc 7"/>
    <w:basedOn w:val="Normal"/>
    <w:next w:val="Normal"/>
    <w:autoRedefine/>
    <w:uiPriority w:val="39"/>
    <w:unhideWhenUsed/>
    <w:rsid w:val="00C84170"/>
    <w:pPr>
      <w:ind w:left="1440"/>
    </w:pPr>
    <w:rPr>
      <w:rFonts w:eastAsiaTheme="minorEastAsia" w:cs="Times New Roman"/>
      <w:sz w:val="20"/>
      <w:szCs w:val="20"/>
    </w:rPr>
  </w:style>
  <w:style w:type="paragraph" w:styleId="TOC8">
    <w:name w:val="toc 8"/>
    <w:basedOn w:val="Normal"/>
    <w:next w:val="Normal"/>
    <w:autoRedefine/>
    <w:uiPriority w:val="39"/>
    <w:unhideWhenUsed/>
    <w:rsid w:val="00C84170"/>
    <w:pPr>
      <w:ind w:left="1680"/>
    </w:pPr>
    <w:rPr>
      <w:rFonts w:eastAsiaTheme="minorEastAsia" w:cs="Times New Roman"/>
      <w:sz w:val="20"/>
      <w:szCs w:val="20"/>
    </w:rPr>
  </w:style>
  <w:style w:type="paragraph" w:styleId="TOC9">
    <w:name w:val="toc 9"/>
    <w:basedOn w:val="Normal"/>
    <w:next w:val="Normal"/>
    <w:autoRedefine/>
    <w:uiPriority w:val="39"/>
    <w:unhideWhenUsed/>
    <w:rsid w:val="00C84170"/>
    <w:pPr>
      <w:ind w:left="1920"/>
    </w:pPr>
    <w:rPr>
      <w:rFonts w:eastAsiaTheme="minorEastAsia" w:cs="Times New Roman"/>
      <w:sz w:val="20"/>
      <w:szCs w:val="20"/>
    </w:rPr>
  </w:style>
  <w:style w:type="paragraph" w:styleId="Header">
    <w:name w:val="header"/>
    <w:basedOn w:val="Normal"/>
    <w:link w:val="HeaderChar"/>
    <w:unhideWhenUsed/>
    <w:rsid w:val="00C84170"/>
    <w:pPr>
      <w:tabs>
        <w:tab w:val="center" w:pos="4320"/>
        <w:tab w:val="right" w:pos="8640"/>
      </w:tabs>
    </w:pPr>
    <w:rPr>
      <w:rFonts w:ascii="Times New Roman" w:eastAsiaTheme="minorEastAsia" w:hAnsi="Times New Roman" w:cs="Times New Roman"/>
    </w:rPr>
  </w:style>
  <w:style w:type="character" w:customStyle="1" w:styleId="HeaderChar">
    <w:name w:val="Header Char"/>
    <w:basedOn w:val="DefaultParagraphFont"/>
    <w:link w:val="Header"/>
    <w:rsid w:val="00C84170"/>
    <w:rPr>
      <w:rFonts w:ascii="Times New Roman" w:eastAsiaTheme="minorEastAsia" w:hAnsi="Times New Roman" w:cs="Times New Roman"/>
      <w:sz w:val="24"/>
      <w:szCs w:val="24"/>
    </w:rPr>
  </w:style>
  <w:style w:type="paragraph" w:customStyle="1" w:styleId="Eqn">
    <w:name w:val="Eqn."/>
    <w:basedOn w:val="Normal"/>
    <w:uiPriority w:val="99"/>
    <w:rsid w:val="00C84170"/>
    <w:pPr>
      <w:tabs>
        <w:tab w:val="center" w:pos="4680"/>
        <w:tab w:val="right" w:pos="9270"/>
      </w:tabs>
      <w:spacing w:line="480" w:lineRule="auto"/>
      <w:ind w:firstLine="360"/>
      <w:jc w:val="both"/>
    </w:pPr>
    <w:rPr>
      <w:rFonts w:ascii="Times New Roman" w:eastAsia="Times New Roman" w:hAnsi="Times New Roman" w:cs="Times New Roman"/>
      <w:szCs w:val="20"/>
    </w:rPr>
  </w:style>
  <w:style w:type="paragraph" w:customStyle="1" w:styleId="Body">
    <w:name w:val="Body"/>
    <w:link w:val="BodyChar"/>
    <w:rsid w:val="00C84170"/>
    <w:pPr>
      <w:tabs>
        <w:tab w:val="left" w:pos="360"/>
        <w:tab w:val="left" w:pos="4590"/>
        <w:tab w:val="left" w:pos="6480"/>
      </w:tabs>
      <w:spacing w:before="60" w:after="60" w:line="260" w:lineRule="exact"/>
      <w:ind w:right="43"/>
      <w:jc w:val="both"/>
    </w:pPr>
    <w:rPr>
      <w:rFonts w:ascii="Palatino" w:eastAsia="SimSun" w:hAnsi="Palatino" w:cs="Times New Roman"/>
      <w:szCs w:val="24"/>
    </w:rPr>
  </w:style>
  <w:style w:type="character" w:customStyle="1" w:styleId="BodyChar">
    <w:name w:val="Body Char"/>
    <w:basedOn w:val="DefaultParagraphFont"/>
    <w:link w:val="Body"/>
    <w:rsid w:val="00C84170"/>
    <w:rPr>
      <w:rFonts w:ascii="Palatino" w:eastAsia="SimSun" w:hAnsi="Palatino" w:cs="Times New Roman"/>
      <w:szCs w:val="24"/>
    </w:rPr>
  </w:style>
  <w:style w:type="paragraph" w:customStyle="1" w:styleId="ThesisCaption">
    <w:name w:val="Thesis Caption"/>
    <w:basedOn w:val="Normal"/>
    <w:qFormat/>
    <w:rsid w:val="00C84170"/>
    <w:pPr>
      <w:spacing w:line="480" w:lineRule="auto"/>
      <w:jc w:val="center"/>
    </w:pPr>
    <w:rPr>
      <w:rFonts w:ascii="Times New Roman" w:eastAsiaTheme="minorEastAsia" w:hAnsi="Times New Roman" w:cs="Times New Roman"/>
      <w:color w:val="000000" w:themeColor="text1"/>
    </w:rPr>
  </w:style>
  <w:style w:type="paragraph" w:customStyle="1" w:styleId="Table">
    <w:name w:val="Table"/>
    <w:basedOn w:val="Caption"/>
    <w:qFormat/>
    <w:rsid w:val="00C84170"/>
    <w:pPr>
      <w:keepNext/>
    </w:pPr>
  </w:style>
  <w:style w:type="paragraph" w:styleId="TableofFigures">
    <w:name w:val="table of figures"/>
    <w:basedOn w:val="Normal"/>
    <w:next w:val="Normal"/>
    <w:uiPriority w:val="99"/>
    <w:unhideWhenUsed/>
    <w:rsid w:val="00C84170"/>
    <w:pPr>
      <w:ind w:left="480" w:hanging="480"/>
    </w:pPr>
    <w:rPr>
      <w:rFonts w:ascii="Times New Roman" w:eastAsiaTheme="minorEastAsia" w:hAnsi="Times New Roman" w:cs="Times New Roman"/>
    </w:rPr>
  </w:style>
  <w:style w:type="paragraph" w:styleId="DocumentMap">
    <w:name w:val="Document Map"/>
    <w:basedOn w:val="Normal"/>
    <w:link w:val="DocumentMapChar"/>
    <w:uiPriority w:val="99"/>
    <w:unhideWhenUsed/>
    <w:rsid w:val="00C84170"/>
    <w:pPr>
      <w:jc w:val="both"/>
    </w:pPr>
    <w:rPr>
      <w:rFonts w:ascii="Lucida Grande" w:eastAsiaTheme="minorEastAsia" w:hAnsi="Lucida Grande" w:cs="Lucida Grande"/>
    </w:rPr>
  </w:style>
  <w:style w:type="character" w:customStyle="1" w:styleId="DocumentMapChar">
    <w:name w:val="Document Map Char"/>
    <w:basedOn w:val="DefaultParagraphFont"/>
    <w:link w:val="DocumentMap"/>
    <w:uiPriority w:val="99"/>
    <w:rsid w:val="00C84170"/>
    <w:rPr>
      <w:rFonts w:ascii="Lucida Grande" w:eastAsiaTheme="minorEastAsia" w:hAnsi="Lucida Grande" w:cs="Lucida Grande"/>
      <w:sz w:val="24"/>
      <w:szCs w:val="24"/>
    </w:rPr>
  </w:style>
  <w:style w:type="paragraph" w:customStyle="1" w:styleId="p1">
    <w:name w:val="p1"/>
    <w:basedOn w:val="Normal"/>
    <w:rsid w:val="00C84170"/>
    <w:pPr>
      <w:spacing w:before="5"/>
    </w:pPr>
    <w:rPr>
      <w:rFonts w:ascii="Times New Roman" w:eastAsiaTheme="minorEastAsia" w:hAnsi="Times New Roman" w:cs="Times New Roman"/>
      <w:sz w:val="2"/>
      <w:szCs w:val="2"/>
    </w:rPr>
  </w:style>
  <w:style w:type="paragraph" w:customStyle="1" w:styleId="p2">
    <w:name w:val="p2"/>
    <w:basedOn w:val="Normal"/>
    <w:rsid w:val="00C84170"/>
    <w:pPr>
      <w:spacing w:line="150" w:lineRule="atLeast"/>
      <w:ind w:left="381"/>
    </w:pPr>
    <w:rPr>
      <w:rFonts w:ascii="Times New Roman" w:eastAsiaTheme="minorEastAsia" w:hAnsi="Times New Roman" w:cs="Times New Roman"/>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21" Type="http://schemas.openxmlformats.org/officeDocument/2006/relationships/oleObject" Target="embeddings/oleObject3.bin"/><Relationship Id="rId34" Type="http://schemas.openxmlformats.org/officeDocument/2006/relationships/oleObject" Target="embeddings/oleObject8.bin"/><Relationship Id="rId42" Type="http://schemas.openxmlformats.org/officeDocument/2006/relationships/image" Target="media/image27.emf"/><Relationship Id="rId47" Type="http://schemas.openxmlformats.org/officeDocument/2006/relationships/image" Target="media/image30.emf"/><Relationship Id="rId50" Type="http://schemas.openxmlformats.org/officeDocument/2006/relationships/image" Target="media/image32.emf"/><Relationship Id="rId55" Type="http://schemas.openxmlformats.org/officeDocument/2006/relationships/oleObject" Target="embeddings/oleObject17.bin"/><Relationship Id="rId63" Type="http://schemas.openxmlformats.org/officeDocument/2006/relationships/oleObject" Target="embeddings/oleObject20.bin"/><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1.emf"/><Relationship Id="rId29" Type="http://schemas.openxmlformats.org/officeDocument/2006/relationships/image" Target="media/image19.emf"/><Relationship Id="rId11" Type="http://schemas.openxmlformats.org/officeDocument/2006/relationships/image" Target="media/image6.emf"/><Relationship Id="rId24" Type="http://schemas.openxmlformats.org/officeDocument/2006/relationships/image" Target="media/image16.emf"/><Relationship Id="rId32" Type="http://schemas.openxmlformats.org/officeDocument/2006/relationships/oleObject" Target="embeddings/oleObject7.bin"/><Relationship Id="rId37" Type="http://schemas.openxmlformats.org/officeDocument/2006/relationships/oleObject" Target="embeddings/oleObject10.bin"/><Relationship Id="rId40" Type="http://schemas.openxmlformats.org/officeDocument/2006/relationships/image" Target="media/image25.emf"/><Relationship Id="rId45" Type="http://schemas.openxmlformats.org/officeDocument/2006/relationships/image" Target="media/image29.emf"/><Relationship Id="rId53" Type="http://schemas.openxmlformats.org/officeDocument/2006/relationships/oleObject" Target="embeddings/oleObject16.bin"/><Relationship Id="rId58" Type="http://schemas.openxmlformats.org/officeDocument/2006/relationships/oleObject" Target="embeddings/oleObject18.bin"/><Relationship Id="rId5" Type="http://schemas.openxmlformats.org/officeDocument/2006/relationships/image" Target="media/image1.png"/><Relationship Id="rId61" Type="http://schemas.openxmlformats.org/officeDocument/2006/relationships/image" Target="media/image38.emf"/><Relationship Id="rId19" Type="http://schemas.openxmlformats.org/officeDocument/2006/relationships/oleObject" Target="embeddings/oleObject2.bin"/><Relationship Id="rId14" Type="http://schemas.openxmlformats.org/officeDocument/2006/relationships/image" Target="media/image9.emf"/><Relationship Id="rId22" Type="http://schemas.openxmlformats.org/officeDocument/2006/relationships/image" Target="media/image15.emf"/><Relationship Id="rId27" Type="http://schemas.openxmlformats.org/officeDocument/2006/relationships/oleObject" Target="embeddings/oleObject6.bin"/><Relationship Id="rId30" Type="http://schemas.openxmlformats.org/officeDocument/2006/relationships/image" Target="media/image20.emf"/><Relationship Id="rId35" Type="http://schemas.openxmlformats.org/officeDocument/2006/relationships/oleObject" Target="embeddings/oleObject9.bin"/><Relationship Id="rId43" Type="http://schemas.openxmlformats.org/officeDocument/2006/relationships/oleObject" Target="embeddings/oleObject12.bin"/><Relationship Id="rId48" Type="http://schemas.openxmlformats.org/officeDocument/2006/relationships/oleObject" Target="embeddings/oleObject14.bin"/><Relationship Id="rId56" Type="http://schemas.openxmlformats.org/officeDocument/2006/relationships/image" Target="media/image35.emf"/><Relationship Id="rId64" Type="http://schemas.openxmlformats.org/officeDocument/2006/relationships/fontTable" Target="fontTable.xml"/><Relationship Id="rId8" Type="http://schemas.openxmlformats.org/officeDocument/2006/relationships/image" Target="media/image4.emf"/><Relationship Id="rId51" Type="http://schemas.openxmlformats.org/officeDocument/2006/relationships/oleObject" Target="embeddings/oleObject15.bin"/><Relationship Id="rId3" Type="http://schemas.openxmlformats.org/officeDocument/2006/relationships/settings" Target="settings.xml"/><Relationship Id="rId12" Type="http://schemas.openxmlformats.org/officeDocument/2006/relationships/image" Target="media/image7.emf"/><Relationship Id="rId17" Type="http://schemas.openxmlformats.org/officeDocument/2006/relationships/image" Target="media/image12.emf"/><Relationship Id="rId25" Type="http://schemas.openxmlformats.org/officeDocument/2006/relationships/oleObject" Target="embeddings/oleObject5.bin"/><Relationship Id="rId33" Type="http://schemas.openxmlformats.org/officeDocument/2006/relationships/image" Target="media/image22.emf"/><Relationship Id="rId38" Type="http://schemas.openxmlformats.org/officeDocument/2006/relationships/image" Target="media/image24.emf"/><Relationship Id="rId46" Type="http://schemas.openxmlformats.org/officeDocument/2006/relationships/oleObject" Target="embeddings/oleObject13.bin"/><Relationship Id="rId59" Type="http://schemas.openxmlformats.org/officeDocument/2006/relationships/image" Target="media/image37.emf"/><Relationship Id="rId20" Type="http://schemas.openxmlformats.org/officeDocument/2006/relationships/image" Target="media/image14.emf"/><Relationship Id="rId41" Type="http://schemas.openxmlformats.org/officeDocument/2006/relationships/image" Target="media/image26.emf"/><Relationship Id="rId54" Type="http://schemas.openxmlformats.org/officeDocument/2006/relationships/image" Target="media/image34.emf"/><Relationship Id="rId62" Type="http://schemas.openxmlformats.org/officeDocument/2006/relationships/image" Target="media/image39.emf"/><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0.emf"/><Relationship Id="rId23" Type="http://schemas.openxmlformats.org/officeDocument/2006/relationships/oleObject" Target="embeddings/oleObject4.bin"/><Relationship Id="rId28" Type="http://schemas.openxmlformats.org/officeDocument/2006/relationships/image" Target="media/image18.emf"/><Relationship Id="rId36" Type="http://schemas.openxmlformats.org/officeDocument/2006/relationships/image" Target="media/image23.emf"/><Relationship Id="rId49" Type="http://schemas.openxmlformats.org/officeDocument/2006/relationships/image" Target="media/image31.emf"/><Relationship Id="rId57" Type="http://schemas.openxmlformats.org/officeDocument/2006/relationships/image" Target="media/image36.emf"/><Relationship Id="rId10" Type="http://schemas.openxmlformats.org/officeDocument/2006/relationships/image" Target="media/image5.emf"/><Relationship Id="rId31" Type="http://schemas.openxmlformats.org/officeDocument/2006/relationships/image" Target="media/image21.emf"/><Relationship Id="rId44" Type="http://schemas.openxmlformats.org/officeDocument/2006/relationships/image" Target="media/image28.emf"/><Relationship Id="rId52" Type="http://schemas.openxmlformats.org/officeDocument/2006/relationships/image" Target="media/image33.emf"/><Relationship Id="rId60" Type="http://schemas.openxmlformats.org/officeDocument/2006/relationships/oleObject" Target="embeddings/oleObject19.bin"/><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image" Target="media/image8.emf"/><Relationship Id="rId18" Type="http://schemas.openxmlformats.org/officeDocument/2006/relationships/image" Target="media/image13.emf"/><Relationship Id="rId39"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11359</Words>
  <Characters>64747</Characters>
  <Application>Microsoft Office Word</Application>
  <DocSecurity>0</DocSecurity>
  <Lines>539</Lines>
  <Paragraphs>151</Paragraphs>
  <ScaleCrop>false</ScaleCrop>
  <Company>Springer Nature</Company>
  <LinksUpToDate>false</LinksUpToDate>
  <CharactersWithSpaces>75955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2</cp:revision>
  <dcterms:created xsi:type="dcterms:W3CDTF">2023-01-11T03:21:00Z</dcterms:created>
  <dcterms:modified xsi:type="dcterms:W3CDTF">2023-01-11T03:26:00Z</dcterms:modified>
</cp:coreProperties>
</file>