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160" w:line="276" w:lineRule="auto"/>
        <w:ind w:firstLine="567"/>
        <w:jc w:val="center"/>
        <w:rPr>
          <w:rFonts w:ascii="Times New Roman" w:cs="Times New Roman" w:eastAsia="Times New Roman" w:hAnsi="Times New Roman"/>
          <w:b w:val="1"/>
          <w:sz w:val="20"/>
          <w:szCs w:val="20"/>
          <w:highlight w:val="white"/>
        </w:rPr>
      </w:pPr>
      <w:r w:rsidDel="00000000" w:rsidR="00000000" w:rsidRPr="00000000">
        <w:rPr>
          <w:rFonts w:ascii="Times New Roman" w:cs="Times New Roman" w:eastAsia="Times New Roman" w:hAnsi="Times New Roman"/>
          <w:b w:val="1"/>
          <w:sz w:val="20"/>
          <w:szCs w:val="20"/>
          <w:highlight w:val="white"/>
          <w:rtl w:val="0"/>
        </w:rPr>
        <w:t xml:space="preserve">Table with brain functional connectivity analysis results.</w:t>
      </w:r>
    </w:p>
    <w:p w:rsidR="00000000" w:rsidDel="00000000" w:rsidP="00000000" w:rsidRDefault="00000000" w:rsidRPr="00000000" w14:paraId="00000002">
      <w:pPr>
        <w:spacing w:after="160" w:line="276" w:lineRule="auto"/>
        <w:ind w:firstLine="567"/>
        <w:jc w:val="center"/>
        <w:rPr>
          <w:rFonts w:ascii="Times New Roman" w:cs="Times New Roman" w:eastAsia="Times New Roman" w:hAnsi="Times New Roman"/>
          <w:b w:val="1"/>
          <w:sz w:val="20"/>
          <w:szCs w:val="20"/>
          <w:highlight w:val="white"/>
        </w:rPr>
      </w:pPr>
      <w:r w:rsidDel="00000000" w:rsidR="00000000" w:rsidRPr="00000000">
        <w:rPr>
          <w:rtl w:val="0"/>
        </w:rPr>
      </w:r>
    </w:p>
    <w:tbl>
      <w:tblPr>
        <w:tblStyle w:val="Table1"/>
        <w:tblW w:w="10456.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614"/>
        <w:gridCol w:w="4469"/>
        <w:gridCol w:w="1984"/>
        <w:gridCol w:w="1389"/>
        <w:tblGridChange w:id="0">
          <w:tblGrid>
            <w:gridCol w:w="2614"/>
            <w:gridCol w:w="4469"/>
            <w:gridCol w:w="1984"/>
            <w:gridCol w:w="1389"/>
          </w:tblGrid>
        </w:tblGridChange>
      </w:tblGrid>
      <w:tr>
        <w:tc>
          <w:tcPr>
            <w:vAlign w:val="center"/>
          </w:tcPr>
          <w:p w:rsidR="00000000" w:rsidDel="00000000" w:rsidP="00000000" w:rsidRDefault="00000000" w:rsidRPr="00000000" w14:paraId="00000003">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Seed Masks</w:t>
            </w:r>
          </w:p>
        </w:tc>
        <w:tc>
          <w:tcPr>
            <w:vAlign w:val="center"/>
          </w:tcPr>
          <w:p w:rsidR="00000000" w:rsidDel="00000000" w:rsidP="00000000" w:rsidRDefault="00000000" w:rsidRPr="00000000" w14:paraId="00000004">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Regions with FC differences</w:t>
            </w:r>
          </w:p>
        </w:tc>
        <w:tc>
          <w:tcPr>
            <w:vAlign w:val="center"/>
          </w:tcPr>
          <w:p w:rsidR="00000000" w:rsidDel="00000000" w:rsidP="00000000" w:rsidRDefault="00000000" w:rsidRPr="00000000" w14:paraId="00000005">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t-value</w:t>
            </w:r>
          </w:p>
        </w:tc>
        <w:tc>
          <w:tcPr>
            <w:vAlign w:val="center"/>
          </w:tcPr>
          <w:p w:rsidR="00000000" w:rsidDel="00000000" w:rsidP="00000000" w:rsidRDefault="00000000" w:rsidRPr="00000000" w14:paraId="00000006">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p-FDR</w:t>
            </w:r>
          </w:p>
        </w:tc>
      </w:tr>
      <w:tr>
        <w:tc>
          <w:tcPr>
            <w:vMerge w:val="restart"/>
            <w:shd w:fill="d9d9d9" w:val="clear"/>
            <w:vAlign w:val="center"/>
          </w:tcPr>
          <w:p w:rsidR="00000000" w:rsidDel="00000000" w:rsidP="00000000" w:rsidRDefault="00000000" w:rsidRPr="00000000" w14:paraId="00000007">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Salience SMG</w:t>
            </w:r>
          </w:p>
        </w:tc>
        <w:tc>
          <w:tcPr>
            <w:shd w:fill="d9d9d9" w:val="clear"/>
            <w:vAlign w:val="center"/>
          </w:tcPr>
          <w:p w:rsidR="00000000" w:rsidDel="00000000" w:rsidP="00000000" w:rsidRDefault="00000000" w:rsidRPr="00000000" w14:paraId="00000008">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DMN PCC</w:t>
            </w:r>
          </w:p>
        </w:tc>
        <w:tc>
          <w:tcPr>
            <w:shd w:fill="d9d9d9" w:val="clear"/>
            <w:vAlign w:val="center"/>
          </w:tcPr>
          <w:p w:rsidR="00000000" w:rsidDel="00000000" w:rsidP="00000000" w:rsidRDefault="00000000" w:rsidRPr="00000000" w14:paraId="0000000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-4.91</w:t>
            </w:r>
          </w:p>
        </w:tc>
        <w:tc>
          <w:tcPr>
            <w:shd w:fill="d9d9d9" w:val="clear"/>
            <w:vAlign w:val="center"/>
          </w:tcPr>
          <w:p w:rsidR="00000000" w:rsidDel="00000000" w:rsidP="00000000" w:rsidRDefault="00000000" w:rsidRPr="00000000" w14:paraId="0000000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0.0007</w:t>
            </w:r>
          </w:p>
        </w:tc>
      </w:tr>
      <w:tr>
        <w:tc>
          <w:tcPr>
            <w:vMerge w:val="continue"/>
            <w:shd w:fill="d9d9d9" w:val="clear"/>
            <w:vAlign w:val="center"/>
          </w:tcPr>
          <w:p w:rsidR="00000000" w:rsidDel="00000000" w:rsidP="00000000" w:rsidRDefault="00000000" w:rsidRPr="00000000" w14:paraId="0000000B">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0C">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Salience ACC</w:t>
            </w:r>
          </w:p>
        </w:tc>
        <w:tc>
          <w:tcPr>
            <w:shd w:fill="d9d9d9" w:val="clear"/>
            <w:vAlign w:val="center"/>
          </w:tcPr>
          <w:p w:rsidR="00000000" w:rsidDel="00000000" w:rsidP="00000000" w:rsidRDefault="00000000" w:rsidRPr="00000000" w14:paraId="0000000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3.67</w:t>
            </w:r>
          </w:p>
        </w:tc>
        <w:tc>
          <w:tcPr>
            <w:shd w:fill="d9d9d9" w:val="clear"/>
            <w:vAlign w:val="center"/>
          </w:tcPr>
          <w:p w:rsidR="00000000" w:rsidDel="00000000" w:rsidP="00000000" w:rsidRDefault="00000000" w:rsidRPr="00000000" w14:paraId="0000000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0.0126</w:t>
            </w:r>
          </w:p>
        </w:tc>
      </w:tr>
      <w:tr>
        <w:tc>
          <w:tcPr>
            <w:vMerge w:val="continue"/>
            <w:shd w:fill="d9d9d9" w:val="clear"/>
            <w:vAlign w:val="center"/>
          </w:tcPr>
          <w:p w:rsidR="00000000" w:rsidDel="00000000" w:rsidP="00000000" w:rsidRDefault="00000000" w:rsidRPr="00000000" w14:paraId="0000000F">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10">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Salience SMG</w:t>
            </w:r>
          </w:p>
        </w:tc>
        <w:tc>
          <w:tcPr>
            <w:shd w:fill="d9d9d9" w:val="clear"/>
            <w:vAlign w:val="center"/>
          </w:tcPr>
          <w:p w:rsidR="00000000" w:rsidDel="00000000" w:rsidP="00000000" w:rsidRDefault="00000000" w:rsidRPr="00000000" w14:paraId="0000001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3.34</w:t>
            </w:r>
          </w:p>
        </w:tc>
        <w:tc>
          <w:tcPr>
            <w:shd w:fill="d9d9d9" w:val="clear"/>
            <w:vAlign w:val="center"/>
          </w:tcPr>
          <w:p w:rsidR="00000000" w:rsidDel="00000000" w:rsidP="00000000" w:rsidRDefault="00000000" w:rsidRPr="00000000" w14:paraId="0000001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0.0211</w:t>
            </w:r>
          </w:p>
        </w:tc>
      </w:tr>
      <w:tr>
        <w:tc>
          <w:tcPr>
            <w:vMerge w:val="continue"/>
            <w:shd w:fill="d9d9d9" w:val="clear"/>
            <w:vAlign w:val="center"/>
          </w:tcPr>
          <w:p w:rsidR="00000000" w:rsidDel="00000000" w:rsidP="00000000" w:rsidRDefault="00000000" w:rsidRPr="00000000" w14:paraId="00000013">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1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Language IFG</w:t>
            </w:r>
          </w:p>
        </w:tc>
        <w:tc>
          <w:tcPr>
            <w:shd w:fill="d9d9d9" w:val="clear"/>
            <w:vAlign w:val="center"/>
          </w:tcPr>
          <w:p w:rsidR="00000000" w:rsidDel="00000000" w:rsidP="00000000" w:rsidRDefault="00000000" w:rsidRPr="00000000" w14:paraId="0000001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w:t>
            </w:r>
          </w:p>
        </w:tc>
        <w:tc>
          <w:tcPr>
            <w:shd w:fill="d9d9d9" w:val="clear"/>
            <w:vAlign w:val="center"/>
          </w:tcPr>
          <w:p w:rsidR="00000000" w:rsidDel="00000000" w:rsidP="00000000" w:rsidRDefault="00000000" w:rsidRPr="00000000" w14:paraId="0000001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0.0366</w:t>
            </w:r>
          </w:p>
        </w:tc>
      </w:tr>
      <w:tr>
        <w:tc>
          <w:tcPr>
            <w:vMerge w:val="continue"/>
            <w:shd w:fill="d9d9d9" w:val="clear"/>
            <w:vAlign w:val="center"/>
          </w:tcPr>
          <w:p w:rsidR="00000000" w:rsidDel="00000000" w:rsidP="00000000" w:rsidRDefault="00000000" w:rsidRPr="00000000" w14:paraId="00000017">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18">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Cerebellar Posterior</w:t>
            </w:r>
          </w:p>
        </w:tc>
        <w:tc>
          <w:tcPr>
            <w:shd w:fill="d9d9d9" w:val="clear"/>
            <w:vAlign w:val="center"/>
          </w:tcPr>
          <w:p w:rsidR="00000000" w:rsidDel="00000000" w:rsidP="00000000" w:rsidRDefault="00000000" w:rsidRPr="00000000" w14:paraId="0000001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-2.94</w:t>
            </w:r>
          </w:p>
        </w:tc>
        <w:tc>
          <w:tcPr>
            <w:shd w:fill="d9d9d9" w:val="clear"/>
            <w:vAlign w:val="center"/>
          </w:tcPr>
          <w:p w:rsidR="00000000" w:rsidDel="00000000" w:rsidP="00000000" w:rsidRDefault="00000000" w:rsidRPr="00000000" w14:paraId="0000001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0.0366</w:t>
            </w:r>
          </w:p>
        </w:tc>
      </w:tr>
      <w:tr>
        <w:tc>
          <w:tcPr>
            <w:vMerge w:val="restart"/>
            <w:vAlign w:val="center"/>
          </w:tcPr>
          <w:p w:rsidR="00000000" w:rsidDel="00000000" w:rsidP="00000000" w:rsidRDefault="00000000" w:rsidRPr="00000000" w14:paraId="0000001B">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DMN PCC</w:t>
            </w:r>
          </w:p>
        </w:tc>
        <w:tc>
          <w:tcPr>
            <w:vAlign w:val="center"/>
          </w:tcPr>
          <w:p w:rsidR="00000000" w:rsidDel="00000000" w:rsidP="00000000" w:rsidRDefault="00000000" w:rsidRPr="00000000" w14:paraId="0000001C">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left  Salience SMG</w:t>
            </w:r>
          </w:p>
        </w:tc>
        <w:tc>
          <w:tcPr>
            <w:vAlign w:val="center"/>
          </w:tcPr>
          <w:p w:rsidR="00000000" w:rsidDel="00000000" w:rsidP="00000000" w:rsidRDefault="00000000" w:rsidRPr="00000000" w14:paraId="0000001D">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-4.91</w:t>
            </w:r>
          </w:p>
        </w:tc>
        <w:tc>
          <w:tcPr>
            <w:vAlign w:val="center"/>
          </w:tcPr>
          <w:p w:rsidR="00000000" w:rsidDel="00000000" w:rsidP="00000000" w:rsidRDefault="00000000" w:rsidRPr="00000000" w14:paraId="0000001E">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0.0007</w:t>
            </w:r>
          </w:p>
        </w:tc>
      </w:tr>
      <w:tr>
        <w:tc>
          <w:tcPr>
            <w:vMerge w:val="continue"/>
            <w:vAlign w:val="center"/>
          </w:tcPr>
          <w:p w:rsidR="00000000" w:rsidDel="00000000" w:rsidP="00000000" w:rsidRDefault="00000000" w:rsidRPr="00000000" w14:paraId="0000001F">
            <w:pPr>
              <w:widowControl w:val="0"/>
              <w:rPr>
                <w:rFonts w:ascii="Times New Roman" w:cs="Times New Roman" w:eastAsia="Times New Roman" w:hAnsi="Times New Roman"/>
                <w:sz w:val="20"/>
                <w:szCs w:val="20"/>
                <w:highlight w:val="white"/>
              </w:rPr>
            </w:pPr>
            <w:r w:rsidDel="00000000" w:rsidR="00000000" w:rsidRPr="00000000">
              <w:rPr>
                <w:rtl w:val="0"/>
              </w:rPr>
            </w:r>
          </w:p>
        </w:tc>
        <w:tc>
          <w:tcPr>
            <w:vAlign w:val="center"/>
          </w:tcPr>
          <w:p w:rsidR="00000000" w:rsidDel="00000000" w:rsidP="00000000" w:rsidRDefault="00000000" w:rsidRPr="00000000" w14:paraId="00000020">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right Salience SMG</w:t>
            </w:r>
          </w:p>
        </w:tc>
        <w:tc>
          <w:tcPr>
            <w:vAlign w:val="center"/>
          </w:tcPr>
          <w:p w:rsidR="00000000" w:rsidDel="00000000" w:rsidP="00000000" w:rsidRDefault="00000000" w:rsidRPr="00000000" w14:paraId="00000021">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-4.2</w:t>
            </w:r>
          </w:p>
        </w:tc>
        <w:tc>
          <w:tcPr>
            <w:vAlign w:val="center"/>
          </w:tcPr>
          <w:p w:rsidR="00000000" w:rsidDel="00000000" w:rsidP="00000000" w:rsidRDefault="00000000" w:rsidRPr="00000000" w14:paraId="00000022">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0.0028</w:t>
            </w:r>
          </w:p>
        </w:tc>
      </w:tr>
      <w:tr>
        <w:tc>
          <w:tcPr>
            <w:vMerge w:val="continue"/>
            <w:vAlign w:val="center"/>
          </w:tcPr>
          <w:p w:rsidR="00000000" w:rsidDel="00000000" w:rsidP="00000000" w:rsidRDefault="00000000" w:rsidRPr="00000000" w14:paraId="00000023">
            <w:pPr>
              <w:widowControl w:val="0"/>
              <w:rPr>
                <w:rFonts w:ascii="Times New Roman" w:cs="Times New Roman" w:eastAsia="Times New Roman" w:hAnsi="Times New Roman"/>
                <w:sz w:val="20"/>
                <w:szCs w:val="20"/>
                <w:highlight w:val="white"/>
              </w:rPr>
            </w:pPr>
            <w:r w:rsidDel="00000000" w:rsidR="00000000" w:rsidRPr="00000000">
              <w:rPr>
                <w:rtl w:val="0"/>
              </w:rPr>
            </w:r>
          </w:p>
        </w:tc>
        <w:tc>
          <w:tcPr>
            <w:vAlign w:val="center"/>
          </w:tcPr>
          <w:p w:rsidR="00000000" w:rsidDel="00000000" w:rsidP="00000000" w:rsidRDefault="00000000" w:rsidRPr="00000000" w14:paraId="00000024">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right Salience RPFC</w:t>
            </w:r>
          </w:p>
        </w:tc>
        <w:tc>
          <w:tcPr>
            <w:vAlign w:val="center"/>
          </w:tcPr>
          <w:p w:rsidR="00000000" w:rsidDel="00000000" w:rsidP="00000000" w:rsidRDefault="00000000" w:rsidRPr="00000000" w14:paraId="00000025">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-3.41</w:t>
            </w:r>
          </w:p>
        </w:tc>
        <w:tc>
          <w:tcPr>
            <w:vAlign w:val="center"/>
          </w:tcPr>
          <w:p w:rsidR="00000000" w:rsidDel="00000000" w:rsidP="00000000" w:rsidRDefault="00000000" w:rsidRPr="00000000" w14:paraId="00000026">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0.0157</w:t>
            </w:r>
          </w:p>
        </w:tc>
      </w:tr>
      <w:tr>
        <w:tc>
          <w:tcPr>
            <w:vMerge w:val="continue"/>
            <w:vAlign w:val="center"/>
          </w:tcPr>
          <w:p w:rsidR="00000000" w:rsidDel="00000000" w:rsidP="00000000" w:rsidRDefault="00000000" w:rsidRPr="00000000" w14:paraId="00000027">
            <w:pPr>
              <w:widowControl w:val="0"/>
              <w:rPr>
                <w:rFonts w:ascii="Times New Roman" w:cs="Times New Roman" w:eastAsia="Times New Roman" w:hAnsi="Times New Roman"/>
                <w:sz w:val="20"/>
                <w:szCs w:val="20"/>
                <w:highlight w:val="white"/>
              </w:rPr>
            </w:pPr>
            <w:r w:rsidDel="00000000" w:rsidR="00000000" w:rsidRPr="00000000">
              <w:rPr>
                <w:rtl w:val="0"/>
              </w:rPr>
            </w:r>
          </w:p>
        </w:tc>
        <w:tc>
          <w:tcPr>
            <w:vAlign w:val="center"/>
          </w:tcPr>
          <w:p w:rsidR="00000000" w:rsidDel="00000000" w:rsidP="00000000" w:rsidRDefault="00000000" w:rsidRPr="00000000" w14:paraId="00000028">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right Salience – Anterior Insula</w:t>
            </w:r>
          </w:p>
        </w:tc>
        <w:tc>
          <w:tcPr>
            <w:vAlign w:val="center"/>
          </w:tcPr>
          <w:p w:rsidR="00000000" w:rsidDel="00000000" w:rsidP="00000000" w:rsidRDefault="00000000" w:rsidRPr="00000000" w14:paraId="00000029">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-3.34</w:t>
            </w:r>
          </w:p>
        </w:tc>
        <w:tc>
          <w:tcPr>
            <w:vAlign w:val="center"/>
          </w:tcPr>
          <w:p w:rsidR="00000000" w:rsidDel="00000000" w:rsidP="00000000" w:rsidRDefault="00000000" w:rsidRPr="00000000" w14:paraId="0000002A">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0.0157</w:t>
            </w:r>
          </w:p>
        </w:tc>
      </w:tr>
      <w:tr>
        <w:tc>
          <w:tcPr>
            <w:vMerge w:val="continue"/>
            <w:vAlign w:val="center"/>
          </w:tcPr>
          <w:p w:rsidR="00000000" w:rsidDel="00000000" w:rsidP="00000000" w:rsidRDefault="00000000" w:rsidRPr="00000000" w14:paraId="0000002B">
            <w:pPr>
              <w:widowControl w:val="0"/>
              <w:rPr>
                <w:rFonts w:ascii="Times New Roman" w:cs="Times New Roman" w:eastAsia="Times New Roman" w:hAnsi="Times New Roman"/>
                <w:sz w:val="20"/>
                <w:szCs w:val="20"/>
                <w:highlight w:val="white"/>
              </w:rPr>
            </w:pPr>
            <w:r w:rsidDel="00000000" w:rsidR="00000000" w:rsidRPr="00000000">
              <w:rPr>
                <w:rtl w:val="0"/>
              </w:rPr>
            </w:r>
          </w:p>
        </w:tc>
        <w:tc>
          <w:tcPr>
            <w:vAlign w:val="center"/>
          </w:tcPr>
          <w:p w:rsidR="00000000" w:rsidDel="00000000" w:rsidP="00000000" w:rsidRDefault="00000000" w:rsidRPr="00000000" w14:paraId="0000002C">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Salience ACC</w:t>
            </w:r>
          </w:p>
        </w:tc>
        <w:tc>
          <w:tcPr>
            <w:vAlign w:val="center"/>
          </w:tcPr>
          <w:p w:rsidR="00000000" w:rsidDel="00000000" w:rsidP="00000000" w:rsidRDefault="00000000" w:rsidRPr="00000000" w14:paraId="0000002D">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-3.22</w:t>
            </w:r>
          </w:p>
        </w:tc>
        <w:tc>
          <w:tcPr>
            <w:vAlign w:val="center"/>
          </w:tcPr>
          <w:p w:rsidR="00000000" w:rsidDel="00000000" w:rsidP="00000000" w:rsidRDefault="00000000" w:rsidRPr="00000000" w14:paraId="0000002E">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0.0173</w:t>
            </w:r>
          </w:p>
        </w:tc>
      </w:tr>
      <w:tr>
        <w:tc>
          <w:tcPr>
            <w:vMerge w:val="continue"/>
            <w:vAlign w:val="center"/>
          </w:tcPr>
          <w:p w:rsidR="00000000" w:rsidDel="00000000" w:rsidP="00000000" w:rsidRDefault="00000000" w:rsidRPr="00000000" w14:paraId="0000002F">
            <w:pPr>
              <w:widowControl w:val="0"/>
              <w:rPr>
                <w:rFonts w:ascii="Times New Roman" w:cs="Times New Roman" w:eastAsia="Times New Roman" w:hAnsi="Times New Roman"/>
                <w:sz w:val="20"/>
                <w:szCs w:val="20"/>
                <w:highlight w:val="white"/>
              </w:rPr>
            </w:pPr>
            <w:r w:rsidDel="00000000" w:rsidR="00000000" w:rsidRPr="00000000">
              <w:rPr>
                <w:rtl w:val="0"/>
              </w:rPr>
            </w:r>
          </w:p>
        </w:tc>
        <w:tc>
          <w:tcPr>
            <w:vAlign w:val="center"/>
          </w:tcPr>
          <w:p w:rsidR="00000000" w:rsidDel="00000000" w:rsidP="00000000" w:rsidRDefault="00000000" w:rsidRPr="00000000" w14:paraId="00000030">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right Language pSTG</w:t>
            </w:r>
          </w:p>
        </w:tc>
        <w:tc>
          <w:tcPr>
            <w:vAlign w:val="center"/>
          </w:tcPr>
          <w:p w:rsidR="00000000" w:rsidDel="00000000" w:rsidP="00000000" w:rsidRDefault="00000000" w:rsidRPr="00000000" w14:paraId="00000031">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-3.15</w:t>
            </w:r>
          </w:p>
        </w:tc>
        <w:tc>
          <w:tcPr>
            <w:vAlign w:val="center"/>
          </w:tcPr>
          <w:p w:rsidR="00000000" w:rsidDel="00000000" w:rsidP="00000000" w:rsidRDefault="00000000" w:rsidRPr="00000000" w14:paraId="00000032">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0.0176</w:t>
            </w:r>
          </w:p>
        </w:tc>
      </w:tr>
      <w:tr>
        <w:tc>
          <w:tcPr>
            <w:vMerge w:val="continue"/>
            <w:vAlign w:val="center"/>
          </w:tcPr>
          <w:p w:rsidR="00000000" w:rsidDel="00000000" w:rsidP="00000000" w:rsidRDefault="00000000" w:rsidRPr="00000000" w14:paraId="00000033">
            <w:pPr>
              <w:widowControl w:val="0"/>
              <w:rPr>
                <w:rFonts w:ascii="Times New Roman" w:cs="Times New Roman" w:eastAsia="Times New Roman" w:hAnsi="Times New Roman"/>
                <w:sz w:val="20"/>
                <w:szCs w:val="20"/>
                <w:highlight w:val="white"/>
              </w:rPr>
            </w:pPr>
            <w:r w:rsidDel="00000000" w:rsidR="00000000" w:rsidRPr="00000000">
              <w:rPr>
                <w:rtl w:val="0"/>
              </w:rPr>
            </w:r>
          </w:p>
        </w:tc>
        <w:tc>
          <w:tcPr>
            <w:vAlign w:val="center"/>
          </w:tcPr>
          <w:p w:rsidR="00000000" w:rsidDel="00000000" w:rsidP="00000000" w:rsidRDefault="00000000" w:rsidRPr="00000000" w14:paraId="00000034">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Superior SensorioMotor</w:t>
            </w:r>
          </w:p>
        </w:tc>
        <w:tc>
          <w:tcPr>
            <w:vAlign w:val="center"/>
          </w:tcPr>
          <w:p w:rsidR="00000000" w:rsidDel="00000000" w:rsidP="00000000" w:rsidRDefault="00000000" w:rsidRPr="00000000" w14:paraId="00000035">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3.07</w:t>
            </w:r>
          </w:p>
        </w:tc>
        <w:tc>
          <w:tcPr>
            <w:vAlign w:val="center"/>
          </w:tcPr>
          <w:p w:rsidR="00000000" w:rsidDel="00000000" w:rsidP="00000000" w:rsidRDefault="00000000" w:rsidRPr="00000000" w14:paraId="00000036">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0.0187</w:t>
            </w:r>
          </w:p>
        </w:tc>
      </w:tr>
      <w:tr>
        <w:tc>
          <w:tcPr>
            <w:vMerge w:val="continue"/>
            <w:vAlign w:val="center"/>
          </w:tcPr>
          <w:p w:rsidR="00000000" w:rsidDel="00000000" w:rsidP="00000000" w:rsidRDefault="00000000" w:rsidRPr="00000000" w14:paraId="00000037">
            <w:pPr>
              <w:widowControl w:val="0"/>
              <w:rPr>
                <w:rFonts w:ascii="Times New Roman" w:cs="Times New Roman" w:eastAsia="Times New Roman" w:hAnsi="Times New Roman"/>
                <w:sz w:val="20"/>
                <w:szCs w:val="20"/>
                <w:highlight w:val="white"/>
              </w:rPr>
            </w:pPr>
            <w:r w:rsidDel="00000000" w:rsidR="00000000" w:rsidRPr="00000000">
              <w:rPr>
                <w:rtl w:val="0"/>
              </w:rPr>
            </w:r>
          </w:p>
        </w:tc>
        <w:tc>
          <w:tcPr>
            <w:vAlign w:val="center"/>
          </w:tcPr>
          <w:p w:rsidR="00000000" w:rsidDel="00000000" w:rsidP="00000000" w:rsidRDefault="00000000" w:rsidRPr="00000000" w14:paraId="00000038">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Visual Occipital</w:t>
            </w:r>
          </w:p>
        </w:tc>
        <w:tc>
          <w:tcPr>
            <w:vAlign w:val="center"/>
          </w:tcPr>
          <w:p w:rsidR="00000000" w:rsidDel="00000000" w:rsidP="00000000" w:rsidRDefault="00000000" w:rsidRPr="00000000" w14:paraId="00000039">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2.83</w:t>
            </w:r>
          </w:p>
        </w:tc>
        <w:tc>
          <w:tcPr>
            <w:vAlign w:val="center"/>
          </w:tcPr>
          <w:p w:rsidR="00000000" w:rsidDel="00000000" w:rsidP="00000000" w:rsidRDefault="00000000" w:rsidRPr="00000000" w14:paraId="0000003A">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0.0303</w:t>
            </w:r>
          </w:p>
        </w:tc>
      </w:tr>
      <w:tr>
        <w:tc>
          <w:tcPr>
            <w:vMerge w:val="continue"/>
            <w:vAlign w:val="center"/>
          </w:tcPr>
          <w:p w:rsidR="00000000" w:rsidDel="00000000" w:rsidP="00000000" w:rsidRDefault="00000000" w:rsidRPr="00000000" w14:paraId="0000003B">
            <w:pPr>
              <w:widowControl w:val="0"/>
              <w:rPr>
                <w:rFonts w:ascii="Times New Roman" w:cs="Times New Roman" w:eastAsia="Times New Roman" w:hAnsi="Times New Roman"/>
                <w:sz w:val="20"/>
                <w:szCs w:val="20"/>
                <w:highlight w:val="white"/>
              </w:rPr>
            </w:pPr>
            <w:r w:rsidDel="00000000" w:rsidR="00000000" w:rsidRPr="00000000">
              <w:rPr>
                <w:rtl w:val="0"/>
              </w:rPr>
            </w:r>
          </w:p>
        </w:tc>
        <w:tc>
          <w:tcPr>
            <w:vAlign w:val="center"/>
          </w:tcPr>
          <w:p w:rsidR="00000000" w:rsidDel="00000000" w:rsidP="00000000" w:rsidRDefault="00000000" w:rsidRPr="00000000" w14:paraId="0000003C">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right Language IFG</w:t>
            </w:r>
          </w:p>
        </w:tc>
        <w:tc>
          <w:tcPr>
            <w:vAlign w:val="center"/>
          </w:tcPr>
          <w:p w:rsidR="00000000" w:rsidDel="00000000" w:rsidP="00000000" w:rsidRDefault="00000000" w:rsidRPr="00000000" w14:paraId="0000003D">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-2.74</w:t>
            </w:r>
          </w:p>
        </w:tc>
        <w:tc>
          <w:tcPr>
            <w:vAlign w:val="center"/>
          </w:tcPr>
          <w:p w:rsidR="00000000" w:rsidDel="00000000" w:rsidP="00000000" w:rsidRDefault="00000000" w:rsidRPr="00000000" w14:paraId="0000003E">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0.0332</w:t>
            </w:r>
          </w:p>
        </w:tc>
      </w:tr>
      <w:tr>
        <w:tc>
          <w:tcPr>
            <w:vMerge w:val="continue"/>
            <w:vAlign w:val="center"/>
          </w:tcPr>
          <w:p w:rsidR="00000000" w:rsidDel="00000000" w:rsidP="00000000" w:rsidRDefault="00000000" w:rsidRPr="00000000" w14:paraId="0000003F">
            <w:pPr>
              <w:widowControl w:val="0"/>
              <w:rPr>
                <w:rFonts w:ascii="Times New Roman" w:cs="Times New Roman" w:eastAsia="Times New Roman" w:hAnsi="Times New Roman"/>
                <w:sz w:val="20"/>
                <w:szCs w:val="20"/>
                <w:highlight w:val="white"/>
              </w:rPr>
            </w:pPr>
            <w:r w:rsidDel="00000000" w:rsidR="00000000" w:rsidRPr="00000000">
              <w:rPr>
                <w:rtl w:val="0"/>
              </w:rPr>
            </w:r>
          </w:p>
        </w:tc>
        <w:tc>
          <w:tcPr>
            <w:vAlign w:val="center"/>
          </w:tcPr>
          <w:p w:rsidR="00000000" w:rsidDel="00000000" w:rsidP="00000000" w:rsidRDefault="00000000" w:rsidRPr="00000000" w14:paraId="00000040">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left Salience – Anterior Insula</w:t>
            </w:r>
          </w:p>
        </w:tc>
        <w:tc>
          <w:tcPr>
            <w:vAlign w:val="center"/>
          </w:tcPr>
          <w:p w:rsidR="00000000" w:rsidDel="00000000" w:rsidP="00000000" w:rsidRDefault="00000000" w:rsidRPr="00000000" w14:paraId="00000041">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-2.63</w:t>
            </w:r>
          </w:p>
        </w:tc>
        <w:tc>
          <w:tcPr>
            <w:vAlign w:val="center"/>
          </w:tcPr>
          <w:p w:rsidR="00000000" w:rsidDel="00000000" w:rsidP="00000000" w:rsidRDefault="00000000" w:rsidRPr="00000000" w14:paraId="00000042">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0.0398</w:t>
            </w:r>
          </w:p>
        </w:tc>
      </w:tr>
      <w:tr>
        <w:tc>
          <w:tcPr>
            <w:vMerge w:val="continue"/>
            <w:vAlign w:val="center"/>
          </w:tcPr>
          <w:p w:rsidR="00000000" w:rsidDel="00000000" w:rsidP="00000000" w:rsidRDefault="00000000" w:rsidRPr="00000000" w14:paraId="00000043">
            <w:pPr>
              <w:widowControl w:val="0"/>
              <w:rPr>
                <w:rFonts w:ascii="Times New Roman" w:cs="Times New Roman" w:eastAsia="Times New Roman" w:hAnsi="Times New Roman"/>
                <w:sz w:val="20"/>
                <w:szCs w:val="20"/>
                <w:highlight w:val="white"/>
              </w:rPr>
            </w:pPr>
            <w:r w:rsidDel="00000000" w:rsidR="00000000" w:rsidRPr="00000000">
              <w:rPr>
                <w:rtl w:val="0"/>
              </w:rPr>
            </w:r>
          </w:p>
        </w:tc>
        <w:tc>
          <w:tcPr>
            <w:vAlign w:val="center"/>
          </w:tcPr>
          <w:p w:rsidR="00000000" w:rsidDel="00000000" w:rsidP="00000000" w:rsidRDefault="00000000" w:rsidRPr="00000000" w14:paraId="00000044">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DMN mPFC</w:t>
            </w:r>
          </w:p>
        </w:tc>
        <w:tc>
          <w:tcPr>
            <w:vAlign w:val="center"/>
          </w:tcPr>
          <w:p w:rsidR="00000000" w:rsidDel="00000000" w:rsidP="00000000" w:rsidRDefault="00000000" w:rsidRPr="00000000" w14:paraId="00000045">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2.52</w:t>
            </w:r>
          </w:p>
        </w:tc>
        <w:tc>
          <w:tcPr>
            <w:vAlign w:val="center"/>
          </w:tcPr>
          <w:p w:rsidR="00000000" w:rsidDel="00000000" w:rsidP="00000000" w:rsidRDefault="00000000" w:rsidRPr="00000000" w14:paraId="00000046">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0.0472</w:t>
            </w:r>
          </w:p>
        </w:tc>
      </w:tr>
      <w:tr>
        <w:tc>
          <w:tcPr>
            <w:vMerge w:val="restart"/>
            <w:shd w:fill="d9d9d9" w:val="clear"/>
            <w:vAlign w:val="center"/>
          </w:tcPr>
          <w:p w:rsidR="00000000" w:rsidDel="00000000" w:rsidP="00000000" w:rsidRDefault="00000000" w:rsidRPr="00000000" w14:paraId="00000047">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Dorsal Attention - FEF</w:t>
            </w:r>
          </w:p>
        </w:tc>
        <w:tc>
          <w:tcPr>
            <w:shd w:fill="d9d9d9" w:val="clear"/>
            <w:vAlign w:val="center"/>
          </w:tcPr>
          <w:p w:rsidR="00000000" w:rsidDel="00000000" w:rsidP="00000000" w:rsidRDefault="00000000" w:rsidRPr="00000000" w14:paraId="00000048">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Dorsal Attention IPS</w:t>
            </w:r>
          </w:p>
        </w:tc>
        <w:tc>
          <w:tcPr>
            <w:shd w:fill="d9d9d9" w:val="clear"/>
            <w:vAlign w:val="center"/>
          </w:tcPr>
          <w:p w:rsidR="00000000" w:rsidDel="00000000" w:rsidP="00000000" w:rsidRDefault="00000000" w:rsidRPr="00000000" w14:paraId="0000004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4.88</w:t>
            </w:r>
          </w:p>
        </w:tc>
        <w:tc>
          <w:tcPr>
            <w:shd w:fill="d9d9d9" w:val="clear"/>
            <w:vAlign w:val="center"/>
          </w:tcPr>
          <w:p w:rsidR="00000000" w:rsidDel="00000000" w:rsidP="00000000" w:rsidRDefault="00000000" w:rsidRPr="00000000" w14:paraId="0000004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0.0005</w:t>
            </w:r>
          </w:p>
        </w:tc>
      </w:tr>
      <w:tr>
        <w:tc>
          <w:tcPr>
            <w:vMerge w:val="continue"/>
            <w:shd w:fill="d9d9d9" w:val="clear"/>
            <w:vAlign w:val="center"/>
          </w:tcPr>
          <w:p w:rsidR="00000000" w:rsidDel="00000000" w:rsidP="00000000" w:rsidRDefault="00000000" w:rsidRPr="00000000" w14:paraId="0000004B">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4C">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Dorsal Attention IPS</w:t>
            </w:r>
          </w:p>
        </w:tc>
        <w:tc>
          <w:tcPr>
            <w:shd w:fill="d9d9d9" w:val="clear"/>
            <w:vAlign w:val="center"/>
          </w:tcPr>
          <w:p w:rsidR="00000000" w:rsidDel="00000000" w:rsidP="00000000" w:rsidRDefault="00000000" w:rsidRPr="00000000" w14:paraId="0000004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4.79</w:t>
            </w:r>
          </w:p>
        </w:tc>
        <w:tc>
          <w:tcPr>
            <w:shd w:fill="d9d9d9" w:val="clear"/>
            <w:vAlign w:val="center"/>
          </w:tcPr>
          <w:p w:rsidR="00000000" w:rsidDel="00000000" w:rsidP="00000000" w:rsidRDefault="00000000" w:rsidRPr="00000000" w14:paraId="0000004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0.0005</w:t>
            </w:r>
          </w:p>
        </w:tc>
      </w:tr>
      <w:tr>
        <w:tc>
          <w:tcPr>
            <w:vMerge w:val="continue"/>
            <w:shd w:fill="d9d9d9" w:val="clear"/>
            <w:vAlign w:val="center"/>
          </w:tcPr>
          <w:p w:rsidR="00000000" w:rsidDel="00000000" w:rsidP="00000000" w:rsidRDefault="00000000" w:rsidRPr="00000000" w14:paraId="0000004F">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50">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SensorioMotor</w:t>
            </w:r>
          </w:p>
        </w:tc>
        <w:tc>
          <w:tcPr>
            <w:shd w:fill="d9d9d9" w:val="clear"/>
            <w:vAlign w:val="center"/>
          </w:tcPr>
          <w:p w:rsidR="00000000" w:rsidDel="00000000" w:rsidP="00000000" w:rsidRDefault="00000000" w:rsidRPr="00000000" w14:paraId="0000005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3.52</w:t>
            </w:r>
          </w:p>
        </w:tc>
        <w:tc>
          <w:tcPr>
            <w:shd w:fill="d9d9d9" w:val="clear"/>
            <w:vAlign w:val="center"/>
          </w:tcPr>
          <w:p w:rsidR="00000000" w:rsidDel="00000000" w:rsidP="00000000" w:rsidRDefault="00000000" w:rsidRPr="00000000" w14:paraId="0000005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0.013</w:t>
            </w:r>
          </w:p>
        </w:tc>
      </w:tr>
      <w:tr>
        <w:tc>
          <w:tcPr>
            <w:vMerge w:val="continue"/>
            <w:shd w:fill="d9d9d9" w:val="clear"/>
            <w:vAlign w:val="center"/>
          </w:tcPr>
          <w:p w:rsidR="00000000" w:rsidDel="00000000" w:rsidP="00000000" w:rsidRDefault="00000000" w:rsidRPr="00000000" w14:paraId="00000053">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5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Visual Medial</w:t>
            </w:r>
          </w:p>
        </w:tc>
        <w:tc>
          <w:tcPr>
            <w:shd w:fill="d9d9d9" w:val="clear"/>
            <w:vAlign w:val="center"/>
          </w:tcPr>
          <w:p w:rsidR="00000000" w:rsidDel="00000000" w:rsidP="00000000" w:rsidRDefault="00000000" w:rsidRPr="00000000" w14:paraId="0000005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3.87</w:t>
            </w:r>
          </w:p>
        </w:tc>
        <w:tc>
          <w:tcPr>
            <w:shd w:fill="d9d9d9" w:val="clear"/>
            <w:vAlign w:val="center"/>
          </w:tcPr>
          <w:p w:rsidR="00000000" w:rsidDel="00000000" w:rsidP="00000000" w:rsidRDefault="00000000" w:rsidRPr="00000000" w14:paraId="0000005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0.0145</w:t>
            </w:r>
          </w:p>
        </w:tc>
      </w:tr>
      <w:tr>
        <w:tc>
          <w:tcPr>
            <w:vMerge w:val="continue"/>
            <w:shd w:fill="d9d9d9" w:val="clear"/>
            <w:vAlign w:val="center"/>
          </w:tcPr>
          <w:p w:rsidR="00000000" w:rsidDel="00000000" w:rsidP="00000000" w:rsidRDefault="00000000" w:rsidRPr="00000000" w14:paraId="00000057">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58">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Frontoparietal LPFC</w:t>
            </w:r>
          </w:p>
        </w:tc>
        <w:tc>
          <w:tcPr>
            <w:shd w:fill="d9d9d9" w:val="clear"/>
            <w:vAlign w:val="center"/>
          </w:tcPr>
          <w:p w:rsidR="00000000" w:rsidDel="00000000" w:rsidP="00000000" w:rsidRDefault="00000000" w:rsidRPr="00000000" w14:paraId="0000005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3.29</w:t>
            </w:r>
          </w:p>
        </w:tc>
        <w:tc>
          <w:tcPr>
            <w:shd w:fill="d9d9d9" w:val="clear"/>
            <w:vAlign w:val="center"/>
          </w:tcPr>
          <w:p w:rsidR="00000000" w:rsidDel="00000000" w:rsidP="00000000" w:rsidRDefault="00000000" w:rsidRPr="00000000" w14:paraId="0000005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0.0365</w:t>
            </w:r>
          </w:p>
        </w:tc>
      </w:tr>
      <w:tr>
        <w:tc>
          <w:tcPr>
            <w:vMerge w:val="continue"/>
            <w:shd w:fill="d9d9d9" w:val="clear"/>
            <w:vAlign w:val="center"/>
          </w:tcPr>
          <w:p w:rsidR="00000000" w:rsidDel="00000000" w:rsidP="00000000" w:rsidRDefault="00000000" w:rsidRPr="00000000" w14:paraId="0000005B">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5C">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DMN LP</w:t>
            </w:r>
          </w:p>
        </w:tc>
        <w:tc>
          <w:tcPr>
            <w:shd w:fill="d9d9d9" w:val="clear"/>
            <w:vAlign w:val="center"/>
          </w:tcPr>
          <w:p w:rsidR="00000000" w:rsidDel="00000000" w:rsidP="00000000" w:rsidRDefault="00000000" w:rsidRPr="00000000" w14:paraId="0000005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-2.91</w:t>
            </w:r>
          </w:p>
        </w:tc>
        <w:tc>
          <w:tcPr>
            <w:shd w:fill="d9d9d9" w:val="clear"/>
            <w:vAlign w:val="center"/>
          </w:tcPr>
          <w:p w:rsidR="00000000" w:rsidDel="00000000" w:rsidP="00000000" w:rsidRDefault="00000000" w:rsidRPr="00000000" w14:paraId="0000005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0.0315</w:t>
            </w:r>
          </w:p>
        </w:tc>
      </w:tr>
      <w:tr>
        <w:tc>
          <w:tcPr>
            <w:vMerge w:val="continue"/>
            <w:shd w:fill="d9d9d9" w:val="clear"/>
            <w:vAlign w:val="center"/>
          </w:tcPr>
          <w:p w:rsidR="00000000" w:rsidDel="00000000" w:rsidP="00000000" w:rsidRDefault="00000000" w:rsidRPr="00000000" w14:paraId="0000005F">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60">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Lateral SensorioMotor</w:t>
            </w:r>
          </w:p>
        </w:tc>
        <w:tc>
          <w:tcPr>
            <w:shd w:fill="d9d9d9" w:val="clear"/>
            <w:vAlign w:val="center"/>
          </w:tcPr>
          <w:p w:rsidR="00000000" w:rsidDel="00000000" w:rsidP="00000000" w:rsidRDefault="00000000" w:rsidRPr="00000000" w14:paraId="0000006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2.86</w:t>
            </w:r>
          </w:p>
        </w:tc>
        <w:tc>
          <w:tcPr>
            <w:shd w:fill="d9d9d9" w:val="clear"/>
            <w:vAlign w:val="center"/>
          </w:tcPr>
          <w:p w:rsidR="00000000" w:rsidDel="00000000" w:rsidP="00000000" w:rsidRDefault="00000000" w:rsidRPr="00000000" w14:paraId="0000006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0.0315</w:t>
            </w:r>
          </w:p>
        </w:tc>
      </w:tr>
      <w:tr>
        <w:tc>
          <w:tcPr>
            <w:vMerge w:val="continue"/>
            <w:shd w:fill="d9d9d9" w:val="clear"/>
            <w:vAlign w:val="center"/>
          </w:tcPr>
          <w:p w:rsidR="00000000" w:rsidDel="00000000" w:rsidP="00000000" w:rsidRDefault="00000000" w:rsidRPr="00000000" w14:paraId="00000063">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6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Frontoparietal LPFC</w:t>
            </w:r>
          </w:p>
        </w:tc>
        <w:tc>
          <w:tcPr>
            <w:shd w:fill="d9d9d9" w:val="clear"/>
            <w:vAlign w:val="center"/>
          </w:tcPr>
          <w:p w:rsidR="00000000" w:rsidDel="00000000" w:rsidP="00000000" w:rsidRDefault="00000000" w:rsidRPr="00000000" w14:paraId="0000006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-2.65</w:t>
            </w:r>
          </w:p>
        </w:tc>
        <w:tc>
          <w:tcPr>
            <w:shd w:fill="d9d9d9" w:val="clear"/>
            <w:vAlign w:val="center"/>
          </w:tcPr>
          <w:p w:rsidR="00000000" w:rsidDel="00000000" w:rsidP="00000000" w:rsidRDefault="00000000" w:rsidRPr="00000000" w14:paraId="0000006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0.0472</w:t>
            </w:r>
          </w:p>
        </w:tc>
      </w:tr>
      <w:tr>
        <w:tc>
          <w:tcPr>
            <w:vMerge w:val="restart"/>
            <w:vAlign w:val="center"/>
          </w:tcPr>
          <w:p w:rsidR="00000000" w:rsidDel="00000000" w:rsidP="00000000" w:rsidRDefault="00000000" w:rsidRPr="00000000" w14:paraId="00000067">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Superior SensorioMotor</w:t>
            </w:r>
          </w:p>
        </w:tc>
        <w:tc>
          <w:tcPr>
            <w:vAlign w:val="center"/>
          </w:tcPr>
          <w:p w:rsidR="00000000" w:rsidDel="00000000" w:rsidP="00000000" w:rsidRDefault="00000000" w:rsidRPr="00000000" w14:paraId="00000068">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Visual Occipital</w:t>
            </w:r>
          </w:p>
        </w:tc>
        <w:tc>
          <w:tcPr>
            <w:vAlign w:val="center"/>
          </w:tcPr>
          <w:p w:rsidR="00000000" w:rsidDel="00000000" w:rsidP="00000000" w:rsidRDefault="00000000" w:rsidRPr="00000000" w14:paraId="00000069">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4.79</w:t>
            </w:r>
          </w:p>
        </w:tc>
        <w:tc>
          <w:tcPr>
            <w:vAlign w:val="center"/>
          </w:tcPr>
          <w:p w:rsidR="00000000" w:rsidDel="00000000" w:rsidP="00000000" w:rsidRDefault="00000000" w:rsidRPr="00000000" w14:paraId="0000006A">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0.001</w:t>
            </w:r>
          </w:p>
        </w:tc>
      </w:tr>
      <w:tr>
        <w:tc>
          <w:tcPr>
            <w:vMerge w:val="continue"/>
            <w:vAlign w:val="center"/>
          </w:tcPr>
          <w:p w:rsidR="00000000" w:rsidDel="00000000" w:rsidP="00000000" w:rsidRDefault="00000000" w:rsidRPr="00000000" w14:paraId="0000006B">
            <w:pPr>
              <w:widowControl w:val="0"/>
              <w:rPr>
                <w:rFonts w:ascii="Times New Roman" w:cs="Times New Roman" w:eastAsia="Times New Roman" w:hAnsi="Times New Roman"/>
                <w:sz w:val="20"/>
                <w:szCs w:val="20"/>
                <w:highlight w:val="white"/>
              </w:rPr>
            </w:pPr>
            <w:r w:rsidDel="00000000" w:rsidR="00000000" w:rsidRPr="00000000">
              <w:rPr>
                <w:rtl w:val="0"/>
              </w:rPr>
            </w:r>
          </w:p>
        </w:tc>
        <w:tc>
          <w:tcPr>
            <w:vAlign w:val="center"/>
          </w:tcPr>
          <w:p w:rsidR="00000000" w:rsidDel="00000000" w:rsidP="00000000" w:rsidRDefault="00000000" w:rsidRPr="00000000" w14:paraId="0000006C">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right Dorsal Attention FEF</w:t>
            </w:r>
          </w:p>
        </w:tc>
        <w:tc>
          <w:tcPr>
            <w:vAlign w:val="center"/>
          </w:tcPr>
          <w:p w:rsidR="00000000" w:rsidDel="00000000" w:rsidP="00000000" w:rsidRDefault="00000000" w:rsidRPr="00000000" w14:paraId="0000006D">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3.52</w:t>
            </w:r>
          </w:p>
        </w:tc>
        <w:tc>
          <w:tcPr>
            <w:vAlign w:val="center"/>
          </w:tcPr>
          <w:p w:rsidR="00000000" w:rsidDel="00000000" w:rsidP="00000000" w:rsidRDefault="00000000" w:rsidRPr="00000000" w14:paraId="0000006E">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0.0196</w:t>
            </w:r>
          </w:p>
        </w:tc>
      </w:tr>
      <w:tr>
        <w:tc>
          <w:tcPr>
            <w:vMerge w:val="continue"/>
            <w:vAlign w:val="center"/>
          </w:tcPr>
          <w:p w:rsidR="00000000" w:rsidDel="00000000" w:rsidP="00000000" w:rsidRDefault="00000000" w:rsidRPr="00000000" w14:paraId="0000006F">
            <w:pPr>
              <w:widowControl w:val="0"/>
              <w:rPr>
                <w:rFonts w:ascii="Times New Roman" w:cs="Times New Roman" w:eastAsia="Times New Roman" w:hAnsi="Times New Roman"/>
                <w:sz w:val="20"/>
                <w:szCs w:val="20"/>
                <w:highlight w:val="white"/>
              </w:rPr>
            </w:pPr>
            <w:r w:rsidDel="00000000" w:rsidR="00000000" w:rsidRPr="00000000">
              <w:rPr>
                <w:rtl w:val="0"/>
              </w:rPr>
            </w:r>
          </w:p>
        </w:tc>
        <w:tc>
          <w:tcPr>
            <w:vAlign w:val="center"/>
          </w:tcPr>
          <w:p w:rsidR="00000000" w:rsidDel="00000000" w:rsidP="00000000" w:rsidRDefault="00000000" w:rsidRPr="00000000" w14:paraId="00000070">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left Dorsal Attention FEF</w:t>
            </w:r>
          </w:p>
        </w:tc>
        <w:tc>
          <w:tcPr>
            <w:vAlign w:val="center"/>
          </w:tcPr>
          <w:p w:rsidR="00000000" w:rsidDel="00000000" w:rsidP="00000000" w:rsidRDefault="00000000" w:rsidRPr="00000000" w14:paraId="00000071">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3.31</w:t>
            </w:r>
          </w:p>
        </w:tc>
        <w:tc>
          <w:tcPr>
            <w:vAlign w:val="center"/>
          </w:tcPr>
          <w:p w:rsidR="00000000" w:rsidDel="00000000" w:rsidP="00000000" w:rsidRDefault="00000000" w:rsidRPr="00000000" w14:paraId="00000072">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0.0228</w:t>
            </w:r>
          </w:p>
        </w:tc>
      </w:tr>
      <w:tr>
        <w:tc>
          <w:tcPr>
            <w:vMerge w:val="continue"/>
            <w:vAlign w:val="center"/>
          </w:tcPr>
          <w:p w:rsidR="00000000" w:rsidDel="00000000" w:rsidP="00000000" w:rsidRDefault="00000000" w:rsidRPr="00000000" w14:paraId="00000073">
            <w:pPr>
              <w:widowControl w:val="0"/>
              <w:rPr>
                <w:rFonts w:ascii="Times New Roman" w:cs="Times New Roman" w:eastAsia="Times New Roman" w:hAnsi="Times New Roman"/>
                <w:sz w:val="20"/>
                <w:szCs w:val="20"/>
                <w:highlight w:val="white"/>
              </w:rPr>
            </w:pPr>
            <w:r w:rsidDel="00000000" w:rsidR="00000000" w:rsidRPr="00000000">
              <w:rPr>
                <w:rtl w:val="0"/>
              </w:rPr>
            </w:r>
          </w:p>
        </w:tc>
        <w:tc>
          <w:tcPr>
            <w:vAlign w:val="center"/>
          </w:tcPr>
          <w:p w:rsidR="00000000" w:rsidDel="00000000" w:rsidP="00000000" w:rsidRDefault="00000000" w:rsidRPr="00000000" w14:paraId="00000074">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DMN PCC</w:t>
            </w:r>
          </w:p>
        </w:tc>
        <w:tc>
          <w:tcPr>
            <w:vAlign w:val="center"/>
          </w:tcPr>
          <w:p w:rsidR="00000000" w:rsidDel="00000000" w:rsidP="00000000" w:rsidRDefault="00000000" w:rsidRPr="00000000" w14:paraId="00000075">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3.07</w:t>
            </w:r>
          </w:p>
        </w:tc>
        <w:tc>
          <w:tcPr>
            <w:vAlign w:val="center"/>
          </w:tcPr>
          <w:p w:rsidR="00000000" w:rsidDel="00000000" w:rsidP="00000000" w:rsidRDefault="00000000" w:rsidRPr="00000000" w14:paraId="00000076">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0.0327</w:t>
            </w:r>
          </w:p>
        </w:tc>
      </w:tr>
      <w:tr>
        <w:tc>
          <w:tcPr>
            <w:vMerge w:val="restart"/>
            <w:shd w:fill="d9d9d9" w:val="clear"/>
            <w:vAlign w:val="center"/>
          </w:tcPr>
          <w:p w:rsidR="00000000" w:rsidDel="00000000" w:rsidP="00000000" w:rsidRDefault="00000000" w:rsidRPr="00000000" w14:paraId="00000077">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Salience SMG</w:t>
            </w:r>
          </w:p>
        </w:tc>
        <w:tc>
          <w:tcPr>
            <w:shd w:fill="d9d9d9" w:val="clear"/>
            <w:vAlign w:val="center"/>
          </w:tcPr>
          <w:p w:rsidR="00000000" w:rsidDel="00000000" w:rsidP="00000000" w:rsidRDefault="00000000" w:rsidRPr="00000000" w14:paraId="00000078">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DMN PCC</w:t>
            </w:r>
          </w:p>
        </w:tc>
        <w:tc>
          <w:tcPr>
            <w:shd w:fill="d9d9d9" w:val="clear"/>
            <w:vAlign w:val="center"/>
          </w:tcPr>
          <w:p w:rsidR="00000000" w:rsidDel="00000000" w:rsidP="00000000" w:rsidRDefault="00000000" w:rsidRPr="00000000" w14:paraId="0000007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w:t>
            </w:r>
          </w:p>
        </w:tc>
        <w:tc>
          <w:tcPr>
            <w:shd w:fill="d9d9d9" w:val="clear"/>
            <w:vAlign w:val="center"/>
          </w:tcPr>
          <w:p w:rsidR="00000000" w:rsidDel="00000000" w:rsidP="00000000" w:rsidRDefault="00000000" w:rsidRPr="00000000" w14:paraId="0000007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0.0049</w:t>
            </w:r>
          </w:p>
        </w:tc>
      </w:tr>
      <w:tr>
        <w:tc>
          <w:tcPr>
            <w:vMerge w:val="continue"/>
            <w:shd w:fill="d9d9d9" w:val="clear"/>
            <w:vAlign w:val="center"/>
          </w:tcPr>
          <w:p w:rsidR="00000000" w:rsidDel="00000000" w:rsidP="00000000" w:rsidRDefault="00000000" w:rsidRPr="00000000" w14:paraId="0000007B">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7C">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Language IFG</w:t>
            </w:r>
          </w:p>
        </w:tc>
        <w:tc>
          <w:tcPr>
            <w:shd w:fill="d9d9d9" w:val="clear"/>
            <w:vAlign w:val="center"/>
          </w:tcPr>
          <w:p w:rsidR="00000000" w:rsidDel="00000000" w:rsidP="00000000" w:rsidRDefault="00000000" w:rsidRPr="00000000" w14:paraId="0000007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4.01</w:t>
            </w:r>
          </w:p>
        </w:tc>
        <w:tc>
          <w:tcPr>
            <w:shd w:fill="d9d9d9" w:val="clear"/>
            <w:vAlign w:val="center"/>
          </w:tcPr>
          <w:p w:rsidR="00000000" w:rsidDel="00000000" w:rsidP="00000000" w:rsidRDefault="00000000" w:rsidRPr="00000000" w14:paraId="0000007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0.0049</w:t>
            </w:r>
          </w:p>
        </w:tc>
      </w:tr>
      <w:tr>
        <w:tc>
          <w:tcPr>
            <w:vMerge w:val="continue"/>
            <w:shd w:fill="d9d9d9" w:val="clear"/>
            <w:vAlign w:val="center"/>
          </w:tcPr>
          <w:p w:rsidR="00000000" w:rsidDel="00000000" w:rsidP="00000000" w:rsidRDefault="00000000" w:rsidRPr="00000000" w14:paraId="0000007F">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80">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Salience SMG</w:t>
            </w:r>
          </w:p>
        </w:tc>
        <w:tc>
          <w:tcPr>
            <w:shd w:fill="d9d9d9" w:val="clear"/>
            <w:vAlign w:val="center"/>
          </w:tcPr>
          <w:p w:rsidR="00000000" w:rsidDel="00000000" w:rsidP="00000000" w:rsidRDefault="00000000" w:rsidRPr="00000000" w14:paraId="0000008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3.34</w:t>
            </w:r>
          </w:p>
        </w:tc>
        <w:tc>
          <w:tcPr>
            <w:shd w:fill="d9d9d9" w:val="clear"/>
            <w:vAlign w:val="center"/>
          </w:tcPr>
          <w:p w:rsidR="00000000" w:rsidDel="00000000" w:rsidP="00000000" w:rsidRDefault="00000000" w:rsidRPr="00000000" w14:paraId="0000008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0.0211</w:t>
            </w:r>
          </w:p>
        </w:tc>
      </w:tr>
      <w:tr>
        <w:tc>
          <w:tcPr>
            <w:vMerge w:val="continue"/>
            <w:shd w:fill="d9d9d9" w:val="clear"/>
            <w:vAlign w:val="center"/>
          </w:tcPr>
          <w:p w:rsidR="00000000" w:rsidDel="00000000" w:rsidP="00000000" w:rsidRDefault="00000000" w:rsidRPr="00000000" w14:paraId="00000083">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8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Language pSTG</w:t>
            </w:r>
          </w:p>
        </w:tc>
        <w:tc>
          <w:tcPr>
            <w:shd w:fill="d9d9d9" w:val="clear"/>
            <w:vAlign w:val="center"/>
          </w:tcPr>
          <w:p w:rsidR="00000000" w:rsidDel="00000000" w:rsidP="00000000" w:rsidRDefault="00000000" w:rsidRPr="00000000" w14:paraId="0000008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3.15</w:t>
            </w:r>
          </w:p>
        </w:tc>
        <w:tc>
          <w:tcPr>
            <w:shd w:fill="d9d9d9" w:val="clear"/>
            <w:vAlign w:val="center"/>
          </w:tcPr>
          <w:p w:rsidR="00000000" w:rsidDel="00000000" w:rsidP="00000000" w:rsidRDefault="00000000" w:rsidRPr="00000000" w14:paraId="0000008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0.0262</w:t>
            </w:r>
          </w:p>
        </w:tc>
      </w:tr>
      <w:tr>
        <w:tc>
          <w:tcPr>
            <w:vMerge w:val="continue"/>
            <w:shd w:fill="d9d9d9" w:val="clear"/>
            <w:vAlign w:val="center"/>
          </w:tcPr>
          <w:p w:rsidR="00000000" w:rsidDel="00000000" w:rsidP="00000000" w:rsidRDefault="00000000" w:rsidRPr="00000000" w14:paraId="00000087">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88">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Posterior Cerebellar</w:t>
            </w:r>
          </w:p>
        </w:tc>
        <w:tc>
          <w:tcPr>
            <w:shd w:fill="d9d9d9" w:val="clear"/>
            <w:vAlign w:val="center"/>
          </w:tcPr>
          <w:p w:rsidR="00000000" w:rsidDel="00000000" w:rsidP="00000000" w:rsidRDefault="00000000" w:rsidRPr="00000000" w14:paraId="0000008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-2.97</w:t>
            </w:r>
          </w:p>
        </w:tc>
        <w:tc>
          <w:tcPr>
            <w:shd w:fill="d9d9d9" w:val="clear"/>
            <w:vAlign w:val="center"/>
          </w:tcPr>
          <w:p w:rsidR="00000000" w:rsidDel="00000000" w:rsidP="00000000" w:rsidRDefault="00000000" w:rsidRPr="00000000" w14:paraId="0000008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0.0337</w:t>
            </w:r>
          </w:p>
        </w:tc>
      </w:tr>
      <w:tr>
        <w:tc>
          <w:tcPr>
            <w:vMerge w:val="continue"/>
            <w:shd w:fill="d9d9d9" w:val="clear"/>
            <w:vAlign w:val="center"/>
          </w:tcPr>
          <w:p w:rsidR="00000000" w:rsidDel="00000000" w:rsidP="00000000" w:rsidRDefault="00000000" w:rsidRPr="00000000" w14:paraId="0000008B">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8C">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Visual Lateral</w:t>
            </w:r>
          </w:p>
        </w:tc>
        <w:tc>
          <w:tcPr>
            <w:shd w:fill="d9d9d9" w:val="clear"/>
            <w:vAlign w:val="center"/>
          </w:tcPr>
          <w:p w:rsidR="00000000" w:rsidDel="00000000" w:rsidP="00000000" w:rsidRDefault="00000000" w:rsidRPr="00000000" w14:paraId="0000008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-2.72</w:t>
            </w:r>
          </w:p>
        </w:tc>
        <w:tc>
          <w:tcPr>
            <w:shd w:fill="d9d9d9" w:val="clear"/>
            <w:vAlign w:val="center"/>
          </w:tcPr>
          <w:p w:rsidR="00000000" w:rsidDel="00000000" w:rsidP="00000000" w:rsidRDefault="00000000" w:rsidRPr="00000000" w14:paraId="0000008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0.0474</w:t>
            </w:r>
          </w:p>
        </w:tc>
      </w:tr>
      <w:tr>
        <w:tc>
          <w:tcPr>
            <w:vMerge w:val="continue"/>
            <w:shd w:fill="d9d9d9" w:val="clear"/>
            <w:vAlign w:val="center"/>
          </w:tcPr>
          <w:p w:rsidR="00000000" w:rsidDel="00000000" w:rsidP="00000000" w:rsidRDefault="00000000" w:rsidRPr="00000000" w14:paraId="0000008F">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90">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DMN Mpfc</w:t>
            </w:r>
          </w:p>
        </w:tc>
        <w:tc>
          <w:tcPr>
            <w:shd w:fill="d9d9d9" w:val="clear"/>
            <w:vAlign w:val="center"/>
          </w:tcPr>
          <w:p w:rsidR="00000000" w:rsidDel="00000000" w:rsidP="00000000" w:rsidRDefault="00000000" w:rsidRPr="00000000" w14:paraId="0000009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-2.67</w:t>
            </w:r>
          </w:p>
        </w:tc>
        <w:tc>
          <w:tcPr>
            <w:shd w:fill="d9d9d9" w:val="clear"/>
            <w:vAlign w:val="center"/>
          </w:tcPr>
          <w:p w:rsidR="00000000" w:rsidDel="00000000" w:rsidP="00000000" w:rsidRDefault="00000000" w:rsidRPr="00000000" w14:paraId="0000009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0.0474</w:t>
            </w:r>
          </w:p>
        </w:tc>
      </w:tr>
      <w:tr>
        <w:tc>
          <w:tcPr>
            <w:vMerge w:val="continue"/>
            <w:shd w:fill="d9d9d9" w:val="clear"/>
            <w:vAlign w:val="center"/>
          </w:tcPr>
          <w:p w:rsidR="00000000" w:rsidDel="00000000" w:rsidP="00000000" w:rsidRDefault="00000000" w:rsidRPr="00000000" w14:paraId="00000093">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9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Dorsal Attention IPS</w:t>
            </w:r>
          </w:p>
        </w:tc>
        <w:tc>
          <w:tcPr>
            <w:shd w:fill="d9d9d9" w:val="clear"/>
            <w:vAlign w:val="center"/>
          </w:tcPr>
          <w:p w:rsidR="00000000" w:rsidDel="00000000" w:rsidP="00000000" w:rsidRDefault="00000000" w:rsidRPr="00000000" w14:paraId="0000009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2.65</w:t>
            </w:r>
          </w:p>
        </w:tc>
        <w:tc>
          <w:tcPr>
            <w:shd w:fill="d9d9d9" w:val="clear"/>
            <w:vAlign w:val="center"/>
          </w:tcPr>
          <w:p w:rsidR="00000000" w:rsidDel="00000000" w:rsidP="00000000" w:rsidRDefault="00000000" w:rsidRPr="00000000" w14:paraId="0000009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0.0474</w:t>
            </w:r>
          </w:p>
        </w:tc>
      </w:tr>
      <w:tr>
        <w:tc>
          <w:tcPr>
            <w:vMerge w:val="restart"/>
            <w:vAlign w:val="center"/>
          </w:tcPr>
          <w:p w:rsidR="00000000" w:rsidDel="00000000" w:rsidP="00000000" w:rsidRDefault="00000000" w:rsidRPr="00000000" w14:paraId="00000097">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right Frontoparietal LPFC</w:t>
            </w:r>
          </w:p>
        </w:tc>
        <w:tc>
          <w:tcPr>
            <w:vAlign w:val="center"/>
          </w:tcPr>
          <w:p w:rsidR="00000000" w:rsidDel="00000000" w:rsidP="00000000" w:rsidRDefault="00000000" w:rsidRPr="00000000" w14:paraId="00000098">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DMN mPFC</w:t>
            </w:r>
          </w:p>
        </w:tc>
        <w:tc>
          <w:tcPr>
            <w:vAlign w:val="center"/>
          </w:tcPr>
          <w:p w:rsidR="00000000" w:rsidDel="00000000" w:rsidP="00000000" w:rsidRDefault="00000000" w:rsidRPr="00000000" w14:paraId="00000099">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5.01</w:t>
            </w:r>
          </w:p>
        </w:tc>
        <w:tc>
          <w:tcPr>
            <w:vAlign w:val="center"/>
          </w:tcPr>
          <w:p w:rsidR="00000000" w:rsidDel="00000000" w:rsidP="00000000" w:rsidRDefault="00000000" w:rsidRPr="00000000" w14:paraId="0000009A">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0.0005</w:t>
            </w:r>
          </w:p>
        </w:tc>
      </w:tr>
      <w:tr>
        <w:tc>
          <w:tcPr>
            <w:vMerge w:val="continue"/>
            <w:vAlign w:val="center"/>
          </w:tcPr>
          <w:p w:rsidR="00000000" w:rsidDel="00000000" w:rsidP="00000000" w:rsidRDefault="00000000" w:rsidRPr="00000000" w14:paraId="0000009B">
            <w:pPr>
              <w:widowControl w:val="0"/>
              <w:rPr>
                <w:rFonts w:ascii="Times New Roman" w:cs="Times New Roman" w:eastAsia="Times New Roman" w:hAnsi="Times New Roman"/>
                <w:sz w:val="20"/>
                <w:szCs w:val="20"/>
                <w:highlight w:val="white"/>
              </w:rPr>
            </w:pPr>
            <w:r w:rsidDel="00000000" w:rsidR="00000000" w:rsidRPr="00000000">
              <w:rPr>
                <w:rtl w:val="0"/>
              </w:rPr>
            </w:r>
          </w:p>
        </w:tc>
        <w:tc>
          <w:tcPr>
            <w:vAlign w:val="center"/>
          </w:tcPr>
          <w:p w:rsidR="00000000" w:rsidDel="00000000" w:rsidP="00000000" w:rsidRDefault="00000000" w:rsidRPr="00000000" w14:paraId="0000009C">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left Frontoparietal LPFC</w:t>
            </w:r>
          </w:p>
        </w:tc>
        <w:tc>
          <w:tcPr>
            <w:vAlign w:val="center"/>
          </w:tcPr>
          <w:p w:rsidR="00000000" w:rsidDel="00000000" w:rsidP="00000000" w:rsidRDefault="00000000" w:rsidRPr="00000000" w14:paraId="0000009D">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3.29</w:t>
            </w:r>
          </w:p>
        </w:tc>
        <w:tc>
          <w:tcPr>
            <w:vAlign w:val="center"/>
          </w:tcPr>
          <w:p w:rsidR="00000000" w:rsidDel="00000000" w:rsidP="00000000" w:rsidRDefault="00000000" w:rsidRPr="00000000" w14:paraId="0000009E">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0.0365</w:t>
            </w:r>
          </w:p>
        </w:tc>
      </w:tr>
      <w:tr>
        <w:tc>
          <w:tcPr>
            <w:vMerge w:val="continue"/>
            <w:vAlign w:val="center"/>
          </w:tcPr>
          <w:p w:rsidR="00000000" w:rsidDel="00000000" w:rsidP="00000000" w:rsidRDefault="00000000" w:rsidRPr="00000000" w14:paraId="0000009F">
            <w:pPr>
              <w:widowControl w:val="0"/>
              <w:rPr>
                <w:rFonts w:ascii="Times New Roman" w:cs="Times New Roman" w:eastAsia="Times New Roman" w:hAnsi="Times New Roman"/>
                <w:sz w:val="20"/>
                <w:szCs w:val="20"/>
                <w:highlight w:val="white"/>
              </w:rPr>
            </w:pPr>
            <w:r w:rsidDel="00000000" w:rsidR="00000000" w:rsidRPr="00000000">
              <w:rPr>
                <w:rtl w:val="0"/>
              </w:rPr>
            </w:r>
          </w:p>
        </w:tc>
        <w:tc>
          <w:tcPr>
            <w:vAlign w:val="center"/>
          </w:tcPr>
          <w:p w:rsidR="00000000" w:rsidDel="00000000" w:rsidP="00000000" w:rsidRDefault="00000000" w:rsidRPr="00000000" w14:paraId="000000A0">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Visual Medial</w:t>
            </w:r>
          </w:p>
        </w:tc>
        <w:tc>
          <w:tcPr>
            <w:vAlign w:val="center"/>
          </w:tcPr>
          <w:p w:rsidR="00000000" w:rsidDel="00000000" w:rsidP="00000000" w:rsidRDefault="00000000" w:rsidRPr="00000000" w14:paraId="000000A1">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3.1</w:t>
            </w:r>
          </w:p>
        </w:tc>
        <w:tc>
          <w:tcPr>
            <w:vAlign w:val="center"/>
          </w:tcPr>
          <w:p w:rsidR="00000000" w:rsidDel="00000000" w:rsidP="00000000" w:rsidRDefault="00000000" w:rsidRPr="00000000" w14:paraId="000000A2">
            <w:pPr>
              <w:spacing w:line="240" w:lineRule="auto"/>
              <w:jc w:val="center"/>
              <w:rPr>
                <w:rFonts w:ascii="Times New Roman" w:cs="Times New Roman" w:eastAsia="Times New Roman" w:hAnsi="Times New Roman"/>
                <w:sz w:val="20"/>
                <w:szCs w:val="20"/>
                <w:highlight w:val="white"/>
              </w:rPr>
            </w:pPr>
            <w:r w:rsidDel="00000000" w:rsidR="00000000" w:rsidRPr="00000000">
              <w:rPr>
                <w:rFonts w:ascii="Times New Roman" w:cs="Times New Roman" w:eastAsia="Times New Roman" w:hAnsi="Times New Roman"/>
                <w:sz w:val="20"/>
                <w:szCs w:val="20"/>
                <w:highlight w:val="white"/>
                <w:rtl w:val="0"/>
              </w:rPr>
              <w:t xml:space="preserve">0.0397</w:t>
            </w:r>
          </w:p>
        </w:tc>
      </w:tr>
      <w:tr>
        <w:tc>
          <w:tcPr>
            <w:vMerge w:val="restart"/>
            <w:shd w:fill="d9d9d9" w:val="clear"/>
            <w:vAlign w:val="center"/>
          </w:tcPr>
          <w:p w:rsidR="00000000" w:rsidDel="00000000" w:rsidP="00000000" w:rsidRDefault="00000000" w:rsidRPr="00000000" w14:paraId="000000A3">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Posterior Cerebellar</w:t>
            </w:r>
          </w:p>
        </w:tc>
        <w:tc>
          <w:tcPr>
            <w:shd w:fill="d9d9d9" w:val="clear"/>
            <w:vAlign w:val="center"/>
          </w:tcPr>
          <w:p w:rsidR="00000000" w:rsidDel="00000000" w:rsidP="00000000" w:rsidRDefault="00000000" w:rsidRPr="00000000" w14:paraId="000000A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Salience ACC</w:t>
            </w:r>
          </w:p>
        </w:tc>
        <w:tc>
          <w:tcPr>
            <w:shd w:fill="d9d9d9" w:val="clear"/>
            <w:vAlign w:val="center"/>
          </w:tcPr>
          <w:p w:rsidR="00000000" w:rsidDel="00000000" w:rsidP="00000000" w:rsidRDefault="00000000" w:rsidRPr="00000000" w14:paraId="000000A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-3.49</w:t>
            </w:r>
          </w:p>
        </w:tc>
        <w:tc>
          <w:tcPr>
            <w:shd w:fill="d9d9d9" w:val="clear"/>
            <w:vAlign w:val="center"/>
          </w:tcPr>
          <w:p w:rsidR="00000000" w:rsidDel="00000000" w:rsidP="00000000" w:rsidRDefault="00000000" w:rsidRPr="00000000" w14:paraId="000000A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0.0415</w:t>
            </w:r>
          </w:p>
        </w:tc>
      </w:tr>
      <w:tr>
        <w:tc>
          <w:tcPr>
            <w:vMerge w:val="continue"/>
            <w:shd w:fill="d9d9d9" w:val="clear"/>
            <w:vAlign w:val="center"/>
          </w:tcPr>
          <w:p w:rsidR="00000000" w:rsidDel="00000000" w:rsidP="00000000" w:rsidRDefault="00000000" w:rsidRPr="00000000" w14:paraId="000000A7">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A8">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Salience RPFC</w:t>
            </w:r>
          </w:p>
        </w:tc>
        <w:tc>
          <w:tcPr>
            <w:shd w:fill="d9d9d9" w:val="clear"/>
            <w:vAlign w:val="center"/>
          </w:tcPr>
          <w:p w:rsidR="00000000" w:rsidDel="00000000" w:rsidP="00000000" w:rsidRDefault="00000000" w:rsidRPr="00000000" w14:paraId="000000A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-3.09</w:t>
            </w:r>
          </w:p>
        </w:tc>
        <w:tc>
          <w:tcPr>
            <w:shd w:fill="d9d9d9" w:val="clear"/>
            <w:vAlign w:val="center"/>
          </w:tcPr>
          <w:p w:rsidR="00000000" w:rsidDel="00000000" w:rsidP="00000000" w:rsidRDefault="00000000" w:rsidRPr="00000000" w14:paraId="000000A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0.0458</w:t>
            </w:r>
          </w:p>
        </w:tc>
      </w:tr>
      <w:tr>
        <w:tc>
          <w:tcPr>
            <w:vMerge w:val="continue"/>
            <w:shd w:fill="d9d9d9" w:val="clear"/>
            <w:vAlign w:val="center"/>
          </w:tcPr>
          <w:p w:rsidR="00000000" w:rsidDel="00000000" w:rsidP="00000000" w:rsidRDefault="00000000" w:rsidRPr="00000000" w14:paraId="000000AB">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AC">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Salience SMG</w:t>
            </w:r>
          </w:p>
        </w:tc>
        <w:tc>
          <w:tcPr>
            <w:shd w:fill="d9d9d9" w:val="clear"/>
            <w:vAlign w:val="center"/>
          </w:tcPr>
          <w:p w:rsidR="00000000" w:rsidDel="00000000" w:rsidP="00000000" w:rsidRDefault="00000000" w:rsidRPr="00000000" w14:paraId="000000A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-2.97</w:t>
            </w:r>
          </w:p>
        </w:tc>
        <w:tc>
          <w:tcPr>
            <w:shd w:fill="d9d9d9" w:val="clear"/>
            <w:vAlign w:val="center"/>
          </w:tcPr>
          <w:p w:rsidR="00000000" w:rsidDel="00000000" w:rsidP="00000000" w:rsidRDefault="00000000" w:rsidRPr="00000000" w14:paraId="000000A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0.0458</w:t>
            </w:r>
          </w:p>
        </w:tc>
      </w:tr>
      <w:tr>
        <w:tc>
          <w:tcPr>
            <w:vMerge w:val="continue"/>
            <w:shd w:fill="d9d9d9" w:val="clear"/>
            <w:vAlign w:val="center"/>
          </w:tcPr>
          <w:p w:rsidR="00000000" w:rsidDel="00000000" w:rsidP="00000000" w:rsidRDefault="00000000" w:rsidRPr="00000000" w14:paraId="000000AF">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B0">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Salience SMG</w:t>
            </w:r>
          </w:p>
        </w:tc>
        <w:tc>
          <w:tcPr>
            <w:shd w:fill="d9d9d9" w:val="clear"/>
            <w:vAlign w:val="center"/>
          </w:tcPr>
          <w:p w:rsidR="00000000" w:rsidDel="00000000" w:rsidP="00000000" w:rsidRDefault="00000000" w:rsidRPr="00000000" w14:paraId="000000B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-2.94</w:t>
            </w:r>
          </w:p>
        </w:tc>
        <w:tc>
          <w:tcPr>
            <w:shd w:fill="d9d9d9" w:val="clear"/>
            <w:vAlign w:val="center"/>
          </w:tcPr>
          <w:p w:rsidR="00000000" w:rsidDel="00000000" w:rsidP="00000000" w:rsidRDefault="00000000" w:rsidRPr="00000000" w14:paraId="000000B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0.0458</w:t>
            </w:r>
          </w:p>
        </w:tc>
      </w:tr>
      <w:tr>
        <w:tc>
          <w:tcPr>
            <w:vMerge w:val="restart"/>
            <w:shd w:fill="auto" w:val="clear"/>
            <w:vAlign w:val="center"/>
          </w:tcPr>
          <w:p w:rsidR="00000000" w:rsidDel="00000000" w:rsidP="00000000" w:rsidRDefault="00000000" w:rsidRPr="00000000" w14:paraId="000000B3">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Dorsal Attention IPS</w:t>
            </w:r>
          </w:p>
        </w:tc>
        <w:tc>
          <w:tcPr>
            <w:shd w:fill="auto" w:val="clear"/>
            <w:vAlign w:val="center"/>
          </w:tcPr>
          <w:p w:rsidR="00000000" w:rsidDel="00000000" w:rsidP="00000000" w:rsidRDefault="00000000" w:rsidRPr="00000000" w14:paraId="000000B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Dorsal Attention FEF</w:t>
            </w:r>
          </w:p>
        </w:tc>
        <w:tc>
          <w:tcPr>
            <w:shd w:fill="auto" w:val="clear"/>
            <w:vAlign w:val="center"/>
          </w:tcPr>
          <w:p w:rsidR="00000000" w:rsidDel="00000000" w:rsidP="00000000" w:rsidRDefault="00000000" w:rsidRPr="00000000" w14:paraId="000000B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4.88</w:t>
            </w:r>
          </w:p>
        </w:tc>
        <w:tc>
          <w:tcPr>
            <w:shd w:fill="auto" w:val="clear"/>
            <w:vAlign w:val="center"/>
          </w:tcPr>
          <w:p w:rsidR="00000000" w:rsidDel="00000000" w:rsidP="00000000" w:rsidRDefault="00000000" w:rsidRPr="00000000" w14:paraId="000000B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0.0008</w:t>
            </w:r>
          </w:p>
        </w:tc>
      </w:tr>
      <w:tr>
        <w:tc>
          <w:tcPr>
            <w:vMerge w:val="continue"/>
            <w:shd w:fill="auto" w:val="clear"/>
            <w:vAlign w:val="center"/>
          </w:tcPr>
          <w:p w:rsidR="00000000" w:rsidDel="00000000" w:rsidP="00000000" w:rsidRDefault="00000000" w:rsidRPr="00000000" w14:paraId="000000B7">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B8">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Visual Occipital</w:t>
            </w:r>
          </w:p>
        </w:tc>
        <w:tc>
          <w:tcPr>
            <w:shd w:fill="auto" w:val="clear"/>
            <w:vAlign w:val="center"/>
          </w:tcPr>
          <w:p w:rsidR="00000000" w:rsidDel="00000000" w:rsidP="00000000" w:rsidRDefault="00000000" w:rsidRPr="00000000" w14:paraId="000000B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3.78</w:t>
            </w:r>
          </w:p>
        </w:tc>
        <w:tc>
          <w:tcPr>
            <w:shd w:fill="auto" w:val="clear"/>
            <w:vAlign w:val="center"/>
          </w:tcPr>
          <w:p w:rsidR="00000000" w:rsidDel="00000000" w:rsidP="00000000" w:rsidRDefault="00000000" w:rsidRPr="00000000" w14:paraId="000000B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0.0093</w:t>
            </w:r>
          </w:p>
        </w:tc>
      </w:tr>
      <w:tr>
        <w:tc>
          <w:tcPr>
            <w:vMerge w:val="continue"/>
            <w:shd w:fill="auto" w:val="clear"/>
            <w:vAlign w:val="center"/>
          </w:tcPr>
          <w:p w:rsidR="00000000" w:rsidDel="00000000" w:rsidP="00000000" w:rsidRDefault="00000000" w:rsidRPr="00000000" w14:paraId="000000BB">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BC">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Frontoparietal PPC</w:t>
            </w:r>
          </w:p>
        </w:tc>
        <w:tc>
          <w:tcPr>
            <w:shd w:fill="auto" w:val="clear"/>
            <w:vAlign w:val="center"/>
          </w:tcPr>
          <w:p w:rsidR="00000000" w:rsidDel="00000000" w:rsidP="00000000" w:rsidRDefault="00000000" w:rsidRPr="00000000" w14:paraId="000000B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3.24</w:t>
            </w:r>
          </w:p>
        </w:tc>
        <w:tc>
          <w:tcPr>
            <w:shd w:fill="auto" w:val="clear"/>
            <w:vAlign w:val="center"/>
          </w:tcPr>
          <w:p w:rsidR="00000000" w:rsidDel="00000000" w:rsidP="00000000" w:rsidRDefault="00000000" w:rsidRPr="00000000" w14:paraId="000000B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0.0211</w:t>
            </w:r>
          </w:p>
        </w:tc>
      </w:tr>
      <w:tr>
        <w:tc>
          <w:tcPr>
            <w:vMerge w:val="continue"/>
            <w:shd w:fill="auto" w:val="clear"/>
            <w:vAlign w:val="center"/>
          </w:tcPr>
          <w:p w:rsidR="00000000" w:rsidDel="00000000" w:rsidP="00000000" w:rsidRDefault="00000000" w:rsidRPr="00000000" w14:paraId="000000BF">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C0">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Language pSTG</w:t>
            </w:r>
          </w:p>
        </w:tc>
        <w:tc>
          <w:tcPr>
            <w:shd w:fill="auto" w:val="clear"/>
            <w:vAlign w:val="center"/>
          </w:tcPr>
          <w:p w:rsidR="00000000" w:rsidDel="00000000" w:rsidP="00000000" w:rsidRDefault="00000000" w:rsidRPr="00000000" w14:paraId="000000C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3.18</w:t>
            </w:r>
          </w:p>
        </w:tc>
        <w:tc>
          <w:tcPr>
            <w:shd w:fill="auto" w:val="clear"/>
            <w:vAlign w:val="center"/>
          </w:tcPr>
          <w:p w:rsidR="00000000" w:rsidDel="00000000" w:rsidP="00000000" w:rsidRDefault="00000000" w:rsidRPr="00000000" w14:paraId="000000C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0.0211</w:t>
            </w:r>
          </w:p>
        </w:tc>
      </w:tr>
      <w:tr>
        <w:tc>
          <w:tcPr>
            <w:vMerge w:val="continue"/>
            <w:shd w:fill="auto" w:val="clear"/>
            <w:vAlign w:val="center"/>
          </w:tcPr>
          <w:p w:rsidR="00000000" w:rsidDel="00000000" w:rsidP="00000000" w:rsidRDefault="00000000" w:rsidRPr="00000000" w14:paraId="000000C3">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C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Salience RPFC</w:t>
            </w:r>
          </w:p>
        </w:tc>
        <w:tc>
          <w:tcPr>
            <w:shd w:fill="auto" w:val="clear"/>
            <w:vAlign w:val="center"/>
          </w:tcPr>
          <w:p w:rsidR="00000000" w:rsidDel="00000000" w:rsidP="00000000" w:rsidRDefault="00000000" w:rsidRPr="00000000" w14:paraId="000000C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3.15</w:t>
            </w:r>
          </w:p>
        </w:tc>
        <w:tc>
          <w:tcPr>
            <w:shd w:fill="auto" w:val="clear"/>
            <w:vAlign w:val="center"/>
          </w:tcPr>
          <w:p w:rsidR="00000000" w:rsidDel="00000000" w:rsidP="00000000" w:rsidRDefault="00000000" w:rsidRPr="00000000" w14:paraId="000000C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0.0211</w:t>
            </w:r>
          </w:p>
        </w:tc>
      </w:tr>
      <w:tr>
        <w:tc>
          <w:tcPr>
            <w:vMerge w:val="continue"/>
            <w:shd w:fill="auto" w:val="clear"/>
            <w:vAlign w:val="center"/>
          </w:tcPr>
          <w:p w:rsidR="00000000" w:rsidDel="00000000" w:rsidP="00000000" w:rsidRDefault="00000000" w:rsidRPr="00000000" w14:paraId="000000C7">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C8">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Frontoparietal LPFC</w:t>
            </w:r>
          </w:p>
        </w:tc>
        <w:tc>
          <w:tcPr>
            <w:shd w:fill="auto" w:val="clear"/>
            <w:vAlign w:val="center"/>
          </w:tcPr>
          <w:p w:rsidR="00000000" w:rsidDel="00000000" w:rsidP="00000000" w:rsidRDefault="00000000" w:rsidRPr="00000000" w14:paraId="000000C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2.88</w:t>
            </w:r>
          </w:p>
        </w:tc>
        <w:tc>
          <w:tcPr>
            <w:shd w:fill="auto" w:val="clear"/>
            <w:vAlign w:val="center"/>
          </w:tcPr>
          <w:p w:rsidR="00000000" w:rsidDel="00000000" w:rsidP="00000000" w:rsidRDefault="00000000" w:rsidRPr="00000000" w14:paraId="000000C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0.0356</w:t>
            </w:r>
          </w:p>
        </w:tc>
      </w:tr>
      <w:tr>
        <w:tc>
          <w:tcPr>
            <w:vMerge w:val="restart"/>
            <w:shd w:fill="d9d9d9" w:val="clear"/>
            <w:vAlign w:val="center"/>
          </w:tcPr>
          <w:p w:rsidR="00000000" w:rsidDel="00000000" w:rsidP="00000000" w:rsidRDefault="00000000" w:rsidRPr="00000000" w14:paraId="000000CB">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Salience RPFC</w:t>
            </w:r>
          </w:p>
        </w:tc>
        <w:tc>
          <w:tcPr>
            <w:shd w:fill="d9d9d9" w:val="clear"/>
            <w:vAlign w:val="center"/>
          </w:tcPr>
          <w:p w:rsidR="00000000" w:rsidDel="00000000" w:rsidP="00000000" w:rsidRDefault="00000000" w:rsidRPr="00000000" w14:paraId="000000CC">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Dorsal Attention IPS</w:t>
            </w:r>
          </w:p>
        </w:tc>
        <w:tc>
          <w:tcPr>
            <w:shd w:fill="d9d9d9" w:val="clear"/>
            <w:vAlign w:val="center"/>
          </w:tcPr>
          <w:p w:rsidR="00000000" w:rsidDel="00000000" w:rsidP="00000000" w:rsidRDefault="00000000" w:rsidRPr="00000000" w14:paraId="000000C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6.57</w:t>
            </w:r>
          </w:p>
        </w:tc>
        <w:tc>
          <w:tcPr>
            <w:shd w:fill="d9d9d9" w:val="clear"/>
            <w:vAlign w:val="center"/>
          </w:tcPr>
          <w:p w:rsidR="00000000" w:rsidDel="00000000" w:rsidP="00000000" w:rsidRDefault="00000000" w:rsidRPr="00000000" w14:paraId="000000C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0.0001</w:t>
            </w:r>
          </w:p>
        </w:tc>
      </w:tr>
      <w:tr>
        <w:tc>
          <w:tcPr>
            <w:vMerge w:val="continue"/>
            <w:shd w:fill="d9d9d9" w:val="clear"/>
            <w:vAlign w:val="center"/>
          </w:tcPr>
          <w:p w:rsidR="00000000" w:rsidDel="00000000" w:rsidP="00000000" w:rsidRDefault="00000000" w:rsidRPr="00000000" w14:paraId="000000CF">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D0">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DMN PCC</w:t>
            </w:r>
          </w:p>
        </w:tc>
        <w:tc>
          <w:tcPr>
            <w:shd w:fill="d9d9d9" w:val="clear"/>
            <w:vAlign w:val="center"/>
          </w:tcPr>
          <w:p w:rsidR="00000000" w:rsidDel="00000000" w:rsidP="00000000" w:rsidRDefault="00000000" w:rsidRPr="00000000" w14:paraId="000000D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-3.41</w:t>
            </w:r>
          </w:p>
        </w:tc>
        <w:tc>
          <w:tcPr>
            <w:shd w:fill="d9d9d9" w:val="clear"/>
            <w:vAlign w:val="center"/>
          </w:tcPr>
          <w:p w:rsidR="00000000" w:rsidDel="00000000" w:rsidP="00000000" w:rsidRDefault="00000000" w:rsidRPr="00000000" w14:paraId="000000D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0.0261</w:t>
            </w:r>
          </w:p>
        </w:tc>
      </w:tr>
      <w:tr>
        <w:tc>
          <w:tcPr>
            <w:vMerge w:val="continue"/>
            <w:shd w:fill="d9d9d9" w:val="clear"/>
            <w:vAlign w:val="center"/>
          </w:tcPr>
          <w:p w:rsidR="00000000" w:rsidDel="00000000" w:rsidP="00000000" w:rsidRDefault="00000000" w:rsidRPr="00000000" w14:paraId="000000D3">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D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Dorsal Attention IPS</w:t>
            </w:r>
          </w:p>
        </w:tc>
        <w:tc>
          <w:tcPr>
            <w:shd w:fill="d9d9d9" w:val="clear"/>
            <w:vAlign w:val="center"/>
          </w:tcPr>
          <w:p w:rsidR="00000000" w:rsidDel="00000000" w:rsidP="00000000" w:rsidRDefault="00000000" w:rsidRPr="00000000" w14:paraId="000000D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3.15</w:t>
            </w:r>
          </w:p>
        </w:tc>
        <w:tc>
          <w:tcPr>
            <w:shd w:fill="d9d9d9" w:val="clear"/>
            <w:vAlign w:val="center"/>
          </w:tcPr>
          <w:p w:rsidR="00000000" w:rsidDel="00000000" w:rsidP="00000000" w:rsidRDefault="00000000" w:rsidRPr="00000000" w14:paraId="000000D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0.0309</w:t>
            </w:r>
          </w:p>
        </w:tc>
      </w:tr>
      <w:tr>
        <w:tc>
          <w:tcPr>
            <w:vMerge w:val="continue"/>
            <w:shd w:fill="d9d9d9" w:val="clear"/>
            <w:vAlign w:val="center"/>
          </w:tcPr>
          <w:p w:rsidR="00000000" w:rsidDel="00000000" w:rsidP="00000000" w:rsidRDefault="00000000" w:rsidRPr="00000000" w14:paraId="000000D7">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D8">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Posterior Cerebellar</w:t>
            </w:r>
          </w:p>
        </w:tc>
        <w:tc>
          <w:tcPr>
            <w:shd w:fill="d9d9d9" w:val="clear"/>
            <w:vAlign w:val="center"/>
          </w:tcPr>
          <w:p w:rsidR="00000000" w:rsidDel="00000000" w:rsidP="00000000" w:rsidRDefault="00000000" w:rsidRPr="00000000" w14:paraId="000000D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-3.09</w:t>
            </w:r>
          </w:p>
        </w:tc>
        <w:tc>
          <w:tcPr>
            <w:shd w:fill="d9d9d9" w:val="clear"/>
            <w:vAlign w:val="center"/>
          </w:tcPr>
          <w:p w:rsidR="00000000" w:rsidDel="00000000" w:rsidP="00000000" w:rsidRDefault="00000000" w:rsidRPr="00000000" w14:paraId="000000D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0.0309</w:t>
            </w:r>
          </w:p>
        </w:tc>
      </w:tr>
      <w:tr>
        <w:tc>
          <w:tcPr>
            <w:vMerge w:val="restart"/>
            <w:shd w:fill="auto" w:val="clear"/>
            <w:vAlign w:val="center"/>
          </w:tcPr>
          <w:p w:rsidR="00000000" w:rsidDel="00000000" w:rsidP="00000000" w:rsidRDefault="00000000" w:rsidRPr="00000000" w14:paraId="000000DB">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Salience ACC</w:t>
            </w:r>
          </w:p>
        </w:tc>
        <w:tc>
          <w:tcPr>
            <w:shd w:fill="auto" w:val="clear"/>
            <w:vAlign w:val="center"/>
          </w:tcPr>
          <w:p w:rsidR="00000000" w:rsidDel="00000000" w:rsidP="00000000" w:rsidRDefault="00000000" w:rsidRPr="00000000" w14:paraId="000000DC">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Salience SMG</w:t>
            </w:r>
          </w:p>
        </w:tc>
        <w:tc>
          <w:tcPr>
            <w:shd w:fill="auto" w:val="clear"/>
            <w:vAlign w:val="center"/>
          </w:tcPr>
          <w:p w:rsidR="00000000" w:rsidDel="00000000" w:rsidP="00000000" w:rsidRDefault="00000000" w:rsidRPr="00000000" w14:paraId="000000D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3.67</w:t>
            </w:r>
          </w:p>
        </w:tc>
        <w:tc>
          <w:tcPr>
            <w:shd w:fill="auto" w:val="clear"/>
            <w:vAlign w:val="center"/>
          </w:tcPr>
          <w:p w:rsidR="00000000" w:rsidDel="00000000" w:rsidP="00000000" w:rsidRDefault="00000000" w:rsidRPr="00000000" w14:paraId="000000D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0.0189</w:t>
            </w:r>
          </w:p>
        </w:tc>
      </w:tr>
      <w:tr>
        <w:tc>
          <w:tcPr>
            <w:vMerge w:val="continue"/>
            <w:shd w:fill="auto" w:val="clear"/>
            <w:vAlign w:val="center"/>
          </w:tcPr>
          <w:p w:rsidR="00000000" w:rsidDel="00000000" w:rsidP="00000000" w:rsidRDefault="00000000" w:rsidRPr="00000000" w14:paraId="000000DF">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E0">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Posterior Cerebellar</w:t>
            </w:r>
          </w:p>
        </w:tc>
        <w:tc>
          <w:tcPr>
            <w:shd w:fill="auto" w:val="clear"/>
            <w:vAlign w:val="center"/>
          </w:tcPr>
          <w:p w:rsidR="00000000" w:rsidDel="00000000" w:rsidP="00000000" w:rsidRDefault="00000000" w:rsidRPr="00000000" w14:paraId="000000E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-3.49</w:t>
            </w:r>
          </w:p>
        </w:tc>
        <w:tc>
          <w:tcPr>
            <w:shd w:fill="auto" w:val="clear"/>
            <w:vAlign w:val="center"/>
          </w:tcPr>
          <w:p w:rsidR="00000000" w:rsidDel="00000000" w:rsidP="00000000" w:rsidRDefault="00000000" w:rsidRPr="00000000" w14:paraId="000000E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0.0189</w:t>
            </w:r>
          </w:p>
        </w:tc>
      </w:tr>
      <w:tr>
        <w:tc>
          <w:tcPr>
            <w:vMerge w:val="continue"/>
            <w:shd w:fill="auto" w:val="clear"/>
            <w:vAlign w:val="center"/>
          </w:tcPr>
          <w:p w:rsidR="00000000" w:rsidDel="00000000" w:rsidP="00000000" w:rsidRDefault="00000000" w:rsidRPr="00000000" w14:paraId="000000E3">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E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DMN LP</w:t>
            </w:r>
          </w:p>
        </w:tc>
        <w:tc>
          <w:tcPr>
            <w:shd w:fill="auto" w:val="clear"/>
            <w:vAlign w:val="center"/>
          </w:tcPr>
          <w:p w:rsidR="00000000" w:rsidDel="00000000" w:rsidP="00000000" w:rsidRDefault="00000000" w:rsidRPr="00000000" w14:paraId="000000E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-3.38</w:t>
            </w:r>
          </w:p>
        </w:tc>
        <w:tc>
          <w:tcPr>
            <w:shd w:fill="auto" w:val="clear"/>
            <w:vAlign w:val="center"/>
          </w:tcPr>
          <w:p w:rsidR="00000000" w:rsidDel="00000000" w:rsidP="00000000" w:rsidRDefault="00000000" w:rsidRPr="00000000" w14:paraId="000000E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0.0189</w:t>
            </w:r>
          </w:p>
        </w:tc>
      </w:tr>
      <w:tr>
        <w:tc>
          <w:tcPr>
            <w:vMerge w:val="continue"/>
            <w:shd w:fill="auto" w:val="clear"/>
            <w:vAlign w:val="center"/>
          </w:tcPr>
          <w:p w:rsidR="00000000" w:rsidDel="00000000" w:rsidP="00000000" w:rsidRDefault="00000000" w:rsidRPr="00000000" w14:paraId="000000E7">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0E8">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DMN PCC</w:t>
            </w:r>
          </w:p>
        </w:tc>
        <w:tc>
          <w:tcPr>
            <w:shd w:fill="auto" w:val="clear"/>
            <w:vAlign w:val="center"/>
          </w:tcPr>
          <w:p w:rsidR="00000000" w:rsidDel="00000000" w:rsidP="00000000" w:rsidRDefault="00000000" w:rsidRPr="00000000" w14:paraId="000000E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-3.22</w:t>
            </w:r>
          </w:p>
        </w:tc>
        <w:tc>
          <w:tcPr>
            <w:shd w:fill="auto" w:val="clear"/>
            <w:vAlign w:val="center"/>
          </w:tcPr>
          <w:p w:rsidR="00000000" w:rsidDel="00000000" w:rsidP="00000000" w:rsidRDefault="00000000" w:rsidRPr="00000000" w14:paraId="000000E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0.0216</w:t>
            </w:r>
          </w:p>
        </w:tc>
      </w:tr>
      <w:tr>
        <w:tc>
          <w:tcPr>
            <w:vMerge w:val="restart"/>
            <w:shd w:fill="d9d9d9" w:val="clear"/>
            <w:vAlign w:val="center"/>
          </w:tcPr>
          <w:p w:rsidR="00000000" w:rsidDel="00000000" w:rsidP="00000000" w:rsidRDefault="00000000" w:rsidRPr="00000000" w14:paraId="000000EB">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Dorsal Attention IPS</w:t>
            </w:r>
          </w:p>
        </w:tc>
        <w:tc>
          <w:tcPr>
            <w:shd w:fill="d9d9d9" w:val="clear"/>
            <w:vAlign w:val="center"/>
          </w:tcPr>
          <w:p w:rsidR="00000000" w:rsidDel="00000000" w:rsidP="00000000" w:rsidRDefault="00000000" w:rsidRPr="00000000" w14:paraId="000000EC">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Salience RPFC</w:t>
            </w:r>
          </w:p>
        </w:tc>
        <w:tc>
          <w:tcPr>
            <w:shd w:fill="d9d9d9" w:val="clear"/>
            <w:vAlign w:val="center"/>
          </w:tcPr>
          <w:p w:rsidR="00000000" w:rsidDel="00000000" w:rsidP="00000000" w:rsidRDefault="00000000" w:rsidRPr="00000000" w14:paraId="000000E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6.57</w:t>
            </w:r>
          </w:p>
        </w:tc>
        <w:tc>
          <w:tcPr>
            <w:shd w:fill="d9d9d9" w:val="clear"/>
            <w:vAlign w:val="center"/>
          </w:tcPr>
          <w:p w:rsidR="00000000" w:rsidDel="00000000" w:rsidP="00000000" w:rsidRDefault="00000000" w:rsidRPr="00000000" w14:paraId="000000E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0.0001</w:t>
            </w:r>
          </w:p>
        </w:tc>
      </w:tr>
      <w:tr>
        <w:tc>
          <w:tcPr>
            <w:vMerge w:val="continue"/>
            <w:shd w:fill="d9d9d9" w:val="clear"/>
            <w:vAlign w:val="center"/>
          </w:tcPr>
          <w:p w:rsidR="00000000" w:rsidDel="00000000" w:rsidP="00000000" w:rsidRDefault="00000000" w:rsidRPr="00000000" w14:paraId="000000EF">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F0">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Dorsal Attention FEF</w:t>
            </w:r>
          </w:p>
        </w:tc>
        <w:tc>
          <w:tcPr>
            <w:shd w:fill="d9d9d9" w:val="clear"/>
            <w:vAlign w:val="center"/>
          </w:tcPr>
          <w:p w:rsidR="00000000" w:rsidDel="00000000" w:rsidP="00000000" w:rsidRDefault="00000000" w:rsidRPr="00000000" w14:paraId="000000F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4.79</w:t>
            </w:r>
          </w:p>
        </w:tc>
        <w:tc>
          <w:tcPr>
            <w:shd w:fill="d9d9d9" w:val="clear"/>
            <w:vAlign w:val="center"/>
          </w:tcPr>
          <w:p w:rsidR="00000000" w:rsidDel="00000000" w:rsidP="00000000" w:rsidRDefault="00000000" w:rsidRPr="00000000" w14:paraId="000000F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0.0005</w:t>
            </w:r>
          </w:p>
        </w:tc>
      </w:tr>
      <w:tr>
        <w:tc>
          <w:tcPr>
            <w:vMerge w:val="continue"/>
            <w:shd w:fill="d9d9d9" w:val="clear"/>
            <w:vAlign w:val="center"/>
          </w:tcPr>
          <w:p w:rsidR="00000000" w:rsidDel="00000000" w:rsidP="00000000" w:rsidRDefault="00000000" w:rsidRPr="00000000" w14:paraId="000000F3">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F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Visual Occipital</w:t>
            </w:r>
          </w:p>
        </w:tc>
        <w:tc>
          <w:tcPr>
            <w:shd w:fill="d9d9d9" w:val="clear"/>
            <w:vAlign w:val="center"/>
          </w:tcPr>
          <w:p w:rsidR="00000000" w:rsidDel="00000000" w:rsidP="00000000" w:rsidRDefault="00000000" w:rsidRPr="00000000" w14:paraId="000000F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3.76</w:t>
            </w:r>
          </w:p>
        </w:tc>
        <w:tc>
          <w:tcPr>
            <w:shd w:fill="d9d9d9" w:val="clear"/>
            <w:vAlign w:val="center"/>
          </w:tcPr>
          <w:p w:rsidR="00000000" w:rsidDel="00000000" w:rsidP="00000000" w:rsidRDefault="00000000" w:rsidRPr="00000000" w14:paraId="000000F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0.0066</w:t>
            </w:r>
          </w:p>
        </w:tc>
      </w:tr>
      <w:tr>
        <w:tc>
          <w:tcPr>
            <w:vMerge w:val="continue"/>
            <w:shd w:fill="d9d9d9" w:val="clear"/>
            <w:vAlign w:val="center"/>
          </w:tcPr>
          <w:p w:rsidR="00000000" w:rsidDel="00000000" w:rsidP="00000000" w:rsidRDefault="00000000" w:rsidRPr="00000000" w14:paraId="000000F7">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F8">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Language pSTG</w:t>
            </w:r>
          </w:p>
        </w:tc>
        <w:tc>
          <w:tcPr>
            <w:shd w:fill="d9d9d9" w:val="clear"/>
            <w:vAlign w:val="center"/>
          </w:tcPr>
          <w:p w:rsidR="00000000" w:rsidDel="00000000" w:rsidP="00000000" w:rsidRDefault="00000000" w:rsidRPr="00000000" w14:paraId="000000F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3.56</w:t>
            </w:r>
          </w:p>
        </w:tc>
        <w:tc>
          <w:tcPr>
            <w:shd w:fill="d9d9d9" w:val="clear"/>
            <w:vAlign w:val="center"/>
          </w:tcPr>
          <w:p w:rsidR="00000000" w:rsidDel="00000000" w:rsidP="00000000" w:rsidRDefault="00000000" w:rsidRPr="00000000" w14:paraId="000000F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0.0087</w:t>
            </w:r>
          </w:p>
        </w:tc>
      </w:tr>
      <w:tr>
        <w:tc>
          <w:tcPr>
            <w:vMerge w:val="continue"/>
            <w:shd w:fill="d9d9d9" w:val="clear"/>
            <w:vAlign w:val="center"/>
          </w:tcPr>
          <w:p w:rsidR="00000000" w:rsidDel="00000000" w:rsidP="00000000" w:rsidRDefault="00000000" w:rsidRPr="00000000" w14:paraId="000000FB">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0FC">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Visual Lateral</w:t>
            </w:r>
          </w:p>
        </w:tc>
        <w:tc>
          <w:tcPr>
            <w:shd w:fill="d9d9d9" w:val="clear"/>
            <w:vAlign w:val="center"/>
          </w:tcPr>
          <w:p w:rsidR="00000000" w:rsidDel="00000000" w:rsidP="00000000" w:rsidRDefault="00000000" w:rsidRPr="00000000" w14:paraId="000000F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3.26</w:t>
            </w:r>
          </w:p>
        </w:tc>
        <w:tc>
          <w:tcPr>
            <w:shd w:fill="d9d9d9" w:val="clear"/>
            <w:vAlign w:val="center"/>
          </w:tcPr>
          <w:p w:rsidR="00000000" w:rsidDel="00000000" w:rsidP="00000000" w:rsidRDefault="00000000" w:rsidRPr="00000000" w14:paraId="000000F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0.0157</w:t>
            </w:r>
          </w:p>
        </w:tc>
      </w:tr>
      <w:tr>
        <w:tc>
          <w:tcPr>
            <w:vMerge w:val="continue"/>
            <w:shd w:fill="d9d9d9" w:val="clear"/>
            <w:vAlign w:val="center"/>
          </w:tcPr>
          <w:p w:rsidR="00000000" w:rsidDel="00000000" w:rsidP="00000000" w:rsidRDefault="00000000" w:rsidRPr="00000000" w14:paraId="000000FF">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100">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Frontoparietal LPFC</w:t>
            </w:r>
          </w:p>
        </w:tc>
        <w:tc>
          <w:tcPr>
            <w:shd w:fill="d9d9d9" w:val="clear"/>
            <w:vAlign w:val="center"/>
          </w:tcPr>
          <w:p w:rsidR="00000000" w:rsidDel="00000000" w:rsidP="00000000" w:rsidRDefault="00000000" w:rsidRPr="00000000" w14:paraId="0000010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2.87</w:t>
            </w:r>
          </w:p>
        </w:tc>
        <w:tc>
          <w:tcPr>
            <w:shd w:fill="d9d9d9" w:val="clear"/>
            <w:vAlign w:val="center"/>
          </w:tcPr>
          <w:p w:rsidR="00000000" w:rsidDel="00000000" w:rsidP="00000000" w:rsidRDefault="00000000" w:rsidRPr="00000000" w14:paraId="0000010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0.0365</w:t>
            </w:r>
          </w:p>
        </w:tc>
      </w:tr>
      <w:tr>
        <w:tc>
          <w:tcPr>
            <w:vMerge w:val="restart"/>
            <w:shd w:fill="auto" w:val="clear"/>
            <w:vAlign w:val="center"/>
          </w:tcPr>
          <w:p w:rsidR="00000000" w:rsidDel="00000000" w:rsidP="00000000" w:rsidRDefault="00000000" w:rsidRPr="00000000" w14:paraId="00000103">
            <w:pPr>
              <w:spacing w:line="240" w:lineRule="auto"/>
              <w:jc w:val="center"/>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10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Visual Occipital</w:t>
            </w:r>
          </w:p>
        </w:tc>
        <w:tc>
          <w:tcPr>
            <w:shd w:fill="auto" w:val="clear"/>
            <w:vAlign w:val="center"/>
          </w:tcPr>
          <w:p w:rsidR="00000000" w:rsidDel="00000000" w:rsidP="00000000" w:rsidRDefault="00000000" w:rsidRPr="00000000" w14:paraId="0000010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Superior SensorioMotor</w:t>
            </w:r>
          </w:p>
        </w:tc>
        <w:tc>
          <w:tcPr>
            <w:shd w:fill="auto" w:val="clear"/>
            <w:vAlign w:val="center"/>
          </w:tcPr>
          <w:p w:rsidR="00000000" w:rsidDel="00000000" w:rsidP="00000000" w:rsidRDefault="00000000" w:rsidRPr="00000000" w14:paraId="0000010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4.79</w:t>
            </w:r>
          </w:p>
        </w:tc>
        <w:tc>
          <w:tcPr>
            <w:shd w:fill="auto" w:val="clear"/>
            <w:vAlign w:val="center"/>
          </w:tcPr>
          <w:p w:rsidR="00000000" w:rsidDel="00000000" w:rsidP="00000000" w:rsidRDefault="00000000" w:rsidRPr="00000000" w14:paraId="00000107">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0.001</w:t>
            </w:r>
          </w:p>
        </w:tc>
      </w:tr>
      <w:tr>
        <w:tc>
          <w:tcPr>
            <w:vMerge w:val="continue"/>
            <w:shd w:fill="auto" w:val="clear"/>
            <w:vAlign w:val="center"/>
          </w:tcPr>
          <w:p w:rsidR="00000000" w:rsidDel="00000000" w:rsidP="00000000" w:rsidRDefault="00000000" w:rsidRPr="00000000" w14:paraId="00000108">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10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Dorsal Attention IPS</w:t>
            </w:r>
          </w:p>
        </w:tc>
        <w:tc>
          <w:tcPr>
            <w:shd w:fill="auto" w:val="clear"/>
            <w:vAlign w:val="center"/>
          </w:tcPr>
          <w:p w:rsidR="00000000" w:rsidDel="00000000" w:rsidP="00000000" w:rsidRDefault="00000000" w:rsidRPr="00000000" w14:paraId="0000010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3.78</w:t>
            </w:r>
          </w:p>
        </w:tc>
        <w:tc>
          <w:tcPr>
            <w:shd w:fill="auto" w:val="clear"/>
            <w:vAlign w:val="center"/>
          </w:tcPr>
          <w:p w:rsidR="00000000" w:rsidDel="00000000" w:rsidP="00000000" w:rsidRDefault="00000000" w:rsidRPr="00000000" w14:paraId="0000010B">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0.0066</w:t>
            </w:r>
          </w:p>
        </w:tc>
      </w:tr>
      <w:tr>
        <w:tc>
          <w:tcPr>
            <w:vMerge w:val="continue"/>
            <w:shd w:fill="auto" w:val="clear"/>
            <w:vAlign w:val="center"/>
          </w:tcPr>
          <w:p w:rsidR="00000000" w:rsidDel="00000000" w:rsidP="00000000" w:rsidRDefault="00000000" w:rsidRPr="00000000" w14:paraId="0000010C">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10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Dorsal Attention IPS</w:t>
            </w:r>
          </w:p>
        </w:tc>
        <w:tc>
          <w:tcPr>
            <w:shd w:fill="auto" w:val="clear"/>
            <w:vAlign w:val="center"/>
          </w:tcPr>
          <w:p w:rsidR="00000000" w:rsidDel="00000000" w:rsidP="00000000" w:rsidRDefault="00000000" w:rsidRPr="00000000" w14:paraId="0000010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3.76</w:t>
            </w:r>
          </w:p>
        </w:tc>
        <w:tc>
          <w:tcPr>
            <w:shd w:fill="auto" w:val="clear"/>
            <w:vAlign w:val="center"/>
          </w:tcPr>
          <w:p w:rsidR="00000000" w:rsidDel="00000000" w:rsidP="00000000" w:rsidRDefault="00000000" w:rsidRPr="00000000" w14:paraId="0000010F">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0.0066</w:t>
            </w:r>
          </w:p>
        </w:tc>
      </w:tr>
      <w:tr>
        <w:tc>
          <w:tcPr>
            <w:vMerge w:val="continue"/>
            <w:shd w:fill="auto" w:val="clear"/>
            <w:vAlign w:val="center"/>
          </w:tcPr>
          <w:p w:rsidR="00000000" w:rsidDel="00000000" w:rsidP="00000000" w:rsidRDefault="00000000" w:rsidRPr="00000000" w14:paraId="00000110">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11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Salience – Anterior Insula</w:t>
            </w:r>
          </w:p>
        </w:tc>
        <w:tc>
          <w:tcPr>
            <w:shd w:fill="auto" w:val="clear"/>
            <w:vAlign w:val="center"/>
          </w:tcPr>
          <w:p w:rsidR="00000000" w:rsidDel="00000000" w:rsidP="00000000" w:rsidRDefault="00000000" w:rsidRPr="00000000" w14:paraId="0000011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-3.15</w:t>
            </w:r>
          </w:p>
        </w:tc>
        <w:tc>
          <w:tcPr>
            <w:shd w:fill="auto" w:val="clear"/>
            <w:vAlign w:val="center"/>
          </w:tcPr>
          <w:p w:rsidR="00000000" w:rsidDel="00000000" w:rsidP="00000000" w:rsidRDefault="00000000" w:rsidRPr="00000000" w14:paraId="00000113">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0.0216</w:t>
            </w:r>
          </w:p>
        </w:tc>
      </w:tr>
      <w:tr>
        <w:tc>
          <w:tcPr>
            <w:vMerge w:val="continue"/>
            <w:shd w:fill="auto" w:val="clear"/>
            <w:vAlign w:val="center"/>
          </w:tcPr>
          <w:p w:rsidR="00000000" w:rsidDel="00000000" w:rsidP="00000000" w:rsidRDefault="00000000" w:rsidRPr="00000000" w14:paraId="00000114">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11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Dorsal Attention FEF</w:t>
            </w:r>
          </w:p>
        </w:tc>
        <w:tc>
          <w:tcPr>
            <w:shd w:fill="auto" w:val="clear"/>
            <w:vAlign w:val="center"/>
          </w:tcPr>
          <w:p w:rsidR="00000000" w:rsidDel="00000000" w:rsidP="00000000" w:rsidRDefault="00000000" w:rsidRPr="00000000" w14:paraId="0000011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3.14</w:t>
            </w:r>
          </w:p>
        </w:tc>
        <w:tc>
          <w:tcPr>
            <w:shd w:fill="auto" w:val="clear"/>
            <w:vAlign w:val="center"/>
          </w:tcPr>
          <w:p w:rsidR="00000000" w:rsidDel="00000000" w:rsidP="00000000" w:rsidRDefault="00000000" w:rsidRPr="00000000" w14:paraId="00000117">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0.0216</w:t>
            </w:r>
          </w:p>
        </w:tc>
      </w:tr>
      <w:tr>
        <w:tc>
          <w:tcPr>
            <w:vMerge w:val="continue"/>
            <w:shd w:fill="auto" w:val="clear"/>
            <w:vAlign w:val="center"/>
          </w:tcPr>
          <w:p w:rsidR="00000000" w:rsidDel="00000000" w:rsidP="00000000" w:rsidRDefault="00000000" w:rsidRPr="00000000" w14:paraId="00000118">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11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Dorsal Attention FEF</w:t>
            </w:r>
          </w:p>
        </w:tc>
        <w:tc>
          <w:tcPr>
            <w:shd w:fill="auto" w:val="clear"/>
            <w:vAlign w:val="center"/>
          </w:tcPr>
          <w:p w:rsidR="00000000" w:rsidDel="00000000" w:rsidP="00000000" w:rsidRDefault="00000000" w:rsidRPr="00000000" w14:paraId="0000011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3.07</w:t>
            </w:r>
          </w:p>
        </w:tc>
        <w:tc>
          <w:tcPr>
            <w:shd w:fill="auto" w:val="clear"/>
            <w:vAlign w:val="center"/>
          </w:tcPr>
          <w:p w:rsidR="00000000" w:rsidDel="00000000" w:rsidP="00000000" w:rsidRDefault="00000000" w:rsidRPr="00000000" w14:paraId="0000011B">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0.0218</w:t>
            </w:r>
          </w:p>
        </w:tc>
      </w:tr>
      <w:tr>
        <w:tc>
          <w:tcPr>
            <w:vMerge w:val="continue"/>
            <w:shd w:fill="auto" w:val="clear"/>
            <w:vAlign w:val="center"/>
          </w:tcPr>
          <w:p w:rsidR="00000000" w:rsidDel="00000000" w:rsidP="00000000" w:rsidRDefault="00000000" w:rsidRPr="00000000" w14:paraId="0000011C">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11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DMN PCC</w:t>
            </w:r>
          </w:p>
        </w:tc>
        <w:tc>
          <w:tcPr>
            <w:shd w:fill="auto" w:val="clear"/>
            <w:vAlign w:val="center"/>
          </w:tcPr>
          <w:p w:rsidR="00000000" w:rsidDel="00000000" w:rsidP="00000000" w:rsidRDefault="00000000" w:rsidRPr="00000000" w14:paraId="0000011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2.83</w:t>
            </w:r>
          </w:p>
        </w:tc>
        <w:tc>
          <w:tcPr>
            <w:shd w:fill="auto" w:val="clear"/>
            <w:vAlign w:val="center"/>
          </w:tcPr>
          <w:p w:rsidR="00000000" w:rsidDel="00000000" w:rsidP="00000000" w:rsidRDefault="00000000" w:rsidRPr="00000000" w14:paraId="0000011F">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0.0346</w:t>
            </w:r>
          </w:p>
        </w:tc>
      </w:tr>
      <w:tr>
        <w:tc>
          <w:tcPr>
            <w:vMerge w:val="continue"/>
            <w:shd w:fill="auto" w:val="clear"/>
            <w:vAlign w:val="center"/>
          </w:tcPr>
          <w:p w:rsidR="00000000" w:rsidDel="00000000" w:rsidP="00000000" w:rsidRDefault="00000000" w:rsidRPr="00000000" w14:paraId="00000120">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12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Language IFG</w:t>
            </w:r>
          </w:p>
        </w:tc>
        <w:tc>
          <w:tcPr>
            <w:shd w:fill="auto" w:val="clear"/>
            <w:vAlign w:val="center"/>
          </w:tcPr>
          <w:p w:rsidR="00000000" w:rsidDel="00000000" w:rsidP="00000000" w:rsidRDefault="00000000" w:rsidRPr="00000000" w14:paraId="0000012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-2.76</w:t>
            </w:r>
          </w:p>
        </w:tc>
        <w:tc>
          <w:tcPr>
            <w:shd w:fill="auto" w:val="clear"/>
            <w:vAlign w:val="center"/>
          </w:tcPr>
          <w:p w:rsidR="00000000" w:rsidDel="00000000" w:rsidP="00000000" w:rsidRDefault="00000000" w:rsidRPr="00000000" w14:paraId="00000123">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0.0358</w:t>
            </w:r>
          </w:p>
        </w:tc>
      </w:tr>
      <w:tr>
        <w:tc>
          <w:tcPr>
            <w:vMerge w:val="restart"/>
            <w:shd w:fill="d9d9d9" w:val="clear"/>
            <w:vAlign w:val="center"/>
          </w:tcPr>
          <w:p w:rsidR="00000000" w:rsidDel="00000000" w:rsidP="00000000" w:rsidRDefault="00000000" w:rsidRPr="00000000" w14:paraId="0000012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Frontoparietal </w:t>
            </w:r>
            <w:r w:rsidDel="00000000" w:rsidR="00000000" w:rsidRPr="00000000">
              <w:rPr>
                <w:rFonts w:ascii="Times New Roman" w:cs="Times New Roman" w:eastAsia="Times New Roman" w:hAnsi="Times New Roman"/>
                <w:sz w:val="20"/>
                <w:szCs w:val="20"/>
                <w:rtl w:val="0"/>
              </w:rPr>
              <w:t xml:space="preserve">PPC</w:t>
            </w:r>
            <w:r w:rsidDel="00000000" w:rsidR="00000000" w:rsidRPr="00000000">
              <w:rPr>
                <w:rtl w:val="0"/>
              </w:rPr>
            </w:r>
          </w:p>
        </w:tc>
        <w:tc>
          <w:tcPr>
            <w:shd w:fill="d9d9d9" w:val="clear"/>
            <w:vAlign w:val="center"/>
          </w:tcPr>
          <w:p w:rsidR="00000000" w:rsidDel="00000000" w:rsidP="00000000" w:rsidRDefault="00000000" w:rsidRPr="00000000" w14:paraId="0000012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Dorsal Attention IPS</w:t>
            </w:r>
          </w:p>
        </w:tc>
        <w:tc>
          <w:tcPr>
            <w:shd w:fill="d9d9d9" w:val="clear"/>
            <w:vAlign w:val="center"/>
          </w:tcPr>
          <w:p w:rsidR="00000000" w:rsidDel="00000000" w:rsidP="00000000" w:rsidRDefault="00000000" w:rsidRPr="00000000" w14:paraId="0000012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3.24</w:t>
            </w:r>
          </w:p>
        </w:tc>
        <w:tc>
          <w:tcPr>
            <w:shd w:fill="d9d9d9" w:val="clear"/>
            <w:vAlign w:val="center"/>
          </w:tcPr>
          <w:p w:rsidR="00000000" w:rsidDel="00000000" w:rsidP="00000000" w:rsidRDefault="00000000" w:rsidRPr="00000000" w14:paraId="00000127">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0.0325</w:t>
            </w:r>
          </w:p>
        </w:tc>
      </w:tr>
      <w:tr>
        <w:tc>
          <w:tcPr>
            <w:vMerge w:val="continue"/>
            <w:shd w:fill="d9d9d9" w:val="clear"/>
            <w:vAlign w:val="center"/>
          </w:tcPr>
          <w:p w:rsidR="00000000" w:rsidDel="00000000" w:rsidP="00000000" w:rsidRDefault="00000000" w:rsidRPr="00000000" w14:paraId="00000128">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12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DMN mPFC</w:t>
            </w:r>
          </w:p>
        </w:tc>
        <w:tc>
          <w:tcPr>
            <w:shd w:fill="d9d9d9" w:val="clear"/>
            <w:vAlign w:val="center"/>
          </w:tcPr>
          <w:p w:rsidR="00000000" w:rsidDel="00000000" w:rsidP="00000000" w:rsidRDefault="00000000" w:rsidRPr="00000000" w14:paraId="0000012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3.13</w:t>
            </w:r>
          </w:p>
        </w:tc>
        <w:tc>
          <w:tcPr>
            <w:shd w:fill="d9d9d9" w:val="clear"/>
            <w:vAlign w:val="center"/>
          </w:tcPr>
          <w:p w:rsidR="00000000" w:rsidDel="00000000" w:rsidP="00000000" w:rsidRDefault="00000000" w:rsidRPr="00000000" w14:paraId="0000012B">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0.0325</w:t>
            </w:r>
          </w:p>
        </w:tc>
      </w:tr>
      <w:tr>
        <w:tc>
          <w:tcPr>
            <w:vMerge w:val="continue"/>
            <w:shd w:fill="d9d9d9" w:val="clear"/>
            <w:vAlign w:val="center"/>
          </w:tcPr>
          <w:p w:rsidR="00000000" w:rsidDel="00000000" w:rsidP="00000000" w:rsidRDefault="00000000" w:rsidRPr="00000000" w14:paraId="0000012C">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12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Lateral SensorioMotor</w:t>
            </w:r>
          </w:p>
        </w:tc>
        <w:tc>
          <w:tcPr>
            <w:shd w:fill="d9d9d9" w:val="clear"/>
            <w:vAlign w:val="center"/>
          </w:tcPr>
          <w:p w:rsidR="00000000" w:rsidDel="00000000" w:rsidP="00000000" w:rsidRDefault="00000000" w:rsidRPr="00000000" w14:paraId="0000012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3.12</w:t>
            </w:r>
          </w:p>
        </w:tc>
        <w:tc>
          <w:tcPr>
            <w:shd w:fill="d9d9d9" w:val="clear"/>
            <w:vAlign w:val="center"/>
          </w:tcPr>
          <w:p w:rsidR="00000000" w:rsidDel="00000000" w:rsidP="00000000" w:rsidRDefault="00000000" w:rsidRPr="00000000" w14:paraId="0000012F">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0.0325</w:t>
            </w:r>
          </w:p>
        </w:tc>
      </w:tr>
      <w:tr>
        <w:tc>
          <w:tcPr>
            <w:vMerge w:val="continue"/>
            <w:shd w:fill="d9d9d9" w:val="clear"/>
            <w:vAlign w:val="center"/>
          </w:tcPr>
          <w:p w:rsidR="00000000" w:rsidDel="00000000" w:rsidP="00000000" w:rsidRDefault="00000000" w:rsidRPr="00000000" w14:paraId="00000130">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13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DMN LP</w:t>
            </w:r>
          </w:p>
        </w:tc>
        <w:tc>
          <w:tcPr>
            <w:shd w:fill="d9d9d9" w:val="clear"/>
            <w:vAlign w:val="center"/>
          </w:tcPr>
          <w:p w:rsidR="00000000" w:rsidDel="00000000" w:rsidP="00000000" w:rsidRDefault="00000000" w:rsidRPr="00000000" w14:paraId="0000013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3.07</w:t>
            </w:r>
          </w:p>
        </w:tc>
        <w:tc>
          <w:tcPr>
            <w:shd w:fill="d9d9d9" w:val="clear"/>
            <w:vAlign w:val="center"/>
          </w:tcPr>
          <w:p w:rsidR="00000000" w:rsidDel="00000000" w:rsidP="00000000" w:rsidRDefault="00000000" w:rsidRPr="00000000" w14:paraId="00000133">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0.0325</w:t>
            </w:r>
          </w:p>
        </w:tc>
      </w:tr>
      <w:tr>
        <w:tc>
          <w:tcPr>
            <w:vMerge w:val="restart"/>
            <w:shd w:fill="auto" w:val="clear"/>
            <w:vAlign w:val="center"/>
          </w:tcPr>
          <w:p w:rsidR="00000000" w:rsidDel="00000000" w:rsidP="00000000" w:rsidRDefault="00000000" w:rsidRPr="00000000" w14:paraId="0000013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Language pSTG </w:t>
            </w:r>
          </w:p>
        </w:tc>
        <w:tc>
          <w:tcPr>
            <w:shd w:fill="auto" w:val="clear"/>
            <w:vAlign w:val="center"/>
          </w:tcPr>
          <w:p w:rsidR="00000000" w:rsidDel="00000000" w:rsidP="00000000" w:rsidRDefault="00000000" w:rsidRPr="00000000" w14:paraId="0000013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Dorsal Attention IPS</w:t>
            </w:r>
          </w:p>
        </w:tc>
        <w:tc>
          <w:tcPr>
            <w:shd w:fill="auto" w:val="clear"/>
            <w:vAlign w:val="center"/>
          </w:tcPr>
          <w:p w:rsidR="00000000" w:rsidDel="00000000" w:rsidP="00000000" w:rsidRDefault="00000000" w:rsidRPr="00000000" w14:paraId="0000013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3.56</w:t>
            </w:r>
          </w:p>
        </w:tc>
        <w:tc>
          <w:tcPr>
            <w:shd w:fill="auto" w:val="clear"/>
            <w:vAlign w:val="center"/>
          </w:tcPr>
          <w:p w:rsidR="00000000" w:rsidDel="00000000" w:rsidP="00000000" w:rsidRDefault="00000000" w:rsidRPr="00000000" w14:paraId="00000137">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0.0349</w:t>
            </w:r>
          </w:p>
        </w:tc>
      </w:tr>
      <w:tr>
        <w:tc>
          <w:tcPr>
            <w:vMerge w:val="continue"/>
            <w:shd w:fill="auto" w:val="clear"/>
            <w:vAlign w:val="center"/>
          </w:tcPr>
          <w:p w:rsidR="00000000" w:rsidDel="00000000" w:rsidP="00000000" w:rsidRDefault="00000000" w:rsidRPr="00000000" w14:paraId="00000138">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13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Dorsal Attention IPS</w:t>
            </w:r>
          </w:p>
        </w:tc>
        <w:tc>
          <w:tcPr>
            <w:shd w:fill="auto" w:val="clear"/>
            <w:vAlign w:val="center"/>
          </w:tcPr>
          <w:p w:rsidR="00000000" w:rsidDel="00000000" w:rsidP="00000000" w:rsidRDefault="00000000" w:rsidRPr="00000000" w14:paraId="0000013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3.18</w:t>
            </w:r>
          </w:p>
        </w:tc>
        <w:tc>
          <w:tcPr>
            <w:shd w:fill="auto" w:val="clear"/>
            <w:vAlign w:val="center"/>
          </w:tcPr>
          <w:p w:rsidR="00000000" w:rsidDel="00000000" w:rsidP="00000000" w:rsidRDefault="00000000" w:rsidRPr="00000000" w14:paraId="0000013B">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0.0349</w:t>
            </w:r>
          </w:p>
        </w:tc>
      </w:tr>
      <w:tr>
        <w:tc>
          <w:tcPr>
            <w:vMerge w:val="continue"/>
            <w:shd w:fill="auto" w:val="clear"/>
            <w:vAlign w:val="center"/>
          </w:tcPr>
          <w:p w:rsidR="00000000" w:rsidDel="00000000" w:rsidP="00000000" w:rsidRDefault="00000000" w:rsidRPr="00000000" w14:paraId="0000013C">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13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Salience SMG</w:t>
            </w:r>
          </w:p>
        </w:tc>
        <w:tc>
          <w:tcPr>
            <w:shd w:fill="auto" w:val="clear"/>
            <w:vAlign w:val="center"/>
          </w:tcPr>
          <w:p w:rsidR="00000000" w:rsidDel="00000000" w:rsidP="00000000" w:rsidRDefault="00000000" w:rsidRPr="00000000" w14:paraId="0000013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3.15</w:t>
            </w:r>
          </w:p>
        </w:tc>
        <w:tc>
          <w:tcPr>
            <w:shd w:fill="auto" w:val="clear"/>
            <w:vAlign w:val="center"/>
          </w:tcPr>
          <w:p w:rsidR="00000000" w:rsidDel="00000000" w:rsidP="00000000" w:rsidRDefault="00000000" w:rsidRPr="00000000" w14:paraId="0000013F">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0.0349</w:t>
            </w:r>
          </w:p>
        </w:tc>
      </w:tr>
      <w:tr>
        <w:tc>
          <w:tcPr>
            <w:shd w:fill="d9d9d9" w:val="clear"/>
            <w:vAlign w:val="center"/>
          </w:tcPr>
          <w:p w:rsidR="00000000" w:rsidDel="00000000" w:rsidP="00000000" w:rsidRDefault="00000000" w:rsidRPr="00000000" w14:paraId="00000140">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Salience – Anterior Insula </w:t>
            </w:r>
          </w:p>
        </w:tc>
        <w:tc>
          <w:tcPr>
            <w:shd w:fill="d9d9d9" w:val="clear"/>
            <w:vAlign w:val="center"/>
          </w:tcPr>
          <w:p w:rsidR="00000000" w:rsidDel="00000000" w:rsidP="00000000" w:rsidRDefault="00000000" w:rsidRPr="00000000" w14:paraId="0000014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Salience – Anterior Insula</w:t>
            </w:r>
          </w:p>
        </w:tc>
        <w:tc>
          <w:tcPr>
            <w:shd w:fill="d9d9d9" w:val="clear"/>
            <w:vAlign w:val="center"/>
          </w:tcPr>
          <w:p w:rsidR="00000000" w:rsidDel="00000000" w:rsidP="00000000" w:rsidRDefault="00000000" w:rsidRPr="00000000" w14:paraId="0000014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4.15</w:t>
            </w:r>
          </w:p>
        </w:tc>
        <w:tc>
          <w:tcPr>
            <w:shd w:fill="d9d9d9" w:val="clear"/>
            <w:vAlign w:val="center"/>
          </w:tcPr>
          <w:p w:rsidR="00000000" w:rsidDel="00000000" w:rsidP="00000000" w:rsidRDefault="00000000" w:rsidRPr="00000000" w14:paraId="00000143">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0.0066</w:t>
            </w:r>
          </w:p>
        </w:tc>
      </w:tr>
      <w:tr>
        <w:tc>
          <w:tcPr>
            <w:vMerge w:val="restart"/>
            <w:shd w:fill="auto" w:val="clear"/>
            <w:vAlign w:val="center"/>
          </w:tcPr>
          <w:p w:rsidR="00000000" w:rsidDel="00000000" w:rsidP="00000000" w:rsidRDefault="00000000" w:rsidRPr="00000000" w14:paraId="0000014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Salience – Anterior Insula</w:t>
            </w:r>
          </w:p>
        </w:tc>
        <w:tc>
          <w:tcPr>
            <w:shd w:fill="auto" w:val="clear"/>
            <w:vAlign w:val="center"/>
          </w:tcPr>
          <w:p w:rsidR="00000000" w:rsidDel="00000000" w:rsidP="00000000" w:rsidRDefault="00000000" w:rsidRPr="00000000" w14:paraId="0000014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Salience – Anterior Insula</w:t>
            </w:r>
          </w:p>
        </w:tc>
        <w:tc>
          <w:tcPr>
            <w:shd w:fill="auto" w:val="clear"/>
            <w:vAlign w:val="center"/>
          </w:tcPr>
          <w:p w:rsidR="00000000" w:rsidDel="00000000" w:rsidP="00000000" w:rsidRDefault="00000000" w:rsidRPr="00000000" w14:paraId="0000014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4.15</w:t>
            </w:r>
          </w:p>
        </w:tc>
        <w:tc>
          <w:tcPr>
            <w:shd w:fill="auto" w:val="clear"/>
            <w:vAlign w:val="center"/>
          </w:tcPr>
          <w:p w:rsidR="00000000" w:rsidDel="00000000" w:rsidP="00000000" w:rsidRDefault="00000000" w:rsidRPr="00000000" w14:paraId="00000147">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0.0066</w:t>
            </w:r>
          </w:p>
        </w:tc>
      </w:tr>
      <w:tr>
        <w:tc>
          <w:tcPr>
            <w:vMerge w:val="continue"/>
            <w:shd w:fill="auto" w:val="clear"/>
            <w:vAlign w:val="center"/>
          </w:tcPr>
          <w:p w:rsidR="00000000" w:rsidDel="00000000" w:rsidP="00000000" w:rsidRDefault="00000000" w:rsidRPr="00000000" w14:paraId="00000148">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14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DMN PCC</w:t>
            </w:r>
          </w:p>
        </w:tc>
        <w:tc>
          <w:tcPr>
            <w:shd w:fill="auto" w:val="clear"/>
            <w:vAlign w:val="center"/>
          </w:tcPr>
          <w:p w:rsidR="00000000" w:rsidDel="00000000" w:rsidP="00000000" w:rsidRDefault="00000000" w:rsidRPr="00000000" w14:paraId="0000014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-3.34</w:t>
            </w:r>
          </w:p>
        </w:tc>
        <w:tc>
          <w:tcPr>
            <w:shd w:fill="auto" w:val="clear"/>
            <w:vAlign w:val="center"/>
          </w:tcPr>
          <w:p w:rsidR="00000000" w:rsidDel="00000000" w:rsidP="00000000" w:rsidRDefault="00000000" w:rsidRPr="00000000" w14:paraId="0000014B">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0.0314</w:t>
            </w:r>
          </w:p>
        </w:tc>
      </w:tr>
      <w:tr>
        <w:tc>
          <w:tcPr>
            <w:vMerge w:val="continue"/>
            <w:shd w:fill="auto" w:val="clear"/>
            <w:vAlign w:val="center"/>
          </w:tcPr>
          <w:p w:rsidR="00000000" w:rsidDel="00000000" w:rsidP="00000000" w:rsidRDefault="00000000" w:rsidRPr="00000000" w14:paraId="0000014C">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14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Visual Occipital</w:t>
            </w:r>
          </w:p>
        </w:tc>
        <w:tc>
          <w:tcPr>
            <w:shd w:fill="auto" w:val="clear"/>
            <w:vAlign w:val="center"/>
          </w:tcPr>
          <w:p w:rsidR="00000000" w:rsidDel="00000000" w:rsidP="00000000" w:rsidRDefault="00000000" w:rsidRPr="00000000" w14:paraId="0000014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-3.15</w:t>
            </w:r>
          </w:p>
        </w:tc>
        <w:tc>
          <w:tcPr>
            <w:shd w:fill="auto" w:val="clear"/>
            <w:vAlign w:val="center"/>
          </w:tcPr>
          <w:p w:rsidR="00000000" w:rsidDel="00000000" w:rsidP="00000000" w:rsidRDefault="00000000" w:rsidRPr="00000000" w14:paraId="0000014F">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0.0352</w:t>
            </w:r>
          </w:p>
        </w:tc>
      </w:tr>
      <w:tr>
        <w:tc>
          <w:tcPr>
            <w:shd w:fill="d9d9d9" w:val="clear"/>
            <w:vAlign w:val="center"/>
          </w:tcPr>
          <w:p w:rsidR="00000000" w:rsidDel="00000000" w:rsidP="00000000" w:rsidRDefault="00000000" w:rsidRPr="00000000" w14:paraId="00000150">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DMN mPFC</w:t>
            </w:r>
          </w:p>
        </w:tc>
        <w:tc>
          <w:tcPr>
            <w:shd w:fill="d9d9d9" w:val="clear"/>
            <w:vAlign w:val="center"/>
          </w:tcPr>
          <w:p w:rsidR="00000000" w:rsidDel="00000000" w:rsidP="00000000" w:rsidRDefault="00000000" w:rsidRPr="00000000" w14:paraId="0000015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Frontoparietal LPFC</w:t>
            </w:r>
          </w:p>
        </w:tc>
        <w:tc>
          <w:tcPr>
            <w:shd w:fill="d9d9d9" w:val="clear"/>
            <w:vAlign w:val="center"/>
          </w:tcPr>
          <w:p w:rsidR="00000000" w:rsidDel="00000000" w:rsidP="00000000" w:rsidRDefault="00000000" w:rsidRPr="00000000" w14:paraId="0000015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5.01</w:t>
            </w:r>
          </w:p>
        </w:tc>
        <w:tc>
          <w:tcPr>
            <w:shd w:fill="d9d9d9" w:val="clear"/>
            <w:vAlign w:val="center"/>
          </w:tcPr>
          <w:p w:rsidR="00000000" w:rsidDel="00000000" w:rsidP="00000000" w:rsidRDefault="00000000" w:rsidRPr="00000000" w14:paraId="00000153">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0.0005</w:t>
            </w:r>
          </w:p>
        </w:tc>
      </w:tr>
      <w:tr>
        <w:tc>
          <w:tcPr>
            <w:shd w:fill="auto" w:val="clear"/>
            <w:vAlign w:val="center"/>
          </w:tcPr>
          <w:p w:rsidR="00000000" w:rsidDel="00000000" w:rsidP="00000000" w:rsidRDefault="00000000" w:rsidRPr="00000000" w14:paraId="00000154">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Language IFG</w:t>
            </w:r>
          </w:p>
        </w:tc>
        <w:tc>
          <w:tcPr>
            <w:shd w:fill="auto" w:val="clear"/>
            <w:vAlign w:val="center"/>
          </w:tcPr>
          <w:p w:rsidR="00000000" w:rsidDel="00000000" w:rsidP="00000000" w:rsidRDefault="00000000" w:rsidRPr="00000000" w14:paraId="0000015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Salience SMG</w:t>
            </w:r>
          </w:p>
        </w:tc>
        <w:tc>
          <w:tcPr>
            <w:shd w:fill="auto" w:val="clear"/>
            <w:vAlign w:val="center"/>
          </w:tcPr>
          <w:p w:rsidR="00000000" w:rsidDel="00000000" w:rsidP="00000000" w:rsidRDefault="00000000" w:rsidRPr="00000000" w14:paraId="0000015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4.01</w:t>
            </w:r>
          </w:p>
        </w:tc>
        <w:tc>
          <w:tcPr>
            <w:shd w:fill="auto" w:val="clear"/>
            <w:vAlign w:val="center"/>
          </w:tcPr>
          <w:p w:rsidR="00000000" w:rsidDel="00000000" w:rsidP="00000000" w:rsidRDefault="00000000" w:rsidRPr="00000000" w14:paraId="00000157">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0.0098</w:t>
            </w:r>
          </w:p>
        </w:tc>
      </w:tr>
      <w:tr>
        <w:tc>
          <w:tcPr>
            <w:vMerge w:val="restart"/>
            <w:shd w:fill="d9d9d9" w:val="clear"/>
            <w:vAlign w:val="center"/>
          </w:tcPr>
          <w:p w:rsidR="00000000" w:rsidDel="00000000" w:rsidP="00000000" w:rsidRDefault="00000000" w:rsidRPr="00000000" w14:paraId="00000158">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Visual Medial</w:t>
            </w:r>
          </w:p>
        </w:tc>
        <w:tc>
          <w:tcPr>
            <w:shd w:fill="d9d9d9" w:val="clear"/>
            <w:vAlign w:val="center"/>
          </w:tcPr>
          <w:p w:rsidR="00000000" w:rsidDel="00000000" w:rsidP="00000000" w:rsidRDefault="00000000" w:rsidRPr="00000000" w14:paraId="0000015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Frontoparietal LPFC</w:t>
            </w:r>
          </w:p>
        </w:tc>
        <w:tc>
          <w:tcPr>
            <w:shd w:fill="d9d9d9" w:val="clear"/>
            <w:vAlign w:val="center"/>
          </w:tcPr>
          <w:p w:rsidR="00000000" w:rsidDel="00000000" w:rsidP="00000000" w:rsidRDefault="00000000" w:rsidRPr="00000000" w14:paraId="0000015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3.87</w:t>
            </w:r>
          </w:p>
        </w:tc>
        <w:tc>
          <w:tcPr>
            <w:shd w:fill="d9d9d9" w:val="clear"/>
            <w:vAlign w:val="center"/>
          </w:tcPr>
          <w:p w:rsidR="00000000" w:rsidDel="00000000" w:rsidP="00000000" w:rsidRDefault="00000000" w:rsidRPr="00000000" w14:paraId="0000015B">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0.0145</w:t>
            </w:r>
          </w:p>
        </w:tc>
      </w:tr>
      <w:tr>
        <w:tc>
          <w:tcPr>
            <w:vMerge w:val="continue"/>
            <w:shd w:fill="d9d9d9" w:val="clear"/>
            <w:vAlign w:val="center"/>
          </w:tcPr>
          <w:p w:rsidR="00000000" w:rsidDel="00000000" w:rsidP="00000000" w:rsidRDefault="00000000" w:rsidRPr="00000000" w14:paraId="0000015C">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15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Frontoparietal LPFC</w:t>
            </w:r>
          </w:p>
        </w:tc>
        <w:tc>
          <w:tcPr>
            <w:shd w:fill="d9d9d9" w:val="clear"/>
            <w:vAlign w:val="center"/>
          </w:tcPr>
          <w:p w:rsidR="00000000" w:rsidDel="00000000" w:rsidP="00000000" w:rsidRDefault="00000000" w:rsidRPr="00000000" w14:paraId="0000015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w:t>
            </w:r>
          </w:p>
        </w:tc>
        <w:tc>
          <w:tcPr>
            <w:shd w:fill="d9d9d9" w:val="clear"/>
            <w:vAlign w:val="center"/>
          </w:tcPr>
          <w:p w:rsidR="00000000" w:rsidDel="00000000" w:rsidP="00000000" w:rsidRDefault="00000000" w:rsidRPr="00000000" w14:paraId="0000015F">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0.0476</w:t>
            </w:r>
          </w:p>
        </w:tc>
      </w:tr>
      <w:tr>
        <w:tc>
          <w:tcPr>
            <w:vMerge w:val="continue"/>
            <w:shd w:fill="d9d9d9" w:val="clear"/>
            <w:vAlign w:val="center"/>
          </w:tcPr>
          <w:p w:rsidR="00000000" w:rsidDel="00000000" w:rsidP="00000000" w:rsidRDefault="00000000" w:rsidRPr="00000000" w14:paraId="00000160">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161">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DMN mPFC</w:t>
            </w:r>
          </w:p>
        </w:tc>
        <w:tc>
          <w:tcPr>
            <w:shd w:fill="d9d9d9" w:val="clear"/>
            <w:vAlign w:val="center"/>
          </w:tcPr>
          <w:p w:rsidR="00000000" w:rsidDel="00000000" w:rsidP="00000000" w:rsidRDefault="00000000" w:rsidRPr="00000000" w14:paraId="00000162">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-2.94</w:t>
            </w:r>
          </w:p>
        </w:tc>
        <w:tc>
          <w:tcPr>
            <w:shd w:fill="d9d9d9" w:val="clear"/>
            <w:vAlign w:val="center"/>
          </w:tcPr>
          <w:p w:rsidR="00000000" w:rsidDel="00000000" w:rsidP="00000000" w:rsidRDefault="00000000" w:rsidRPr="00000000" w14:paraId="00000163">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0.0476</w:t>
            </w:r>
          </w:p>
        </w:tc>
      </w:tr>
      <w:tr>
        <w:tc>
          <w:tcPr>
            <w:vMerge w:val="continue"/>
            <w:shd w:fill="d9d9d9" w:val="clear"/>
            <w:vAlign w:val="center"/>
          </w:tcPr>
          <w:p w:rsidR="00000000" w:rsidDel="00000000" w:rsidP="00000000" w:rsidRDefault="00000000" w:rsidRPr="00000000" w14:paraId="00000164">
            <w:pPr>
              <w:widowControl w:val="0"/>
              <w:rPr>
                <w:rFonts w:ascii="Times New Roman" w:cs="Times New Roman" w:eastAsia="Times New Roman" w:hAnsi="Times New Roman"/>
                <w:sz w:val="20"/>
                <w:szCs w:val="20"/>
              </w:rPr>
            </w:pPr>
            <w:r w:rsidDel="00000000" w:rsidR="00000000" w:rsidRPr="00000000">
              <w:rPr>
                <w:rtl w:val="0"/>
              </w:rPr>
            </w:r>
          </w:p>
        </w:tc>
        <w:tc>
          <w:tcPr>
            <w:shd w:fill="d9d9d9" w:val="clear"/>
            <w:vAlign w:val="center"/>
          </w:tcPr>
          <w:p w:rsidR="00000000" w:rsidDel="00000000" w:rsidP="00000000" w:rsidRDefault="00000000" w:rsidRPr="00000000" w14:paraId="00000165">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Lateral SensorioMotor</w:t>
            </w:r>
          </w:p>
        </w:tc>
        <w:tc>
          <w:tcPr>
            <w:shd w:fill="d9d9d9" w:val="clear"/>
            <w:vAlign w:val="center"/>
          </w:tcPr>
          <w:p w:rsidR="00000000" w:rsidDel="00000000" w:rsidP="00000000" w:rsidRDefault="00000000" w:rsidRPr="00000000" w14:paraId="00000166">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-2.92</w:t>
            </w:r>
          </w:p>
        </w:tc>
        <w:tc>
          <w:tcPr>
            <w:shd w:fill="d9d9d9" w:val="clear"/>
            <w:vAlign w:val="center"/>
          </w:tcPr>
          <w:p w:rsidR="00000000" w:rsidDel="00000000" w:rsidP="00000000" w:rsidRDefault="00000000" w:rsidRPr="00000000" w14:paraId="00000167">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0.0476</w:t>
            </w:r>
          </w:p>
        </w:tc>
      </w:tr>
      <w:tr>
        <w:tc>
          <w:tcPr>
            <w:vMerge w:val="restart"/>
            <w:shd w:fill="auto" w:val="clear"/>
            <w:vAlign w:val="center"/>
          </w:tcPr>
          <w:p w:rsidR="00000000" w:rsidDel="00000000" w:rsidP="00000000" w:rsidRDefault="00000000" w:rsidRPr="00000000" w14:paraId="00000168">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left Frontoparietal LPFC</w:t>
            </w:r>
          </w:p>
        </w:tc>
        <w:tc>
          <w:tcPr>
            <w:shd w:fill="auto" w:val="clear"/>
            <w:vAlign w:val="center"/>
          </w:tcPr>
          <w:p w:rsidR="00000000" w:rsidDel="00000000" w:rsidP="00000000" w:rsidRDefault="00000000" w:rsidRPr="00000000" w14:paraId="00000169">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Visual Medial</w:t>
            </w:r>
          </w:p>
        </w:tc>
        <w:tc>
          <w:tcPr>
            <w:shd w:fill="auto" w:val="clear"/>
            <w:vAlign w:val="center"/>
          </w:tcPr>
          <w:p w:rsidR="00000000" w:rsidDel="00000000" w:rsidP="00000000" w:rsidRDefault="00000000" w:rsidRPr="00000000" w14:paraId="0000016A">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3.87</w:t>
            </w:r>
          </w:p>
        </w:tc>
        <w:tc>
          <w:tcPr>
            <w:shd w:fill="auto" w:val="clear"/>
            <w:vAlign w:val="center"/>
          </w:tcPr>
          <w:p w:rsidR="00000000" w:rsidDel="00000000" w:rsidP="00000000" w:rsidRDefault="00000000" w:rsidRPr="00000000" w14:paraId="0000016B">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0.0145</w:t>
            </w:r>
          </w:p>
        </w:tc>
      </w:tr>
      <w:tr>
        <w:tc>
          <w:tcPr>
            <w:vMerge w:val="continue"/>
            <w:shd w:fill="auto" w:val="clear"/>
            <w:vAlign w:val="center"/>
          </w:tcPr>
          <w:p w:rsidR="00000000" w:rsidDel="00000000" w:rsidP="00000000" w:rsidRDefault="00000000" w:rsidRPr="00000000" w14:paraId="0000016C">
            <w:pPr>
              <w:widowControl w:val="0"/>
              <w:rPr>
                <w:rFonts w:ascii="Times New Roman" w:cs="Times New Roman" w:eastAsia="Times New Roman" w:hAnsi="Times New Roman"/>
                <w:sz w:val="20"/>
                <w:szCs w:val="20"/>
              </w:rPr>
            </w:pPr>
            <w:r w:rsidDel="00000000" w:rsidR="00000000" w:rsidRPr="00000000">
              <w:rPr>
                <w:rtl w:val="0"/>
              </w:rPr>
            </w:r>
          </w:p>
        </w:tc>
        <w:tc>
          <w:tcPr>
            <w:shd w:fill="auto" w:val="clear"/>
            <w:vAlign w:val="center"/>
          </w:tcPr>
          <w:p w:rsidR="00000000" w:rsidDel="00000000" w:rsidP="00000000" w:rsidRDefault="00000000" w:rsidRPr="00000000" w14:paraId="0000016D">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right Frontoparietal LPFC</w:t>
            </w:r>
          </w:p>
        </w:tc>
        <w:tc>
          <w:tcPr>
            <w:shd w:fill="auto" w:val="clear"/>
            <w:vAlign w:val="center"/>
          </w:tcPr>
          <w:p w:rsidR="00000000" w:rsidDel="00000000" w:rsidP="00000000" w:rsidRDefault="00000000" w:rsidRPr="00000000" w14:paraId="0000016E">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3.29</w:t>
            </w:r>
          </w:p>
        </w:tc>
        <w:tc>
          <w:tcPr>
            <w:shd w:fill="auto" w:val="clear"/>
            <w:vAlign w:val="center"/>
          </w:tcPr>
          <w:p w:rsidR="00000000" w:rsidDel="00000000" w:rsidP="00000000" w:rsidRDefault="00000000" w:rsidRPr="00000000" w14:paraId="0000016F">
            <w:pPr>
              <w:spacing w:line="240" w:lineRule="auto"/>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0.0365</w:t>
            </w:r>
          </w:p>
        </w:tc>
      </w:tr>
    </w:tbl>
    <w:p w:rsidR="00000000" w:rsidDel="00000000" w:rsidP="00000000" w:rsidRDefault="00000000" w:rsidRPr="00000000" w14:paraId="00000170">
      <w:pPr>
        <w:spacing w:after="160" w:line="276" w:lineRule="auto"/>
        <w:jc w:val="both"/>
        <w:rPr>
          <w:rFonts w:ascii="Times New Roman" w:cs="Times New Roman" w:eastAsia="Times New Roman" w:hAnsi="Times New Roman"/>
          <w:color w:val="222222"/>
          <w:sz w:val="20"/>
          <w:szCs w:val="20"/>
          <w:highlight w:val="white"/>
        </w:rPr>
      </w:pPr>
      <w:r w:rsidDel="00000000" w:rsidR="00000000" w:rsidRPr="00000000">
        <w:rPr>
          <w:rFonts w:ascii="Times New Roman" w:cs="Times New Roman" w:eastAsia="Times New Roman" w:hAnsi="Times New Roman"/>
          <w:color w:val="222222"/>
          <w:sz w:val="20"/>
          <w:szCs w:val="20"/>
          <w:highlight w:val="white"/>
          <w:rtl w:val="0"/>
        </w:rPr>
        <w:t xml:space="preserve">ACC: Anterior Cingulate Cortex. DMN: default mode network. FEF: Frontal Eye Field. IFG: Inferior Frontal Gyrus. IPS: intraparietal sulcus. LP: lateral parietal. LPFC: lateral prefrontal cortex. mPFC: medial PreFrontal Cortex. PCC: posterior cingulate cortex. pSTG: posterior Superior Temporal Gyrus. RPFC: rostral prefrontal cortex. SMG: SupraMarginal Gyrus.</w:t>
      </w:r>
      <w:r w:rsidDel="00000000" w:rsidR="00000000" w:rsidRPr="00000000">
        <w:br w:type="page"/>
      </w:r>
      <w:r w:rsidDel="00000000" w:rsidR="00000000" w:rsidRPr="00000000">
        <w:rPr>
          <w:rtl w:val="0"/>
        </w:rPr>
      </w:r>
    </w:p>
    <w:p w:rsidR="00000000" w:rsidDel="00000000" w:rsidP="00000000" w:rsidRDefault="00000000" w:rsidRPr="00000000" w14:paraId="00000171">
      <w:pPr>
        <w:spacing w:line="360" w:lineRule="auto"/>
        <w:ind w:left="0" w:firstLine="0"/>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Main changes in the brain functional connectivity (FC)</w:t>
      </w:r>
    </w:p>
    <w:p w:rsidR="00000000" w:rsidDel="00000000" w:rsidP="00000000" w:rsidRDefault="00000000" w:rsidRPr="00000000" w14:paraId="00000172">
      <w:pPr>
        <w:spacing w:line="360" w:lineRule="auto"/>
        <w:ind w:left="0" w:firstLine="0"/>
        <w:jc w:val="both"/>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173">
      <w:pPr>
        <w:spacing w:line="360" w:lineRule="auto"/>
        <w:ind w:firstLine="567"/>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FC changes involving the Language Network:</w:t>
      </w:r>
      <w:r w:rsidDel="00000000" w:rsidR="00000000" w:rsidRPr="00000000">
        <w:rPr>
          <w:rFonts w:ascii="Times New Roman" w:cs="Times New Roman" w:eastAsia="Times New Roman" w:hAnsi="Times New Roman"/>
          <w:sz w:val="20"/>
          <w:szCs w:val="20"/>
          <w:rtl w:val="0"/>
        </w:rPr>
        <w:t xml:space="preserve"> Congenital deaf presented higher FC between language network with dorsal attentional and salience networks when compared to controls. More specifically, they had higher FC of the left Language pSTG with the right (p-FDR = 0.035) and left (p-FDR = 0.035) Dorsal Attention IPS and right Salience SMG (p-FDR = 0.035).  Congenital deaf also presented higher FC of the left Language IFG with the right Salience SMG (p-FDR = 0.009) and between right Language IFG and left Salience SMG (p-FDR = 0.037) when compared to controls.</w:t>
      </w:r>
    </w:p>
    <w:p w:rsidR="00000000" w:rsidDel="00000000" w:rsidP="00000000" w:rsidRDefault="00000000" w:rsidRPr="00000000" w14:paraId="00000174">
      <w:pPr>
        <w:spacing w:line="360" w:lineRule="auto"/>
        <w:ind w:firstLine="567"/>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FC changes involving the Visual and Sensorimotor Networks:</w:t>
      </w:r>
      <w:r w:rsidDel="00000000" w:rsidR="00000000" w:rsidRPr="00000000">
        <w:rPr>
          <w:rFonts w:ascii="Times New Roman" w:cs="Times New Roman" w:eastAsia="Times New Roman" w:hAnsi="Times New Roman"/>
          <w:sz w:val="20"/>
          <w:szCs w:val="20"/>
          <w:rtl w:val="0"/>
        </w:rPr>
        <w:t xml:space="preserve"> Functional changes were found in the higher connectivity of the Superior Sensorimotor Network with the Visual Occipital Network (p-FDR = 0.001), right (p-FDR = 0.019) and left (p-FDR = 0.023) Dorsal Attention FEF Network and DMN mPFC (p-FDR = 0.033) in the congenital deaf when compared to controls. They presented higher FC between the left Lateral SensoriMotor with the right Dorsal Attentional FEF Network (p-FDR = 0.031) and the right Lateral Sensorimotor with the left FrontoParietal PPC (p-FDR = 0.048). They also presented higher functional connectivity of the Visual Occipital Network with the right (p-FDR = 0.007) and left (p-FDR = 0.007) Dorsal Attention IPS, right (p-FDR = 0.022) and left (p-FDR = 0.022) Dorsal FEF and DMN PCC (p-FDR = 0.035); and lower FC of the Visual Occipital Network with the right Salience Anterior Insula (p-FDR = 0.022) and right Language IFG (p-FDR = 0.036). Additionally, congenital deaf presented higher functional connectivity of the Visual Medial Network with the right (p-FDR = 0.048) and left (p-FDR = 0.045) Frontoparietal LPFC Network and lower functional connectivity with the DMN mPFC (p-FDR = 0.048) and the right Lateral Sensorimotor Network (p-FDR = 0.048). Congenital deaf presented lower FC between the left Visual Lateral and right Salience SMG (p-FDR = 0.047).</w:t>
      </w:r>
    </w:p>
    <w:p w:rsidR="00000000" w:rsidDel="00000000" w:rsidP="00000000" w:rsidRDefault="00000000" w:rsidRPr="00000000" w14:paraId="00000175">
      <w:pPr>
        <w:spacing w:line="360" w:lineRule="auto"/>
        <w:ind w:firstLine="567"/>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FC changes involving the DMN:</w:t>
      </w:r>
      <w:r w:rsidDel="00000000" w:rsidR="00000000" w:rsidRPr="00000000">
        <w:rPr>
          <w:rFonts w:ascii="Times New Roman" w:cs="Times New Roman" w:eastAsia="Times New Roman" w:hAnsi="Times New Roman"/>
          <w:sz w:val="20"/>
          <w:szCs w:val="20"/>
          <w:rtl w:val="0"/>
        </w:rPr>
        <w:t xml:space="preserve"> When we focus on the DMN nodes, composed by the Posterior Cingulate Cortex (PCC), medial Prefrontal Cortex (mPFC), and right and left lateral parietal regions (rLP and lLP, respectively), the connections involving the PCC node was the most affected by hearing deprivation. Deaf individuals presented higher connectivity of the DMN PCC with Superior Sensorimotor Network (p-FDR = 0.019), Visual Occipital Network (p-FDR = 0.030) and DMN mPFC (p-FDR = 0.047) and lower connectivity with the right (p-FDR = 0.003) and left (p-FDR = 0.001) Salience SMG, right (p-FDR = 0.016) and left (p-FDR = 0.040) Salience Anterior Insula, right Salience RPFC (p-FDR = 0.016). Salience ACC (p-FDR = 0.017) and both right Language pSTG (p-FDR = 0.018) and IFG (p-FDR = 0.033) Networks. The other DMN nodes were also affected, to a lesser extent, due to deafness. The right LP node in deaf presented lower FC with Salience ACC (p-FDR = 0.019) and right Dorsal Attentional FEF (p-FDR = 0.031) networks when compared to the hearing group, while there was a higher FC with the left Frontoparietal PPC network (p-FDR = 0.032). Finally, the mPFC node in deaf showed higher FC with the right FrontoParietal LPFC Network (p-FDR = 0.001), left FrontoParietal PPC (p-FDR = 0.032), right Salience SMG (p-FDR = 0.047) and lower FC with the Visual Medial Network (p-FDR = 0.048) when compared to the hearing group.</w:t>
      </w:r>
    </w:p>
    <w:p w:rsidR="00000000" w:rsidDel="00000000" w:rsidP="00000000" w:rsidRDefault="00000000" w:rsidRPr="00000000" w14:paraId="00000176">
      <w:pPr>
        <w:spacing w:line="360" w:lineRule="auto"/>
        <w:ind w:firstLine="567"/>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FC changes involving the Dorsal Attentional Network: </w:t>
      </w:r>
      <w:r w:rsidDel="00000000" w:rsidR="00000000" w:rsidRPr="00000000">
        <w:rPr>
          <w:rFonts w:ascii="Times New Roman" w:cs="Times New Roman" w:eastAsia="Times New Roman" w:hAnsi="Times New Roman"/>
          <w:sz w:val="20"/>
          <w:szCs w:val="20"/>
          <w:rtl w:val="0"/>
        </w:rPr>
        <w:t xml:space="preserve">congenital deaf presented higher FC of the right Dorsal Attention FEF with right (p-FDR = 0.001) and left (p-FDR = 0.001) Dorsal Attentional IPS, right FrontoParietal LPFC (p-FDR = 0.036) when compared to controls. They also presented higher FC of the right Dorsal Attention IPS with the left FrontoParietal PPC (p-FDR = 0.021), right Salience RPFC (p-FDR = 0.021) and right FrontoParietal LPFC (p-FDR = 0.036); higher FC of the left Dorsal Attentional IPS with the right Salience RPFC (p-FDR = 0.0001), right Salience SMG (p-FDR = 0.021), and the right FrontoParietal LPFC (p-FDR = 0.036) when compared to controls.</w:t>
      </w:r>
    </w:p>
    <w:p w:rsidR="00000000" w:rsidDel="00000000" w:rsidP="00000000" w:rsidRDefault="00000000" w:rsidRPr="00000000" w14:paraId="00000177">
      <w:pPr>
        <w:spacing w:line="360" w:lineRule="auto"/>
        <w:ind w:firstLine="567"/>
        <w:jc w:val="both"/>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FC changes involving the Cerebellar Network: </w:t>
      </w:r>
      <w:r w:rsidDel="00000000" w:rsidR="00000000" w:rsidRPr="00000000">
        <w:rPr>
          <w:rFonts w:ascii="Times New Roman" w:cs="Times New Roman" w:eastAsia="Times New Roman" w:hAnsi="Times New Roman"/>
          <w:sz w:val="20"/>
          <w:szCs w:val="20"/>
          <w:rtl w:val="0"/>
        </w:rPr>
        <w:t xml:space="preserve">congenital deaf presented lower FC of the Posterior Cerebellar with the Salience ACC (p-FDR = 0.041), right Salience RPFG (p-FDR = 0.046) and right (p-FDR = 0.046) and left (p-FDR = 0.046) Salience SMG. </w:t>
      </w:r>
      <w:r w:rsidDel="00000000" w:rsidR="00000000" w:rsidRPr="00000000">
        <w:rPr>
          <w:rtl w:val="0"/>
        </w:rPr>
      </w:r>
    </w:p>
    <w:p w:rsidR="00000000" w:rsidDel="00000000" w:rsidP="00000000" w:rsidRDefault="00000000" w:rsidRPr="00000000" w14:paraId="00000178">
      <w:pPr>
        <w:spacing w:line="360" w:lineRule="auto"/>
        <w:ind w:firstLine="567"/>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Additional FC changes involving the FrontoParietal Network: </w:t>
      </w:r>
      <w:r w:rsidDel="00000000" w:rsidR="00000000" w:rsidRPr="00000000">
        <w:rPr>
          <w:rFonts w:ascii="Times New Roman" w:cs="Times New Roman" w:eastAsia="Times New Roman" w:hAnsi="Times New Roman"/>
          <w:sz w:val="20"/>
          <w:szCs w:val="20"/>
          <w:rtl w:val="0"/>
        </w:rPr>
        <w:t xml:space="preserve">in addition to the described changes involving Frontoparietal Network with the other networks, congenital deaf presented higher intra-network connectivity between bilateral FrontoParietal LPFC (p-FDR = 0.036).</w:t>
      </w:r>
    </w:p>
    <w:p w:rsidR="00000000" w:rsidDel="00000000" w:rsidP="00000000" w:rsidRDefault="00000000" w:rsidRPr="00000000" w14:paraId="00000179">
      <w:pPr>
        <w:spacing w:line="360" w:lineRule="auto"/>
        <w:ind w:firstLine="567"/>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Additional FC changes involving the Salience Network: </w:t>
      </w:r>
      <w:r w:rsidDel="00000000" w:rsidR="00000000" w:rsidRPr="00000000">
        <w:rPr>
          <w:rFonts w:ascii="Times New Roman" w:cs="Times New Roman" w:eastAsia="Times New Roman" w:hAnsi="Times New Roman"/>
          <w:sz w:val="20"/>
          <w:szCs w:val="20"/>
          <w:rtl w:val="0"/>
        </w:rPr>
        <w:t xml:space="preserve">in addition to the described changes involving Salience Network with the other networks, congenital deaf presented higher intra-network connectivity between bilateral Salience Anterior Insula (p-FDR = 0.007), bilateral Salience SMG (p-FDR = 0.021), left Salience SMG and Salience ACC (p-FDR = 0.013). and lower FC between right Salience RPFC and left Salience SMG (p-FDR = 0.019).</w:t>
      </w:r>
      <w:r w:rsidDel="00000000" w:rsidR="00000000" w:rsidRPr="00000000">
        <w:br w:type="page"/>
      </w:r>
      <w:r w:rsidDel="00000000" w:rsidR="00000000" w:rsidRPr="00000000">
        <w:rPr>
          <w:rtl w:val="0"/>
        </w:rPr>
      </w:r>
    </w:p>
    <w:p w:rsidR="00000000" w:rsidDel="00000000" w:rsidP="00000000" w:rsidRDefault="00000000" w:rsidRPr="00000000" w14:paraId="0000017A">
      <w:pPr>
        <w:spacing w:line="360" w:lineRule="auto"/>
        <w:jc w:val="center"/>
        <w:rPr>
          <w:rFonts w:ascii="Times New Roman" w:cs="Times New Roman" w:eastAsia="Times New Roman" w:hAnsi="Times New Roman"/>
          <w:b w:val="1"/>
          <w:sz w:val="20"/>
          <w:szCs w:val="20"/>
        </w:rPr>
      </w:pPr>
      <w:r w:rsidDel="00000000" w:rsidR="00000000" w:rsidRPr="00000000">
        <w:rPr>
          <w:rFonts w:ascii="Times New Roman" w:cs="Times New Roman" w:eastAsia="Times New Roman" w:hAnsi="Times New Roman"/>
          <w:b w:val="1"/>
          <w:sz w:val="20"/>
          <w:szCs w:val="20"/>
          <w:rtl w:val="0"/>
        </w:rPr>
        <w:t xml:space="preserve">Main changes in the brain structural connectivity (SC)</w:t>
      </w:r>
    </w:p>
    <w:p w:rsidR="00000000" w:rsidDel="00000000" w:rsidP="00000000" w:rsidRDefault="00000000" w:rsidRPr="00000000" w14:paraId="0000017B">
      <w:pPr>
        <w:spacing w:line="360" w:lineRule="auto"/>
        <w:jc w:val="center"/>
        <w:rPr>
          <w:rFonts w:ascii="Times New Roman" w:cs="Times New Roman" w:eastAsia="Times New Roman" w:hAnsi="Times New Roman"/>
          <w:b w:val="1"/>
          <w:sz w:val="20"/>
          <w:szCs w:val="20"/>
        </w:rPr>
      </w:pPr>
      <w:r w:rsidDel="00000000" w:rsidR="00000000" w:rsidRPr="00000000">
        <w:rPr>
          <w:rtl w:val="0"/>
        </w:rPr>
      </w:r>
    </w:p>
    <w:p w:rsidR="00000000" w:rsidDel="00000000" w:rsidP="00000000" w:rsidRDefault="00000000" w:rsidRPr="00000000" w14:paraId="0000017C">
      <w:pPr>
        <w:spacing w:line="360" w:lineRule="auto"/>
        <w:ind w:firstLine="567"/>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SC changes involving the Language Network:</w:t>
      </w:r>
      <w:r w:rsidDel="00000000" w:rsidR="00000000" w:rsidRPr="00000000">
        <w:rPr>
          <w:rFonts w:ascii="Times New Roman" w:cs="Times New Roman" w:eastAsia="Times New Roman" w:hAnsi="Times New Roman"/>
          <w:sz w:val="20"/>
          <w:szCs w:val="20"/>
          <w:rtl w:val="0"/>
        </w:rPr>
        <w:t xml:space="preserve"> congenital deaf presented lower structural connectivity between left DMN LP and right Language pSTG (p – FDR = 0.009), DMN PCC and left Language pSTG (p – FDR = 0.011), left Language pSTG and cerebellar anterior (p-FDR = 0.004), Visual Medial and left Language pSTG (p – FDR = 0.000) when compared to controls.</w:t>
      </w:r>
    </w:p>
    <w:p w:rsidR="00000000" w:rsidDel="00000000" w:rsidP="00000000" w:rsidRDefault="00000000" w:rsidRPr="00000000" w14:paraId="0000017D">
      <w:pPr>
        <w:spacing w:line="360" w:lineRule="auto"/>
        <w:ind w:firstLine="567"/>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SC changes involving the Visual and Sensorimotor Networks:</w:t>
      </w:r>
      <w:r w:rsidDel="00000000" w:rsidR="00000000" w:rsidRPr="00000000">
        <w:rPr>
          <w:rFonts w:ascii="Times New Roman" w:cs="Times New Roman" w:eastAsia="Times New Roman" w:hAnsi="Times New Roman"/>
          <w:sz w:val="20"/>
          <w:szCs w:val="20"/>
          <w:rtl w:val="0"/>
        </w:rPr>
        <w:t xml:space="preserve"> congenital deaf presented higher structural connectivity between visual medial and cerebellar posterior (p-FDR = 0.001), visual medial and visual occipital (p-FDR = 0.011) and right visual lateral and left dorsal attentional IPS (p –FDR = 0.016).</w:t>
      </w:r>
    </w:p>
    <w:p w:rsidR="00000000" w:rsidDel="00000000" w:rsidP="00000000" w:rsidRDefault="00000000" w:rsidRPr="00000000" w14:paraId="0000017E">
      <w:pPr>
        <w:spacing w:line="360" w:lineRule="auto"/>
        <w:ind w:firstLine="567"/>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SC changes involving the DMN:</w:t>
      </w:r>
      <w:r w:rsidDel="00000000" w:rsidR="00000000" w:rsidRPr="00000000">
        <w:rPr>
          <w:rFonts w:ascii="Times New Roman" w:cs="Times New Roman" w:eastAsia="Times New Roman" w:hAnsi="Times New Roman"/>
          <w:sz w:val="20"/>
          <w:szCs w:val="20"/>
          <w:rtl w:val="0"/>
        </w:rPr>
        <w:t xml:space="preserve"> in addition to the DMN PCC and left Language pSTG structural changes, congenital deaf also presented higher structural connectivity between DMN PCC and left dorsal attentional IPS (p-FDR = 0.016) and lower structural connectivity between right DMN LP and right Salience SMG (p-FDR = 0.008), DMN PCC and Cerebellar Anterior (p-FDR = 0.013).</w:t>
      </w:r>
    </w:p>
    <w:p w:rsidR="00000000" w:rsidDel="00000000" w:rsidP="00000000" w:rsidRDefault="00000000" w:rsidRPr="00000000" w14:paraId="0000017F">
      <w:pPr>
        <w:spacing w:line="360" w:lineRule="auto"/>
        <w:ind w:firstLine="567"/>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SC changes involving the Dorsal Attentional Network: </w:t>
      </w:r>
      <w:r w:rsidDel="00000000" w:rsidR="00000000" w:rsidRPr="00000000">
        <w:rPr>
          <w:rFonts w:ascii="Times New Roman" w:cs="Times New Roman" w:eastAsia="Times New Roman" w:hAnsi="Times New Roman"/>
          <w:sz w:val="20"/>
          <w:szCs w:val="20"/>
          <w:rtl w:val="0"/>
        </w:rPr>
        <w:t xml:space="preserve">in addition to the previously reported, congenital deaf also presented higher structural connectivity between left dorsal attentional IPS and right dorsal attentional IPS (p-FDR = 0 .004) and lower structural connectivity between right dorsal attentional IPS and cerebellar anterior (p-FDR = 0.003).</w:t>
      </w:r>
    </w:p>
    <w:p w:rsidR="00000000" w:rsidDel="00000000" w:rsidP="00000000" w:rsidRDefault="00000000" w:rsidRPr="00000000" w14:paraId="00000180">
      <w:pPr>
        <w:spacing w:line="360" w:lineRule="auto"/>
        <w:ind w:firstLine="567"/>
        <w:jc w:val="both"/>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b w:val="1"/>
          <w:sz w:val="20"/>
          <w:szCs w:val="20"/>
          <w:rtl w:val="0"/>
        </w:rPr>
        <w:t xml:space="preserve">Additional SC changes involving the FrontoParietal Network and the Salience Network: </w:t>
      </w:r>
      <w:r w:rsidDel="00000000" w:rsidR="00000000" w:rsidRPr="00000000">
        <w:rPr>
          <w:rFonts w:ascii="Times New Roman" w:cs="Times New Roman" w:eastAsia="Times New Roman" w:hAnsi="Times New Roman"/>
          <w:sz w:val="20"/>
          <w:szCs w:val="20"/>
          <w:rtl w:val="0"/>
        </w:rPr>
        <w:t xml:space="preserve">congenital deaf present higher SC between right salience RPFC and left Frontoparietal LPFC (p-FDR = 0.014) when compared to controls.</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