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2DE4" w14:textId="77777777" w:rsidR="00A55E69" w:rsidRPr="00A55E69" w:rsidRDefault="00A55E69" w:rsidP="00A55E69">
      <w:pPr>
        <w:spacing w:line="480" w:lineRule="auto"/>
        <w:jc w:val="both"/>
        <w:rPr>
          <w:rFonts w:ascii="Times" w:eastAsia="Times New Roman" w:hAnsi="Times" w:cs="Times New Roman"/>
          <w:color w:val="000000"/>
          <w:sz w:val="20"/>
          <w:szCs w:val="20"/>
          <w:lang w:val="en-US" w:eastAsia="de-DE" w:bidi="en-US"/>
        </w:rPr>
      </w:pPr>
      <w:r w:rsidRPr="00A55E69">
        <w:rPr>
          <w:rFonts w:ascii="Times" w:hAnsi="Times" w:cs="Times New Roman"/>
          <w:b/>
          <w:sz w:val="20"/>
          <w:szCs w:val="20"/>
          <w:lang w:val="en-US"/>
        </w:rPr>
        <w:t xml:space="preserve">Effective bioremediation of clarithromycin and diclofenac in wastewater by microbes and </w:t>
      </w:r>
      <w:r w:rsidRPr="00A55E69">
        <w:rPr>
          <w:rFonts w:ascii="Times" w:hAnsi="Times" w:cs="Times New Roman"/>
          <w:b/>
          <w:i/>
          <w:iCs/>
          <w:sz w:val="20"/>
          <w:szCs w:val="20"/>
          <w:lang w:val="en-US"/>
        </w:rPr>
        <w:t xml:space="preserve">Arundo </w:t>
      </w:r>
      <w:proofErr w:type="spellStart"/>
      <w:r w:rsidRPr="00A55E69">
        <w:rPr>
          <w:rFonts w:ascii="Times" w:hAnsi="Times" w:cs="Times New Roman"/>
          <w:b/>
          <w:sz w:val="20"/>
          <w:szCs w:val="20"/>
          <w:lang w:val="en-US"/>
        </w:rPr>
        <w:t>donax</w:t>
      </w:r>
      <w:proofErr w:type="spellEnd"/>
      <w:r w:rsidRPr="00A55E69">
        <w:rPr>
          <w:rFonts w:ascii="Times" w:hAnsi="Times" w:cs="Times New Roman"/>
          <w:b/>
          <w:sz w:val="20"/>
          <w:szCs w:val="20"/>
          <w:lang w:val="en-US"/>
        </w:rPr>
        <w:t xml:space="preserve"> L.</w:t>
      </w:r>
    </w:p>
    <w:p w14:paraId="4B5F2F36" w14:textId="77777777" w:rsidR="00A55E69" w:rsidRPr="00A55E69" w:rsidRDefault="00A55E69" w:rsidP="00A55E69">
      <w:pPr>
        <w:pStyle w:val="MDPI13authornames"/>
        <w:spacing w:after="0" w:line="480" w:lineRule="auto"/>
        <w:jc w:val="both"/>
        <w:rPr>
          <w:rFonts w:ascii="Times" w:hAnsi="Times"/>
          <w:b w:val="0"/>
          <w:bCs/>
          <w:szCs w:val="20"/>
          <w:lang w:val="it-IT"/>
        </w:rPr>
      </w:pPr>
      <w:r w:rsidRPr="00A55E69">
        <w:rPr>
          <w:rFonts w:ascii="Times" w:hAnsi="Times"/>
          <w:b w:val="0"/>
          <w:bCs/>
          <w:szCs w:val="20"/>
          <w:lang w:val="it-IT"/>
        </w:rPr>
        <w:t>Laura Ercoli</w:t>
      </w:r>
      <w:r w:rsidRPr="00A55E69">
        <w:rPr>
          <w:rFonts w:ascii="Times" w:hAnsi="Times"/>
          <w:b w:val="0"/>
          <w:bCs/>
          <w:szCs w:val="20"/>
          <w:vertAlign w:val="superscript"/>
          <w:lang w:val="it-IT"/>
        </w:rPr>
        <w:t>1</w:t>
      </w:r>
      <w:r w:rsidRPr="00A55E69">
        <w:rPr>
          <w:rFonts w:ascii="Times" w:hAnsi="Times"/>
          <w:b w:val="0"/>
          <w:bCs/>
          <w:szCs w:val="20"/>
          <w:lang w:val="it-IT"/>
        </w:rPr>
        <w:t>, Rudy Rossetto</w:t>
      </w:r>
      <w:r w:rsidRPr="00A55E69">
        <w:rPr>
          <w:rFonts w:ascii="Times" w:hAnsi="Times"/>
          <w:b w:val="0"/>
          <w:bCs/>
          <w:szCs w:val="20"/>
          <w:vertAlign w:val="superscript"/>
          <w:lang w:val="it-IT"/>
        </w:rPr>
        <w:t>1</w:t>
      </w:r>
      <w:r w:rsidRPr="00A55E69">
        <w:rPr>
          <w:rFonts w:ascii="Times" w:hAnsi="Times"/>
          <w:b w:val="0"/>
          <w:bCs/>
          <w:szCs w:val="20"/>
          <w:lang w:val="it-IT"/>
        </w:rPr>
        <w:t>, Sabrina Di Giorgi</w:t>
      </w:r>
      <w:r w:rsidRPr="00A55E69">
        <w:rPr>
          <w:rFonts w:ascii="Times" w:hAnsi="Times"/>
          <w:b w:val="0"/>
          <w:bCs/>
          <w:szCs w:val="20"/>
          <w:vertAlign w:val="superscript"/>
          <w:lang w:val="it-IT"/>
        </w:rPr>
        <w:t>2</w:t>
      </w:r>
      <w:r w:rsidRPr="00A55E69">
        <w:rPr>
          <w:rFonts w:ascii="Times" w:hAnsi="Times"/>
          <w:b w:val="0"/>
          <w:bCs/>
          <w:szCs w:val="20"/>
          <w:lang w:val="it-IT"/>
        </w:rPr>
        <w:t>, Andrea Raffaelli</w:t>
      </w:r>
      <w:r w:rsidRPr="00A55E69">
        <w:rPr>
          <w:rFonts w:ascii="Times" w:hAnsi="Times"/>
          <w:b w:val="0"/>
          <w:bCs/>
          <w:szCs w:val="20"/>
          <w:vertAlign w:val="superscript"/>
          <w:lang w:val="it-IT"/>
        </w:rPr>
        <w:t>1</w:t>
      </w:r>
      <w:r w:rsidRPr="00A55E69">
        <w:rPr>
          <w:rFonts w:ascii="Times" w:hAnsi="Times"/>
          <w:b w:val="0"/>
          <w:bCs/>
          <w:szCs w:val="20"/>
          <w:lang w:val="it-IT"/>
        </w:rPr>
        <w:t>, Marco Nuti</w:t>
      </w:r>
      <w:r w:rsidRPr="00A55E69">
        <w:rPr>
          <w:rFonts w:ascii="Times" w:hAnsi="Times"/>
          <w:b w:val="0"/>
          <w:bCs/>
          <w:szCs w:val="20"/>
          <w:vertAlign w:val="superscript"/>
          <w:lang w:val="it-IT"/>
        </w:rPr>
        <w:t>1</w:t>
      </w:r>
      <w:r w:rsidRPr="00A55E69">
        <w:rPr>
          <w:rFonts w:ascii="Times" w:hAnsi="Times"/>
          <w:b w:val="0"/>
          <w:bCs/>
          <w:szCs w:val="20"/>
          <w:lang w:val="it-IT"/>
        </w:rPr>
        <w:t>, Elisa Pellegrino</w:t>
      </w:r>
      <w:proofErr w:type="gramStart"/>
      <w:r w:rsidRPr="00A55E69">
        <w:rPr>
          <w:rFonts w:ascii="Times" w:hAnsi="Times"/>
          <w:b w:val="0"/>
          <w:bCs/>
          <w:szCs w:val="20"/>
          <w:vertAlign w:val="superscript"/>
          <w:lang w:val="it-IT"/>
        </w:rPr>
        <w:t>1,*</w:t>
      </w:r>
      <w:proofErr w:type="gramEnd"/>
    </w:p>
    <w:p w14:paraId="1DA30AFA" w14:textId="77777777" w:rsidR="00A55E69" w:rsidRPr="00A55E69" w:rsidRDefault="00A55E69" w:rsidP="00A55E69">
      <w:pPr>
        <w:pStyle w:val="MDPI16affiliation"/>
        <w:spacing w:line="480" w:lineRule="auto"/>
        <w:ind w:left="-56" w:firstLine="0"/>
        <w:jc w:val="both"/>
        <w:rPr>
          <w:rFonts w:ascii="Times" w:hAnsi="Times"/>
          <w:sz w:val="20"/>
          <w:szCs w:val="20"/>
          <w:lang w:val="it-IT"/>
        </w:rPr>
      </w:pPr>
      <w:r w:rsidRPr="00A55E69">
        <w:rPr>
          <w:rFonts w:ascii="Times" w:hAnsi="Times"/>
          <w:sz w:val="20"/>
          <w:szCs w:val="20"/>
          <w:vertAlign w:val="superscript"/>
          <w:lang w:val="it-IT"/>
        </w:rPr>
        <w:t>1</w:t>
      </w:r>
      <w:r w:rsidRPr="00A55E69">
        <w:rPr>
          <w:rFonts w:ascii="Times" w:hAnsi="Times"/>
          <w:sz w:val="20"/>
          <w:szCs w:val="20"/>
          <w:lang w:val="it-IT"/>
        </w:rPr>
        <w:t xml:space="preserve">Crop Science Research Center (CSRC), Scuola Superiore Sant'Anna, Piazza Martiri della Libertà 33, 56127 Pisa, </w:t>
      </w:r>
      <w:proofErr w:type="spellStart"/>
      <w:r w:rsidRPr="00A55E69">
        <w:rPr>
          <w:rFonts w:ascii="Times" w:hAnsi="Times"/>
          <w:sz w:val="20"/>
          <w:szCs w:val="20"/>
          <w:lang w:val="it-IT"/>
        </w:rPr>
        <w:t>Italy</w:t>
      </w:r>
      <w:proofErr w:type="spellEnd"/>
      <w:r w:rsidRPr="00A55E69">
        <w:rPr>
          <w:rFonts w:ascii="Times" w:hAnsi="Times"/>
          <w:sz w:val="20"/>
          <w:szCs w:val="20"/>
          <w:lang w:val="it-IT"/>
        </w:rPr>
        <w:t xml:space="preserve">. </w:t>
      </w:r>
    </w:p>
    <w:p w14:paraId="12E8E2ED" w14:textId="77777777" w:rsidR="00A55E69" w:rsidRPr="00A55E69" w:rsidRDefault="00A55E69" w:rsidP="00A55E69">
      <w:pPr>
        <w:pStyle w:val="MDPI16affiliation"/>
        <w:spacing w:line="480" w:lineRule="auto"/>
        <w:ind w:left="0" w:firstLine="0"/>
        <w:jc w:val="both"/>
        <w:rPr>
          <w:rFonts w:ascii="Times" w:hAnsi="Times"/>
          <w:sz w:val="20"/>
          <w:szCs w:val="20"/>
          <w:vertAlign w:val="superscript"/>
          <w:lang w:val="it-IT"/>
        </w:rPr>
      </w:pPr>
      <w:r w:rsidRPr="00A55E69">
        <w:rPr>
          <w:rFonts w:ascii="Times" w:hAnsi="Times"/>
          <w:sz w:val="20"/>
          <w:szCs w:val="20"/>
          <w:vertAlign w:val="superscript"/>
          <w:lang w:val="it-IT"/>
        </w:rPr>
        <w:t>2</w:t>
      </w:r>
      <w:r w:rsidRPr="00A55E69">
        <w:rPr>
          <w:rFonts w:ascii="Times" w:hAnsi="Times"/>
          <w:sz w:val="20"/>
          <w:szCs w:val="20"/>
          <w:lang w:val="it-IT"/>
        </w:rPr>
        <w:t xml:space="preserve">Ministero della Salute, Direzione Generale per l’Igiene e la Sicurezza degli Alimenti e della Nutrizione, Roma, </w:t>
      </w:r>
      <w:proofErr w:type="spellStart"/>
      <w:r w:rsidRPr="00A55E69">
        <w:rPr>
          <w:rFonts w:ascii="Times" w:hAnsi="Times"/>
          <w:sz w:val="20"/>
          <w:szCs w:val="20"/>
          <w:lang w:val="it-IT"/>
        </w:rPr>
        <w:t>Italy</w:t>
      </w:r>
      <w:proofErr w:type="spellEnd"/>
      <w:r w:rsidRPr="00A55E69">
        <w:rPr>
          <w:rFonts w:ascii="Times" w:hAnsi="Times"/>
          <w:sz w:val="20"/>
          <w:szCs w:val="20"/>
          <w:lang w:val="it-IT"/>
        </w:rPr>
        <w:t>.</w:t>
      </w:r>
    </w:p>
    <w:p w14:paraId="0B566A3A" w14:textId="77777777" w:rsidR="00A55E69" w:rsidRPr="00A55E69" w:rsidRDefault="00A55E69" w:rsidP="00A55E69">
      <w:pPr>
        <w:pStyle w:val="MDPI16affiliation"/>
        <w:spacing w:line="480" w:lineRule="auto"/>
        <w:ind w:left="142"/>
        <w:rPr>
          <w:rFonts w:ascii="Times" w:hAnsi="Times"/>
          <w:sz w:val="20"/>
          <w:szCs w:val="20"/>
        </w:rPr>
      </w:pPr>
      <w:r w:rsidRPr="00A55E69">
        <w:rPr>
          <w:rFonts w:ascii="Times" w:hAnsi="Times"/>
          <w:sz w:val="20"/>
          <w:szCs w:val="20"/>
          <w:vertAlign w:val="superscript"/>
        </w:rPr>
        <w:t>*</w:t>
      </w:r>
      <w:r w:rsidRPr="00A55E69">
        <w:rPr>
          <w:rFonts w:ascii="Times" w:hAnsi="Times"/>
          <w:sz w:val="20"/>
          <w:szCs w:val="20"/>
        </w:rPr>
        <w:t xml:space="preserve">Correspondence: </w:t>
      </w:r>
      <w:hyperlink r:id="rId6" w:history="1">
        <w:r w:rsidRPr="00A55E69">
          <w:rPr>
            <w:rStyle w:val="Collegamentoipertestuale"/>
            <w:rFonts w:ascii="Times" w:hAnsi="Times"/>
            <w:sz w:val="20"/>
            <w:szCs w:val="20"/>
          </w:rPr>
          <w:t>elisa.pellegrino@santannapisa.it</w:t>
        </w:r>
      </w:hyperlink>
      <w:r w:rsidRPr="00A55E69">
        <w:rPr>
          <w:rFonts w:ascii="Times" w:hAnsi="Times"/>
          <w:sz w:val="20"/>
          <w:szCs w:val="20"/>
        </w:rPr>
        <w:t>; Phone: 0039 050 883181.</w:t>
      </w:r>
    </w:p>
    <w:p w14:paraId="2B75C2F8" w14:textId="5FC57F0E" w:rsidR="00E84599" w:rsidRDefault="00E84599" w:rsidP="00E84599">
      <w:pPr>
        <w:rPr>
          <w:lang w:eastAsia="de-DE" w:bidi="en-US"/>
        </w:rPr>
      </w:pPr>
    </w:p>
    <w:p w14:paraId="36A8298F" w14:textId="68F83A87" w:rsidR="00E84599" w:rsidRDefault="00E84599" w:rsidP="00E84599">
      <w:pPr>
        <w:rPr>
          <w:lang w:eastAsia="de-DE" w:bidi="en-US"/>
        </w:rPr>
      </w:pPr>
    </w:p>
    <w:p w14:paraId="15EA3C77" w14:textId="561E5887" w:rsidR="00E84599" w:rsidRPr="00E84599" w:rsidRDefault="00E84599" w:rsidP="00E84599">
      <w:pPr>
        <w:rPr>
          <w:lang w:eastAsia="de-DE" w:bidi="en-US"/>
        </w:rPr>
      </w:pPr>
    </w:p>
    <w:p w14:paraId="65370ED4" w14:textId="0C40C86A" w:rsidR="00E84599" w:rsidRPr="00E84599" w:rsidRDefault="00E84599" w:rsidP="00E84599">
      <w:pPr>
        <w:rPr>
          <w:lang w:eastAsia="de-DE" w:bidi="en-US"/>
        </w:rPr>
      </w:pPr>
    </w:p>
    <w:p w14:paraId="2C55457A" w14:textId="5E573149" w:rsidR="00E84599" w:rsidRPr="00E84599" w:rsidRDefault="00E84599" w:rsidP="00E84599">
      <w:pPr>
        <w:rPr>
          <w:lang w:eastAsia="de-DE" w:bidi="en-US"/>
        </w:rPr>
      </w:pPr>
    </w:p>
    <w:p w14:paraId="520AA0CC" w14:textId="7CC7A5CC" w:rsidR="00E84599" w:rsidRPr="00E84599" w:rsidRDefault="00E84599" w:rsidP="00E84599">
      <w:pPr>
        <w:rPr>
          <w:lang w:eastAsia="de-DE" w:bidi="en-US"/>
        </w:rPr>
      </w:pPr>
    </w:p>
    <w:p w14:paraId="12306E56" w14:textId="67058A05" w:rsidR="00E84599" w:rsidRPr="00E84599" w:rsidRDefault="00E84599" w:rsidP="00E84599">
      <w:pPr>
        <w:rPr>
          <w:lang w:eastAsia="de-DE" w:bidi="en-US"/>
        </w:rPr>
      </w:pPr>
    </w:p>
    <w:p w14:paraId="5A8CC52C" w14:textId="6574FD47" w:rsidR="00E84599" w:rsidRPr="00E84599" w:rsidRDefault="00E84599" w:rsidP="00E84599">
      <w:pPr>
        <w:rPr>
          <w:lang w:eastAsia="de-DE" w:bidi="en-US"/>
        </w:rPr>
      </w:pPr>
    </w:p>
    <w:p w14:paraId="542573E5" w14:textId="3BDBEFA2" w:rsidR="00E84599" w:rsidRPr="00E84599" w:rsidRDefault="00E84599" w:rsidP="00E84599">
      <w:pPr>
        <w:rPr>
          <w:lang w:eastAsia="de-DE" w:bidi="en-US"/>
        </w:rPr>
      </w:pPr>
    </w:p>
    <w:p w14:paraId="7F84F2B7" w14:textId="2A6040A8" w:rsidR="00E84599" w:rsidRPr="00E84599" w:rsidRDefault="00E84599" w:rsidP="00E84599">
      <w:pPr>
        <w:rPr>
          <w:lang w:eastAsia="de-DE" w:bidi="en-US"/>
        </w:rPr>
      </w:pPr>
    </w:p>
    <w:p w14:paraId="499D2F58" w14:textId="2E2E134B" w:rsidR="00E84599" w:rsidRPr="00E84599" w:rsidRDefault="00E84599" w:rsidP="00E84599">
      <w:pPr>
        <w:rPr>
          <w:lang w:eastAsia="de-DE" w:bidi="en-US"/>
        </w:rPr>
      </w:pPr>
    </w:p>
    <w:p w14:paraId="38A6F34C" w14:textId="77D07649" w:rsidR="00E84599" w:rsidRPr="00E84599" w:rsidRDefault="00E84599" w:rsidP="00E84599">
      <w:pPr>
        <w:rPr>
          <w:lang w:eastAsia="de-DE" w:bidi="en-US"/>
        </w:rPr>
      </w:pPr>
    </w:p>
    <w:p w14:paraId="1356B9E5" w14:textId="012644E9" w:rsidR="00E84599" w:rsidRPr="00E84599" w:rsidRDefault="00E84599" w:rsidP="00E84599">
      <w:pPr>
        <w:rPr>
          <w:lang w:eastAsia="de-DE" w:bidi="en-US"/>
        </w:rPr>
      </w:pPr>
    </w:p>
    <w:p w14:paraId="342E5365" w14:textId="70421EBC" w:rsidR="00E84599" w:rsidRPr="00E84599" w:rsidRDefault="00E84599" w:rsidP="00E84599">
      <w:pPr>
        <w:rPr>
          <w:lang w:eastAsia="de-DE" w:bidi="en-US"/>
        </w:rPr>
      </w:pPr>
    </w:p>
    <w:p w14:paraId="33A1FDDC" w14:textId="68949DD6" w:rsidR="00E84599" w:rsidRPr="00E84599" w:rsidRDefault="00E84599" w:rsidP="00E84599">
      <w:pPr>
        <w:rPr>
          <w:lang w:eastAsia="de-DE" w:bidi="en-US"/>
        </w:rPr>
      </w:pPr>
    </w:p>
    <w:p w14:paraId="28780E6F" w14:textId="20CE7D30" w:rsidR="00E84599" w:rsidRPr="00E84599" w:rsidRDefault="00E84599" w:rsidP="00E84599">
      <w:pPr>
        <w:rPr>
          <w:lang w:eastAsia="de-DE" w:bidi="en-US"/>
        </w:rPr>
      </w:pPr>
    </w:p>
    <w:p w14:paraId="2CA54B24" w14:textId="5C408077" w:rsidR="00E84599" w:rsidRPr="00E84599" w:rsidRDefault="00E84599" w:rsidP="00E84599">
      <w:pPr>
        <w:rPr>
          <w:lang w:eastAsia="de-DE" w:bidi="en-US"/>
        </w:rPr>
      </w:pPr>
    </w:p>
    <w:p w14:paraId="318D2DA6" w14:textId="101CF9AC" w:rsidR="00E84599" w:rsidRPr="00E84599" w:rsidRDefault="00E84599" w:rsidP="00E84599">
      <w:pPr>
        <w:rPr>
          <w:lang w:eastAsia="de-DE" w:bidi="en-US"/>
        </w:rPr>
      </w:pPr>
    </w:p>
    <w:p w14:paraId="42A2F016" w14:textId="7FE14318" w:rsidR="00E84599" w:rsidRPr="00E84599" w:rsidRDefault="00E84599" w:rsidP="00E84599">
      <w:pPr>
        <w:rPr>
          <w:lang w:eastAsia="de-DE" w:bidi="en-US"/>
        </w:rPr>
      </w:pPr>
    </w:p>
    <w:p w14:paraId="7FD7FE61" w14:textId="1C46C973" w:rsidR="00E84599" w:rsidRPr="00E84599" w:rsidRDefault="00E84599" w:rsidP="00E84599">
      <w:pPr>
        <w:rPr>
          <w:lang w:eastAsia="de-DE" w:bidi="en-US"/>
        </w:rPr>
      </w:pPr>
    </w:p>
    <w:p w14:paraId="62AAFE24" w14:textId="54E4A237" w:rsidR="00E84599" w:rsidRPr="00E84599" w:rsidRDefault="00E84599" w:rsidP="00E84599">
      <w:pPr>
        <w:rPr>
          <w:lang w:eastAsia="de-DE" w:bidi="en-US"/>
        </w:rPr>
      </w:pPr>
    </w:p>
    <w:p w14:paraId="622FEA7A" w14:textId="634323A2" w:rsidR="00E84599" w:rsidRPr="00E84599" w:rsidRDefault="00E84599" w:rsidP="00E84599">
      <w:pPr>
        <w:rPr>
          <w:lang w:eastAsia="de-DE" w:bidi="en-US"/>
        </w:rPr>
      </w:pPr>
    </w:p>
    <w:p w14:paraId="21BAEB79" w14:textId="1AE850D5" w:rsidR="00E84599" w:rsidRDefault="00E84599" w:rsidP="00E84599">
      <w:pPr>
        <w:rPr>
          <w:lang w:eastAsia="de-DE" w:bidi="en-US"/>
        </w:rPr>
      </w:pPr>
    </w:p>
    <w:p w14:paraId="5D71C6FB" w14:textId="3F10AB5D" w:rsidR="00E84599" w:rsidRDefault="00E84599" w:rsidP="00E84599">
      <w:pPr>
        <w:tabs>
          <w:tab w:val="left" w:pos="510"/>
        </w:tabs>
        <w:rPr>
          <w:lang w:eastAsia="de-DE" w:bidi="en-US"/>
        </w:rPr>
      </w:pPr>
    </w:p>
    <w:p w14:paraId="027E9F3F" w14:textId="4EAFF12D" w:rsidR="00E84599" w:rsidRDefault="00E84599" w:rsidP="00E84599">
      <w:pPr>
        <w:tabs>
          <w:tab w:val="left" w:pos="510"/>
        </w:tabs>
        <w:rPr>
          <w:lang w:eastAsia="de-DE" w:bidi="en-US"/>
        </w:rPr>
      </w:pPr>
    </w:p>
    <w:p w14:paraId="4EC43B84" w14:textId="592C2492" w:rsidR="00E84599" w:rsidRDefault="00E84599" w:rsidP="00E84599">
      <w:pPr>
        <w:tabs>
          <w:tab w:val="left" w:pos="510"/>
        </w:tabs>
        <w:rPr>
          <w:lang w:eastAsia="de-DE" w:bidi="en-US"/>
        </w:rPr>
      </w:pPr>
    </w:p>
    <w:p w14:paraId="0D83EB48" w14:textId="18E5CE66" w:rsidR="00E84599" w:rsidRDefault="00E84599" w:rsidP="00E84599">
      <w:pPr>
        <w:tabs>
          <w:tab w:val="left" w:pos="510"/>
        </w:tabs>
        <w:rPr>
          <w:lang w:eastAsia="de-DE" w:bidi="en-US"/>
        </w:rPr>
      </w:pPr>
    </w:p>
    <w:p w14:paraId="432BDD18" w14:textId="04CDCAD9" w:rsidR="00E84599" w:rsidRDefault="00E84599" w:rsidP="00E84599">
      <w:pPr>
        <w:tabs>
          <w:tab w:val="left" w:pos="510"/>
        </w:tabs>
        <w:rPr>
          <w:lang w:eastAsia="de-DE" w:bidi="en-US"/>
        </w:rPr>
      </w:pPr>
    </w:p>
    <w:p w14:paraId="65EB943D" w14:textId="19A2C4D9" w:rsidR="00E84599" w:rsidRDefault="00E84599" w:rsidP="00E84599">
      <w:pPr>
        <w:tabs>
          <w:tab w:val="left" w:pos="510"/>
        </w:tabs>
        <w:rPr>
          <w:lang w:eastAsia="de-DE" w:bidi="en-US"/>
        </w:rPr>
      </w:pPr>
    </w:p>
    <w:p w14:paraId="146686C3" w14:textId="3C4C96B8" w:rsidR="00E84599" w:rsidRDefault="00E84599" w:rsidP="00E84599">
      <w:pPr>
        <w:tabs>
          <w:tab w:val="left" w:pos="510"/>
        </w:tabs>
        <w:rPr>
          <w:lang w:eastAsia="de-DE" w:bidi="en-US"/>
        </w:rPr>
      </w:pPr>
    </w:p>
    <w:p w14:paraId="613EED4E" w14:textId="4622A8B8" w:rsidR="00E84599" w:rsidRDefault="00E84599" w:rsidP="00E84599">
      <w:pPr>
        <w:tabs>
          <w:tab w:val="left" w:pos="510"/>
        </w:tabs>
        <w:rPr>
          <w:lang w:eastAsia="de-DE" w:bidi="en-US"/>
        </w:rPr>
      </w:pPr>
    </w:p>
    <w:p w14:paraId="3AAF7D73" w14:textId="796C801D" w:rsidR="00E84599" w:rsidRDefault="00E84599" w:rsidP="00E84599">
      <w:pPr>
        <w:tabs>
          <w:tab w:val="left" w:pos="510"/>
        </w:tabs>
        <w:rPr>
          <w:lang w:eastAsia="de-DE" w:bidi="en-US"/>
        </w:rPr>
      </w:pPr>
    </w:p>
    <w:p w14:paraId="527BC27C" w14:textId="70E0E2E4" w:rsidR="00E84599" w:rsidRDefault="00E84599" w:rsidP="00E84599">
      <w:pPr>
        <w:tabs>
          <w:tab w:val="left" w:pos="510"/>
        </w:tabs>
        <w:rPr>
          <w:lang w:eastAsia="de-DE" w:bidi="en-US"/>
        </w:rPr>
      </w:pPr>
    </w:p>
    <w:p w14:paraId="65D22B27" w14:textId="77777777" w:rsidR="00E84599" w:rsidRDefault="00E84599" w:rsidP="00E84599">
      <w:pPr>
        <w:tabs>
          <w:tab w:val="left" w:pos="510"/>
        </w:tabs>
        <w:rPr>
          <w:lang w:eastAsia="de-DE" w:bidi="en-US"/>
        </w:rPr>
        <w:sectPr w:rsidR="00E84599" w:rsidSect="00003114">
          <w:footerReference w:type="even" r:id="rId7"/>
          <w:footerReference w:type="default" r:id="rId8"/>
          <w:pgSz w:w="11900" w:h="16840"/>
          <w:pgMar w:top="1417" w:right="1134" w:bottom="1134" w:left="1134" w:header="708" w:footer="708" w:gutter="0"/>
          <w:cols w:space="708"/>
          <w:docGrid w:linePitch="360"/>
        </w:sectPr>
      </w:pPr>
    </w:p>
    <w:tbl>
      <w:tblPr>
        <w:tblW w:w="10900" w:type="dxa"/>
        <w:tblCellMar>
          <w:left w:w="70" w:type="dxa"/>
          <w:right w:w="70" w:type="dxa"/>
        </w:tblCellMar>
        <w:tblLook w:val="04A0" w:firstRow="1" w:lastRow="0" w:firstColumn="1" w:lastColumn="0" w:noHBand="0" w:noVBand="1"/>
      </w:tblPr>
      <w:tblGrid>
        <w:gridCol w:w="2567"/>
        <w:gridCol w:w="1357"/>
        <w:gridCol w:w="1288"/>
        <w:gridCol w:w="1020"/>
        <w:gridCol w:w="965"/>
        <w:gridCol w:w="1166"/>
        <w:gridCol w:w="1241"/>
        <w:gridCol w:w="1296"/>
      </w:tblGrid>
      <w:tr w:rsidR="00C75CC8" w:rsidRPr="00C75CC8" w14:paraId="7EC61DE9" w14:textId="77777777" w:rsidTr="00C75CC8">
        <w:trPr>
          <w:trHeight w:val="320"/>
        </w:trPr>
        <w:tc>
          <w:tcPr>
            <w:tcW w:w="10900" w:type="dxa"/>
            <w:gridSpan w:val="8"/>
            <w:tcBorders>
              <w:top w:val="nil"/>
              <w:left w:val="nil"/>
              <w:bottom w:val="single" w:sz="4" w:space="0" w:color="auto"/>
              <w:right w:val="nil"/>
            </w:tcBorders>
            <w:shd w:val="clear" w:color="000000" w:fill="FFFFFF"/>
            <w:noWrap/>
            <w:vAlign w:val="center"/>
            <w:hideMark/>
          </w:tcPr>
          <w:p w14:paraId="33487BE7" w14:textId="70F7BCBE" w:rsidR="00C75CC8" w:rsidRPr="00C75CC8" w:rsidRDefault="00A55E69" w:rsidP="00C75CC8">
            <w:pPr>
              <w:rPr>
                <w:rFonts w:ascii="Times New Roman" w:eastAsia="Times New Roman" w:hAnsi="Times New Roman" w:cs="Times New Roman"/>
                <w:color w:val="000000"/>
                <w:sz w:val="20"/>
                <w:szCs w:val="20"/>
                <w:lang w:val="it-GB" w:eastAsia="it-IT"/>
              </w:rPr>
            </w:pPr>
            <w:r w:rsidRPr="00A55E69">
              <w:rPr>
                <w:rFonts w:ascii="Times New Roman" w:eastAsia="Times New Roman" w:hAnsi="Times New Roman" w:cs="Times New Roman"/>
                <w:b/>
                <w:bCs/>
                <w:color w:val="000000"/>
                <w:sz w:val="20"/>
                <w:szCs w:val="20"/>
                <w:lang w:val="en-US" w:eastAsia="it-IT"/>
              </w:rPr>
              <w:lastRenderedPageBreak/>
              <w:t>Table S1</w:t>
            </w:r>
            <w:r>
              <w:rPr>
                <w:rFonts w:ascii="Times New Roman" w:eastAsia="Times New Roman" w:hAnsi="Times New Roman" w:cs="Times New Roman"/>
                <w:color w:val="000000"/>
                <w:sz w:val="20"/>
                <w:szCs w:val="20"/>
                <w:lang w:val="en-US" w:eastAsia="it-IT"/>
              </w:rPr>
              <w:t xml:space="preserve"> </w:t>
            </w:r>
            <w:r w:rsidR="00C75CC8" w:rsidRPr="00C75CC8">
              <w:rPr>
                <w:rFonts w:ascii="Times New Roman" w:eastAsia="Times New Roman" w:hAnsi="Times New Roman" w:cs="Times New Roman"/>
                <w:color w:val="000000"/>
                <w:sz w:val="20"/>
                <w:szCs w:val="20"/>
                <w:lang w:val="en-US" w:eastAsia="it-IT"/>
              </w:rPr>
              <w:t>Selection Reaction monitoring (SRM) transitions and retention times of the studied analytes.</w:t>
            </w:r>
          </w:p>
        </w:tc>
      </w:tr>
      <w:tr w:rsidR="00C75CC8" w:rsidRPr="00C75CC8" w14:paraId="10AE9B33" w14:textId="77777777" w:rsidTr="00C75CC8">
        <w:trPr>
          <w:trHeight w:val="320"/>
        </w:trPr>
        <w:tc>
          <w:tcPr>
            <w:tcW w:w="2567" w:type="dxa"/>
            <w:tcBorders>
              <w:top w:val="nil"/>
              <w:left w:val="nil"/>
              <w:bottom w:val="single" w:sz="4" w:space="0" w:color="auto"/>
              <w:right w:val="nil"/>
            </w:tcBorders>
            <w:shd w:val="clear" w:color="000000" w:fill="FFFFFF"/>
            <w:noWrap/>
            <w:vAlign w:val="center"/>
            <w:hideMark/>
          </w:tcPr>
          <w:p w14:paraId="11768169"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SRM </w:t>
            </w:r>
            <w:proofErr w:type="spellStart"/>
            <w:r w:rsidRPr="00C75CC8">
              <w:rPr>
                <w:rFonts w:ascii="Times New Roman" w:eastAsia="Times New Roman" w:hAnsi="Times New Roman" w:cs="Times New Roman"/>
                <w:color w:val="000000"/>
                <w:sz w:val="20"/>
                <w:szCs w:val="20"/>
                <w:lang w:eastAsia="it-IT"/>
              </w:rPr>
              <w:t>Transition</w:t>
            </w:r>
            <w:r w:rsidRPr="00C75CC8">
              <w:rPr>
                <w:rFonts w:ascii="Times New Roman" w:eastAsia="Times New Roman" w:hAnsi="Times New Roman" w:cs="Times New Roman"/>
                <w:color w:val="000000"/>
                <w:sz w:val="20"/>
                <w:szCs w:val="20"/>
                <w:vertAlign w:val="superscript"/>
                <w:lang w:eastAsia="it-IT"/>
              </w:rPr>
              <w:t>a</w:t>
            </w:r>
            <w:proofErr w:type="spellEnd"/>
          </w:p>
        </w:tc>
        <w:tc>
          <w:tcPr>
            <w:tcW w:w="1357" w:type="dxa"/>
            <w:tcBorders>
              <w:top w:val="nil"/>
              <w:left w:val="nil"/>
              <w:bottom w:val="single" w:sz="4" w:space="0" w:color="auto"/>
              <w:right w:val="nil"/>
            </w:tcBorders>
            <w:shd w:val="clear" w:color="000000" w:fill="FFFFFF"/>
            <w:noWrap/>
            <w:vAlign w:val="center"/>
            <w:hideMark/>
          </w:tcPr>
          <w:p w14:paraId="0A4F6619"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Prec. </w:t>
            </w:r>
            <w:proofErr w:type="spellStart"/>
            <w:r w:rsidRPr="00C75CC8">
              <w:rPr>
                <w:rFonts w:ascii="Times New Roman" w:eastAsia="Times New Roman" w:hAnsi="Times New Roman" w:cs="Times New Roman"/>
                <w:color w:val="000000"/>
                <w:sz w:val="20"/>
                <w:szCs w:val="20"/>
                <w:lang w:eastAsia="it-IT"/>
              </w:rPr>
              <w:t>Ion</w:t>
            </w:r>
            <w:r w:rsidRPr="00C75CC8">
              <w:rPr>
                <w:rFonts w:ascii="Times New Roman" w:eastAsia="Times New Roman" w:hAnsi="Times New Roman" w:cs="Times New Roman"/>
                <w:color w:val="000000"/>
                <w:sz w:val="20"/>
                <w:szCs w:val="20"/>
                <w:vertAlign w:val="superscript"/>
                <w:lang w:eastAsia="it-IT"/>
              </w:rPr>
              <w:t>b</w:t>
            </w:r>
            <w:proofErr w:type="spellEnd"/>
          </w:p>
        </w:tc>
        <w:tc>
          <w:tcPr>
            <w:tcW w:w="1288" w:type="dxa"/>
            <w:tcBorders>
              <w:top w:val="nil"/>
              <w:left w:val="nil"/>
              <w:bottom w:val="single" w:sz="4" w:space="0" w:color="auto"/>
              <w:right w:val="nil"/>
            </w:tcBorders>
            <w:shd w:val="clear" w:color="000000" w:fill="FFFFFF"/>
            <w:noWrap/>
            <w:vAlign w:val="center"/>
            <w:hideMark/>
          </w:tcPr>
          <w:p w14:paraId="230C9577"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proofErr w:type="spellStart"/>
            <w:r w:rsidRPr="00C75CC8">
              <w:rPr>
                <w:rFonts w:ascii="Times New Roman" w:eastAsia="Times New Roman" w:hAnsi="Times New Roman" w:cs="Times New Roman"/>
                <w:color w:val="000000"/>
                <w:sz w:val="20"/>
                <w:szCs w:val="20"/>
                <w:lang w:eastAsia="it-IT"/>
              </w:rPr>
              <w:t>Prod</w:t>
            </w:r>
            <w:proofErr w:type="spellEnd"/>
            <w:r w:rsidRPr="00C75CC8">
              <w:rPr>
                <w:rFonts w:ascii="Times New Roman" w:eastAsia="Times New Roman" w:hAnsi="Times New Roman" w:cs="Times New Roman"/>
                <w:color w:val="000000"/>
                <w:sz w:val="20"/>
                <w:szCs w:val="20"/>
                <w:lang w:eastAsia="it-IT"/>
              </w:rPr>
              <w:t>. Ion</w:t>
            </w:r>
          </w:p>
        </w:tc>
        <w:tc>
          <w:tcPr>
            <w:tcW w:w="1020" w:type="dxa"/>
            <w:tcBorders>
              <w:top w:val="nil"/>
              <w:left w:val="nil"/>
              <w:bottom w:val="single" w:sz="4" w:space="0" w:color="auto"/>
              <w:right w:val="nil"/>
            </w:tcBorders>
            <w:shd w:val="clear" w:color="000000" w:fill="FFFFFF"/>
            <w:noWrap/>
            <w:vAlign w:val="center"/>
            <w:hideMark/>
          </w:tcPr>
          <w:p w14:paraId="34CEBB8A"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DP (V)</w:t>
            </w:r>
          </w:p>
        </w:tc>
        <w:tc>
          <w:tcPr>
            <w:tcW w:w="965" w:type="dxa"/>
            <w:tcBorders>
              <w:top w:val="nil"/>
              <w:left w:val="nil"/>
              <w:bottom w:val="single" w:sz="4" w:space="0" w:color="auto"/>
              <w:right w:val="nil"/>
            </w:tcBorders>
            <w:shd w:val="clear" w:color="000000" w:fill="FFFFFF"/>
            <w:noWrap/>
            <w:vAlign w:val="center"/>
            <w:hideMark/>
          </w:tcPr>
          <w:p w14:paraId="79FD77A5"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FP (V)</w:t>
            </w:r>
          </w:p>
        </w:tc>
        <w:tc>
          <w:tcPr>
            <w:tcW w:w="1166" w:type="dxa"/>
            <w:tcBorders>
              <w:top w:val="nil"/>
              <w:left w:val="nil"/>
              <w:bottom w:val="single" w:sz="4" w:space="0" w:color="auto"/>
              <w:right w:val="nil"/>
            </w:tcBorders>
            <w:shd w:val="clear" w:color="000000" w:fill="FFFFFF"/>
            <w:noWrap/>
            <w:vAlign w:val="center"/>
            <w:hideMark/>
          </w:tcPr>
          <w:p w14:paraId="0BE3DEF8"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CE (eV)</w:t>
            </w:r>
          </w:p>
        </w:tc>
        <w:tc>
          <w:tcPr>
            <w:tcW w:w="1241" w:type="dxa"/>
            <w:tcBorders>
              <w:top w:val="nil"/>
              <w:left w:val="nil"/>
              <w:bottom w:val="single" w:sz="4" w:space="0" w:color="auto"/>
              <w:right w:val="nil"/>
            </w:tcBorders>
            <w:shd w:val="clear" w:color="000000" w:fill="FFFFFF"/>
            <w:noWrap/>
            <w:vAlign w:val="center"/>
            <w:hideMark/>
          </w:tcPr>
          <w:p w14:paraId="3FED8478"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CXP (V)</w:t>
            </w:r>
          </w:p>
        </w:tc>
        <w:tc>
          <w:tcPr>
            <w:tcW w:w="1296" w:type="dxa"/>
            <w:tcBorders>
              <w:top w:val="nil"/>
              <w:left w:val="nil"/>
              <w:bottom w:val="single" w:sz="4" w:space="0" w:color="auto"/>
              <w:right w:val="nil"/>
            </w:tcBorders>
            <w:shd w:val="clear" w:color="000000" w:fill="FFFFFF"/>
            <w:noWrap/>
            <w:vAlign w:val="center"/>
            <w:hideMark/>
          </w:tcPr>
          <w:p w14:paraId="15FFC829"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RT (min)</w:t>
            </w:r>
          </w:p>
        </w:tc>
      </w:tr>
      <w:tr w:rsidR="00C75CC8" w:rsidRPr="00C75CC8" w14:paraId="07405D57" w14:textId="77777777" w:rsidTr="00C75CC8">
        <w:trPr>
          <w:trHeight w:val="320"/>
        </w:trPr>
        <w:tc>
          <w:tcPr>
            <w:tcW w:w="2567" w:type="dxa"/>
            <w:tcBorders>
              <w:top w:val="nil"/>
              <w:left w:val="nil"/>
              <w:bottom w:val="nil"/>
              <w:right w:val="nil"/>
            </w:tcBorders>
            <w:shd w:val="clear" w:color="000000" w:fill="FFFFFF"/>
            <w:noWrap/>
            <w:vAlign w:val="center"/>
            <w:hideMark/>
          </w:tcPr>
          <w:p w14:paraId="15849FE3"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DCF </w:t>
            </w:r>
            <w:proofErr w:type="spellStart"/>
            <w:r w:rsidRPr="00C75CC8">
              <w:rPr>
                <w:rFonts w:ascii="Times New Roman" w:eastAsia="Times New Roman" w:hAnsi="Times New Roman" w:cs="Times New Roman"/>
                <w:color w:val="000000"/>
                <w:sz w:val="20"/>
                <w:szCs w:val="20"/>
                <w:lang w:eastAsia="it-IT"/>
              </w:rPr>
              <w:t>Qual</w:t>
            </w:r>
            <w:r w:rsidRPr="00C75CC8">
              <w:rPr>
                <w:rFonts w:ascii="Times New Roman" w:eastAsia="Times New Roman" w:hAnsi="Times New Roman" w:cs="Times New Roman"/>
                <w:color w:val="000000"/>
                <w:sz w:val="20"/>
                <w:szCs w:val="20"/>
                <w:vertAlign w:val="superscript"/>
                <w:lang w:eastAsia="it-IT"/>
              </w:rPr>
              <w:t>c</w:t>
            </w:r>
            <w:proofErr w:type="spellEnd"/>
          </w:p>
        </w:tc>
        <w:tc>
          <w:tcPr>
            <w:tcW w:w="1357" w:type="dxa"/>
            <w:tcBorders>
              <w:top w:val="nil"/>
              <w:left w:val="nil"/>
              <w:bottom w:val="nil"/>
              <w:right w:val="nil"/>
            </w:tcBorders>
            <w:shd w:val="clear" w:color="000000" w:fill="FFFFFF"/>
            <w:noWrap/>
            <w:vAlign w:val="center"/>
            <w:hideMark/>
          </w:tcPr>
          <w:p w14:paraId="1BF68F53"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296</w:t>
            </w:r>
          </w:p>
        </w:tc>
        <w:tc>
          <w:tcPr>
            <w:tcW w:w="1288" w:type="dxa"/>
            <w:tcBorders>
              <w:top w:val="nil"/>
              <w:left w:val="nil"/>
              <w:bottom w:val="nil"/>
              <w:right w:val="nil"/>
            </w:tcBorders>
            <w:shd w:val="clear" w:color="000000" w:fill="FFFFFF"/>
            <w:noWrap/>
            <w:vAlign w:val="center"/>
            <w:hideMark/>
          </w:tcPr>
          <w:p w14:paraId="5CE51E0B"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250.2</w:t>
            </w:r>
          </w:p>
        </w:tc>
        <w:tc>
          <w:tcPr>
            <w:tcW w:w="1020" w:type="dxa"/>
            <w:tcBorders>
              <w:top w:val="nil"/>
              <w:left w:val="nil"/>
              <w:bottom w:val="nil"/>
              <w:right w:val="nil"/>
            </w:tcBorders>
            <w:shd w:val="clear" w:color="000000" w:fill="FFFFFF"/>
            <w:noWrap/>
            <w:vAlign w:val="center"/>
            <w:hideMark/>
          </w:tcPr>
          <w:p w14:paraId="5CBE835B"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0</w:t>
            </w:r>
          </w:p>
        </w:tc>
        <w:tc>
          <w:tcPr>
            <w:tcW w:w="965" w:type="dxa"/>
            <w:tcBorders>
              <w:top w:val="nil"/>
              <w:left w:val="nil"/>
              <w:bottom w:val="nil"/>
              <w:right w:val="nil"/>
            </w:tcBorders>
            <w:shd w:val="clear" w:color="000000" w:fill="FFFFFF"/>
            <w:noWrap/>
            <w:vAlign w:val="center"/>
            <w:hideMark/>
          </w:tcPr>
          <w:p w14:paraId="13C22176"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117</w:t>
            </w:r>
          </w:p>
        </w:tc>
        <w:tc>
          <w:tcPr>
            <w:tcW w:w="1166" w:type="dxa"/>
            <w:tcBorders>
              <w:top w:val="nil"/>
              <w:left w:val="nil"/>
              <w:bottom w:val="nil"/>
              <w:right w:val="nil"/>
            </w:tcBorders>
            <w:shd w:val="clear" w:color="000000" w:fill="FFFFFF"/>
            <w:noWrap/>
            <w:vAlign w:val="center"/>
            <w:hideMark/>
          </w:tcPr>
          <w:p w14:paraId="198A78D2"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16</w:t>
            </w:r>
          </w:p>
        </w:tc>
        <w:tc>
          <w:tcPr>
            <w:tcW w:w="1241" w:type="dxa"/>
            <w:tcBorders>
              <w:top w:val="nil"/>
              <w:left w:val="nil"/>
              <w:bottom w:val="nil"/>
              <w:right w:val="nil"/>
            </w:tcBorders>
            <w:shd w:val="clear" w:color="000000" w:fill="FFFFFF"/>
            <w:noWrap/>
            <w:vAlign w:val="center"/>
            <w:hideMark/>
          </w:tcPr>
          <w:p w14:paraId="7049D8AB"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4.6</w:t>
            </w:r>
          </w:p>
        </w:tc>
        <w:tc>
          <w:tcPr>
            <w:tcW w:w="1296" w:type="dxa"/>
            <w:tcBorders>
              <w:top w:val="nil"/>
              <w:left w:val="nil"/>
              <w:bottom w:val="nil"/>
              <w:right w:val="nil"/>
            </w:tcBorders>
            <w:shd w:val="clear" w:color="000000" w:fill="FFFFFF"/>
            <w:noWrap/>
            <w:vAlign w:val="center"/>
            <w:hideMark/>
          </w:tcPr>
          <w:p w14:paraId="5C0A03CB"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7.05</w:t>
            </w:r>
          </w:p>
        </w:tc>
      </w:tr>
      <w:tr w:rsidR="00C75CC8" w:rsidRPr="00C75CC8" w14:paraId="270C96AD" w14:textId="77777777" w:rsidTr="00C75CC8">
        <w:trPr>
          <w:trHeight w:val="320"/>
        </w:trPr>
        <w:tc>
          <w:tcPr>
            <w:tcW w:w="2567" w:type="dxa"/>
            <w:tcBorders>
              <w:top w:val="nil"/>
              <w:left w:val="nil"/>
              <w:bottom w:val="nil"/>
              <w:right w:val="nil"/>
            </w:tcBorders>
            <w:shd w:val="clear" w:color="000000" w:fill="FFFFFF"/>
            <w:noWrap/>
            <w:vAlign w:val="center"/>
            <w:hideMark/>
          </w:tcPr>
          <w:p w14:paraId="4B4976DF"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DCF </w:t>
            </w:r>
            <w:proofErr w:type="spellStart"/>
            <w:r w:rsidRPr="00C75CC8">
              <w:rPr>
                <w:rFonts w:ascii="Times New Roman" w:eastAsia="Times New Roman" w:hAnsi="Times New Roman" w:cs="Times New Roman"/>
                <w:color w:val="000000"/>
                <w:sz w:val="20"/>
                <w:szCs w:val="20"/>
                <w:lang w:eastAsia="it-IT"/>
              </w:rPr>
              <w:t>Quant</w:t>
            </w:r>
            <w:r w:rsidRPr="00C75CC8">
              <w:rPr>
                <w:rFonts w:ascii="Times New Roman" w:eastAsia="Times New Roman" w:hAnsi="Times New Roman" w:cs="Times New Roman"/>
                <w:color w:val="000000"/>
                <w:sz w:val="20"/>
                <w:szCs w:val="20"/>
                <w:vertAlign w:val="superscript"/>
                <w:lang w:eastAsia="it-IT"/>
              </w:rPr>
              <w:t>d</w:t>
            </w:r>
            <w:proofErr w:type="spellEnd"/>
          </w:p>
        </w:tc>
        <w:tc>
          <w:tcPr>
            <w:tcW w:w="1357" w:type="dxa"/>
            <w:tcBorders>
              <w:top w:val="nil"/>
              <w:left w:val="nil"/>
              <w:bottom w:val="nil"/>
              <w:right w:val="nil"/>
            </w:tcBorders>
            <w:shd w:val="clear" w:color="000000" w:fill="FFFFFF"/>
            <w:noWrap/>
            <w:vAlign w:val="center"/>
            <w:hideMark/>
          </w:tcPr>
          <w:p w14:paraId="5C621F8D"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296</w:t>
            </w:r>
          </w:p>
        </w:tc>
        <w:tc>
          <w:tcPr>
            <w:tcW w:w="1288" w:type="dxa"/>
            <w:tcBorders>
              <w:top w:val="nil"/>
              <w:left w:val="nil"/>
              <w:bottom w:val="nil"/>
              <w:right w:val="nil"/>
            </w:tcBorders>
            <w:shd w:val="clear" w:color="000000" w:fill="FFFFFF"/>
            <w:noWrap/>
            <w:vAlign w:val="center"/>
            <w:hideMark/>
          </w:tcPr>
          <w:p w14:paraId="3B615C8F"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214.2</w:t>
            </w:r>
          </w:p>
        </w:tc>
        <w:tc>
          <w:tcPr>
            <w:tcW w:w="1020" w:type="dxa"/>
            <w:tcBorders>
              <w:top w:val="nil"/>
              <w:left w:val="nil"/>
              <w:bottom w:val="nil"/>
              <w:right w:val="nil"/>
            </w:tcBorders>
            <w:shd w:val="clear" w:color="000000" w:fill="FFFFFF"/>
            <w:noWrap/>
            <w:vAlign w:val="center"/>
            <w:hideMark/>
          </w:tcPr>
          <w:p w14:paraId="2128A8DA"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0</w:t>
            </w:r>
          </w:p>
        </w:tc>
        <w:tc>
          <w:tcPr>
            <w:tcW w:w="965" w:type="dxa"/>
            <w:tcBorders>
              <w:top w:val="nil"/>
              <w:left w:val="nil"/>
              <w:bottom w:val="nil"/>
              <w:right w:val="nil"/>
            </w:tcBorders>
            <w:shd w:val="clear" w:color="000000" w:fill="FFFFFF"/>
            <w:noWrap/>
            <w:vAlign w:val="center"/>
            <w:hideMark/>
          </w:tcPr>
          <w:p w14:paraId="2FE270F0"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117</w:t>
            </w:r>
          </w:p>
        </w:tc>
        <w:tc>
          <w:tcPr>
            <w:tcW w:w="1166" w:type="dxa"/>
            <w:tcBorders>
              <w:top w:val="nil"/>
              <w:left w:val="nil"/>
              <w:bottom w:val="nil"/>
              <w:right w:val="nil"/>
            </w:tcBorders>
            <w:shd w:val="clear" w:color="000000" w:fill="FFFFFF"/>
            <w:noWrap/>
            <w:vAlign w:val="center"/>
            <w:hideMark/>
          </w:tcPr>
          <w:p w14:paraId="1D137471"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46.5</w:t>
            </w:r>
          </w:p>
        </w:tc>
        <w:tc>
          <w:tcPr>
            <w:tcW w:w="1241" w:type="dxa"/>
            <w:tcBorders>
              <w:top w:val="nil"/>
              <w:left w:val="nil"/>
              <w:bottom w:val="nil"/>
              <w:right w:val="nil"/>
            </w:tcBorders>
            <w:shd w:val="clear" w:color="000000" w:fill="FFFFFF"/>
            <w:noWrap/>
            <w:vAlign w:val="center"/>
            <w:hideMark/>
          </w:tcPr>
          <w:p w14:paraId="0E66D0F2"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5.9</w:t>
            </w:r>
          </w:p>
        </w:tc>
        <w:tc>
          <w:tcPr>
            <w:tcW w:w="1296" w:type="dxa"/>
            <w:tcBorders>
              <w:top w:val="nil"/>
              <w:left w:val="nil"/>
              <w:bottom w:val="nil"/>
              <w:right w:val="nil"/>
            </w:tcBorders>
            <w:shd w:val="clear" w:color="000000" w:fill="FFFFFF"/>
            <w:noWrap/>
            <w:vAlign w:val="center"/>
            <w:hideMark/>
          </w:tcPr>
          <w:p w14:paraId="196A88BE"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7.05</w:t>
            </w:r>
          </w:p>
        </w:tc>
      </w:tr>
      <w:tr w:rsidR="00C75CC8" w:rsidRPr="00C75CC8" w14:paraId="08D500F7" w14:textId="77777777" w:rsidTr="00C75CC8">
        <w:trPr>
          <w:trHeight w:val="320"/>
        </w:trPr>
        <w:tc>
          <w:tcPr>
            <w:tcW w:w="2567" w:type="dxa"/>
            <w:tcBorders>
              <w:top w:val="nil"/>
              <w:left w:val="nil"/>
              <w:bottom w:val="nil"/>
              <w:right w:val="nil"/>
            </w:tcBorders>
            <w:shd w:val="clear" w:color="000000" w:fill="FFFFFF"/>
            <w:noWrap/>
            <w:vAlign w:val="center"/>
            <w:hideMark/>
          </w:tcPr>
          <w:p w14:paraId="28FD206C"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4-OH-DCF </w:t>
            </w:r>
            <w:proofErr w:type="spellStart"/>
            <w:r w:rsidRPr="00C75CC8">
              <w:rPr>
                <w:rFonts w:ascii="Times New Roman" w:eastAsia="Times New Roman" w:hAnsi="Times New Roman" w:cs="Times New Roman"/>
                <w:color w:val="000000"/>
                <w:sz w:val="20"/>
                <w:szCs w:val="20"/>
                <w:lang w:eastAsia="it-IT"/>
              </w:rPr>
              <w:t>Quant</w:t>
            </w:r>
            <w:r w:rsidRPr="00C75CC8">
              <w:rPr>
                <w:rFonts w:ascii="Times New Roman" w:eastAsia="Times New Roman" w:hAnsi="Times New Roman" w:cs="Times New Roman"/>
                <w:color w:val="000000"/>
                <w:sz w:val="20"/>
                <w:szCs w:val="20"/>
                <w:vertAlign w:val="superscript"/>
                <w:lang w:eastAsia="it-IT"/>
              </w:rPr>
              <w:t>d</w:t>
            </w:r>
            <w:proofErr w:type="spellEnd"/>
          </w:p>
        </w:tc>
        <w:tc>
          <w:tcPr>
            <w:tcW w:w="1357" w:type="dxa"/>
            <w:tcBorders>
              <w:top w:val="nil"/>
              <w:left w:val="nil"/>
              <w:bottom w:val="nil"/>
              <w:right w:val="nil"/>
            </w:tcBorders>
            <w:shd w:val="clear" w:color="000000" w:fill="FFFFFF"/>
            <w:noWrap/>
            <w:vAlign w:val="center"/>
            <w:hideMark/>
          </w:tcPr>
          <w:p w14:paraId="11D1A435"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312.1</w:t>
            </w:r>
          </w:p>
        </w:tc>
        <w:tc>
          <w:tcPr>
            <w:tcW w:w="1288" w:type="dxa"/>
            <w:tcBorders>
              <w:top w:val="nil"/>
              <w:left w:val="nil"/>
              <w:bottom w:val="nil"/>
              <w:right w:val="nil"/>
            </w:tcBorders>
            <w:shd w:val="clear" w:color="000000" w:fill="FFFFFF"/>
            <w:noWrap/>
            <w:vAlign w:val="center"/>
            <w:hideMark/>
          </w:tcPr>
          <w:p w14:paraId="329537FB"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230</w:t>
            </w:r>
          </w:p>
        </w:tc>
        <w:tc>
          <w:tcPr>
            <w:tcW w:w="1020" w:type="dxa"/>
            <w:tcBorders>
              <w:top w:val="nil"/>
              <w:left w:val="nil"/>
              <w:bottom w:val="nil"/>
              <w:right w:val="nil"/>
            </w:tcBorders>
            <w:shd w:val="clear" w:color="000000" w:fill="FFFFFF"/>
            <w:noWrap/>
            <w:vAlign w:val="center"/>
            <w:hideMark/>
          </w:tcPr>
          <w:p w14:paraId="219170E7"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3</w:t>
            </w:r>
          </w:p>
        </w:tc>
        <w:tc>
          <w:tcPr>
            <w:tcW w:w="965" w:type="dxa"/>
            <w:tcBorders>
              <w:top w:val="nil"/>
              <w:left w:val="nil"/>
              <w:bottom w:val="nil"/>
              <w:right w:val="nil"/>
            </w:tcBorders>
            <w:shd w:val="clear" w:color="000000" w:fill="FFFFFF"/>
            <w:noWrap/>
            <w:vAlign w:val="center"/>
            <w:hideMark/>
          </w:tcPr>
          <w:p w14:paraId="63A503CA"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146</w:t>
            </w:r>
          </w:p>
        </w:tc>
        <w:tc>
          <w:tcPr>
            <w:tcW w:w="1166" w:type="dxa"/>
            <w:tcBorders>
              <w:top w:val="nil"/>
              <w:left w:val="nil"/>
              <w:bottom w:val="nil"/>
              <w:right w:val="nil"/>
            </w:tcBorders>
            <w:shd w:val="clear" w:color="000000" w:fill="FFFFFF"/>
            <w:noWrap/>
            <w:vAlign w:val="center"/>
            <w:hideMark/>
          </w:tcPr>
          <w:p w14:paraId="4C8F4D39"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44</w:t>
            </w:r>
          </w:p>
        </w:tc>
        <w:tc>
          <w:tcPr>
            <w:tcW w:w="1241" w:type="dxa"/>
            <w:tcBorders>
              <w:top w:val="nil"/>
              <w:left w:val="nil"/>
              <w:bottom w:val="nil"/>
              <w:right w:val="nil"/>
            </w:tcBorders>
            <w:shd w:val="clear" w:color="000000" w:fill="FFFFFF"/>
            <w:noWrap/>
            <w:vAlign w:val="center"/>
            <w:hideMark/>
          </w:tcPr>
          <w:p w14:paraId="309272AD"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1.8</w:t>
            </w:r>
          </w:p>
        </w:tc>
        <w:tc>
          <w:tcPr>
            <w:tcW w:w="1296" w:type="dxa"/>
            <w:tcBorders>
              <w:top w:val="nil"/>
              <w:left w:val="nil"/>
              <w:bottom w:val="nil"/>
              <w:right w:val="nil"/>
            </w:tcBorders>
            <w:shd w:val="clear" w:color="000000" w:fill="FFFFFF"/>
            <w:noWrap/>
            <w:vAlign w:val="center"/>
            <w:hideMark/>
          </w:tcPr>
          <w:p w14:paraId="7D46310F"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6.32</w:t>
            </w:r>
          </w:p>
        </w:tc>
      </w:tr>
      <w:tr w:rsidR="00C75CC8" w:rsidRPr="00C75CC8" w14:paraId="69AB7629" w14:textId="77777777" w:rsidTr="00C75CC8">
        <w:trPr>
          <w:trHeight w:val="320"/>
        </w:trPr>
        <w:tc>
          <w:tcPr>
            <w:tcW w:w="2567" w:type="dxa"/>
            <w:tcBorders>
              <w:top w:val="nil"/>
              <w:left w:val="nil"/>
              <w:bottom w:val="nil"/>
              <w:right w:val="nil"/>
            </w:tcBorders>
            <w:shd w:val="clear" w:color="000000" w:fill="FFFFFF"/>
            <w:noWrap/>
            <w:vAlign w:val="center"/>
            <w:hideMark/>
          </w:tcPr>
          <w:p w14:paraId="6E92C896"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4-OH-DCF </w:t>
            </w:r>
            <w:proofErr w:type="spellStart"/>
            <w:r w:rsidRPr="00C75CC8">
              <w:rPr>
                <w:rFonts w:ascii="Times New Roman" w:eastAsia="Times New Roman" w:hAnsi="Times New Roman" w:cs="Times New Roman"/>
                <w:color w:val="000000"/>
                <w:sz w:val="20"/>
                <w:szCs w:val="20"/>
                <w:lang w:eastAsia="it-IT"/>
              </w:rPr>
              <w:t>Qual</w:t>
            </w:r>
            <w:r w:rsidRPr="00C75CC8">
              <w:rPr>
                <w:rFonts w:ascii="Times New Roman" w:eastAsia="Times New Roman" w:hAnsi="Times New Roman" w:cs="Times New Roman"/>
                <w:color w:val="000000"/>
                <w:sz w:val="20"/>
                <w:szCs w:val="20"/>
                <w:vertAlign w:val="superscript"/>
                <w:lang w:eastAsia="it-IT"/>
              </w:rPr>
              <w:t>c</w:t>
            </w:r>
            <w:proofErr w:type="spellEnd"/>
          </w:p>
        </w:tc>
        <w:tc>
          <w:tcPr>
            <w:tcW w:w="1357" w:type="dxa"/>
            <w:tcBorders>
              <w:top w:val="nil"/>
              <w:left w:val="nil"/>
              <w:bottom w:val="nil"/>
              <w:right w:val="nil"/>
            </w:tcBorders>
            <w:shd w:val="clear" w:color="000000" w:fill="FFFFFF"/>
            <w:noWrap/>
            <w:vAlign w:val="center"/>
            <w:hideMark/>
          </w:tcPr>
          <w:p w14:paraId="10261FED"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312.1</w:t>
            </w:r>
          </w:p>
        </w:tc>
        <w:tc>
          <w:tcPr>
            <w:tcW w:w="1288" w:type="dxa"/>
            <w:tcBorders>
              <w:top w:val="nil"/>
              <w:left w:val="nil"/>
              <w:bottom w:val="nil"/>
              <w:right w:val="nil"/>
            </w:tcBorders>
            <w:shd w:val="clear" w:color="000000" w:fill="FFFFFF"/>
            <w:noWrap/>
            <w:vAlign w:val="center"/>
            <w:hideMark/>
          </w:tcPr>
          <w:p w14:paraId="21A37D46"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265.9</w:t>
            </w:r>
          </w:p>
        </w:tc>
        <w:tc>
          <w:tcPr>
            <w:tcW w:w="1020" w:type="dxa"/>
            <w:tcBorders>
              <w:top w:val="nil"/>
              <w:left w:val="nil"/>
              <w:bottom w:val="nil"/>
              <w:right w:val="nil"/>
            </w:tcBorders>
            <w:shd w:val="clear" w:color="000000" w:fill="FFFFFF"/>
            <w:noWrap/>
            <w:vAlign w:val="center"/>
            <w:hideMark/>
          </w:tcPr>
          <w:p w14:paraId="1809A66C"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3</w:t>
            </w:r>
          </w:p>
        </w:tc>
        <w:tc>
          <w:tcPr>
            <w:tcW w:w="965" w:type="dxa"/>
            <w:tcBorders>
              <w:top w:val="nil"/>
              <w:left w:val="nil"/>
              <w:bottom w:val="nil"/>
              <w:right w:val="nil"/>
            </w:tcBorders>
            <w:shd w:val="clear" w:color="000000" w:fill="FFFFFF"/>
            <w:noWrap/>
            <w:vAlign w:val="center"/>
            <w:hideMark/>
          </w:tcPr>
          <w:p w14:paraId="4542355B"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146</w:t>
            </w:r>
          </w:p>
        </w:tc>
        <w:tc>
          <w:tcPr>
            <w:tcW w:w="1166" w:type="dxa"/>
            <w:tcBorders>
              <w:top w:val="nil"/>
              <w:left w:val="nil"/>
              <w:bottom w:val="nil"/>
              <w:right w:val="nil"/>
            </w:tcBorders>
            <w:shd w:val="clear" w:color="000000" w:fill="FFFFFF"/>
            <w:noWrap/>
            <w:vAlign w:val="center"/>
            <w:hideMark/>
          </w:tcPr>
          <w:p w14:paraId="1805BFC6"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19</w:t>
            </w:r>
          </w:p>
        </w:tc>
        <w:tc>
          <w:tcPr>
            <w:tcW w:w="1241" w:type="dxa"/>
            <w:tcBorders>
              <w:top w:val="nil"/>
              <w:left w:val="nil"/>
              <w:bottom w:val="nil"/>
              <w:right w:val="nil"/>
            </w:tcBorders>
            <w:shd w:val="clear" w:color="000000" w:fill="FFFFFF"/>
            <w:noWrap/>
            <w:vAlign w:val="center"/>
            <w:hideMark/>
          </w:tcPr>
          <w:p w14:paraId="2F9ACEFF"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6</w:t>
            </w:r>
          </w:p>
        </w:tc>
        <w:tc>
          <w:tcPr>
            <w:tcW w:w="1296" w:type="dxa"/>
            <w:tcBorders>
              <w:top w:val="nil"/>
              <w:left w:val="nil"/>
              <w:bottom w:val="nil"/>
              <w:right w:val="nil"/>
            </w:tcBorders>
            <w:shd w:val="clear" w:color="000000" w:fill="FFFFFF"/>
            <w:noWrap/>
            <w:vAlign w:val="center"/>
            <w:hideMark/>
          </w:tcPr>
          <w:p w14:paraId="6103CBBA"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6.32</w:t>
            </w:r>
          </w:p>
        </w:tc>
      </w:tr>
      <w:tr w:rsidR="00C75CC8" w:rsidRPr="00C75CC8" w14:paraId="39EC41D7" w14:textId="77777777" w:rsidTr="00C75CC8">
        <w:trPr>
          <w:trHeight w:val="320"/>
        </w:trPr>
        <w:tc>
          <w:tcPr>
            <w:tcW w:w="2567" w:type="dxa"/>
            <w:tcBorders>
              <w:top w:val="nil"/>
              <w:left w:val="nil"/>
              <w:bottom w:val="nil"/>
              <w:right w:val="nil"/>
            </w:tcBorders>
            <w:shd w:val="clear" w:color="000000" w:fill="FFFFFF"/>
            <w:noWrap/>
            <w:vAlign w:val="center"/>
            <w:hideMark/>
          </w:tcPr>
          <w:p w14:paraId="71E0E9B2"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CLA </w:t>
            </w:r>
            <w:proofErr w:type="spellStart"/>
            <w:r w:rsidRPr="00C75CC8">
              <w:rPr>
                <w:rFonts w:ascii="Times New Roman" w:eastAsia="Times New Roman" w:hAnsi="Times New Roman" w:cs="Times New Roman"/>
                <w:color w:val="000000"/>
                <w:sz w:val="20"/>
                <w:szCs w:val="20"/>
                <w:lang w:eastAsia="it-IT"/>
              </w:rPr>
              <w:t>Quant</w:t>
            </w:r>
            <w:r w:rsidRPr="00C75CC8">
              <w:rPr>
                <w:rFonts w:ascii="Times New Roman" w:eastAsia="Times New Roman" w:hAnsi="Times New Roman" w:cs="Times New Roman"/>
                <w:color w:val="000000"/>
                <w:sz w:val="20"/>
                <w:szCs w:val="20"/>
                <w:vertAlign w:val="superscript"/>
                <w:lang w:eastAsia="it-IT"/>
              </w:rPr>
              <w:t>d</w:t>
            </w:r>
            <w:proofErr w:type="spellEnd"/>
          </w:p>
        </w:tc>
        <w:tc>
          <w:tcPr>
            <w:tcW w:w="1357" w:type="dxa"/>
            <w:tcBorders>
              <w:top w:val="nil"/>
              <w:left w:val="nil"/>
              <w:bottom w:val="nil"/>
              <w:right w:val="nil"/>
            </w:tcBorders>
            <w:shd w:val="clear" w:color="000000" w:fill="FFFFFF"/>
            <w:noWrap/>
            <w:vAlign w:val="center"/>
            <w:hideMark/>
          </w:tcPr>
          <w:p w14:paraId="5C723398"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748.6</w:t>
            </w:r>
          </w:p>
        </w:tc>
        <w:tc>
          <w:tcPr>
            <w:tcW w:w="1288" w:type="dxa"/>
            <w:tcBorders>
              <w:top w:val="nil"/>
              <w:left w:val="nil"/>
              <w:bottom w:val="nil"/>
              <w:right w:val="nil"/>
            </w:tcBorders>
            <w:shd w:val="clear" w:color="000000" w:fill="FFFFFF"/>
            <w:noWrap/>
            <w:vAlign w:val="center"/>
            <w:hideMark/>
          </w:tcPr>
          <w:p w14:paraId="243237A5"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158.2</w:t>
            </w:r>
          </w:p>
        </w:tc>
        <w:tc>
          <w:tcPr>
            <w:tcW w:w="1020" w:type="dxa"/>
            <w:tcBorders>
              <w:top w:val="nil"/>
              <w:left w:val="nil"/>
              <w:bottom w:val="nil"/>
              <w:right w:val="nil"/>
            </w:tcBorders>
            <w:shd w:val="clear" w:color="000000" w:fill="FFFFFF"/>
            <w:noWrap/>
            <w:vAlign w:val="center"/>
            <w:hideMark/>
          </w:tcPr>
          <w:p w14:paraId="358D7E39"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16</w:t>
            </w:r>
          </w:p>
        </w:tc>
        <w:tc>
          <w:tcPr>
            <w:tcW w:w="965" w:type="dxa"/>
            <w:tcBorders>
              <w:top w:val="nil"/>
              <w:left w:val="nil"/>
              <w:bottom w:val="nil"/>
              <w:right w:val="nil"/>
            </w:tcBorders>
            <w:shd w:val="clear" w:color="000000" w:fill="FFFFFF"/>
            <w:noWrap/>
            <w:vAlign w:val="center"/>
            <w:hideMark/>
          </w:tcPr>
          <w:p w14:paraId="10301CEA"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180</w:t>
            </w:r>
          </w:p>
        </w:tc>
        <w:tc>
          <w:tcPr>
            <w:tcW w:w="1166" w:type="dxa"/>
            <w:tcBorders>
              <w:top w:val="nil"/>
              <w:left w:val="nil"/>
              <w:bottom w:val="nil"/>
              <w:right w:val="nil"/>
            </w:tcBorders>
            <w:shd w:val="clear" w:color="000000" w:fill="FFFFFF"/>
            <w:noWrap/>
            <w:vAlign w:val="center"/>
            <w:hideMark/>
          </w:tcPr>
          <w:p w14:paraId="20D1E612"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40</w:t>
            </w:r>
          </w:p>
        </w:tc>
        <w:tc>
          <w:tcPr>
            <w:tcW w:w="1241" w:type="dxa"/>
            <w:tcBorders>
              <w:top w:val="nil"/>
              <w:left w:val="nil"/>
              <w:bottom w:val="nil"/>
              <w:right w:val="nil"/>
            </w:tcBorders>
            <w:shd w:val="clear" w:color="000000" w:fill="FFFFFF"/>
            <w:noWrap/>
            <w:vAlign w:val="center"/>
            <w:hideMark/>
          </w:tcPr>
          <w:p w14:paraId="2F7408B2"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3.8</w:t>
            </w:r>
          </w:p>
        </w:tc>
        <w:tc>
          <w:tcPr>
            <w:tcW w:w="1296" w:type="dxa"/>
            <w:tcBorders>
              <w:top w:val="nil"/>
              <w:left w:val="nil"/>
              <w:bottom w:val="nil"/>
              <w:right w:val="nil"/>
            </w:tcBorders>
            <w:shd w:val="clear" w:color="000000" w:fill="FFFFFF"/>
            <w:noWrap/>
            <w:vAlign w:val="center"/>
            <w:hideMark/>
          </w:tcPr>
          <w:p w14:paraId="117E6B6F"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5.73</w:t>
            </w:r>
          </w:p>
        </w:tc>
      </w:tr>
      <w:tr w:rsidR="00C75CC8" w:rsidRPr="00C75CC8" w14:paraId="18C1CF7F" w14:textId="77777777" w:rsidTr="00C75CC8">
        <w:trPr>
          <w:trHeight w:val="320"/>
        </w:trPr>
        <w:tc>
          <w:tcPr>
            <w:tcW w:w="2567" w:type="dxa"/>
            <w:tcBorders>
              <w:top w:val="nil"/>
              <w:left w:val="nil"/>
              <w:bottom w:val="single" w:sz="4" w:space="0" w:color="auto"/>
              <w:right w:val="nil"/>
            </w:tcBorders>
            <w:shd w:val="clear" w:color="000000" w:fill="FFFFFF"/>
            <w:noWrap/>
            <w:vAlign w:val="center"/>
            <w:hideMark/>
          </w:tcPr>
          <w:p w14:paraId="37A697A5"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 xml:space="preserve">CLA </w:t>
            </w:r>
            <w:proofErr w:type="spellStart"/>
            <w:r w:rsidRPr="00C75CC8">
              <w:rPr>
                <w:rFonts w:ascii="Times New Roman" w:eastAsia="Times New Roman" w:hAnsi="Times New Roman" w:cs="Times New Roman"/>
                <w:color w:val="000000"/>
                <w:sz w:val="20"/>
                <w:szCs w:val="20"/>
                <w:lang w:eastAsia="it-IT"/>
              </w:rPr>
              <w:t>Qual</w:t>
            </w:r>
            <w:r w:rsidRPr="00C75CC8">
              <w:rPr>
                <w:rFonts w:ascii="Times New Roman" w:eastAsia="Times New Roman" w:hAnsi="Times New Roman" w:cs="Times New Roman"/>
                <w:color w:val="000000"/>
                <w:sz w:val="20"/>
                <w:szCs w:val="20"/>
                <w:vertAlign w:val="superscript"/>
                <w:lang w:eastAsia="it-IT"/>
              </w:rPr>
              <w:t>c</w:t>
            </w:r>
            <w:proofErr w:type="spellEnd"/>
          </w:p>
        </w:tc>
        <w:tc>
          <w:tcPr>
            <w:tcW w:w="1357" w:type="dxa"/>
            <w:tcBorders>
              <w:top w:val="nil"/>
              <w:left w:val="nil"/>
              <w:bottom w:val="single" w:sz="4" w:space="0" w:color="auto"/>
              <w:right w:val="nil"/>
            </w:tcBorders>
            <w:shd w:val="clear" w:color="000000" w:fill="FFFFFF"/>
            <w:noWrap/>
            <w:vAlign w:val="center"/>
            <w:hideMark/>
          </w:tcPr>
          <w:p w14:paraId="0D1453CF"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748.6</w:t>
            </w:r>
          </w:p>
        </w:tc>
        <w:tc>
          <w:tcPr>
            <w:tcW w:w="1288" w:type="dxa"/>
            <w:tcBorders>
              <w:top w:val="nil"/>
              <w:left w:val="nil"/>
              <w:bottom w:val="single" w:sz="4" w:space="0" w:color="auto"/>
              <w:right w:val="nil"/>
            </w:tcBorders>
            <w:shd w:val="clear" w:color="000000" w:fill="FFFFFF"/>
            <w:noWrap/>
            <w:vAlign w:val="center"/>
            <w:hideMark/>
          </w:tcPr>
          <w:p w14:paraId="5FDFEEE2"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590.5</w:t>
            </w:r>
          </w:p>
        </w:tc>
        <w:tc>
          <w:tcPr>
            <w:tcW w:w="1020" w:type="dxa"/>
            <w:tcBorders>
              <w:top w:val="nil"/>
              <w:left w:val="nil"/>
              <w:bottom w:val="single" w:sz="4" w:space="0" w:color="auto"/>
              <w:right w:val="nil"/>
            </w:tcBorders>
            <w:shd w:val="clear" w:color="000000" w:fill="FFFFFF"/>
            <w:noWrap/>
            <w:vAlign w:val="center"/>
            <w:hideMark/>
          </w:tcPr>
          <w:p w14:paraId="2CDC4745"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16</w:t>
            </w:r>
          </w:p>
        </w:tc>
        <w:tc>
          <w:tcPr>
            <w:tcW w:w="965" w:type="dxa"/>
            <w:tcBorders>
              <w:top w:val="nil"/>
              <w:left w:val="nil"/>
              <w:bottom w:val="single" w:sz="4" w:space="0" w:color="auto"/>
              <w:right w:val="nil"/>
            </w:tcBorders>
            <w:shd w:val="clear" w:color="000000" w:fill="FFFFFF"/>
            <w:noWrap/>
            <w:vAlign w:val="center"/>
            <w:hideMark/>
          </w:tcPr>
          <w:p w14:paraId="19A6DC83"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180</w:t>
            </w:r>
          </w:p>
        </w:tc>
        <w:tc>
          <w:tcPr>
            <w:tcW w:w="1166" w:type="dxa"/>
            <w:tcBorders>
              <w:top w:val="nil"/>
              <w:left w:val="nil"/>
              <w:bottom w:val="single" w:sz="4" w:space="0" w:color="auto"/>
              <w:right w:val="nil"/>
            </w:tcBorders>
            <w:shd w:val="clear" w:color="000000" w:fill="FFFFFF"/>
            <w:noWrap/>
            <w:vAlign w:val="center"/>
            <w:hideMark/>
          </w:tcPr>
          <w:p w14:paraId="31665B24"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25</w:t>
            </w:r>
          </w:p>
        </w:tc>
        <w:tc>
          <w:tcPr>
            <w:tcW w:w="1241" w:type="dxa"/>
            <w:tcBorders>
              <w:top w:val="nil"/>
              <w:left w:val="nil"/>
              <w:bottom w:val="single" w:sz="4" w:space="0" w:color="auto"/>
              <w:right w:val="nil"/>
            </w:tcBorders>
            <w:shd w:val="clear" w:color="000000" w:fill="FFFFFF"/>
            <w:noWrap/>
            <w:vAlign w:val="center"/>
            <w:hideMark/>
          </w:tcPr>
          <w:p w14:paraId="3EC34DD8"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10.8</w:t>
            </w:r>
          </w:p>
        </w:tc>
        <w:tc>
          <w:tcPr>
            <w:tcW w:w="1296" w:type="dxa"/>
            <w:tcBorders>
              <w:top w:val="nil"/>
              <w:left w:val="nil"/>
              <w:bottom w:val="single" w:sz="4" w:space="0" w:color="auto"/>
              <w:right w:val="nil"/>
            </w:tcBorders>
            <w:shd w:val="clear" w:color="000000" w:fill="FFFFFF"/>
            <w:noWrap/>
            <w:vAlign w:val="center"/>
            <w:hideMark/>
          </w:tcPr>
          <w:p w14:paraId="658E222C"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eastAsia="it-IT"/>
              </w:rPr>
              <w:t>5.73</w:t>
            </w:r>
          </w:p>
        </w:tc>
      </w:tr>
      <w:tr w:rsidR="00C75CC8" w:rsidRPr="00C75CC8" w14:paraId="265FA130" w14:textId="77777777" w:rsidTr="00C75CC8">
        <w:trPr>
          <w:trHeight w:val="483"/>
        </w:trPr>
        <w:tc>
          <w:tcPr>
            <w:tcW w:w="10900" w:type="dxa"/>
            <w:gridSpan w:val="8"/>
            <w:tcBorders>
              <w:top w:val="nil"/>
              <w:left w:val="nil"/>
              <w:bottom w:val="nil"/>
              <w:right w:val="nil"/>
            </w:tcBorders>
            <w:shd w:val="clear" w:color="000000" w:fill="FFFFFF"/>
            <w:vAlign w:val="center"/>
            <w:hideMark/>
          </w:tcPr>
          <w:p w14:paraId="5E4208FC" w14:textId="77777777" w:rsidR="00C75CC8" w:rsidRPr="00C75CC8" w:rsidRDefault="00C75CC8" w:rsidP="00C75CC8">
            <w:pPr>
              <w:jc w:val="both"/>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vertAlign w:val="superscript"/>
                <w:lang w:val="en-US" w:eastAsia="it-IT"/>
              </w:rPr>
              <w:t xml:space="preserve">a </w:t>
            </w:r>
            <w:proofErr w:type="gramStart"/>
            <w:r w:rsidRPr="00C75CC8">
              <w:rPr>
                <w:rFonts w:ascii="Times New Roman" w:eastAsia="Times New Roman" w:hAnsi="Times New Roman" w:cs="Times New Roman"/>
                <w:color w:val="000000"/>
                <w:sz w:val="20"/>
                <w:szCs w:val="20"/>
                <w:lang w:val="en-US" w:eastAsia="it-IT"/>
              </w:rPr>
              <w:t>Source parameters</w:t>
            </w:r>
            <w:proofErr w:type="gramEnd"/>
            <w:r w:rsidRPr="00C75CC8">
              <w:rPr>
                <w:rFonts w:ascii="Times New Roman" w:eastAsia="Times New Roman" w:hAnsi="Times New Roman" w:cs="Times New Roman"/>
                <w:color w:val="000000"/>
                <w:sz w:val="20"/>
                <w:szCs w:val="20"/>
                <w:lang w:val="en-US" w:eastAsia="it-IT"/>
              </w:rPr>
              <w:t xml:space="preserve">: Nebulizer gas (NEB, air), 12 (arbitrary units); curtain gas (CUR, nitrogen), 7 (arbitrary units); temperature (TEM), 400°C; </w:t>
            </w:r>
            <w:proofErr w:type="spellStart"/>
            <w:r w:rsidRPr="00C75CC8">
              <w:rPr>
                <w:rFonts w:ascii="Times New Roman" w:eastAsia="Times New Roman" w:hAnsi="Times New Roman" w:cs="Times New Roman"/>
                <w:color w:val="000000"/>
                <w:sz w:val="20"/>
                <w:szCs w:val="20"/>
                <w:lang w:val="en-US" w:eastAsia="it-IT"/>
              </w:rPr>
              <w:t>ionspray</w:t>
            </w:r>
            <w:proofErr w:type="spellEnd"/>
            <w:r w:rsidRPr="00C75CC8">
              <w:rPr>
                <w:rFonts w:ascii="Times New Roman" w:eastAsia="Times New Roman" w:hAnsi="Times New Roman" w:cs="Times New Roman"/>
                <w:color w:val="000000"/>
                <w:sz w:val="20"/>
                <w:szCs w:val="20"/>
                <w:lang w:val="en-US" w:eastAsia="it-IT"/>
              </w:rPr>
              <w:t xml:space="preserve"> voltage (IS), 5500 V; collision gas (CAD, nitrogen), 6 (arbitrary units).</w:t>
            </w:r>
          </w:p>
        </w:tc>
      </w:tr>
      <w:tr w:rsidR="00C75CC8" w:rsidRPr="00C75CC8" w14:paraId="4036D40A" w14:textId="77777777" w:rsidTr="00C75CC8">
        <w:trPr>
          <w:trHeight w:val="375"/>
        </w:trPr>
        <w:tc>
          <w:tcPr>
            <w:tcW w:w="10900" w:type="dxa"/>
            <w:gridSpan w:val="8"/>
            <w:tcBorders>
              <w:top w:val="nil"/>
              <w:left w:val="nil"/>
              <w:bottom w:val="nil"/>
              <w:right w:val="nil"/>
            </w:tcBorders>
            <w:shd w:val="clear" w:color="000000" w:fill="FFFFFF"/>
            <w:vAlign w:val="center"/>
            <w:hideMark/>
          </w:tcPr>
          <w:p w14:paraId="3DB768A8" w14:textId="77777777" w:rsidR="00C75CC8" w:rsidRPr="00C75CC8" w:rsidRDefault="00C75CC8" w:rsidP="00C75CC8">
            <w:pPr>
              <w:jc w:val="both"/>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vertAlign w:val="superscript"/>
                <w:lang w:val="it-GB" w:eastAsia="it-IT"/>
              </w:rPr>
              <w:t xml:space="preserve">b </w:t>
            </w:r>
            <w:r w:rsidRPr="00C75CC8">
              <w:rPr>
                <w:rFonts w:ascii="Times New Roman" w:eastAsia="Times New Roman" w:hAnsi="Times New Roman" w:cs="Times New Roman"/>
                <w:color w:val="000000"/>
                <w:sz w:val="20"/>
                <w:szCs w:val="20"/>
                <w:lang w:val="it-GB" w:eastAsia="it-IT"/>
              </w:rPr>
              <w:t>Prec. Ion: recursor Ion; Prod. ion: Product Ion; DP: Declustering Potential; FP: Focusing Potential; CE: Collision Energy; CXP: Collision cell eXit Potential; RT: Retention Time, Selected Reaction Monitoring;</w:t>
            </w:r>
          </w:p>
        </w:tc>
      </w:tr>
      <w:tr w:rsidR="00C75CC8" w:rsidRPr="00C75CC8" w14:paraId="23F3276C" w14:textId="77777777" w:rsidTr="00C75CC8">
        <w:trPr>
          <w:trHeight w:val="320"/>
        </w:trPr>
        <w:tc>
          <w:tcPr>
            <w:tcW w:w="10900" w:type="dxa"/>
            <w:gridSpan w:val="8"/>
            <w:tcBorders>
              <w:top w:val="nil"/>
              <w:left w:val="nil"/>
              <w:bottom w:val="nil"/>
              <w:right w:val="nil"/>
            </w:tcBorders>
            <w:shd w:val="clear" w:color="000000" w:fill="FFFFFF"/>
            <w:noWrap/>
            <w:vAlign w:val="center"/>
            <w:hideMark/>
          </w:tcPr>
          <w:p w14:paraId="127169C3"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vertAlign w:val="superscript"/>
                <w:lang w:val="en-US" w:eastAsia="it-IT"/>
              </w:rPr>
              <w:t>c</w:t>
            </w:r>
            <w:r w:rsidRPr="00C75CC8">
              <w:rPr>
                <w:rFonts w:ascii="Times New Roman" w:eastAsia="Times New Roman" w:hAnsi="Times New Roman" w:cs="Times New Roman"/>
                <w:color w:val="000000"/>
                <w:sz w:val="20"/>
                <w:szCs w:val="20"/>
                <w:lang w:val="en-US" w:eastAsia="it-IT"/>
              </w:rPr>
              <w:t xml:space="preserve"> SRM transition used for qualitative confirmation of the analyte identity;</w:t>
            </w:r>
          </w:p>
        </w:tc>
      </w:tr>
      <w:tr w:rsidR="00C75CC8" w:rsidRPr="00C75CC8" w14:paraId="1708F838" w14:textId="77777777" w:rsidTr="00C75CC8">
        <w:trPr>
          <w:trHeight w:val="203"/>
        </w:trPr>
        <w:tc>
          <w:tcPr>
            <w:tcW w:w="10900" w:type="dxa"/>
            <w:gridSpan w:val="8"/>
            <w:tcBorders>
              <w:top w:val="nil"/>
              <w:left w:val="nil"/>
              <w:bottom w:val="nil"/>
              <w:right w:val="nil"/>
            </w:tcBorders>
            <w:shd w:val="clear" w:color="000000" w:fill="FFFFFF"/>
            <w:noWrap/>
            <w:vAlign w:val="center"/>
            <w:hideMark/>
          </w:tcPr>
          <w:p w14:paraId="423C1BF2"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vertAlign w:val="superscript"/>
                <w:lang w:val="en-US" w:eastAsia="it-IT"/>
              </w:rPr>
              <w:t>d</w:t>
            </w:r>
            <w:r w:rsidRPr="00C75CC8">
              <w:rPr>
                <w:rFonts w:ascii="Times New Roman" w:eastAsia="Times New Roman" w:hAnsi="Times New Roman" w:cs="Times New Roman"/>
                <w:color w:val="000000"/>
                <w:sz w:val="20"/>
                <w:szCs w:val="20"/>
                <w:lang w:val="en-US" w:eastAsia="it-IT"/>
              </w:rPr>
              <w:t xml:space="preserve"> SRM transition used for quantitation.</w:t>
            </w:r>
          </w:p>
        </w:tc>
      </w:tr>
    </w:tbl>
    <w:p w14:paraId="4FC8CFA1" w14:textId="384CBF56" w:rsidR="00E84599" w:rsidRDefault="00E84599" w:rsidP="00E84599">
      <w:pPr>
        <w:tabs>
          <w:tab w:val="left" w:pos="510"/>
        </w:tabs>
        <w:rPr>
          <w:lang w:eastAsia="de-DE" w:bidi="en-US"/>
        </w:rPr>
      </w:pPr>
    </w:p>
    <w:p w14:paraId="73551729" w14:textId="226686B1" w:rsidR="00761636" w:rsidRDefault="00761636" w:rsidP="00E84599">
      <w:pPr>
        <w:tabs>
          <w:tab w:val="left" w:pos="510"/>
        </w:tabs>
        <w:rPr>
          <w:lang w:eastAsia="de-DE" w:bidi="en-US"/>
        </w:rPr>
      </w:pPr>
    </w:p>
    <w:p w14:paraId="524A0573" w14:textId="7CBFDBC0" w:rsidR="00761636" w:rsidRDefault="00761636" w:rsidP="00E84599">
      <w:pPr>
        <w:tabs>
          <w:tab w:val="left" w:pos="510"/>
        </w:tabs>
        <w:rPr>
          <w:lang w:eastAsia="de-DE" w:bidi="en-US"/>
        </w:rPr>
      </w:pPr>
    </w:p>
    <w:p w14:paraId="675E3FD2" w14:textId="25C34ADC" w:rsidR="00761636" w:rsidRDefault="00761636" w:rsidP="00E84599">
      <w:pPr>
        <w:tabs>
          <w:tab w:val="left" w:pos="510"/>
        </w:tabs>
        <w:rPr>
          <w:lang w:eastAsia="de-DE" w:bidi="en-US"/>
        </w:rPr>
      </w:pPr>
    </w:p>
    <w:p w14:paraId="501B9F28" w14:textId="4EB59513" w:rsidR="00761636" w:rsidRDefault="00761636" w:rsidP="00E84599">
      <w:pPr>
        <w:tabs>
          <w:tab w:val="left" w:pos="510"/>
        </w:tabs>
        <w:rPr>
          <w:lang w:eastAsia="de-DE" w:bidi="en-US"/>
        </w:rPr>
      </w:pPr>
    </w:p>
    <w:p w14:paraId="2724E80C" w14:textId="4DE6EEA6" w:rsidR="00761636" w:rsidRDefault="00761636" w:rsidP="00E84599">
      <w:pPr>
        <w:tabs>
          <w:tab w:val="left" w:pos="510"/>
        </w:tabs>
        <w:rPr>
          <w:lang w:eastAsia="de-DE" w:bidi="en-US"/>
        </w:rPr>
      </w:pPr>
    </w:p>
    <w:p w14:paraId="2F5E2B6D" w14:textId="4AB4B543" w:rsidR="00761636" w:rsidRDefault="00761636" w:rsidP="00E84599">
      <w:pPr>
        <w:tabs>
          <w:tab w:val="left" w:pos="510"/>
        </w:tabs>
        <w:rPr>
          <w:lang w:eastAsia="de-DE" w:bidi="en-US"/>
        </w:rPr>
      </w:pPr>
    </w:p>
    <w:p w14:paraId="119A9BD1" w14:textId="7358578C" w:rsidR="00761636" w:rsidRDefault="00761636" w:rsidP="00E84599">
      <w:pPr>
        <w:tabs>
          <w:tab w:val="left" w:pos="510"/>
        </w:tabs>
        <w:rPr>
          <w:lang w:eastAsia="de-DE" w:bidi="en-US"/>
        </w:rPr>
      </w:pPr>
    </w:p>
    <w:p w14:paraId="1F237FA9" w14:textId="2FE53C27" w:rsidR="00761636" w:rsidRDefault="00761636" w:rsidP="00E84599">
      <w:pPr>
        <w:tabs>
          <w:tab w:val="left" w:pos="510"/>
        </w:tabs>
        <w:rPr>
          <w:lang w:eastAsia="de-DE" w:bidi="en-US"/>
        </w:rPr>
      </w:pPr>
    </w:p>
    <w:p w14:paraId="08418222" w14:textId="5429FD49" w:rsidR="00761636" w:rsidRDefault="00761636" w:rsidP="00E84599">
      <w:pPr>
        <w:tabs>
          <w:tab w:val="left" w:pos="510"/>
        </w:tabs>
        <w:rPr>
          <w:lang w:eastAsia="de-DE" w:bidi="en-US"/>
        </w:rPr>
      </w:pPr>
    </w:p>
    <w:p w14:paraId="69E6B66E" w14:textId="52F17CCA" w:rsidR="00761636" w:rsidRDefault="00761636" w:rsidP="00E84599">
      <w:pPr>
        <w:tabs>
          <w:tab w:val="left" w:pos="510"/>
        </w:tabs>
        <w:rPr>
          <w:lang w:eastAsia="de-DE" w:bidi="en-US"/>
        </w:rPr>
      </w:pPr>
    </w:p>
    <w:p w14:paraId="154D41A1" w14:textId="4FDB74B6" w:rsidR="00761636" w:rsidRDefault="00761636" w:rsidP="00E84599">
      <w:pPr>
        <w:tabs>
          <w:tab w:val="left" w:pos="510"/>
        </w:tabs>
        <w:rPr>
          <w:lang w:eastAsia="de-DE" w:bidi="en-US"/>
        </w:rPr>
      </w:pPr>
    </w:p>
    <w:p w14:paraId="31193EF0" w14:textId="30904858" w:rsidR="00761636" w:rsidRDefault="00761636" w:rsidP="00E84599">
      <w:pPr>
        <w:tabs>
          <w:tab w:val="left" w:pos="510"/>
        </w:tabs>
        <w:rPr>
          <w:lang w:eastAsia="de-DE" w:bidi="en-US"/>
        </w:rPr>
      </w:pPr>
    </w:p>
    <w:p w14:paraId="2A341290" w14:textId="2AB8F9CD" w:rsidR="00761636" w:rsidRDefault="00761636" w:rsidP="00E84599">
      <w:pPr>
        <w:tabs>
          <w:tab w:val="left" w:pos="510"/>
        </w:tabs>
        <w:rPr>
          <w:lang w:eastAsia="de-DE" w:bidi="en-US"/>
        </w:rPr>
      </w:pPr>
    </w:p>
    <w:p w14:paraId="1553FEFF" w14:textId="526A4817" w:rsidR="00761636" w:rsidRDefault="00761636" w:rsidP="00E84599">
      <w:pPr>
        <w:tabs>
          <w:tab w:val="left" w:pos="510"/>
        </w:tabs>
        <w:rPr>
          <w:lang w:eastAsia="de-DE" w:bidi="en-US"/>
        </w:rPr>
      </w:pPr>
    </w:p>
    <w:p w14:paraId="358E7774" w14:textId="77777777" w:rsidR="00761636" w:rsidRDefault="00761636" w:rsidP="00E84599">
      <w:pPr>
        <w:tabs>
          <w:tab w:val="left" w:pos="510"/>
        </w:tabs>
        <w:rPr>
          <w:lang w:eastAsia="de-DE" w:bidi="en-US"/>
        </w:rPr>
        <w:sectPr w:rsidR="00761636" w:rsidSect="00761636">
          <w:pgSz w:w="16820" w:h="11900" w:orient="landscape"/>
          <w:pgMar w:top="1134" w:right="1134" w:bottom="1134" w:left="1417" w:header="708" w:footer="708" w:gutter="0"/>
          <w:cols w:space="708"/>
          <w:docGrid w:linePitch="360"/>
        </w:sectPr>
      </w:pPr>
    </w:p>
    <w:tbl>
      <w:tblPr>
        <w:tblW w:w="9632" w:type="dxa"/>
        <w:tblCellMar>
          <w:left w:w="70" w:type="dxa"/>
          <w:right w:w="70" w:type="dxa"/>
        </w:tblCellMar>
        <w:tblLook w:val="04A0" w:firstRow="1" w:lastRow="0" w:firstColumn="1" w:lastColumn="0" w:noHBand="0" w:noVBand="1"/>
      </w:tblPr>
      <w:tblGrid>
        <w:gridCol w:w="1893"/>
        <w:gridCol w:w="1290"/>
        <w:gridCol w:w="1290"/>
        <w:gridCol w:w="190"/>
        <w:gridCol w:w="1290"/>
        <w:gridCol w:w="1222"/>
        <w:gridCol w:w="190"/>
        <w:gridCol w:w="1158"/>
        <w:gridCol w:w="1109"/>
      </w:tblGrid>
      <w:tr w:rsidR="00CA5E14" w:rsidRPr="00CA5E14" w14:paraId="513AFAB3" w14:textId="77777777" w:rsidTr="00A55E69">
        <w:trPr>
          <w:trHeight w:val="539"/>
        </w:trPr>
        <w:tc>
          <w:tcPr>
            <w:tcW w:w="9632" w:type="dxa"/>
            <w:gridSpan w:val="9"/>
            <w:tcBorders>
              <w:top w:val="nil"/>
              <w:left w:val="nil"/>
              <w:bottom w:val="single" w:sz="4" w:space="0" w:color="auto"/>
              <w:right w:val="nil"/>
            </w:tcBorders>
            <w:shd w:val="clear" w:color="FFFFFF" w:fill="FFFFFF"/>
            <w:hideMark/>
          </w:tcPr>
          <w:p w14:paraId="0949046A" w14:textId="2258BC21" w:rsidR="00CA5E14" w:rsidRPr="00CA5E14" w:rsidRDefault="00A55E69" w:rsidP="00CA5E14">
            <w:pPr>
              <w:jc w:val="both"/>
              <w:rPr>
                <w:rFonts w:ascii="Times New Roman" w:eastAsia="Times New Roman" w:hAnsi="Times New Roman" w:cs="Times New Roman"/>
                <w:i/>
                <w:iCs/>
                <w:sz w:val="20"/>
                <w:szCs w:val="20"/>
                <w:lang w:val="it-GB" w:eastAsia="it-IT"/>
              </w:rPr>
            </w:pPr>
            <w:r w:rsidRPr="00A55E69">
              <w:rPr>
                <w:rFonts w:ascii="Times New Roman" w:eastAsia="Times New Roman" w:hAnsi="Times New Roman" w:cs="Times New Roman"/>
                <w:b/>
                <w:bCs/>
                <w:sz w:val="20"/>
                <w:szCs w:val="20"/>
                <w:lang w:val="en-GB" w:eastAsia="it-IT"/>
              </w:rPr>
              <w:lastRenderedPageBreak/>
              <w:t>Table S2</w:t>
            </w:r>
            <w:r w:rsidRPr="00A55E69">
              <w:rPr>
                <w:rFonts w:ascii="Times New Roman" w:eastAsia="Times New Roman" w:hAnsi="Times New Roman" w:cs="Times New Roman"/>
                <w:i/>
                <w:iCs/>
                <w:sz w:val="20"/>
                <w:szCs w:val="20"/>
                <w:lang w:val="en-GB" w:eastAsia="it-IT"/>
              </w:rPr>
              <w:t xml:space="preserve"> </w:t>
            </w:r>
            <w:r w:rsidR="00CA5E14" w:rsidRPr="00A55E69">
              <w:rPr>
                <w:rFonts w:ascii="Times New Roman" w:eastAsia="Times New Roman" w:hAnsi="Times New Roman" w:cs="Times New Roman"/>
                <w:i/>
                <w:iCs/>
                <w:sz w:val="20"/>
                <w:szCs w:val="20"/>
                <w:lang w:val="en-GB" w:eastAsia="it-IT"/>
              </w:rPr>
              <w:t>P</w:t>
            </w:r>
            <w:r w:rsidR="00CA5E14" w:rsidRPr="00A55E69">
              <w:rPr>
                <w:rFonts w:ascii="Times New Roman" w:eastAsia="Times New Roman" w:hAnsi="Times New Roman" w:cs="Times New Roman"/>
                <w:sz w:val="20"/>
                <w:szCs w:val="20"/>
                <w:lang w:val="en-GB" w:eastAsia="it-IT"/>
              </w:rPr>
              <w:t>-</w:t>
            </w:r>
            <w:r w:rsidR="00CA5E14" w:rsidRPr="00CA5E14">
              <w:rPr>
                <w:rFonts w:ascii="Times New Roman" w:eastAsia="Times New Roman" w:hAnsi="Times New Roman" w:cs="Times New Roman"/>
                <w:sz w:val="20"/>
                <w:szCs w:val="20"/>
                <w:lang w:val="it-GB" w:eastAsia="it-IT"/>
              </w:rPr>
              <w:t>values of two-way ANOVAs evaluating the effect of PhC concentration (Dose) and incubation time (T</w:t>
            </w:r>
            <w:r w:rsidR="00CA5E14" w:rsidRPr="00CA5E14">
              <w:rPr>
                <w:rFonts w:ascii="Times New Roman" w:eastAsia="Times New Roman" w:hAnsi="Times New Roman" w:cs="Times New Roman"/>
                <w:sz w:val="20"/>
                <w:szCs w:val="20"/>
                <w:vertAlign w:val="subscript"/>
                <w:lang w:val="it-GB" w:eastAsia="it-IT"/>
              </w:rPr>
              <w:t>inc</w:t>
            </w:r>
            <w:r w:rsidR="00CA5E14" w:rsidRPr="00CA5E14">
              <w:rPr>
                <w:rFonts w:ascii="Times New Roman" w:eastAsia="Times New Roman" w:hAnsi="Times New Roman" w:cs="Times New Roman"/>
                <w:sz w:val="20"/>
                <w:szCs w:val="20"/>
                <w:lang w:val="it-GB" w:eastAsia="it-IT"/>
              </w:rPr>
              <w:t>) on the removal rate (%) of diclofenac (DCF) and clarithromycin (CLA) in the nutrient medium.</w:t>
            </w:r>
          </w:p>
        </w:tc>
      </w:tr>
      <w:tr w:rsidR="00CA5E14" w:rsidRPr="00CA5E14" w14:paraId="33A560A8" w14:textId="77777777" w:rsidTr="00A55E69">
        <w:trPr>
          <w:trHeight w:val="580"/>
        </w:trPr>
        <w:tc>
          <w:tcPr>
            <w:tcW w:w="1882" w:type="dxa"/>
            <w:vMerge w:val="restart"/>
            <w:tcBorders>
              <w:top w:val="nil"/>
              <w:left w:val="nil"/>
              <w:bottom w:val="single" w:sz="4" w:space="0" w:color="000000"/>
              <w:right w:val="nil"/>
            </w:tcBorders>
            <w:shd w:val="clear" w:color="000000" w:fill="FFFFFF"/>
            <w:hideMark/>
          </w:tcPr>
          <w:p w14:paraId="5EB0749A"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Microorganism/factor</w:t>
            </w:r>
          </w:p>
        </w:tc>
        <w:tc>
          <w:tcPr>
            <w:tcW w:w="2583" w:type="dxa"/>
            <w:gridSpan w:val="2"/>
            <w:tcBorders>
              <w:top w:val="single" w:sz="4" w:space="0" w:color="auto"/>
              <w:left w:val="nil"/>
              <w:bottom w:val="single" w:sz="4" w:space="0" w:color="auto"/>
              <w:right w:val="nil"/>
            </w:tcBorders>
            <w:shd w:val="clear" w:color="000000" w:fill="FFFFFF"/>
            <w:vAlign w:val="center"/>
            <w:hideMark/>
          </w:tcPr>
          <w:p w14:paraId="32760E0A" w14:textId="77777777" w:rsidR="00CA5E14" w:rsidRPr="00CA5E14" w:rsidRDefault="00CA5E14" w:rsidP="00CA5E14">
            <w:pPr>
              <w:jc w:val="center"/>
              <w:rPr>
                <w:rFonts w:ascii="Times New Roman" w:eastAsia="Times New Roman" w:hAnsi="Times New Roman" w:cs="Times New Roman"/>
                <w:i/>
                <w:iCs/>
                <w:sz w:val="20"/>
                <w:szCs w:val="20"/>
                <w:lang w:val="it-GB" w:eastAsia="it-IT"/>
              </w:rPr>
            </w:pPr>
            <w:r w:rsidRPr="00CA5E14">
              <w:rPr>
                <w:rFonts w:ascii="Times New Roman" w:eastAsia="Times New Roman" w:hAnsi="Times New Roman" w:cs="Times New Roman"/>
                <w:i/>
                <w:iCs/>
                <w:sz w:val="20"/>
                <w:szCs w:val="20"/>
                <w:lang w:val="it-GB" w:eastAsia="it-IT"/>
              </w:rPr>
              <w:t>Streptomyces rochei</w:t>
            </w:r>
          </w:p>
        </w:tc>
        <w:tc>
          <w:tcPr>
            <w:tcW w:w="190" w:type="dxa"/>
            <w:tcBorders>
              <w:top w:val="nil"/>
              <w:left w:val="nil"/>
              <w:bottom w:val="nil"/>
              <w:right w:val="nil"/>
            </w:tcBorders>
            <w:shd w:val="clear" w:color="000000" w:fill="FFFFFF"/>
            <w:vAlign w:val="center"/>
            <w:hideMark/>
          </w:tcPr>
          <w:p w14:paraId="76056428" w14:textId="77777777" w:rsidR="00CA5E14" w:rsidRPr="00CA5E14" w:rsidRDefault="00CA5E14" w:rsidP="00CA5E14">
            <w:pPr>
              <w:jc w:val="center"/>
              <w:rPr>
                <w:rFonts w:ascii="Calibri" w:eastAsia="Times New Roman" w:hAnsi="Calibri" w:cs="Calibri"/>
                <w:i/>
                <w:iCs/>
                <w:color w:val="000000"/>
                <w:sz w:val="20"/>
                <w:szCs w:val="20"/>
                <w:lang w:val="it-GB" w:eastAsia="it-IT"/>
              </w:rPr>
            </w:pPr>
            <w:r w:rsidRPr="00CA5E14">
              <w:rPr>
                <w:rFonts w:ascii="Calibri" w:eastAsia="Times New Roman" w:hAnsi="Calibri" w:cs="Calibri"/>
                <w:i/>
                <w:iCs/>
                <w:color w:val="000000"/>
                <w:sz w:val="20"/>
                <w:szCs w:val="20"/>
                <w:lang w:val="it-GB" w:eastAsia="it-IT"/>
              </w:rPr>
              <w:t> </w:t>
            </w:r>
          </w:p>
        </w:tc>
        <w:tc>
          <w:tcPr>
            <w:tcW w:w="2516" w:type="dxa"/>
            <w:gridSpan w:val="2"/>
            <w:tcBorders>
              <w:top w:val="single" w:sz="4" w:space="0" w:color="auto"/>
              <w:left w:val="nil"/>
              <w:bottom w:val="single" w:sz="4" w:space="0" w:color="auto"/>
              <w:right w:val="nil"/>
            </w:tcBorders>
            <w:shd w:val="clear" w:color="000000" w:fill="FFFFFF"/>
            <w:vAlign w:val="center"/>
            <w:hideMark/>
          </w:tcPr>
          <w:p w14:paraId="47E03A28" w14:textId="77777777" w:rsidR="00CA5E14" w:rsidRPr="00CA5E14" w:rsidRDefault="00CA5E14" w:rsidP="00CA5E14">
            <w:pPr>
              <w:jc w:val="center"/>
              <w:rPr>
                <w:rFonts w:ascii="Times New Roman" w:eastAsia="Times New Roman" w:hAnsi="Times New Roman" w:cs="Times New Roman"/>
                <w:i/>
                <w:iCs/>
                <w:sz w:val="20"/>
                <w:szCs w:val="20"/>
                <w:lang w:val="it-GB" w:eastAsia="it-IT"/>
              </w:rPr>
            </w:pPr>
            <w:r w:rsidRPr="00CA5E14">
              <w:rPr>
                <w:rFonts w:ascii="Times New Roman" w:eastAsia="Times New Roman" w:hAnsi="Times New Roman" w:cs="Times New Roman"/>
                <w:i/>
                <w:iCs/>
                <w:sz w:val="20"/>
                <w:szCs w:val="20"/>
                <w:lang w:val="it-GB" w:eastAsia="it-IT"/>
              </w:rPr>
              <w:t>Phanaerochete chrysosporium</w:t>
            </w:r>
          </w:p>
        </w:tc>
        <w:tc>
          <w:tcPr>
            <w:tcW w:w="190" w:type="dxa"/>
            <w:tcBorders>
              <w:top w:val="nil"/>
              <w:left w:val="nil"/>
              <w:bottom w:val="nil"/>
              <w:right w:val="nil"/>
            </w:tcBorders>
            <w:shd w:val="clear" w:color="000000" w:fill="FFFFFF"/>
            <w:vAlign w:val="center"/>
            <w:hideMark/>
          </w:tcPr>
          <w:p w14:paraId="0023F277" w14:textId="77777777" w:rsidR="00CA5E14" w:rsidRPr="00CA5E14" w:rsidRDefault="00CA5E14" w:rsidP="00CA5E14">
            <w:pPr>
              <w:jc w:val="center"/>
              <w:rPr>
                <w:rFonts w:ascii="Calibri" w:eastAsia="Times New Roman" w:hAnsi="Calibri" w:cs="Calibri"/>
                <w:i/>
                <w:iCs/>
                <w:color w:val="000000"/>
                <w:sz w:val="20"/>
                <w:szCs w:val="20"/>
                <w:lang w:val="it-GB" w:eastAsia="it-IT"/>
              </w:rPr>
            </w:pPr>
            <w:r w:rsidRPr="00CA5E14">
              <w:rPr>
                <w:rFonts w:ascii="Calibri" w:eastAsia="Times New Roman" w:hAnsi="Calibri" w:cs="Calibri"/>
                <w:i/>
                <w:iCs/>
                <w:color w:val="000000"/>
                <w:sz w:val="20"/>
                <w:szCs w:val="20"/>
                <w:lang w:val="it-GB" w:eastAsia="it-IT"/>
              </w:rPr>
              <w:t> </w:t>
            </w:r>
          </w:p>
        </w:tc>
        <w:tc>
          <w:tcPr>
            <w:tcW w:w="2271" w:type="dxa"/>
            <w:gridSpan w:val="2"/>
            <w:tcBorders>
              <w:top w:val="single" w:sz="4" w:space="0" w:color="auto"/>
              <w:left w:val="nil"/>
              <w:bottom w:val="single" w:sz="4" w:space="0" w:color="auto"/>
              <w:right w:val="nil"/>
            </w:tcBorders>
            <w:shd w:val="clear" w:color="000000" w:fill="FFFFFF"/>
            <w:vAlign w:val="center"/>
            <w:hideMark/>
          </w:tcPr>
          <w:p w14:paraId="7E198237" w14:textId="77777777" w:rsidR="00CA5E14" w:rsidRPr="00CA5E14" w:rsidRDefault="00CA5E14" w:rsidP="00CA5E14">
            <w:pPr>
              <w:jc w:val="center"/>
              <w:rPr>
                <w:rFonts w:ascii="Times New Roman" w:eastAsia="Times New Roman" w:hAnsi="Times New Roman" w:cs="Times New Roman"/>
                <w:i/>
                <w:iCs/>
                <w:sz w:val="20"/>
                <w:szCs w:val="20"/>
                <w:lang w:val="it-GB" w:eastAsia="it-IT"/>
              </w:rPr>
            </w:pPr>
            <w:r w:rsidRPr="00CA5E14">
              <w:rPr>
                <w:rFonts w:ascii="Times New Roman" w:eastAsia="Times New Roman" w:hAnsi="Times New Roman" w:cs="Times New Roman"/>
                <w:i/>
                <w:iCs/>
                <w:sz w:val="20"/>
                <w:szCs w:val="20"/>
                <w:lang w:val="it-GB" w:eastAsia="it-IT"/>
              </w:rPr>
              <w:t>Trametes versicolor</w:t>
            </w:r>
          </w:p>
        </w:tc>
      </w:tr>
      <w:tr w:rsidR="00CA5E14" w:rsidRPr="00CA5E14" w14:paraId="5475B12F" w14:textId="77777777" w:rsidTr="00A55E69">
        <w:trPr>
          <w:trHeight w:val="320"/>
        </w:trPr>
        <w:tc>
          <w:tcPr>
            <w:tcW w:w="1882" w:type="dxa"/>
            <w:vMerge/>
            <w:tcBorders>
              <w:top w:val="nil"/>
              <w:left w:val="nil"/>
              <w:bottom w:val="single" w:sz="4" w:space="0" w:color="000000"/>
              <w:right w:val="nil"/>
            </w:tcBorders>
            <w:vAlign w:val="center"/>
            <w:hideMark/>
          </w:tcPr>
          <w:p w14:paraId="6A79EBD0" w14:textId="77777777" w:rsidR="00CA5E14" w:rsidRPr="00CA5E14" w:rsidRDefault="00CA5E14" w:rsidP="00CA5E14">
            <w:pPr>
              <w:rPr>
                <w:rFonts w:ascii="Times New Roman" w:eastAsia="Times New Roman" w:hAnsi="Times New Roman" w:cs="Times New Roman"/>
                <w:sz w:val="20"/>
                <w:szCs w:val="20"/>
                <w:lang w:val="it-GB" w:eastAsia="it-IT"/>
              </w:rPr>
            </w:pPr>
          </w:p>
        </w:tc>
        <w:tc>
          <w:tcPr>
            <w:tcW w:w="1291" w:type="dxa"/>
            <w:tcBorders>
              <w:top w:val="nil"/>
              <w:left w:val="nil"/>
              <w:bottom w:val="single" w:sz="4" w:space="0" w:color="auto"/>
              <w:right w:val="nil"/>
            </w:tcBorders>
            <w:shd w:val="clear" w:color="000000" w:fill="FFFFFF"/>
            <w:hideMark/>
          </w:tcPr>
          <w:p w14:paraId="6258822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CLA</w:t>
            </w:r>
          </w:p>
        </w:tc>
        <w:tc>
          <w:tcPr>
            <w:tcW w:w="1292" w:type="dxa"/>
            <w:tcBorders>
              <w:top w:val="nil"/>
              <w:left w:val="nil"/>
              <w:bottom w:val="single" w:sz="4" w:space="0" w:color="auto"/>
              <w:right w:val="nil"/>
            </w:tcBorders>
            <w:shd w:val="clear" w:color="000000" w:fill="FFFFFF"/>
            <w:hideMark/>
          </w:tcPr>
          <w:p w14:paraId="7885C1BF"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DCF</w:t>
            </w:r>
          </w:p>
        </w:tc>
        <w:tc>
          <w:tcPr>
            <w:tcW w:w="190" w:type="dxa"/>
            <w:tcBorders>
              <w:top w:val="nil"/>
              <w:left w:val="nil"/>
              <w:bottom w:val="single" w:sz="4" w:space="0" w:color="auto"/>
              <w:right w:val="nil"/>
            </w:tcBorders>
            <w:shd w:val="clear" w:color="000000" w:fill="FFFFFF"/>
            <w:hideMark/>
          </w:tcPr>
          <w:p w14:paraId="3E66A357"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292" w:type="dxa"/>
            <w:tcBorders>
              <w:top w:val="nil"/>
              <w:left w:val="nil"/>
              <w:bottom w:val="single" w:sz="4" w:space="0" w:color="auto"/>
              <w:right w:val="nil"/>
            </w:tcBorders>
            <w:shd w:val="clear" w:color="000000" w:fill="FFFFFF"/>
            <w:hideMark/>
          </w:tcPr>
          <w:p w14:paraId="02950A44"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CLA</w:t>
            </w:r>
          </w:p>
        </w:tc>
        <w:tc>
          <w:tcPr>
            <w:tcW w:w="1224" w:type="dxa"/>
            <w:tcBorders>
              <w:top w:val="nil"/>
              <w:left w:val="nil"/>
              <w:bottom w:val="single" w:sz="4" w:space="0" w:color="auto"/>
              <w:right w:val="nil"/>
            </w:tcBorders>
            <w:shd w:val="clear" w:color="000000" w:fill="FFFFFF"/>
            <w:hideMark/>
          </w:tcPr>
          <w:p w14:paraId="2AB77506"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DCF</w:t>
            </w:r>
          </w:p>
        </w:tc>
        <w:tc>
          <w:tcPr>
            <w:tcW w:w="190" w:type="dxa"/>
            <w:tcBorders>
              <w:top w:val="nil"/>
              <w:left w:val="nil"/>
              <w:bottom w:val="single" w:sz="4" w:space="0" w:color="auto"/>
              <w:right w:val="nil"/>
            </w:tcBorders>
            <w:shd w:val="clear" w:color="000000" w:fill="FFFFFF"/>
            <w:hideMark/>
          </w:tcPr>
          <w:p w14:paraId="5B112200"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160" w:type="dxa"/>
            <w:tcBorders>
              <w:top w:val="nil"/>
              <w:left w:val="nil"/>
              <w:bottom w:val="single" w:sz="4" w:space="0" w:color="auto"/>
              <w:right w:val="nil"/>
            </w:tcBorders>
            <w:shd w:val="clear" w:color="000000" w:fill="FFFFFF"/>
            <w:hideMark/>
          </w:tcPr>
          <w:p w14:paraId="3B523B08"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CLA</w:t>
            </w:r>
          </w:p>
        </w:tc>
        <w:tc>
          <w:tcPr>
            <w:tcW w:w="1111" w:type="dxa"/>
            <w:tcBorders>
              <w:top w:val="nil"/>
              <w:left w:val="nil"/>
              <w:bottom w:val="single" w:sz="4" w:space="0" w:color="auto"/>
              <w:right w:val="nil"/>
            </w:tcBorders>
            <w:shd w:val="clear" w:color="000000" w:fill="FFFFFF"/>
            <w:hideMark/>
          </w:tcPr>
          <w:p w14:paraId="5CAF845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DCF</w:t>
            </w:r>
          </w:p>
        </w:tc>
      </w:tr>
      <w:tr w:rsidR="00CA5E14" w:rsidRPr="00CA5E14" w14:paraId="4FA13A71" w14:textId="77777777" w:rsidTr="00A55E69">
        <w:trPr>
          <w:trHeight w:val="320"/>
        </w:trPr>
        <w:tc>
          <w:tcPr>
            <w:tcW w:w="1882" w:type="dxa"/>
            <w:tcBorders>
              <w:top w:val="nil"/>
              <w:left w:val="nil"/>
              <w:bottom w:val="nil"/>
              <w:right w:val="nil"/>
            </w:tcBorders>
            <w:shd w:val="clear" w:color="000000" w:fill="FFFFFF"/>
            <w:vAlign w:val="center"/>
            <w:hideMark/>
          </w:tcPr>
          <w:p w14:paraId="421B4A44"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Dose</w:t>
            </w:r>
            <w:r w:rsidRPr="00CA5E14">
              <w:rPr>
                <w:rFonts w:ascii="Times New Roman" w:eastAsia="Times New Roman" w:hAnsi="Times New Roman" w:cs="Times New Roman"/>
                <w:sz w:val="20"/>
                <w:szCs w:val="20"/>
                <w:vertAlign w:val="superscript"/>
                <w:lang w:val="it-GB" w:eastAsia="it-IT"/>
              </w:rPr>
              <w:t>a</w:t>
            </w:r>
          </w:p>
        </w:tc>
        <w:tc>
          <w:tcPr>
            <w:tcW w:w="1291" w:type="dxa"/>
            <w:tcBorders>
              <w:top w:val="nil"/>
              <w:left w:val="nil"/>
              <w:bottom w:val="nil"/>
              <w:right w:val="nil"/>
            </w:tcBorders>
            <w:shd w:val="clear" w:color="000000" w:fill="FFFFFF"/>
            <w:noWrap/>
            <w:vAlign w:val="center"/>
            <w:hideMark/>
          </w:tcPr>
          <w:p w14:paraId="2BFCE5A6"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0.001</w:t>
            </w:r>
            <w:r w:rsidRPr="00CA5E14">
              <w:rPr>
                <w:rFonts w:ascii="Times New Roman" w:eastAsia="Times New Roman" w:hAnsi="Times New Roman" w:cs="Times New Roman"/>
                <w:b/>
                <w:bCs/>
                <w:sz w:val="20"/>
                <w:szCs w:val="20"/>
                <w:vertAlign w:val="superscript"/>
                <w:lang w:val="it-GB" w:eastAsia="it-IT"/>
              </w:rPr>
              <w:t>c</w:t>
            </w:r>
          </w:p>
        </w:tc>
        <w:tc>
          <w:tcPr>
            <w:tcW w:w="1292" w:type="dxa"/>
            <w:tcBorders>
              <w:top w:val="nil"/>
              <w:left w:val="nil"/>
              <w:bottom w:val="nil"/>
              <w:right w:val="nil"/>
            </w:tcBorders>
            <w:shd w:val="clear" w:color="000000" w:fill="FFFFFF"/>
            <w:vAlign w:val="center"/>
            <w:hideMark/>
          </w:tcPr>
          <w:p w14:paraId="2002EE11"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 0.001</w:t>
            </w:r>
          </w:p>
        </w:tc>
        <w:tc>
          <w:tcPr>
            <w:tcW w:w="190" w:type="dxa"/>
            <w:tcBorders>
              <w:top w:val="nil"/>
              <w:left w:val="nil"/>
              <w:bottom w:val="nil"/>
              <w:right w:val="nil"/>
            </w:tcBorders>
            <w:shd w:val="clear" w:color="000000" w:fill="FFFFFF"/>
            <w:noWrap/>
            <w:vAlign w:val="center"/>
            <w:hideMark/>
          </w:tcPr>
          <w:p w14:paraId="2B73D71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292" w:type="dxa"/>
            <w:tcBorders>
              <w:top w:val="nil"/>
              <w:left w:val="nil"/>
              <w:bottom w:val="nil"/>
              <w:right w:val="nil"/>
            </w:tcBorders>
            <w:shd w:val="clear" w:color="000000" w:fill="FFFFFF"/>
            <w:noWrap/>
            <w:vAlign w:val="center"/>
            <w:hideMark/>
          </w:tcPr>
          <w:p w14:paraId="160E9FAA"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0.045</w:t>
            </w:r>
          </w:p>
        </w:tc>
        <w:tc>
          <w:tcPr>
            <w:tcW w:w="1224" w:type="dxa"/>
            <w:tcBorders>
              <w:top w:val="nil"/>
              <w:left w:val="nil"/>
              <w:bottom w:val="nil"/>
              <w:right w:val="nil"/>
            </w:tcBorders>
            <w:shd w:val="clear" w:color="000000" w:fill="FFFFFF"/>
            <w:noWrap/>
            <w:vAlign w:val="center"/>
            <w:hideMark/>
          </w:tcPr>
          <w:p w14:paraId="4A0FF33B"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0.034</w:t>
            </w:r>
          </w:p>
        </w:tc>
        <w:tc>
          <w:tcPr>
            <w:tcW w:w="190" w:type="dxa"/>
            <w:tcBorders>
              <w:top w:val="nil"/>
              <w:left w:val="nil"/>
              <w:bottom w:val="nil"/>
              <w:right w:val="nil"/>
            </w:tcBorders>
            <w:shd w:val="clear" w:color="000000" w:fill="FFFFFF"/>
            <w:noWrap/>
            <w:vAlign w:val="center"/>
            <w:hideMark/>
          </w:tcPr>
          <w:p w14:paraId="60F2FA4B"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 </w:t>
            </w:r>
          </w:p>
        </w:tc>
        <w:tc>
          <w:tcPr>
            <w:tcW w:w="1160" w:type="dxa"/>
            <w:tcBorders>
              <w:top w:val="nil"/>
              <w:left w:val="nil"/>
              <w:bottom w:val="nil"/>
              <w:right w:val="nil"/>
            </w:tcBorders>
            <w:shd w:val="clear" w:color="000000" w:fill="FFFFFF"/>
            <w:noWrap/>
            <w:vAlign w:val="center"/>
            <w:hideMark/>
          </w:tcPr>
          <w:p w14:paraId="6479039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0.181</w:t>
            </w:r>
          </w:p>
        </w:tc>
        <w:tc>
          <w:tcPr>
            <w:tcW w:w="1111" w:type="dxa"/>
            <w:tcBorders>
              <w:top w:val="nil"/>
              <w:left w:val="nil"/>
              <w:bottom w:val="nil"/>
              <w:right w:val="nil"/>
            </w:tcBorders>
            <w:shd w:val="clear" w:color="000000" w:fill="FFFFFF"/>
            <w:noWrap/>
            <w:vAlign w:val="center"/>
            <w:hideMark/>
          </w:tcPr>
          <w:p w14:paraId="118C54E3"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r>
      <w:tr w:rsidR="00CA5E14" w:rsidRPr="00CA5E14" w14:paraId="2ACF5C90" w14:textId="77777777" w:rsidTr="00A55E69">
        <w:trPr>
          <w:trHeight w:val="360"/>
        </w:trPr>
        <w:tc>
          <w:tcPr>
            <w:tcW w:w="1882" w:type="dxa"/>
            <w:tcBorders>
              <w:top w:val="nil"/>
              <w:left w:val="nil"/>
              <w:bottom w:val="nil"/>
              <w:right w:val="nil"/>
            </w:tcBorders>
            <w:shd w:val="clear" w:color="000000" w:fill="FFFFFF"/>
            <w:vAlign w:val="center"/>
            <w:hideMark/>
          </w:tcPr>
          <w:p w14:paraId="774BE0CE"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T</w:t>
            </w:r>
            <w:r w:rsidRPr="00CA5E14">
              <w:rPr>
                <w:rFonts w:ascii="Times New Roman" w:eastAsia="Times New Roman" w:hAnsi="Times New Roman" w:cs="Times New Roman"/>
                <w:sz w:val="20"/>
                <w:szCs w:val="20"/>
                <w:vertAlign w:val="subscript"/>
                <w:lang w:val="it-GB" w:eastAsia="it-IT"/>
              </w:rPr>
              <w:t>inc</w:t>
            </w:r>
            <w:r w:rsidRPr="00CA5E14">
              <w:rPr>
                <w:rFonts w:ascii="Times New Roman" w:eastAsia="Times New Roman" w:hAnsi="Times New Roman" w:cs="Times New Roman"/>
                <w:sz w:val="20"/>
                <w:szCs w:val="20"/>
                <w:vertAlign w:val="superscript"/>
                <w:lang w:val="it-GB" w:eastAsia="it-IT"/>
              </w:rPr>
              <w:t>b</w:t>
            </w:r>
          </w:p>
        </w:tc>
        <w:tc>
          <w:tcPr>
            <w:tcW w:w="1291" w:type="dxa"/>
            <w:tcBorders>
              <w:top w:val="nil"/>
              <w:left w:val="nil"/>
              <w:bottom w:val="nil"/>
              <w:right w:val="nil"/>
            </w:tcBorders>
            <w:shd w:val="clear" w:color="000000" w:fill="FFFFFF"/>
            <w:noWrap/>
            <w:vAlign w:val="center"/>
            <w:hideMark/>
          </w:tcPr>
          <w:p w14:paraId="34FC4449"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292" w:type="dxa"/>
            <w:tcBorders>
              <w:top w:val="nil"/>
              <w:left w:val="nil"/>
              <w:bottom w:val="nil"/>
              <w:right w:val="nil"/>
            </w:tcBorders>
            <w:shd w:val="clear" w:color="000000" w:fill="FFFFFF"/>
            <w:noWrap/>
            <w:vAlign w:val="center"/>
            <w:hideMark/>
          </w:tcPr>
          <w:p w14:paraId="4CD46B54"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90" w:type="dxa"/>
            <w:tcBorders>
              <w:top w:val="nil"/>
              <w:left w:val="nil"/>
              <w:bottom w:val="nil"/>
              <w:right w:val="nil"/>
            </w:tcBorders>
            <w:shd w:val="clear" w:color="000000" w:fill="FFFFFF"/>
            <w:noWrap/>
            <w:vAlign w:val="center"/>
            <w:hideMark/>
          </w:tcPr>
          <w:p w14:paraId="0C2641F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292" w:type="dxa"/>
            <w:tcBorders>
              <w:top w:val="nil"/>
              <w:left w:val="nil"/>
              <w:bottom w:val="nil"/>
              <w:right w:val="nil"/>
            </w:tcBorders>
            <w:shd w:val="clear" w:color="000000" w:fill="FFFFFF"/>
            <w:noWrap/>
            <w:vAlign w:val="center"/>
            <w:hideMark/>
          </w:tcPr>
          <w:p w14:paraId="32BC9EE2"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224" w:type="dxa"/>
            <w:tcBorders>
              <w:top w:val="nil"/>
              <w:left w:val="nil"/>
              <w:bottom w:val="nil"/>
              <w:right w:val="nil"/>
            </w:tcBorders>
            <w:shd w:val="clear" w:color="000000" w:fill="FFFFFF"/>
            <w:noWrap/>
            <w:vAlign w:val="center"/>
            <w:hideMark/>
          </w:tcPr>
          <w:p w14:paraId="0927FFE6"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90" w:type="dxa"/>
            <w:tcBorders>
              <w:top w:val="nil"/>
              <w:left w:val="nil"/>
              <w:bottom w:val="nil"/>
              <w:right w:val="nil"/>
            </w:tcBorders>
            <w:shd w:val="clear" w:color="000000" w:fill="FFFFFF"/>
            <w:noWrap/>
            <w:vAlign w:val="center"/>
            <w:hideMark/>
          </w:tcPr>
          <w:p w14:paraId="5E90CC1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160" w:type="dxa"/>
            <w:tcBorders>
              <w:top w:val="nil"/>
              <w:left w:val="nil"/>
              <w:bottom w:val="nil"/>
              <w:right w:val="nil"/>
            </w:tcBorders>
            <w:shd w:val="clear" w:color="000000" w:fill="FFFFFF"/>
            <w:noWrap/>
            <w:vAlign w:val="center"/>
            <w:hideMark/>
          </w:tcPr>
          <w:p w14:paraId="73F21DF0"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111" w:type="dxa"/>
            <w:tcBorders>
              <w:top w:val="nil"/>
              <w:left w:val="nil"/>
              <w:bottom w:val="nil"/>
              <w:right w:val="nil"/>
            </w:tcBorders>
            <w:shd w:val="clear" w:color="000000" w:fill="FFFFFF"/>
            <w:noWrap/>
            <w:vAlign w:val="center"/>
            <w:hideMark/>
          </w:tcPr>
          <w:p w14:paraId="2A737800"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r>
      <w:tr w:rsidR="00CA5E14" w:rsidRPr="00CA5E14" w14:paraId="757BE782" w14:textId="77777777" w:rsidTr="00A55E69">
        <w:trPr>
          <w:trHeight w:val="360"/>
        </w:trPr>
        <w:tc>
          <w:tcPr>
            <w:tcW w:w="1882" w:type="dxa"/>
            <w:tcBorders>
              <w:top w:val="nil"/>
              <w:left w:val="nil"/>
              <w:bottom w:val="single" w:sz="4" w:space="0" w:color="auto"/>
              <w:right w:val="nil"/>
            </w:tcBorders>
            <w:shd w:val="clear" w:color="000000" w:fill="FFFFFF"/>
            <w:vAlign w:val="center"/>
            <w:hideMark/>
          </w:tcPr>
          <w:p w14:paraId="701EBB81"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Dose x T</w:t>
            </w:r>
            <w:r w:rsidRPr="00CA5E14">
              <w:rPr>
                <w:rFonts w:ascii="Times New Roman" w:eastAsia="Times New Roman" w:hAnsi="Times New Roman" w:cs="Times New Roman"/>
                <w:sz w:val="20"/>
                <w:szCs w:val="20"/>
                <w:vertAlign w:val="subscript"/>
                <w:lang w:val="it-GB" w:eastAsia="it-IT"/>
              </w:rPr>
              <w:t>inc</w:t>
            </w:r>
          </w:p>
        </w:tc>
        <w:tc>
          <w:tcPr>
            <w:tcW w:w="1291" w:type="dxa"/>
            <w:tcBorders>
              <w:top w:val="nil"/>
              <w:left w:val="nil"/>
              <w:bottom w:val="single" w:sz="4" w:space="0" w:color="auto"/>
              <w:right w:val="nil"/>
            </w:tcBorders>
            <w:shd w:val="clear" w:color="000000" w:fill="FFFFFF"/>
            <w:noWrap/>
            <w:vAlign w:val="center"/>
            <w:hideMark/>
          </w:tcPr>
          <w:p w14:paraId="660C30B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0.145</w:t>
            </w:r>
          </w:p>
        </w:tc>
        <w:tc>
          <w:tcPr>
            <w:tcW w:w="1292" w:type="dxa"/>
            <w:tcBorders>
              <w:top w:val="nil"/>
              <w:left w:val="nil"/>
              <w:bottom w:val="single" w:sz="4" w:space="0" w:color="auto"/>
              <w:right w:val="nil"/>
            </w:tcBorders>
            <w:shd w:val="clear" w:color="000000" w:fill="FFFFFF"/>
            <w:vAlign w:val="center"/>
            <w:hideMark/>
          </w:tcPr>
          <w:p w14:paraId="7CB67349"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0.018</w:t>
            </w:r>
          </w:p>
        </w:tc>
        <w:tc>
          <w:tcPr>
            <w:tcW w:w="190" w:type="dxa"/>
            <w:tcBorders>
              <w:top w:val="nil"/>
              <w:left w:val="nil"/>
              <w:bottom w:val="single" w:sz="4" w:space="0" w:color="auto"/>
              <w:right w:val="nil"/>
            </w:tcBorders>
            <w:shd w:val="clear" w:color="000000" w:fill="FFFFFF"/>
            <w:noWrap/>
            <w:vAlign w:val="center"/>
            <w:hideMark/>
          </w:tcPr>
          <w:p w14:paraId="7E71B34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292" w:type="dxa"/>
            <w:tcBorders>
              <w:top w:val="nil"/>
              <w:left w:val="nil"/>
              <w:bottom w:val="single" w:sz="4" w:space="0" w:color="auto"/>
              <w:right w:val="nil"/>
            </w:tcBorders>
            <w:shd w:val="clear" w:color="000000" w:fill="FFFFFF"/>
            <w:noWrap/>
            <w:vAlign w:val="center"/>
            <w:hideMark/>
          </w:tcPr>
          <w:p w14:paraId="6AF86D8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0.324</w:t>
            </w:r>
          </w:p>
        </w:tc>
        <w:tc>
          <w:tcPr>
            <w:tcW w:w="1224" w:type="dxa"/>
            <w:tcBorders>
              <w:top w:val="nil"/>
              <w:left w:val="nil"/>
              <w:bottom w:val="single" w:sz="4" w:space="0" w:color="auto"/>
              <w:right w:val="nil"/>
            </w:tcBorders>
            <w:shd w:val="clear" w:color="000000" w:fill="FFFFFF"/>
            <w:noWrap/>
            <w:vAlign w:val="center"/>
            <w:hideMark/>
          </w:tcPr>
          <w:p w14:paraId="578DFAA7"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90" w:type="dxa"/>
            <w:tcBorders>
              <w:top w:val="nil"/>
              <w:left w:val="nil"/>
              <w:bottom w:val="single" w:sz="4" w:space="0" w:color="auto"/>
              <w:right w:val="nil"/>
            </w:tcBorders>
            <w:shd w:val="clear" w:color="000000" w:fill="FFFFFF"/>
            <w:noWrap/>
            <w:vAlign w:val="center"/>
            <w:hideMark/>
          </w:tcPr>
          <w:p w14:paraId="7CD5BE31"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160" w:type="dxa"/>
            <w:tcBorders>
              <w:top w:val="nil"/>
              <w:left w:val="nil"/>
              <w:bottom w:val="single" w:sz="4" w:space="0" w:color="auto"/>
              <w:right w:val="nil"/>
            </w:tcBorders>
            <w:shd w:val="clear" w:color="000000" w:fill="FFFFFF"/>
            <w:noWrap/>
            <w:vAlign w:val="center"/>
            <w:hideMark/>
          </w:tcPr>
          <w:p w14:paraId="2EEE62BA"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0.006</w:t>
            </w:r>
          </w:p>
        </w:tc>
        <w:tc>
          <w:tcPr>
            <w:tcW w:w="1111" w:type="dxa"/>
            <w:tcBorders>
              <w:top w:val="nil"/>
              <w:left w:val="nil"/>
              <w:bottom w:val="single" w:sz="4" w:space="0" w:color="auto"/>
              <w:right w:val="nil"/>
            </w:tcBorders>
            <w:shd w:val="clear" w:color="000000" w:fill="FFFFFF"/>
            <w:noWrap/>
            <w:vAlign w:val="center"/>
            <w:hideMark/>
          </w:tcPr>
          <w:p w14:paraId="0A4E360B"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0.002</w:t>
            </w:r>
          </w:p>
        </w:tc>
      </w:tr>
      <w:tr w:rsidR="00CA5E14" w:rsidRPr="00CA5E14" w14:paraId="598F153D" w14:textId="77777777" w:rsidTr="00A55E69">
        <w:trPr>
          <w:trHeight w:val="280"/>
        </w:trPr>
        <w:tc>
          <w:tcPr>
            <w:tcW w:w="9632" w:type="dxa"/>
            <w:gridSpan w:val="9"/>
            <w:tcBorders>
              <w:top w:val="nil"/>
              <w:left w:val="nil"/>
              <w:bottom w:val="nil"/>
              <w:right w:val="nil"/>
            </w:tcBorders>
            <w:shd w:val="clear" w:color="000000" w:fill="FFFFFF"/>
            <w:vAlign w:val="bottom"/>
            <w:hideMark/>
          </w:tcPr>
          <w:p w14:paraId="2D6D6A2D"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vertAlign w:val="superscript"/>
                <w:lang w:val="it-GB" w:eastAsia="it-IT"/>
              </w:rPr>
              <w:t xml:space="preserve">a </w:t>
            </w:r>
            <w:r w:rsidRPr="00CA5E14">
              <w:rPr>
                <w:rFonts w:ascii="Times New Roman" w:eastAsia="Times New Roman" w:hAnsi="Times New Roman" w:cs="Times New Roman"/>
                <w:sz w:val="20"/>
                <w:szCs w:val="20"/>
                <w:lang w:val="it-GB" w:eastAsia="it-IT"/>
              </w:rPr>
              <w:t>CLA: 10 and 100 µg L</w:t>
            </w:r>
            <w:r w:rsidRPr="00CA5E14">
              <w:rPr>
                <w:rFonts w:ascii="Times New Roman" w:eastAsia="Times New Roman" w:hAnsi="Times New Roman" w:cs="Times New Roman"/>
                <w:sz w:val="20"/>
                <w:szCs w:val="20"/>
                <w:vertAlign w:val="superscript"/>
                <w:lang w:val="it-GB" w:eastAsia="it-IT"/>
              </w:rPr>
              <w:t>-1</w:t>
            </w:r>
            <w:r w:rsidRPr="00CA5E14">
              <w:rPr>
                <w:rFonts w:ascii="Times New Roman" w:eastAsia="Times New Roman" w:hAnsi="Times New Roman" w:cs="Times New Roman"/>
                <w:sz w:val="20"/>
                <w:szCs w:val="20"/>
                <w:lang w:val="it-GB" w:eastAsia="it-IT"/>
              </w:rPr>
              <w:t>; DCF: 1 and 10 mg L</w:t>
            </w:r>
            <w:r w:rsidRPr="00CA5E14">
              <w:rPr>
                <w:rFonts w:ascii="Times New Roman" w:eastAsia="Times New Roman" w:hAnsi="Times New Roman" w:cs="Times New Roman"/>
                <w:sz w:val="20"/>
                <w:szCs w:val="20"/>
                <w:vertAlign w:val="superscript"/>
                <w:lang w:val="it-GB" w:eastAsia="it-IT"/>
              </w:rPr>
              <w:t>-1</w:t>
            </w:r>
            <w:r w:rsidRPr="00CA5E14">
              <w:rPr>
                <w:rFonts w:ascii="Times New Roman" w:eastAsia="Times New Roman" w:hAnsi="Times New Roman" w:cs="Times New Roman"/>
                <w:sz w:val="20"/>
                <w:szCs w:val="20"/>
                <w:lang w:val="it-GB" w:eastAsia="it-IT"/>
              </w:rPr>
              <w:t>;</w:t>
            </w:r>
          </w:p>
        </w:tc>
      </w:tr>
      <w:tr w:rsidR="00CA5E14" w:rsidRPr="00CA5E14" w14:paraId="592E3FC7" w14:textId="77777777" w:rsidTr="00A55E69">
        <w:trPr>
          <w:trHeight w:val="239"/>
        </w:trPr>
        <w:tc>
          <w:tcPr>
            <w:tcW w:w="9632" w:type="dxa"/>
            <w:gridSpan w:val="9"/>
            <w:tcBorders>
              <w:top w:val="nil"/>
              <w:left w:val="nil"/>
              <w:bottom w:val="nil"/>
              <w:right w:val="nil"/>
            </w:tcBorders>
            <w:shd w:val="clear" w:color="000000" w:fill="FFFFFF"/>
            <w:vAlign w:val="bottom"/>
            <w:hideMark/>
          </w:tcPr>
          <w:p w14:paraId="612EBDA5"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vertAlign w:val="superscript"/>
                <w:lang w:val="it-GB" w:eastAsia="it-IT"/>
              </w:rPr>
              <w:t>b</w:t>
            </w:r>
            <w:r w:rsidRPr="00CA5E14">
              <w:rPr>
                <w:rFonts w:ascii="Times New Roman" w:eastAsia="Times New Roman" w:hAnsi="Times New Roman" w:cs="Times New Roman"/>
                <w:sz w:val="20"/>
                <w:szCs w:val="20"/>
                <w:lang w:val="it-GB" w:eastAsia="it-IT"/>
              </w:rPr>
              <w:t xml:space="preserve"> 0, 20, 48, 72, 144 h;</w:t>
            </w:r>
          </w:p>
        </w:tc>
      </w:tr>
      <w:tr w:rsidR="00CA5E14" w:rsidRPr="00CA5E14" w14:paraId="7A3A7987" w14:textId="77777777" w:rsidTr="00A55E69">
        <w:trPr>
          <w:trHeight w:val="72"/>
        </w:trPr>
        <w:tc>
          <w:tcPr>
            <w:tcW w:w="9632" w:type="dxa"/>
            <w:gridSpan w:val="9"/>
            <w:tcBorders>
              <w:top w:val="nil"/>
              <w:left w:val="nil"/>
              <w:bottom w:val="nil"/>
              <w:right w:val="nil"/>
            </w:tcBorders>
            <w:shd w:val="clear" w:color="000000" w:fill="FFFFFF"/>
            <w:vAlign w:val="bottom"/>
            <w:hideMark/>
          </w:tcPr>
          <w:p w14:paraId="5E519127"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vertAlign w:val="superscript"/>
                <w:lang w:val="it-GB" w:eastAsia="it-IT"/>
              </w:rPr>
              <w:t>c</w:t>
            </w:r>
            <w:r w:rsidRPr="00CA5E14">
              <w:rPr>
                <w:rFonts w:ascii="Times New Roman" w:eastAsia="Times New Roman" w:hAnsi="Times New Roman" w:cs="Times New Roman"/>
                <w:sz w:val="20"/>
                <w:szCs w:val="20"/>
                <w:lang w:val="it-GB" w:eastAsia="it-IT"/>
              </w:rPr>
              <w:t xml:space="preserve"> In bold statistically significant values (</w:t>
            </w:r>
            <w:r w:rsidRPr="00CA5E14">
              <w:rPr>
                <w:rFonts w:ascii="Times New Roman" w:eastAsia="Times New Roman" w:hAnsi="Times New Roman" w:cs="Times New Roman"/>
                <w:i/>
                <w:iCs/>
                <w:sz w:val="20"/>
                <w:szCs w:val="20"/>
                <w:lang w:val="it-GB" w:eastAsia="it-IT"/>
              </w:rPr>
              <w:t>P</w:t>
            </w:r>
            <w:r w:rsidRPr="00CA5E14">
              <w:rPr>
                <w:rFonts w:ascii="Times New Roman" w:eastAsia="Times New Roman" w:hAnsi="Times New Roman" w:cs="Times New Roman"/>
                <w:sz w:val="20"/>
                <w:szCs w:val="20"/>
                <w:lang w:val="it-GB" w:eastAsia="it-IT"/>
              </w:rPr>
              <w:t xml:space="preserve"> ≤ 0.05). At least three replicates per treatment.</w:t>
            </w:r>
          </w:p>
        </w:tc>
      </w:tr>
    </w:tbl>
    <w:p w14:paraId="525C70D2" w14:textId="3CDB9FE7" w:rsidR="00761636" w:rsidRDefault="00761636" w:rsidP="00E84599">
      <w:pPr>
        <w:tabs>
          <w:tab w:val="left" w:pos="510"/>
        </w:tabs>
        <w:rPr>
          <w:lang w:eastAsia="de-DE" w:bidi="en-US"/>
        </w:rPr>
      </w:pPr>
    </w:p>
    <w:p w14:paraId="0B22150E" w14:textId="5092385C" w:rsidR="00761636" w:rsidRDefault="00761636" w:rsidP="00E84599">
      <w:pPr>
        <w:tabs>
          <w:tab w:val="left" w:pos="510"/>
        </w:tabs>
        <w:rPr>
          <w:lang w:eastAsia="de-DE" w:bidi="en-US"/>
        </w:rPr>
      </w:pPr>
    </w:p>
    <w:p w14:paraId="1488FA4A" w14:textId="65F6ACB1" w:rsidR="00761636" w:rsidRDefault="00761636" w:rsidP="00E84599">
      <w:pPr>
        <w:tabs>
          <w:tab w:val="left" w:pos="510"/>
        </w:tabs>
        <w:rPr>
          <w:lang w:eastAsia="de-DE" w:bidi="en-US"/>
        </w:rPr>
      </w:pPr>
    </w:p>
    <w:p w14:paraId="434BEAE7" w14:textId="527F6946" w:rsidR="00761636" w:rsidRDefault="00761636" w:rsidP="00E84599">
      <w:pPr>
        <w:tabs>
          <w:tab w:val="left" w:pos="510"/>
        </w:tabs>
        <w:rPr>
          <w:lang w:eastAsia="de-DE" w:bidi="en-US"/>
        </w:rPr>
      </w:pPr>
    </w:p>
    <w:p w14:paraId="7CF67599" w14:textId="160A6040" w:rsidR="00761636" w:rsidRDefault="00761636" w:rsidP="00E84599">
      <w:pPr>
        <w:tabs>
          <w:tab w:val="left" w:pos="510"/>
        </w:tabs>
        <w:rPr>
          <w:lang w:eastAsia="de-DE" w:bidi="en-US"/>
        </w:rPr>
      </w:pPr>
    </w:p>
    <w:p w14:paraId="271B3FDB" w14:textId="5B6D8EC5" w:rsidR="00761636" w:rsidRDefault="00761636" w:rsidP="00E84599">
      <w:pPr>
        <w:tabs>
          <w:tab w:val="left" w:pos="510"/>
        </w:tabs>
        <w:rPr>
          <w:lang w:eastAsia="de-DE" w:bidi="en-US"/>
        </w:rPr>
      </w:pPr>
    </w:p>
    <w:p w14:paraId="150B1015" w14:textId="6474BA69" w:rsidR="00761636" w:rsidRDefault="00761636" w:rsidP="00E84599">
      <w:pPr>
        <w:tabs>
          <w:tab w:val="left" w:pos="510"/>
        </w:tabs>
        <w:rPr>
          <w:lang w:eastAsia="de-DE" w:bidi="en-US"/>
        </w:rPr>
      </w:pPr>
    </w:p>
    <w:p w14:paraId="6D20449B" w14:textId="09F4CED2" w:rsidR="00761636" w:rsidRDefault="00761636" w:rsidP="00E84599">
      <w:pPr>
        <w:tabs>
          <w:tab w:val="left" w:pos="510"/>
        </w:tabs>
        <w:rPr>
          <w:lang w:eastAsia="de-DE" w:bidi="en-US"/>
        </w:rPr>
      </w:pPr>
    </w:p>
    <w:p w14:paraId="0FAEFFF8" w14:textId="479E90FB" w:rsidR="00761636" w:rsidRDefault="00761636" w:rsidP="00E84599">
      <w:pPr>
        <w:tabs>
          <w:tab w:val="left" w:pos="510"/>
        </w:tabs>
        <w:rPr>
          <w:lang w:eastAsia="de-DE" w:bidi="en-US"/>
        </w:rPr>
      </w:pPr>
    </w:p>
    <w:p w14:paraId="292CB664" w14:textId="335DDF90" w:rsidR="00761636" w:rsidRDefault="00761636" w:rsidP="00E84599">
      <w:pPr>
        <w:tabs>
          <w:tab w:val="left" w:pos="510"/>
        </w:tabs>
        <w:rPr>
          <w:lang w:eastAsia="de-DE" w:bidi="en-US"/>
        </w:rPr>
      </w:pPr>
    </w:p>
    <w:p w14:paraId="33566ADC" w14:textId="154E41B5" w:rsidR="00761636" w:rsidRDefault="00761636" w:rsidP="00E84599">
      <w:pPr>
        <w:tabs>
          <w:tab w:val="left" w:pos="510"/>
        </w:tabs>
        <w:rPr>
          <w:lang w:eastAsia="de-DE" w:bidi="en-US"/>
        </w:rPr>
      </w:pPr>
    </w:p>
    <w:p w14:paraId="763B70AD" w14:textId="615E9854" w:rsidR="00761636" w:rsidRDefault="00761636" w:rsidP="00E84599">
      <w:pPr>
        <w:tabs>
          <w:tab w:val="left" w:pos="510"/>
        </w:tabs>
        <w:rPr>
          <w:lang w:eastAsia="de-DE" w:bidi="en-US"/>
        </w:rPr>
      </w:pPr>
    </w:p>
    <w:p w14:paraId="0506B58C" w14:textId="6D6F65F7" w:rsidR="00761636" w:rsidRDefault="00761636" w:rsidP="00E84599">
      <w:pPr>
        <w:tabs>
          <w:tab w:val="left" w:pos="510"/>
        </w:tabs>
        <w:rPr>
          <w:lang w:eastAsia="de-DE" w:bidi="en-US"/>
        </w:rPr>
      </w:pPr>
    </w:p>
    <w:p w14:paraId="65A7B814" w14:textId="6E4DC123" w:rsidR="00761636" w:rsidRDefault="00761636" w:rsidP="00E84599">
      <w:pPr>
        <w:tabs>
          <w:tab w:val="left" w:pos="510"/>
        </w:tabs>
        <w:rPr>
          <w:lang w:eastAsia="de-DE" w:bidi="en-US"/>
        </w:rPr>
      </w:pPr>
    </w:p>
    <w:p w14:paraId="37F74ECE" w14:textId="25970EAD" w:rsidR="00761636" w:rsidRDefault="00761636" w:rsidP="00E84599">
      <w:pPr>
        <w:tabs>
          <w:tab w:val="left" w:pos="510"/>
        </w:tabs>
        <w:rPr>
          <w:lang w:eastAsia="de-DE" w:bidi="en-US"/>
        </w:rPr>
      </w:pPr>
    </w:p>
    <w:p w14:paraId="2F1AD485" w14:textId="3357CBB5" w:rsidR="00761636" w:rsidRDefault="00761636" w:rsidP="00E84599">
      <w:pPr>
        <w:tabs>
          <w:tab w:val="left" w:pos="510"/>
        </w:tabs>
        <w:rPr>
          <w:lang w:eastAsia="de-DE" w:bidi="en-US"/>
        </w:rPr>
      </w:pPr>
    </w:p>
    <w:p w14:paraId="4A2EACFB" w14:textId="7BAEE4EF" w:rsidR="00761636" w:rsidRDefault="00761636" w:rsidP="00E84599">
      <w:pPr>
        <w:tabs>
          <w:tab w:val="left" w:pos="510"/>
        </w:tabs>
        <w:rPr>
          <w:lang w:eastAsia="de-DE" w:bidi="en-US"/>
        </w:rPr>
      </w:pPr>
    </w:p>
    <w:p w14:paraId="7F919729" w14:textId="0F61074B" w:rsidR="00761636" w:rsidRDefault="00761636" w:rsidP="00E84599">
      <w:pPr>
        <w:tabs>
          <w:tab w:val="left" w:pos="510"/>
        </w:tabs>
        <w:rPr>
          <w:lang w:eastAsia="de-DE" w:bidi="en-US"/>
        </w:rPr>
      </w:pPr>
    </w:p>
    <w:p w14:paraId="1861846B" w14:textId="7021AAE0" w:rsidR="00761636" w:rsidRDefault="00761636" w:rsidP="00E84599">
      <w:pPr>
        <w:tabs>
          <w:tab w:val="left" w:pos="510"/>
        </w:tabs>
        <w:rPr>
          <w:lang w:eastAsia="de-DE" w:bidi="en-US"/>
        </w:rPr>
      </w:pPr>
    </w:p>
    <w:p w14:paraId="56A54172" w14:textId="1CCC85D0" w:rsidR="00761636" w:rsidRDefault="00761636" w:rsidP="00E84599">
      <w:pPr>
        <w:tabs>
          <w:tab w:val="left" w:pos="510"/>
        </w:tabs>
        <w:rPr>
          <w:lang w:eastAsia="de-DE" w:bidi="en-US"/>
        </w:rPr>
      </w:pPr>
    </w:p>
    <w:p w14:paraId="6D363668" w14:textId="53D21650" w:rsidR="00761636" w:rsidRDefault="00761636" w:rsidP="00E84599">
      <w:pPr>
        <w:tabs>
          <w:tab w:val="left" w:pos="510"/>
        </w:tabs>
        <w:rPr>
          <w:lang w:eastAsia="de-DE" w:bidi="en-US"/>
        </w:rPr>
      </w:pPr>
    </w:p>
    <w:p w14:paraId="3DAECF82" w14:textId="765B7CE6" w:rsidR="00761636" w:rsidRDefault="00761636" w:rsidP="00E84599">
      <w:pPr>
        <w:tabs>
          <w:tab w:val="left" w:pos="510"/>
        </w:tabs>
        <w:rPr>
          <w:lang w:eastAsia="de-DE" w:bidi="en-US"/>
        </w:rPr>
      </w:pPr>
    </w:p>
    <w:p w14:paraId="2ED3791E" w14:textId="01DA4D97" w:rsidR="00761636" w:rsidRDefault="00761636" w:rsidP="00E84599">
      <w:pPr>
        <w:tabs>
          <w:tab w:val="left" w:pos="510"/>
        </w:tabs>
        <w:rPr>
          <w:lang w:eastAsia="de-DE" w:bidi="en-US"/>
        </w:rPr>
      </w:pPr>
    </w:p>
    <w:p w14:paraId="2EDF5D98" w14:textId="4A164B7D" w:rsidR="00761636" w:rsidRDefault="00761636" w:rsidP="00E84599">
      <w:pPr>
        <w:tabs>
          <w:tab w:val="left" w:pos="510"/>
        </w:tabs>
        <w:rPr>
          <w:lang w:eastAsia="de-DE" w:bidi="en-US"/>
        </w:rPr>
      </w:pPr>
    </w:p>
    <w:p w14:paraId="545ADEE3" w14:textId="3D259A8F" w:rsidR="00761636" w:rsidRDefault="00761636" w:rsidP="00E84599">
      <w:pPr>
        <w:tabs>
          <w:tab w:val="left" w:pos="510"/>
        </w:tabs>
        <w:rPr>
          <w:lang w:eastAsia="de-DE" w:bidi="en-US"/>
        </w:rPr>
      </w:pPr>
    </w:p>
    <w:p w14:paraId="66A72F99" w14:textId="36D9DDA5" w:rsidR="00761636" w:rsidRDefault="00761636" w:rsidP="00E84599">
      <w:pPr>
        <w:tabs>
          <w:tab w:val="left" w:pos="510"/>
        </w:tabs>
        <w:rPr>
          <w:lang w:eastAsia="de-DE" w:bidi="en-US"/>
        </w:rPr>
      </w:pPr>
    </w:p>
    <w:p w14:paraId="5F18CD58" w14:textId="558A90F8" w:rsidR="00761636" w:rsidRDefault="00761636" w:rsidP="00E84599">
      <w:pPr>
        <w:tabs>
          <w:tab w:val="left" w:pos="510"/>
        </w:tabs>
        <w:rPr>
          <w:lang w:eastAsia="de-DE" w:bidi="en-US"/>
        </w:rPr>
      </w:pPr>
    </w:p>
    <w:p w14:paraId="3FE8586E" w14:textId="4F9541BC" w:rsidR="00761636" w:rsidRDefault="00761636" w:rsidP="00E84599">
      <w:pPr>
        <w:tabs>
          <w:tab w:val="left" w:pos="510"/>
        </w:tabs>
        <w:rPr>
          <w:lang w:eastAsia="de-DE" w:bidi="en-US"/>
        </w:rPr>
      </w:pPr>
    </w:p>
    <w:p w14:paraId="2C07B7F8" w14:textId="3F29636F" w:rsidR="00761636" w:rsidRDefault="00761636" w:rsidP="00E84599">
      <w:pPr>
        <w:tabs>
          <w:tab w:val="left" w:pos="510"/>
        </w:tabs>
        <w:rPr>
          <w:lang w:eastAsia="de-DE" w:bidi="en-US"/>
        </w:rPr>
      </w:pPr>
    </w:p>
    <w:p w14:paraId="31D877F6" w14:textId="587EDBA7" w:rsidR="00761636" w:rsidRDefault="00761636" w:rsidP="00E84599">
      <w:pPr>
        <w:tabs>
          <w:tab w:val="left" w:pos="510"/>
        </w:tabs>
        <w:rPr>
          <w:lang w:eastAsia="de-DE" w:bidi="en-US"/>
        </w:rPr>
      </w:pPr>
    </w:p>
    <w:p w14:paraId="15BD73DB" w14:textId="20125866" w:rsidR="00761636" w:rsidRDefault="00761636" w:rsidP="00E84599">
      <w:pPr>
        <w:tabs>
          <w:tab w:val="left" w:pos="510"/>
        </w:tabs>
        <w:rPr>
          <w:lang w:eastAsia="de-DE" w:bidi="en-US"/>
        </w:rPr>
      </w:pPr>
    </w:p>
    <w:p w14:paraId="7AD61199" w14:textId="016E24E7" w:rsidR="00761636" w:rsidRDefault="00761636" w:rsidP="00E84599">
      <w:pPr>
        <w:tabs>
          <w:tab w:val="left" w:pos="510"/>
        </w:tabs>
        <w:rPr>
          <w:lang w:eastAsia="de-DE" w:bidi="en-US"/>
        </w:rPr>
      </w:pPr>
    </w:p>
    <w:p w14:paraId="798A7161" w14:textId="4F2C90AC" w:rsidR="00761636" w:rsidRDefault="00761636" w:rsidP="00E84599">
      <w:pPr>
        <w:tabs>
          <w:tab w:val="left" w:pos="510"/>
        </w:tabs>
        <w:rPr>
          <w:lang w:eastAsia="de-DE" w:bidi="en-US"/>
        </w:rPr>
      </w:pPr>
    </w:p>
    <w:p w14:paraId="7BB6F437" w14:textId="34C3EB1A" w:rsidR="00761636" w:rsidRDefault="00761636" w:rsidP="00E84599">
      <w:pPr>
        <w:tabs>
          <w:tab w:val="left" w:pos="510"/>
        </w:tabs>
        <w:rPr>
          <w:lang w:eastAsia="de-DE" w:bidi="en-US"/>
        </w:rPr>
      </w:pPr>
    </w:p>
    <w:p w14:paraId="64FD9D62" w14:textId="77777777" w:rsidR="00761636" w:rsidRDefault="00761636" w:rsidP="00E84599">
      <w:pPr>
        <w:tabs>
          <w:tab w:val="left" w:pos="510"/>
        </w:tabs>
        <w:rPr>
          <w:lang w:eastAsia="de-DE" w:bidi="en-US"/>
        </w:rPr>
        <w:sectPr w:rsidR="00761636" w:rsidSect="00761636">
          <w:pgSz w:w="11900" w:h="16820"/>
          <w:pgMar w:top="1417" w:right="1134" w:bottom="1134" w:left="1134" w:header="708" w:footer="708" w:gutter="0"/>
          <w:cols w:space="708"/>
          <w:docGrid w:linePitch="360"/>
        </w:sectPr>
      </w:pPr>
    </w:p>
    <w:tbl>
      <w:tblPr>
        <w:tblW w:w="14520" w:type="dxa"/>
        <w:tblCellMar>
          <w:left w:w="70" w:type="dxa"/>
          <w:right w:w="70" w:type="dxa"/>
        </w:tblCellMar>
        <w:tblLook w:val="04A0" w:firstRow="1" w:lastRow="0" w:firstColumn="1" w:lastColumn="0" w:noHBand="0" w:noVBand="1"/>
      </w:tblPr>
      <w:tblGrid>
        <w:gridCol w:w="2360"/>
        <w:gridCol w:w="1300"/>
        <w:gridCol w:w="1300"/>
        <w:gridCol w:w="1300"/>
        <w:gridCol w:w="1500"/>
        <w:gridCol w:w="1420"/>
        <w:gridCol w:w="1300"/>
        <w:gridCol w:w="1300"/>
        <w:gridCol w:w="1440"/>
        <w:gridCol w:w="1300"/>
      </w:tblGrid>
      <w:tr w:rsidR="00CA5E14" w:rsidRPr="00CA5E14" w14:paraId="241B222F" w14:textId="77777777" w:rsidTr="00CA5E14">
        <w:trPr>
          <w:trHeight w:val="542"/>
        </w:trPr>
        <w:tc>
          <w:tcPr>
            <w:tcW w:w="14520" w:type="dxa"/>
            <w:gridSpan w:val="10"/>
            <w:tcBorders>
              <w:top w:val="nil"/>
              <w:left w:val="nil"/>
              <w:bottom w:val="single" w:sz="4" w:space="0" w:color="auto"/>
              <w:right w:val="nil"/>
            </w:tcBorders>
            <w:shd w:val="clear" w:color="000000" w:fill="FFFFFF"/>
            <w:vAlign w:val="center"/>
            <w:hideMark/>
          </w:tcPr>
          <w:p w14:paraId="34546107" w14:textId="3E28D218" w:rsidR="00CA5E14" w:rsidRPr="00CA5E14" w:rsidRDefault="00A55E69" w:rsidP="00CA5E14">
            <w:pPr>
              <w:jc w:val="both"/>
              <w:rPr>
                <w:rFonts w:ascii="Times New Roman" w:eastAsia="Times New Roman" w:hAnsi="Times New Roman" w:cs="Times New Roman"/>
                <w:sz w:val="20"/>
                <w:szCs w:val="20"/>
                <w:lang w:val="it-GB" w:eastAsia="it-IT"/>
              </w:rPr>
            </w:pPr>
            <w:r w:rsidRPr="00A55E69">
              <w:rPr>
                <w:rFonts w:ascii="Times New Roman" w:eastAsia="Times New Roman" w:hAnsi="Times New Roman" w:cs="Times New Roman"/>
                <w:b/>
                <w:bCs/>
                <w:sz w:val="20"/>
                <w:szCs w:val="20"/>
                <w:lang w:val="en-GB" w:eastAsia="it-IT"/>
              </w:rPr>
              <w:lastRenderedPageBreak/>
              <w:t>Table S3</w:t>
            </w:r>
            <w:r>
              <w:rPr>
                <w:rFonts w:ascii="Times New Roman" w:eastAsia="Times New Roman" w:hAnsi="Times New Roman" w:cs="Times New Roman"/>
                <w:sz w:val="20"/>
                <w:szCs w:val="20"/>
                <w:lang w:eastAsia="it-IT"/>
              </w:rPr>
              <w:t xml:space="preserve"> </w:t>
            </w:r>
            <w:r w:rsidR="00CA5E14" w:rsidRPr="00CA5E14">
              <w:rPr>
                <w:rFonts w:ascii="Times New Roman" w:eastAsia="Times New Roman" w:hAnsi="Times New Roman" w:cs="Times New Roman"/>
                <w:sz w:val="20"/>
                <w:szCs w:val="20"/>
                <w:lang w:val="it-GB" w:eastAsia="it-IT"/>
              </w:rPr>
              <w:t xml:space="preserve">Total plant fresh weight (FW), root FW, shoot FW, root length, leaf area, leaf and stem number and chlorophyll meter (SPAD) data of </w:t>
            </w:r>
            <w:r w:rsidR="00CA5E14" w:rsidRPr="00CA5E14">
              <w:rPr>
                <w:rFonts w:ascii="Times New Roman" w:eastAsia="Times New Roman" w:hAnsi="Times New Roman" w:cs="Times New Roman"/>
                <w:i/>
                <w:iCs/>
                <w:sz w:val="20"/>
                <w:szCs w:val="20"/>
                <w:lang w:val="it-GB" w:eastAsia="it-IT"/>
              </w:rPr>
              <w:t>Arundo donax</w:t>
            </w:r>
            <w:r w:rsidR="00CA5E14" w:rsidRPr="00CA5E14">
              <w:rPr>
                <w:rFonts w:ascii="Times New Roman" w:eastAsia="Times New Roman" w:hAnsi="Times New Roman" w:cs="Times New Roman"/>
                <w:sz w:val="20"/>
                <w:szCs w:val="20"/>
                <w:lang w:val="it-GB" w:eastAsia="it-IT"/>
              </w:rPr>
              <w:t xml:space="preserve"> L. treated with 0 (control), 10 µg L</w:t>
            </w:r>
            <w:r w:rsidR="00CA5E14" w:rsidRPr="00CA5E14">
              <w:rPr>
                <w:rFonts w:ascii="Times New Roman" w:eastAsia="Times New Roman" w:hAnsi="Times New Roman" w:cs="Times New Roman"/>
                <w:sz w:val="20"/>
                <w:szCs w:val="20"/>
                <w:vertAlign w:val="superscript"/>
                <w:lang w:val="it-GB" w:eastAsia="it-IT"/>
              </w:rPr>
              <w:t>-1</w:t>
            </w:r>
            <w:r w:rsidR="00CA5E14" w:rsidRPr="00CA5E14">
              <w:rPr>
                <w:rFonts w:ascii="Times New Roman" w:eastAsia="Times New Roman" w:hAnsi="Times New Roman" w:cs="Times New Roman"/>
                <w:sz w:val="20"/>
                <w:szCs w:val="20"/>
                <w:lang w:val="it-GB" w:eastAsia="it-IT"/>
              </w:rPr>
              <w:t xml:space="preserve"> and 100 µg L</w:t>
            </w:r>
            <w:r w:rsidR="00CA5E14" w:rsidRPr="00CA5E14">
              <w:rPr>
                <w:rFonts w:ascii="Times New Roman" w:eastAsia="Times New Roman" w:hAnsi="Times New Roman" w:cs="Times New Roman"/>
                <w:sz w:val="20"/>
                <w:szCs w:val="20"/>
                <w:vertAlign w:val="superscript"/>
                <w:lang w:val="it-GB" w:eastAsia="it-IT"/>
              </w:rPr>
              <w:t>-1</w:t>
            </w:r>
            <w:r w:rsidR="00CA5E14" w:rsidRPr="00CA5E14">
              <w:rPr>
                <w:rFonts w:ascii="Times New Roman" w:eastAsia="Times New Roman" w:hAnsi="Times New Roman" w:cs="Times New Roman"/>
                <w:sz w:val="20"/>
                <w:szCs w:val="20"/>
                <w:lang w:val="it-GB" w:eastAsia="it-IT"/>
              </w:rPr>
              <w:t xml:space="preserve"> of clarithromycin (CLA) and sampled at 18 and 30 days of growth after the beginning of the experiment (T18 and T30, respectively). </w:t>
            </w:r>
            <w:r w:rsidR="00CA5E14" w:rsidRPr="00CA5E14">
              <w:rPr>
                <w:rFonts w:ascii="Times New Roman" w:eastAsia="Times New Roman" w:hAnsi="Times New Roman" w:cs="Times New Roman"/>
                <w:i/>
                <w:iCs/>
                <w:sz w:val="20"/>
                <w:szCs w:val="20"/>
                <w:lang w:val="it-GB" w:eastAsia="it-IT"/>
              </w:rPr>
              <w:t>P</w:t>
            </w:r>
            <w:r w:rsidR="00CA5E14" w:rsidRPr="00CA5E14">
              <w:rPr>
                <w:rFonts w:ascii="Times New Roman" w:eastAsia="Times New Roman" w:hAnsi="Times New Roman" w:cs="Times New Roman"/>
                <w:sz w:val="20"/>
                <w:szCs w:val="20"/>
                <w:lang w:val="it-GB" w:eastAsia="it-IT"/>
              </w:rPr>
              <w:t>-values of the two-way ANOVA testing the effect of CLA dose and time are also reported.</w:t>
            </w:r>
          </w:p>
        </w:tc>
      </w:tr>
      <w:tr w:rsidR="00CA5E14" w:rsidRPr="00CA5E14" w14:paraId="611C0170" w14:textId="77777777" w:rsidTr="00CA5E14">
        <w:trPr>
          <w:trHeight w:val="660"/>
        </w:trPr>
        <w:tc>
          <w:tcPr>
            <w:tcW w:w="2360" w:type="dxa"/>
            <w:tcBorders>
              <w:top w:val="nil"/>
              <w:left w:val="nil"/>
              <w:bottom w:val="single" w:sz="4" w:space="0" w:color="auto"/>
              <w:right w:val="nil"/>
            </w:tcBorders>
            <w:shd w:val="clear" w:color="000000" w:fill="FFFFFF"/>
            <w:hideMark/>
          </w:tcPr>
          <w:p w14:paraId="3FFB3A58" w14:textId="77777777" w:rsidR="00CA5E14" w:rsidRPr="00CA5E14" w:rsidRDefault="00CA5E14" w:rsidP="00CA5E14">
            <w:pPr>
              <w:rPr>
                <w:rFonts w:ascii="Times New Roman" w:eastAsia="Times New Roman" w:hAnsi="Times New Roman" w:cs="Times New Roman"/>
                <w:color w:val="000000"/>
                <w:sz w:val="20"/>
                <w:szCs w:val="20"/>
                <w:lang w:val="it-GB" w:eastAsia="it-IT"/>
              </w:rPr>
            </w:pPr>
            <w:r w:rsidRPr="00CA5E14">
              <w:rPr>
                <w:rFonts w:ascii="Times New Roman" w:eastAsia="Times New Roman" w:hAnsi="Times New Roman" w:cs="Times New Roman"/>
                <w:color w:val="000000"/>
                <w:sz w:val="20"/>
                <w:szCs w:val="20"/>
                <w:lang w:val="it-GB" w:eastAsia="it-IT"/>
              </w:rPr>
              <w:t>CLA dose                        (µg L</w:t>
            </w:r>
            <w:r w:rsidRPr="00CA5E14">
              <w:rPr>
                <w:rFonts w:ascii="Times New Roman" w:eastAsia="Times New Roman" w:hAnsi="Times New Roman" w:cs="Times New Roman"/>
                <w:color w:val="000000"/>
                <w:sz w:val="20"/>
                <w:szCs w:val="20"/>
                <w:vertAlign w:val="superscript"/>
                <w:lang w:val="it-GB" w:eastAsia="it-IT"/>
              </w:rPr>
              <w:t>-1</w:t>
            </w:r>
            <w:r w:rsidRPr="00CA5E14">
              <w:rPr>
                <w:rFonts w:ascii="Times New Roman" w:eastAsia="Times New Roman" w:hAnsi="Times New Roman" w:cs="Times New Roman"/>
                <w:color w:val="000000"/>
                <w:sz w:val="20"/>
                <w:szCs w:val="20"/>
                <w:lang w:val="it-GB" w:eastAsia="it-IT"/>
              </w:rPr>
              <w:t>)</w:t>
            </w:r>
          </w:p>
        </w:tc>
        <w:tc>
          <w:tcPr>
            <w:tcW w:w="1300" w:type="dxa"/>
            <w:tcBorders>
              <w:top w:val="nil"/>
              <w:left w:val="nil"/>
              <w:bottom w:val="nil"/>
              <w:right w:val="nil"/>
            </w:tcBorders>
            <w:shd w:val="clear" w:color="000000" w:fill="FFFFFF"/>
            <w:hideMark/>
          </w:tcPr>
          <w:p w14:paraId="23FA109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Time</w:t>
            </w:r>
          </w:p>
        </w:tc>
        <w:tc>
          <w:tcPr>
            <w:tcW w:w="1300" w:type="dxa"/>
            <w:tcBorders>
              <w:top w:val="nil"/>
              <w:left w:val="nil"/>
              <w:bottom w:val="single" w:sz="4" w:space="0" w:color="auto"/>
              <w:right w:val="nil"/>
            </w:tcBorders>
            <w:shd w:val="clear" w:color="000000" w:fill="FFFFFF"/>
            <w:hideMark/>
          </w:tcPr>
          <w:p w14:paraId="4B5A794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Total FW       (g)</w:t>
            </w:r>
          </w:p>
        </w:tc>
        <w:tc>
          <w:tcPr>
            <w:tcW w:w="1300" w:type="dxa"/>
            <w:tcBorders>
              <w:top w:val="nil"/>
              <w:left w:val="nil"/>
              <w:bottom w:val="single" w:sz="4" w:space="0" w:color="auto"/>
              <w:right w:val="nil"/>
            </w:tcBorders>
            <w:shd w:val="clear" w:color="000000" w:fill="FFFFFF"/>
            <w:hideMark/>
          </w:tcPr>
          <w:p w14:paraId="68EB29C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Root FW       (g)</w:t>
            </w:r>
          </w:p>
        </w:tc>
        <w:tc>
          <w:tcPr>
            <w:tcW w:w="1500" w:type="dxa"/>
            <w:tcBorders>
              <w:top w:val="nil"/>
              <w:left w:val="nil"/>
              <w:bottom w:val="single" w:sz="4" w:space="0" w:color="auto"/>
              <w:right w:val="nil"/>
            </w:tcBorders>
            <w:shd w:val="clear" w:color="000000" w:fill="FFFFFF"/>
            <w:hideMark/>
          </w:tcPr>
          <w:p w14:paraId="20AF803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Shoot FW         (g)</w:t>
            </w:r>
          </w:p>
        </w:tc>
        <w:tc>
          <w:tcPr>
            <w:tcW w:w="1420" w:type="dxa"/>
            <w:tcBorders>
              <w:top w:val="nil"/>
              <w:left w:val="nil"/>
              <w:bottom w:val="single" w:sz="4" w:space="0" w:color="auto"/>
              <w:right w:val="nil"/>
            </w:tcBorders>
            <w:shd w:val="clear" w:color="000000" w:fill="FFFFFF"/>
            <w:hideMark/>
          </w:tcPr>
          <w:p w14:paraId="07D71A5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Root length           (cm)</w:t>
            </w:r>
          </w:p>
        </w:tc>
        <w:tc>
          <w:tcPr>
            <w:tcW w:w="1300" w:type="dxa"/>
            <w:tcBorders>
              <w:top w:val="nil"/>
              <w:left w:val="nil"/>
              <w:bottom w:val="single" w:sz="4" w:space="0" w:color="auto"/>
              <w:right w:val="nil"/>
            </w:tcBorders>
            <w:shd w:val="clear" w:color="000000" w:fill="FFFFFF"/>
            <w:hideMark/>
          </w:tcPr>
          <w:p w14:paraId="621A83A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Leaf area (cm</w:t>
            </w:r>
            <w:r w:rsidRPr="00CA5E14">
              <w:rPr>
                <w:rFonts w:ascii="Times New Roman" w:eastAsia="Times New Roman" w:hAnsi="Times New Roman" w:cs="Times New Roman"/>
                <w:sz w:val="20"/>
                <w:szCs w:val="20"/>
                <w:vertAlign w:val="superscript"/>
                <w:lang w:val="it-GB" w:eastAsia="it-IT"/>
              </w:rPr>
              <w:t>2</w:t>
            </w:r>
            <w:r w:rsidRPr="00CA5E14">
              <w:rPr>
                <w:rFonts w:ascii="Times New Roman" w:eastAsia="Times New Roman" w:hAnsi="Times New Roman" w:cs="Times New Roman"/>
                <w:sz w:val="20"/>
                <w:szCs w:val="20"/>
                <w:lang w:val="it-GB" w:eastAsia="it-IT"/>
              </w:rPr>
              <w:t>)</w:t>
            </w:r>
          </w:p>
        </w:tc>
        <w:tc>
          <w:tcPr>
            <w:tcW w:w="1300" w:type="dxa"/>
            <w:tcBorders>
              <w:top w:val="nil"/>
              <w:left w:val="nil"/>
              <w:bottom w:val="single" w:sz="4" w:space="0" w:color="auto"/>
              <w:right w:val="nil"/>
            </w:tcBorders>
            <w:shd w:val="clear" w:color="000000" w:fill="FFFFFF"/>
            <w:hideMark/>
          </w:tcPr>
          <w:p w14:paraId="2E3A584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Leaves         (n)</w:t>
            </w:r>
          </w:p>
        </w:tc>
        <w:tc>
          <w:tcPr>
            <w:tcW w:w="1440" w:type="dxa"/>
            <w:tcBorders>
              <w:top w:val="nil"/>
              <w:left w:val="nil"/>
              <w:bottom w:val="single" w:sz="4" w:space="0" w:color="auto"/>
              <w:right w:val="nil"/>
            </w:tcBorders>
            <w:shd w:val="clear" w:color="000000" w:fill="FFFFFF"/>
            <w:hideMark/>
          </w:tcPr>
          <w:p w14:paraId="0F5A03E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Stems               (n)</w:t>
            </w:r>
          </w:p>
        </w:tc>
        <w:tc>
          <w:tcPr>
            <w:tcW w:w="1300" w:type="dxa"/>
            <w:tcBorders>
              <w:top w:val="nil"/>
              <w:left w:val="nil"/>
              <w:bottom w:val="single" w:sz="4" w:space="0" w:color="auto"/>
              <w:right w:val="nil"/>
            </w:tcBorders>
            <w:shd w:val="clear" w:color="000000" w:fill="FFFFFF"/>
            <w:hideMark/>
          </w:tcPr>
          <w:p w14:paraId="0B5543F0"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SPAD         (unit)</w:t>
            </w:r>
          </w:p>
        </w:tc>
      </w:tr>
      <w:tr w:rsidR="00CA5E14" w:rsidRPr="00CA5E14" w14:paraId="2A27720C" w14:textId="77777777" w:rsidTr="00CA5E14">
        <w:trPr>
          <w:trHeight w:val="340"/>
        </w:trPr>
        <w:tc>
          <w:tcPr>
            <w:tcW w:w="2360" w:type="dxa"/>
            <w:tcBorders>
              <w:top w:val="nil"/>
              <w:left w:val="nil"/>
              <w:bottom w:val="nil"/>
              <w:right w:val="nil"/>
            </w:tcBorders>
            <w:shd w:val="clear" w:color="000000" w:fill="FFFFFF"/>
            <w:noWrap/>
            <w:vAlign w:val="center"/>
            <w:hideMark/>
          </w:tcPr>
          <w:p w14:paraId="0A7008D2"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w:t>
            </w:r>
          </w:p>
        </w:tc>
        <w:tc>
          <w:tcPr>
            <w:tcW w:w="1300" w:type="dxa"/>
            <w:tcBorders>
              <w:top w:val="single" w:sz="4" w:space="0" w:color="auto"/>
              <w:left w:val="nil"/>
              <w:bottom w:val="nil"/>
              <w:right w:val="nil"/>
            </w:tcBorders>
            <w:shd w:val="clear" w:color="000000" w:fill="FFFFFF"/>
            <w:noWrap/>
            <w:vAlign w:val="center"/>
            <w:hideMark/>
          </w:tcPr>
          <w:p w14:paraId="070F1FAF" w14:textId="77777777" w:rsidR="00CA5E14" w:rsidRPr="00CA5E14" w:rsidRDefault="00CA5E14" w:rsidP="00CA5E14">
            <w:pPr>
              <w:jc w:val="center"/>
              <w:rPr>
                <w:rFonts w:ascii="Times New Roman" w:eastAsia="Times New Roman" w:hAnsi="Times New Roman" w:cs="Times New Roman"/>
                <w:color w:val="000000"/>
                <w:sz w:val="20"/>
                <w:szCs w:val="20"/>
                <w:lang w:val="it-GB" w:eastAsia="it-IT"/>
              </w:rPr>
            </w:pPr>
            <w:r w:rsidRPr="00CA5E14">
              <w:rPr>
                <w:rFonts w:ascii="Times New Roman" w:eastAsia="Times New Roman" w:hAnsi="Times New Roman" w:cs="Times New Roman"/>
                <w:color w:val="000000"/>
                <w:sz w:val="20"/>
                <w:szCs w:val="20"/>
                <w:lang w:val="it-GB" w:eastAsia="it-IT"/>
              </w:rPr>
              <w:t>18 d</w:t>
            </w:r>
          </w:p>
        </w:tc>
        <w:tc>
          <w:tcPr>
            <w:tcW w:w="1300" w:type="dxa"/>
            <w:tcBorders>
              <w:top w:val="nil"/>
              <w:left w:val="nil"/>
              <w:bottom w:val="nil"/>
              <w:right w:val="nil"/>
            </w:tcBorders>
            <w:shd w:val="clear" w:color="000000" w:fill="FFFFFF"/>
            <w:noWrap/>
            <w:vAlign w:val="center"/>
            <w:hideMark/>
          </w:tcPr>
          <w:p w14:paraId="6A3F234F"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xml:space="preserve"> 3.01 ± 0.43</w:t>
            </w:r>
            <w:r w:rsidRPr="00CA5E14">
              <w:rPr>
                <w:rFonts w:ascii="Times New Roman" w:eastAsia="Times New Roman" w:hAnsi="Times New Roman" w:cs="Times New Roman"/>
                <w:sz w:val="20"/>
                <w:szCs w:val="20"/>
                <w:vertAlign w:val="superscript"/>
                <w:lang w:val="it-GB" w:eastAsia="it-IT"/>
              </w:rPr>
              <w:t>a</w:t>
            </w:r>
          </w:p>
        </w:tc>
        <w:tc>
          <w:tcPr>
            <w:tcW w:w="1300" w:type="dxa"/>
            <w:tcBorders>
              <w:top w:val="nil"/>
              <w:left w:val="nil"/>
              <w:bottom w:val="nil"/>
              <w:right w:val="nil"/>
            </w:tcBorders>
            <w:shd w:val="clear" w:color="000000" w:fill="FFFFFF"/>
            <w:noWrap/>
            <w:vAlign w:val="center"/>
            <w:hideMark/>
          </w:tcPr>
          <w:p w14:paraId="133A8A6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0.35 ± 0.11</w:t>
            </w:r>
          </w:p>
        </w:tc>
        <w:tc>
          <w:tcPr>
            <w:tcW w:w="1500" w:type="dxa"/>
            <w:tcBorders>
              <w:top w:val="nil"/>
              <w:left w:val="nil"/>
              <w:bottom w:val="nil"/>
              <w:right w:val="nil"/>
            </w:tcBorders>
            <w:shd w:val="clear" w:color="000000" w:fill="FFFFFF"/>
            <w:noWrap/>
            <w:vAlign w:val="center"/>
            <w:hideMark/>
          </w:tcPr>
          <w:p w14:paraId="47DB8EA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2.66 ± 0.37</w:t>
            </w:r>
          </w:p>
        </w:tc>
        <w:tc>
          <w:tcPr>
            <w:tcW w:w="1420" w:type="dxa"/>
            <w:tcBorders>
              <w:top w:val="nil"/>
              <w:left w:val="nil"/>
              <w:bottom w:val="nil"/>
              <w:right w:val="nil"/>
            </w:tcBorders>
            <w:shd w:val="clear" w:color="000000" w:fill="FFFFFF"/>
            <w:noWrap/>
            <w:vAlign w:val="center"/>
            <w:hideMark/>
          </w:tcPr>
          <w:p w14:paraId="4CFD116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529.0 ± 50.3</w:t>
            </w:r>
          </w:p>
        </w:tc>
        <w:tc>
          <w:tcPr>
            <w:tcW w:w="1300" w:type="dxa"/>
            <w:tcBorders>
              <w:top w:val="nil"/>
              <w:left w:val="nil"/>
              <w:bottom w:val="nil"/>
              <w:right w:val="nil"/>
            </w:tcBorders>
            <w:shd w:val="clear" w:color="000000" w:fill="FFFFFF"/>
            <w:noWrap/>
            <w:vAlign w:val="center"/>
            <w:hideMark/>
          </w:tcPr>
          <w:p w14:paraId="2390BF9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122.7 ± 21.8</w:t>
            </w:r>
          </w:p>
        </w:tc>
        <w:tc>
          <w:tcPr>
            <w:tcW w:w="1300" w:type="dxa"/>
            <w:tcBorders>
              <w:top w:val="nil"/>
              <w:left w:val="nil"/>
              <w:bottom w:val="nil"/>
              <w:right w:val="nil"/>
            </w:tcBorders>
            <w:shd w:val="clear" w:color="000000" w:fill="FFFFFF"/>
            <w:noWrap/>
            <w:vAlign w:val="center"/>
            <w:hideMark/>
          </w:tcPr>
          <w:p w14:paraId="03128EF3"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11.90 ± 0.81</w:t>
            </w:r>
          </w:p>
        </w:tc>
        <w:tc>
          <w:tcPr>
            <w:tcW w:w="1440" w:type="dxa"/>
            <w:tcBorders>
              <w:top w:val="nil"/>
              <w:left w:val="nil"/>
              <w:bottom w:val="nil"/>
              <w:right w:val="nil"/>
            </w:tcBorders>
            <w:shd w:val="clear" w:color="000000" w:fill="FFFFFF"/>
            <w:noWrap/>
            <w:vAlign w:val="center"/>
            <w:hideMark/>
          </w:tcPr>
          <w:p w14:paraId="7A02AF41"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1.25 ± 0.16</w:t>
            </w:r>
          </w:p>
        </w:tc>
        <w:tc>
          <w:tcPr>
            <w:tcW w:w="1300" w:type="dxa"/>
            <w:tcBorders>
              <w:top w:val="nil"/>
              <w:left w:val="nil"/>
              <w:bottom w:val="nil"/>
              <w:right w:val="nil"/>
            </w:tcBorders>
            <w:shd w:val="clear" w:color="000000" w:fill="FFFFFF"/>
            <w:noWrap/>
            <w:vAlign w:val="center"/>
            <w:hideMark/>
          </w:tcPr>
          <w:p w14:paraId="540A4C8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40.5 ± 0.5 a</w:t>
            </w:r>
          </w:p>
        </w:tc>
      </w:tr>
      <w:tr w:rsidR="00CA5E14" w:rsidRPr="00CA5E14" w14:paraId="3E9F2E16" w14:textId="77777777" w:rsidTr="00CA5E14">
        <w:trPr>
          <w:trHeight w:val="340"/>
        </w:trPr>
        <w:tc>
          <w:tcPr>
            <w:tcW w:w="2360" w:type="dxa"/>
            <w:tcBorders>
              <w:top w:val="nil"/>
              <w:left w:val="nil"/>
              <w:bottom w:val="nil"/>
              <w:right w:val="nil"/>
            </w:tcBorders>
            <w:shd w:val="clear" w:color="000000" w:fill="FFFFFF"/>
            <w:noWrap/>
            <w:vAlign w:val="center"/>
            <w:hideMark/>
          </w:tcPr>
          <w:p w14:paraId="464F125F"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10</w:t>
            </w:r>
          </w:p>
        </w:tc>
        <w:tc>
          <w:tcPr>
            <w:tcW w:w="1300" w:type="dxa"/>
            <w:tcBorders>
              <w:top w:val="nil"/>
              <w:left w:val="nil"/>
              <w:bottom w:val="nil"/>
              <w:right w:val="nil"/>
            </w:tcBorders>
            <w:shd w:val="clear" w:color="000000" w:fill="FFFFFF"/>
            <w:noWrap/>
            <w:vAlign w:val="center"/>
            <w:hideMark/>
          </w:tcPr>
          <w:p w14:paraId="6280A272" w14:textId="77777777" w:rsidR="00CA5E14" w:rsidRPr="00CA5E14" w:rsidRDefault="00CA5E14" w:rsidP="00CA5E14">
            <w:pPr>
              <w:jc w:val="center"/>
              <w:rPr>
                <w:rFonts w:ascii="Times New Roman" w:eastAsia="Times New Roman" w:hAnsi="Times New Roman" w:cs="Times New Roman"/>
                <w:color w:val="000000"/>
                <w:sz w:val="20"/>
                <w:szCs w:val="20"/>
                <w:lang w:val="it-GB" w:eastAsia="it-IT"/>
              </w:rPr>
            </w:pPr>
            <w:r w:rsidRPr="00CA5E14">
              <w:rPr>
                <w:rFonts w:ascii="Times New Roman" w:eastAsia="Times New Roman" w:hAnsi="Times New Roman" w:cs="Times New Roman"/>
                <w:color w:val="000000"/>
                <w:sz w:val="20"/>
                <w:szCs w:val="20"/>
                <w:lang w:val="it-GB" w:eastAsia="it-IT"/>
              </w:rPr>
              <w:t>18 d</w:t>
            </w:r>
          </w:p>
        </w:tc>
        <w:tc>
          <w:tcPr>
            <w:tcW w:w="1300" w:type="dxa"/>
            <w:tcBorders>
              <w:top w:val="nil"/>
              <w:left w:val="nil"/>
              <w:bottom w:val="nil"/>
              <w:right w:val="nil"/>
            </w:tcBorders>
            <w:shd w:val="clear" w:color="000000" w:fill="FFFFFF"/>
            <w:noWrap/>
            <w:vAlign w:val="center"/>
            <w:hideMark/>
          </w:tcPr>
          <w:p w14:paraId="7BE4EABE"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4.71 ±  1.34</w:t>
            </w:r>
          </w:p>
        </w:tc>
        <w:tc>
          <w:tcPr>
            <w:tcW w:w="1300" w:type="dxa"/>
            <w:tcBorders>
              <w:top w:val="nil"/>
              <w:left w:val="nil"/>
              <w:bottom w:val="nil"/>
              <w:right w:val="nil"/>
            </w:tcBorders>
            <w:shd w:val="clear" w:color="000000" w:fill="FFFFFF"/>
            <w:noWrap/>
            <w:vAlign w:val="center"/>
            <w:hideMark/>
          </w:tcPr>
          <w:p w14:paraId="180E7A7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0.46 ± 0.11</w:t>
            </w:r>
          </w:p>
        </w:tc>
        <w:tc>
          <w:tcPr>
            <w:tcW w:w="1500" w:type="dxa"/>
            <w:tcBorders>
              <w:top w:val="nil"/>
              <w:left w:val="nil"/>
              <w:bottom w:val="nil"/>
              <w:right w:val="nil"/>
            </w:tcBorders>
            <w:shd w:val="clear" w:color="000000" w:fill="FFFFFF"/>
            <w:noWrap/>
            <w:vAlign w:val="center"/>
            <w:hideMark/>
          </w:tcPr>
          <w:p w14:paraId="7E7D731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4.25 ± 1.24</w:t>
            </w:r>
          </w:p>
        </w:tc>
        <w:tc>
          <w:tcPr>
            <w:tcW w:w="1420" w:type="dxa"/>
            <w:tcBorders>
              <w:top w:val="nil"/>
              <w:left w:val="nil"/>
              <w:bottom w:val="nil"/>
              <w:right w:val="nil"/>
            </w:tcBorders>
            <w:shd w:val="clear" w:color="000000" w:fill="FFFFFF"/>
            <w:noWrap/>
            <w:vAlign w:val="center"/>
            <w:hideMark/>
          </w:tcPr>
          <w:p w14:paraId="2DB5DC61"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696.8 ± 85.2</w:t>
            </w:r>
          </w:p>
        </w:tc>
        <w:tc>
          <w:tcPr>
            <w:tcW w:w="1300" w:type="dxa"/>
            <w:tcBorders>
              <w:top w:val="nil"/>
              <w:left w:val="nil"/>
              <w:bottom w:val="nil"/>
              <w:right w:val="nil"/>
            </w:tcBorders>
            <w:shd w:val="clear" w:color="000000" w:fill="FFFFFF"/>
            <w:noWrap/>
            <w:vAlign w:val="center"/>
            <w:hideMark/>
          </w:tcPr>
          <w:p w14:paraId="34D43B9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150.5 ± 38.3</w:t>
            </w:r>
          </w:p>
        </w:tc>
        <w:tc>
          <w:tcPr>
            <w:tcW w:w="1300" w:type="dxa"/>
            <w:tcBorders>
              <w:top w:val="nil"/>
              <w:left w:val="nil"/>
              <w:bottom w:val="nil"/>
              <w:right w:val="nil"/>
            </w:tcBorders>
            <w:shd w:val="clear" w:color="000000" w:fill="FFFFFF"/>
            <w:noWrap/>
            <w:vAlign w:val="center"/>
            <w:hideMark/>
          </w:tcPr>
          <w:p w14:paraId="4CFF2590"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14.68 ± 1.02</w:t>
            </w:r>
          </w:p>
        </w:tc>
        <w:tc>
          <w:tcPr>
            <w:tcW w:w="1440" w:type="dxa"/>
            <w:tcBorders>
              <w:top w:val="nil"/>
              <w:left w:val="nil"/>
              <w:bottom w:val="nil"/>
              <w:right w:val="nil"/>
            </w:tcBorders>
            <w:shd w:val="clear" w:color="000000" w:fill="FFFFFF"/>
            <w:noWrap/>
            <w:vAlign w:val="center"/>
            <w:hideMark/>
          </w:tcPr>
          <w:p w14:paraId="7350DC00"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1.50 ± 0.09</w:t>
            </w:r>
          </w:p>
        </w:tc>
        <w:tc>
          <w:tcPr>
            <w:tcW w:w="1300" w:type="dxa"/>
            <w:tcBorders>
              <w:top w:val="nil"/>
              <w:left w:val="nil"/>
              <w:bottom w:val="nil"/>
              <w:right w:val="nil"/>
            </w:tcBorders>
            <w:shd w:val="clear" w:color="000000" w:fill="FFFFFF"/>
            <w:noWrap/>
            <w:vAlign w:val="center"/>
            <w:hideMark/>
          </w:tcPr>
          <w:p w14:paraId="0014F247"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42.5 ± 0.8 ab</w:t>
            </w:r>
          </w:p>
        </w:tc>
      </w:tr>
      <w:tr w:rsidR="00CA5E14" w:rsidRPr="00CA5E14" w14:paraId="034C046E" w14:textId="77777777" w:rsidTr="00CA5E14">
        <w:trPr>
          <w:trHeight w:val="340"/>
        </w:trPr>
        <w:tc>
          <w:tcPr>
            <w:tcW w:w="2360" w:type="dxa"/>
            <w:tcBorders>
              <w:top w:val="nil"/>
              <w:left w:val="nil"/>
              <w:bottom w:val="nil"/>
              <w:right w:val="nil"/>
            </w:tcBorders>
            <w:shd w:val="clear" w:color="000000" w:fill="FFFFFF"/>
            <w:noWrap/>
            <w:vAlign w:val="center"/>
            <w:hideMark/>
          </w:tcPr>
          <w:p w14:paraId="7BB7E6D8"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100</w:t>
            </w:r>
          </w:p>
        </w:tc>
        <w:tc>
          <w:tcPr>
            <w:tcW w:w="1300" w:type="dxa"/>
            <w:tcBorders>
              <w:top w:val="nil"/>
              <w:left w:val="nil"/>
              <w:bottom w:val="nil"/>
              <w:right w:val="nil"/>
            </w:tcBorders>
            <w:shd w:val="clear" w:color="000000" w:fill="FFFFFF"/>
            <w:noWrap/>
            <w:vAlign w:val="center"/>
            <w:hideMark/>
          </w:tcPr>
          <w:p w14:paraId="591FE6AD" w14:textId="77777777" w:rsidR="00CA5E14" w:rsidRPr="00CA5E14" w:rsidRDefault="00CA5E14" w:rsidP="00CA5E14">
            <w:pPr>
              <w:jc w:val="center"/>
              <w:rPr>
                <w:rFonts w:ascii="Times New Roman" w:eastAsia="Times New Roman" w:hAnsi="Times New Roman" w:cs="Times New Roman"/>
                <w:color w:val="000000"/>
                <w:sz w:val="20"/>
                <w:szCs w:val="20"/>
                <w:lang w:val="it-GB" w:eastAsia="it-IT"/>
              </w:rPr>
            </w:pPr>
            <w:r w:rsidRPr="00CA5E14">
              <w:rPr>
                <w:rFonts w:ascii="Times New Roman" w:eastAsia="Times New Roman" w:hAnsi="Times New Roman" w:cs="Times New Roman"/>
                <w:color w:val="000000"/>
                <w:sz w:val="20"/>
                <w:szCs w:val="20"/>
                <w:lang w:val="it-GB" w:eastAsia="it-IT"/>
              </w:rPr>
              <w:t>18 d</w:t>
            </w:r>
          </w:p>
        </w:tc>
        <w:tc>
          <w:tcPr>
            <w:tcW w:w="1300" w:type="dxa"/>
            <w:tcBorders>
              <w:top w:val="nil"/>
              <w:left w:val="nil"/>
              <w:bottom w:val="nil"/>
              <w:right w:val="nil"/>
            </w:tcBorders>
            <w:shd w:val="clear" w:color="000000" w:fill="FFFFFF"/>
            <w:noWrap/>
            <w:vAlign w:val="center"/>
            <w:hideMark/>
          </w:tcPr>
          <w:p w14:paraId="37E15E94"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3.67 ± 0.19</w:t>
            </w:r>
          </w:p>
        </w:tc>
        <w:tc>
          <w:tcPr>
            <w:tcW w:w="1300" w:type="dxa"/>
            <w:tcBorders>
              <w:top w:val="nil"/>
              <w:left w:val="nil"/>
              <w:bottom w:val="nil"/>
              <w:right w:val="nil"/>
            </w:tcBorders>
            <w:shd w:val="clear" w:color="000000" w:fill="FFFFFF"/>
            <w:noWrap/>
            <w:vAlign w:val="center"/>
            <w:hideMark/>
          </w:tcPr>
          <w:p w14:paraId="5BF6248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0.62 ± 0.09</w:t>
            </w:r>
          </w:p>
        </w:tc>
        <w:tc>
          <w:tcPr>
            <w:tcW w:w="1500" w:type="dxa"/>
            <w:tcBorders>
              <w:top w:val="nil"/>
              <w:left w:val="nil"/>
              <w:bottom w:val="nil"/>
              <w:right w:val="nil"/>
            </w:tcBorders>
            <w:shd w:val="clear" w:color="000000" w:fill="FFFFFF"/>
            <w:noWrap/>
            <w:vAlign w:val="center"/>
            <w:hideMark/>
          </w:tcPr>
          <w:p w14:paraId="0CE494A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3.05 ± 0.13</w:t>
            </w:r>
          </w:p>
        </w:tc>
        <w:tc>
          <w:tcPr>
            <w:tcW w:w="1420" w:type="dxa"/>
            <w:tcBorders>
              <w:top w:val="nil"/>
              <w:left w:val="nil"/>
              <w:bottom w:val="nil"/>
              <w:right w:val="nil"/>
            </w:tcBorders>
            <w:shd w:val="clear" w:color="000000" w:fill="FFFFFF"/>
            <w:noWrap/>
            <w:vAlign w:val="center"/>
            <w:hideMark/>
          </w:tcPr>
          <w:p w14:paraId="3826BDCE"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373.3 ± 60.2</w:t>
            </w:r>
          </w:p>
        </w:tc>
        <w:tc>
          <w:tcPr>
            <w:tcW w:w="1300" w:type="dxa"/>
            <w:tcBorders>
              <w:top w:val="nil"/>
              <w:left w:val="nil"/>
              <w:bottom w:val="nil"/>
              <w:right w:val="nil"/>
            </w:tcBorders>
            <w:shd w:val="clear" w:color="000000" w:fill="FFFFFF"/>
            <w:noWrap/>
            <w:vAlign w:val="center"/>
            <w:hideMark/>
          </w:tcPr>
          <w:p w14:paraId="414C4F18"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117.7 ± 6.9</w:t>
            </w:r>
          </w:p>
        </w:tc>
        <w:tc>
          <w:tcPr>
            <w:tcW w:w="1300" w:type="dxa"/>
            <w:tcBorders>
              <w:top w:val="nil"/>
              <w:left w:val="nil"/>
              <w:bottom w:val="nil"/>
              <w:right w:val="nil"/>
            </w:tcBorders>
            <w:shd w:val="clear" w:color="000000" w:fill="FFFFFF"/>
            <w:noWrap/>
            <w:vAlign w:val="center"/>
            <w:hideMark/>
          </w:tcPr>
          <w:p w14:paraId="27831B98"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12.83 ± 0.83</w:t>
            </w:r>
          </w:p>
        </w:tc>
        <w:tc>
          <w:tcPr>
            <w:tcW w:w="1440" w:type="dxa"/>
            <w:tcBorders>
              <w:top w:val="nil"/>
              <w:left w:val="nil"/>
              <w:bottom w:val="nil"/>
              <w:right w:val="nil"/>
            </w:tcBorders>
            <w:shd w:val="clear" w:color="000000" w:fill="FFFFFF"/>
            <w:noWrap/>
            <w:vAlign w:val="center"/>
            <w:hideMark/>
          </w:tcPr>
          <w:p w14:paraId="6BC661D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1.33 ± 0.14</w:t>
            </w:r>
          </w:p>
        </w:tc>
        <w:tc>
          <w:tcPr>
            <w:tcW w:w="1300" w:type="dxa"/>
            <w:tcBorders>
              <w:top w:val="nil"/>
              <w:left w:val="nil"/>
              <w:bottom w:val="nil"/>
              <w:right w:val="nil"/>
            </w:tcBorders>
            <w:shd w:val="clear" w:color="000000" w:fill="FFFFFF"/>
            <w:noWrap/>
            <w:vAlign w:val="center"/>
            <w:hideMark/>
          </w:tcPr>
          <w:p w14:paraId="34A399B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42.6 ± 0.6 ab</w:t>
            </w:r>
          </w:p>
        </w:tc>
      </w:tr>
      <w:tr w:rsidR="00CA5E14" w:rsidRPr="00CA5E14" w14:paraId="2B697AE0" w14:textId="77777777" w:rsidTr="00CA5E14">
        <w:trPr>
          <w:trHeight w:val="340"/>
        </w:trPr>
        <w:tc>
          <w:tcPr>
            <w:tcW w:w="2360" w:type="dxa"/>
            <w:tcBorders>
              <w:top w:val="nil"/>
              <w:left w:val="nil"/>
              <w:bottom w:val="nil"/>
              <w:right w:val="nil"/>
            </w:tcBorders>
            <w:shd w:val="clear" w:color="000000" w:fill="FFFFFF"/>
            <w:noWrap/>
            <w:vAlign w:val="center"/>
            <w:hideMark/>
          </w:tcPr>
          <w:p w14:paraId="16529D5F"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w:t>
            </w:r>
          </w:p>
        </w:tc>
        <w:tc>
          <w:tcPr>
            <w:tcW w:w="1300" w:type="dxa"/>
            <w:tcBorders>
              <w:top w:val="nil"/>
              <w:left w:val="nil"/>
              <w:bottom w:val="nil"/>
              <w:right w:val="nil"/>
            </w:tcBorders>
            <w:shd w:val="clear" w:color="000000" w:fill="FFFFFF"/>
            <w:noWrap/>
            <w:vAlign w:val="bottom"/>
            <w:hideMark/>
          </w:tcPr>
          <w:p w14:paraId="7A6BFBD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30 d</w:t>
            </w:r>
          </w:p>
        </w:tc>
        <w:tc>
          <w:tcPr>
            <w:tcW w:w="1300" w:type="dxa"/>
            <w:tcBorders>
              <w:top w:val="nil"/>
              <w:left w:val="nil"/>
              <w:bottom w:val="nil"/>
              <w:right w:val="nil"/>
            </w:tcBorders>
            <w:shd w:val="clear" w:color="000000" w:fill="FFFFFF"/>
            <w:noWrap/>
            <w:vAlign w:val="center"/>
            <w:hideMark/>
          </w:tcPr>
          <w:p w14:paraId="1BA925A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5.89 ± 0.48</w:t>
            </w:r>
          </w:p>
        </w:tc>
        <w:tc>
          <w:tcPr>
            <w:tcW w:w="1300" w:type="dxa"/>
            <w:tcBorders>
              <w:top w:val="nil"/>
              <w:left w:val="nil"/>
              <w:bottom w:val="nil"/>
              <w:right w:val="nil"/>
            </w:tcBorders>
            <w:shd w:val="clear" w:color="000000" w:fill="FFFFFF"/>
            <w:noWrap/>
            <w:vAlign w:val="center"/>
            <w:hideMark/>
          </w:tcPr>
          <w:p w14:paraId="431704B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1.33 ± 0.17</w:t>
            </w:r>
          </w:p>
        </w:tc>
        <w:tc>
          <w:tcPr>
            <w:tcW w:w="1500" w:type="dxa"/>
            <w:tcBorders>
              <w:top w:val="nil"/>
              <w:left w:val="nil"/>
              <w:bottom w:val="nil"/>
              <w:right w:val="nil"/>
            </w:tcBorders>
            <w:shd w:val="clear" w:color="000000" w:fill="FFFFFF"/>
            <w:noWrap/>
            <w:vAlign w:val="center"/>
            <w:hideMark/>
          </w:tcPr>
          <w:p w14:paraId="651D848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4.56  ± 0.31</w:t>
            </w:r>
          </w:p>
        </w:tc>
        <w:tc>
          <w:tcPr>
            <w:tcW w:w="1420" w:type="dxa"/>
            <w:tcBorders>
              <w:top w:val="nil"/>
              <w:left w:val="nil"/>
              <w:bottom w:val="nil"/>
              <w:right w:val="nil"/>
            </w:tcBorders>
            <w:shd w:val="clear" w:color="000000" w:fill="FFFFFF"/>
            <w:noWrap/>
            <w:vAlign w:val="center"/>
            <w:hideMark/>
          </w:tcPr>
          <w:p w14:paraId="3872F06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793.2 ± 26.1</w:t>
            </w:r>
          </w:p>
        </w:tc>
        <w:tc>
          <w:tcPr>
            <w:tcW w:w="1300" w:type="dxa"/>
            <w:tcBorders>
              <w:top w:val="nil"/>
              <w:left w:val="nil"/>
              <w:bottom w:val="nil"/>
              <w:right w:val="nil"/>
            </w:tcBorders>
            <w:shd w:val="clear" w:color="000000" w:fill="FFFFFF"/>
            <w:noWrap/>
            <w:vAlign w:val="center"/>
            <w:hideMark/>
          </w:tcPr>
          <w:p w14:paraId="2C7DC828"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155.5 ± 11.4</w:t>
            </w:r>
          </w:p>
        </w:tc>
        <w:tc>
          <w:tcPr>
            <w:tcW w:w="1300" w:type="dxa"/>
            <w:tcBorders>
              <w:top w:val="nil"/>
              <w:left w:val="nil"/>
              <w:bottom w:val="nil"/>
              <w:right w:val="nil"/>
            </w:tcBorders>
            <w:shd w:val="clear" w:color="000000" w:fill="FFFFFF"/>
            <w:noWrap/>
            <w:vAlign w:val="center"/>
            <w:hideMark/>
          </w:tcPr>
          <w:p w14:paraId="70748277"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17.33 ± 1.81</w:t>
            </w:r>
          </w:p>
        </w:tc>
        <w:tc>
          <w:tcPr>
            <w:tcW w:w="1440" w:type="dxa"/>
            <w:tcBorders>
              <w:top w:val="nil"/>
              <w:left w:val="nil"/>
              <w:bottom w:val="nil"/>
              <w:right w:val="nil"/>
            </w:tcBorders>
            <w:shd w:val="clear" w:color="000000" w:fill="FFFFFF"/>
            <w:noWrap/>
            <w:vAlign w:val="center"/>
            <w:hideMark/>
          </w:tcPr>
          <w:p w14:paraId="40BE0A90"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1.83 ± 0.40</w:t>
            </w:r>
          </w:p>
        </w:tc>
        <w:tc>
          <w:tcPr>
            <w:tcW w:w="1300" w:type="dxa"/>
            <w:tcBorders>
              <w:top w:val="nil"/>
              <w:left w:val="nil"/>
              <w:bottom w:val="nil"/>
              <w:right w:val="nil"/>
            </w:tcBorders>
            <w:shd w:val="clear" w:color="000000" w:fill="FFFFFF"/>
            <w:noWrap/>
            <w:vAlign w:val="center"/>
            <w:hideMark/>
          </w:tcPr>
          <w:p w14:paraId="55A80F8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44.8 ± 1.1 b</w:t>
            </w:r>
          </w:p>
        </w:tc>
      </w:tr>
      <w:tr w:rsidR="00CA5E14" w:rsidRPr="00CA5E14" w14:paraId="7121FCEA" w14:textId="77777777" w:rsidTr="00CA5E14">
        <w:trPr>
          <w:trHeight w:val="340"/>
        </w:trPr>
        <w:tc>
          <w:tcPr>
            <w:tcW w:w="2360" w:type="dxa"/>
            <w:tcBorders>
              <w:top w:val="nil"/>
              <w:left w:val="nil"/>
              <w:bottom w:val="nil"/>
              <w:right w:val="nil"/>
            </w:tcBorders>
            <w:shd w:val="clear" w:color="000000" w:fill="FFFFFF"/>
            <w:noWrap/>
            <w:vAlign w:val="center"/>
            <w:hideMark/>
          </w:tcPr>
          <w:p w14:paraId="089BB760"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10</w:t>
            </w:r>
          </w:p>
        </w:tc>
        <w:tc>
          <w:tcPr>
            <w:tcW w:w="1300" w:type="dxa"/>
            <w:tcBorders>
              <w:top w:val="nil"/>
              <w:left w:val="nil"/>
              <w:bottom w:val="nil"/>
              <w:right w:val="nil"/>
            </w:tcBorders>
            <w:shd w:val="clear" w:color="000000" w:fill="FFFFFF"/>
            <w:noWrap/>
            <w:vAlign w:val="bottom"/>
            <w:hideMark/>
          </w:tcPr>
          <w:p w14:paraId="58D682B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30 d</w:t>
            </w:r>
          </w:p>
        </w:tc>
        <w:tc>
          <w:tcPr>
            <w:tcW w:w="1300" w:type="dxa"/>
            <w:tcBorders>
              <w:top w:val="nil"/>
              <w:left w:val="nil"/>
              <w:bottom w:val="nil"/>
              <w:right w:val="nil"/>
            </w:tcBorders>
            <w:shd w:val="clear" w:color="000000" w:fill="FFFFFF"/>
            <w:noWrap/>
            <w:vAlign w:val="center"/>
            <w:hideMark/>
          </w:tcPr>
          <w:p w14:paraId="38627496"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5.78 ± 0.36</w:t>
            </w:r>
          </w:p>
        </w:tc>
        <w:tc>
          <w:tcPr>
            <w:tcW w:w="1300" w:type="dxa"/>
            <w:tcBorders>
              <w:top w:val="nil"/>
              <w:left w:val="nil"/>
              <w:bottom w:val="nil"/>
              <w:right w:val="nil"/>
            </w:tcBorders>
            <w:shd w:val="clear" w:color="000000" w:fill="FFFFFF"/>
            <w:noWrap/>
            <w:vAlign w:val="center"/>
            <w:hideMark/>
          </w:tcPr>
          <w:p w14:paraId="341F75D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1.34 ± 0.07</w:t>
            </w:r>
          </w:p>
        </w:tc>
        <w:tc>
          <w:tcPr>
            <w:tcW w:w="1500" w:type="dxa"/>
            <w:tcBorders>
              <w:top w:val="nil"/>
              <w:left w:val="nil"/>
              <w:bottom w:val="nil"/>
              <w:right w:val="nil"/>
            </w:tcBorders>
            <w:shd w:val="clear" w:color="000000" w:fill="FFFFFF"/>
            <w:noWrap/>
            <w:vAlign w:val="center"/>
            <w:hideMark/>
          </w:tcPr>
          <w:p w14:paraId="35F94AD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4.44 ± 0.33</w:t>
            </w:r>
          </w:p>
        </w:tc>
        <w:tc>
          <w:tcPr>
            <w:tcW w:w="1420" w:type="dxa"/>
            <w:tcBorders>
              <w:top w:val="nil"/>
              <w:left w:val="nil"/>
              <w:bottom w:val="nil"/>
              <w:right w:val="nil"/>
            </w:tcBorders>
            <w:shd w:val="clear" w:color="000000" w:fill="FFFFFF"/>
            <w:noWrap/>
            <w:vAlign w:val="center"/>
            <w:hideMark/>
          </w:tcPr>
          <w:p w14:paraId="37B8223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787.6 ± 15.2</w:t>
            </w:r>
          </w:p>
        </w:tc>
        <w:tc>
          <w:tcPr>
            <w:tcW w:w="1300" w:type="dxa"/>
            <w:tcBorders>
              <w:top w:val="nil"/>
              <w:left w:val="nil"/>
              <w:bottom w:val="nil"/>
              <w:right w:val="nil"/>
            </w:tcBorders>
            <w:shd w:val="clear" w:color="000000" w:fill="FFFFFF"/>
            <w:noWrap/>
            <w:vAlign w:val="center"/>
            <w:hideMark/>
          </w:tcPr>
          <w:p w14:paraId="2E05A69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151.7 ± 12.8</w:t>
            </w:r>
          </w:p>
        </w:tc>
        <w:tc>
          <w:tcPr>
            <w:tcW w:w="1300" w:type="dxa"/>
            <w:tcBorders>
              <w:top w:val="nil"/>
              <w:left w:val="nil"/>
              <w:bottom w:val="nil"/>
              <w:right w:val="nil"/>
            </w:tcBorders>
            <w:shd w:val="clear" w:color="000000" w:fill="FFFFFF"/>
            <w:noWrap/>
            <w:vAlign w:val="center"/>
            <w:hideMark/>
          </w:tcPr>
          <w:p w14:paraId="29D3FBE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16.25 ± 2.48</w:t>
            </w:r>
          </w:p>
        </w:tc>
        <w:tc>
          <w:tcPr>
            <w:tcW w:w="1440" w:type="dxa"/>
            <w:tcBorders>
              <w:top w:val="nil"/>
              <w:left w:val="nil"/>
              <w:bottom w:val="nil"/>
              <w:right w:val="nil"/>
            </w:tcBorders>
            <w:shd w:val="clear" w:color="000000" w:fill="FFFFFF"/>
            <w:noWrap/>
            <w:vAlign w:val="center"/>
            <w:hideMark/>
          </w:tcPr>
          <w:p w14:paraId="447427C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1.25 ± 0.16</w:t>
            </w:r>
          </w:p>
        </w:tc>
        <w:tc>
          <w:tcPr>
            <w:tcW w:w="1300" w:type="dxa"/>
            <w:tcBorders>
              <w:top w:val="nil"/>
              <w:left w:val="nil"/>
              <w:bottom w:val="nil"/>
              <w:right w:val="nil"/>
            </w:tcBorders>
            <w:shd w:val="clear" w:color="000000" w:fill="FFFFFF"/>
            <w:noWrap/>
            <w:vAlign w:val="center"/>
            <w:hideMark/>
          </w:tcPr>
          <w:p w14:paraId="37271373"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44.1 ± 1.2 b</w:t>
            </w:r>
          </w:p>
        </w:tc>
      </w:tr>
      <w:tr w:rsidR="00CA5E14" w:rsidRPr="00CA5E14" w14:paraId="094318B5" w14:textId="77777777" w:rsidTr="00CA5E14">
        <w:trPr>
          <w:trHeight w:val="340"/>
        </w:trPr>
        <w:tc>
          <w:tcPr>
            <w:tcW w:w="2360" w:type="dxa"/>
            <w:tcBorders>
              <w:top w:val="nil"/>
              <w:left w:val="nil"/>
              <w:bottom w:val="nil"/>
              <w:right w:val="nil"/>
            </w:tcBorders>
            <w:shd w:val="clear" w:color="000000" w:fill="FFFFFF"/>
            <w:noWrap/>
            <w:vAlign w:val="center"/>
            <w:hideMark/>
          </w:tcPr>
          <w:p w14:paraId="3FF08A8E"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100</w:t>
            </w:r>
          </w:p>
        </w:tc>
        <w:tc>
          <w:tcPr>
            <w:tcW w:w="1300" w:type="dxa"/>
            <w:tcBorders>
              <w:top w:val="nil"/>
              <w:left w:val="nil"/>
              <w:bottom w:val="nil"/>
              <w:right w:val="nil"/>
            </w:tcBorders>
            <w:shd w:val="clear" w:color="000000" w:fill="FFFFFF"/>
            <w:noWrap/>
            <w:vAlign w:val="bottom"/>
            <w:hideMark/>
          </w:tcPr>
          <w:p w14:paraId="0A0032A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30 d</w:t>
            </w:r>
          </w:p>
        </w:tc>
        <w:tc>
          <w:tcPr>
            <w:tcW w:w="1300" w:type="dxa"/>
            <w:tcBorders>
              <w:top w:val="nil"/>
              <w:left w:val="nil"/>
              <w:bottom w:val="nil"/>
              <w:right w:val="nil"/>
            </w:tcBorders>
            <w:shd w:val="clear" w:color="000000" w:fill="FFFFFF"/>
            <w:noWrap/>
            <w:vAlign w:val="center"/>
            <w:hideMark/>
          </w:tcPr>
          <w:p w14:paraId="44A39B3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5.59 ± 0.48</w:t>
            </w:r>
          </w:p>
        </w:tc>
        <w:tc>
          <w:tcPr>
            <w:tcW w:w="1300" w:type="dxa"/>
            <w:tcBorders>
              <w:top w:val="nil"/>
              <w:left w:val="nil"/>
              <w:bottom w:val="nil"/>
              <w:right w:val="nil"/>
            </w:tcBorders>
            <w:shd w:val="clear" w:color="000000" w:fill="FFFFFF"/>
            <w:noWrap/>
            <w:vAlign w:val="center"/>
            <w:hideMark/>
          </w:tcPr>
          <w:p w14:paraId="53874EF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1.86 ± 0.17</w:t>
            </w:r>
          </w:p>
        </w:tc>
        <w:tc>
          <w:tcPr>
            <w:tcW w:w="1500" w:type="dxa"/>
            <w:tcBorders>
              <w:top w:val="nil"/>
              <w:left w:val="nil"/>
              <w:bottom w:val="nil"/>
              <w:right w:val="nil"/>
            </w:tcBorders>
            <w:shd w:val="clear" w:color="000000" w:fill="FFFFFF"/>
            <w:noWrap/>
            <w:vAlign w:val="center"/>
            <w:hideMark/>
          </w:tcPr>
          <w:p w14:paraId="08EC8750"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3.73 ± 0.32</w:t>
            </w:r>
          </w:p>
        </w:tc>
        <w:tc>
          <w:tcPr>
            <w:tcW w:w="1420" w:type="dxa"/>
            <w:tcBorders>
              <w:top w:val="nil"/>
              <w:left w:val="nil"/>
              <w:bottom w:val="nil"/>
              <w:right w:val="nil"/>
            </w:tcBorders>
            <w:shd w:val="clear" w:color="000000" w:fill="FFFFFF"/>
            <w:noWrap/>
            <w:vAlign w:val="center"/>
            <w:hideMark/>
          </w:tcPr>
          <w:p w14:paraId="750FC307"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597.2 ± 50.0</w:t>
            </w:r>
          </w:p>
        </w:tc>
        <w:tc>
          <w:tcPr>
            <w:tcW w:w="1300" w:type="dxa"/>
            <w:tcBorders>
              <w:top w:val="nil"/>
              <w:left w:val="nil"/>
              <w:bottom w:val="nil"/>
              <w:right w:val="nil"/>
            </w:tcBorders>
            <w:shd w:val="clear" w:color="000000" w:fill="FFFFFF"/>
            <w:noWrap/>
            <w:vAlign w:val="center"/>
            <w:hideMark/>
          </w:tcPr>
          <w:p w14:paraId="78B9E1DE"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136.5 ± 10.3</w:t>
            </w:r>
          </w:p>
        </w:tc>
        <w:tc>
          <w:tcPr>
            <w:tcW w:w="1300" w:type="dxa"/>
            <w:tcBorders>
              <w:top w:val="nil"/>
              <w:left w:val="nil"/>
              <w:bottom w:val="nil"/>
              <w:right w:val="nil"/>
            </w:tcBorders>
            <w:shd w:val="clear" w:color="000000" w:fill="FFFFFF"/>
            <w:noWrap/>
            <w:vAlign w:val="center"/>
            <w:hideMark/>
          </w:tcPr>
          <w:p w14:paraId="0E1B0B72"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13.84 ± 0.55</w:t>
            </w:r>
          </w:p>
        </w:tc>
        <w:tc>
          <w:tcPr>
            <w:tcW w:w="1440" w:type="dxa"/>
            <w:tcBorders>
              <w:top w:val="nil"/>
              <w:left w:val="nil"/>
              <w:bottom w:val="nil"/>
              <w:right w:val="nil"/>
            </w:tcBorders>
            <w:shd w:val="clear" w:color="000000" w:fill="FFFFFF"/>
            <w:noWrap/>
            <w:vAlign w:val="center"/>
            <w:hideMark/>
          </w:tcPr>
          <w:p w14:paraId="3E92C964"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1.42 ± 0.16</w:t>
            </w:r>
          </w:p>
        </w:tc>
        <w:tc>
          <w:tcPr>
            <w:tcW w:w="1300" w:type="dxa"/>
            <w:tcBorders>
              <w:top w:val="nil"/>
              <w:left w:val="nil"/>
              <w:bottom w:val="nil"/>
              <w:right w:val="nil"/>
            </w:tcBorders>
            <w:shd w:val="clear" w:color="000000" w:fill="FFFFFF"/>
            <w:noWrap/>
            <w:vAlign w:val="center"/>
            <w:hideMark/>
          </w:tcPr>
          <w:p w14:paraId="2044C4EA"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42.2 ± 0.4 ab</w:t>
            </w:r>
          </w:p>
        </w:tc>
      </w:tr>
      <w:tr w:rsidR="00CA5E14" w:rsidRPr="00CA5E14" w14:paraId="57FAADCE" w14:textId="77777777" w:rsidTr="00CA5E14">
        <w:trPr>
          <w:trHeight w:val="200"/>
        </w:trPr>
        <w:tc>
          <w:tcPr>
            <w:tcW w:w="2360" w:type="dxa"/>
            <w:tcBorders>
              <w:top w:val="nil"/>
              <w:left w:val="nil"/>
              <w:bottom w:val="nil"/>
              <w:right w:val="nil"/>
            </w:tcBorders>
            <w:shd w:val="clear" w:color="000000" w:fill="FFFFFF"/>
            <w:noWrap/>
            <w:vAlign w:val="center"/>
            <w:hideMark/>
          </w:tcPr>
          <w:p w14:paraId="6E17871B"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300" w:type="dxa"/>
            <w:tcBorders>
              <w:top w:val="nil"/>
              <w:left w:val="nil"/>
              <w:bottom w:val="nil"/>
              <w:right w:val="nil"/>
            </w:tcBorders>
            <w:shd w:val="clear" w:color="000000" w:fill="FFFFFF"/>
            <w:noWrap/>
            <w:vAlign w:val="bottom"/>
            <w:hideMark/>
          </w:tcPr>
          <w:p w14:paraId="17A70F3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300" w:type="dxa"/>
            <w:tcBorders>
              <w:top w:val="nil"/>
              <w:left w:val="nil"/>
              <w:bottom w:val="nil"/>
              <w:right w:val="nil"/>
            </w:tcBorders>
            <w:shd w:val="clear" w:color="000000" w:fill="FFFFFF"/>
            <w:noWrap/>
            <w:vAlign w:val="center"/>
            <w:hideMark/>
          </w:tcPr>
          <w:p w14:paraId="7EFFAD48"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300" w:type="dxa"/>
            <w:tcBorders>
              <w:top w:val="nil"/>
              <w:left w:val="nil"/>
              <w:bottom w:val="nil"/>
              <w:right w:val="nil"/>
            </w:tcBorders>
            <w:shd w:val="clear" w:color="000000" w:fill="FFFFFF"/>
            <w:noWrap/>
            <w:vAlign w:val="center"/>
            <w:hideMark/>
          </w:tcPr>
          <w:p w14:paraId="31A7B07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500" w:type="dxa"/>
            <w:tcBorders>
              <w:top w:val="nil"/>
              <w:left w:val="nil"/>
              <w:bottom w:val="nil"/>
              <w:right w:val="nil"/>
            </w:tcBorders>
            <w:shd w:val="clear" w:color="000000" w:fill="FFFFFF"/>
            <w:noWrap/>
            <w:vAlign w:val="center"/>
            <w:hideMark/>
          </w:tcPr>
          <w:p w14:paraId="0929DB9D"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420" w:type="dxa"/>
            <w:tcBorders>
              <w:top w:val="nil"/>
              <w:left w:val="nil"/>
              <w:bottom w:val="nil"/>
              <w:right w:val="nil"/>
            </w:tcBorders>
            <w:shd w:val="clear" w:color="000000" w:fill="FFFFFF"/>
            <w:noWrap/>
            <w:vAlign w:val="center"/>
            <w:hideMark/>
          </w:tcPr>
          <w:p w14:paraId="25DADEB8"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300" w:type="dxa"/>
            <w:tcBorders>
              <w:top w:val="nil"/>
              <w:left w:val="nil"/>
              <w:bottom w:val="nil"/>
              <w:right w:val="nil"/>
            </w:tcBorders>
            <w:shd w:val="clear" w:color="000000" w:fill="FFFFFF"/>
            <w:noWrap/>
            <w:vAlign w:val="center"/>
            <w:hideMark/>
          </w:tcPr>
          <w:p w14:paraId="589EF3A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300" w:type="dxa"/>
            <w:tcBorders>
              <w:top w:val="nil"/>
              <w:left w:val="nil"/>
              <w:bottom w:val="nil"/>
              <w:right w:val="nil"/>
            </w:tcBorders>
            <w:shd w:val="clear" w:color="000000" w:fill="FFFFFF"/>
            <w:noWrap/>
            <w:vAlign w:val="center"/>
            <w:hideMark/>
          </w:tcPr>
          <w:p w14:paraId="64F68AC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440" w:type="dxa"/>
            <w:tcBorders>
              <w:top w:val="nil"/>
              <w:left w:val="nil"/>
              <w:bottom w:val="nil"/>
              <w:right w:val="nil"/>
            </w:tcBorders>
            <w:shd w:val="clear" w:color="000000" w:fill="FFFFFF"/>
            <w:noWrap/>
            <w:vAlign w:val="center"/>
            <w:hideMark/>
          </w:tcPr>
          <w:p w14:paraId="61372C8A"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c>
          <w:tcPr>
            <w:tcW w:w="1300" w:type="dxa"/>
            <w:tcBorders>
              <w:top w:val="nil"/>
              <w:left w:val="nil"/>
              <w:bottom w:val="nil"/>
              <w:right w:val="nil"/>
            </w:tcBorders>
            <w:shd w:val="clear" w:color="000000" w:fill="FFFFFF"/>
            <w:noWrap/>
            <w:vAlign w:val="center"/>
            <w:hideMark/>
          </w:tcPr>
          <w:p w14:paraId="1CB49D13"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 </w:t>
            </w:r>
          </w:p>
        </w:tc>
      </w:tr>
      <w:tr w:rsidR="00CA5E14" w:rsidRPr="00CA5E14" w14:paraId="0B42A916" w14:textId="77777777" w:rsidTr="00CA5E14">
        <w:trPr>
          <w:trHeight w:val="320"/>
        </w:trPr>
        <w:tc>
          <w:tcPr>
            <w:tcW w:w="2360" w:type="dxa"/>
            <w:tcBorders>
              <w:top w:val="nil"/>
              <w:left w:val="nil"/>
              <w:bottom w:val="nil"/>
              <w:right w:val="nil"/>
            </w:tcBorders>
            <w:shd w:val="clear" w:color="000000" w:fill="FFFFFF"/>
            <w:noWrap/>
            <w:vAlign w:val="bottom"/>
            <w:hideMark/>
          </w:tcPr>
          <w:p w14:paraId="46EA91C0" w14:textId="77777777" w:rsidR="00CA5E14" w:rsidRPr="00CA5E14" w:rsidRDefault="00CA5E14" w:rsidP="00CA5E14">
            <w:pPr>
              <w:rPr>
                <w:rFonts w:ascii="Times New Roman" w:eastAsia="Times New Roman" w:hAnsi="Times New Roman" w:cs="Times New Roman"/>
                <w:i/>
                <w:iCs/>
                <w:sz w:val="20"/>
                <w:szCs w:val="20"/>
                <w:lang w:val="it-GB" w:eastAsia="it-IT"/>
              </w:rPr>
            </w:pPr>
            <w:r w:rsidRPr="00CA5E14">
              <w:rPr>
                <w:rFonts w:ascii="Times New Roman" w:eastAsia="Times New Roman" w:hAnsi="Times New Roman" w:cs="Times New Roman"/>
                <w:i/>
                <w:iCs/>
                <w:sz w:val="20"/>
                <w:szCs w:val="20"/>
                <w:lang w:val="it-GB" w:eastAsia="it-IT"/>
              </w:rPr>
              <w:t>P</w:t>
            </w:r>
            <w:r w:rsidRPr="00CA5E14">
              <w:rPr>
                <w:rFonts w:ascii="Times New Roman" w:eastAsia="Times New Roman" w:hAnsi="Times New Roman" w:cs="Times New Roman"/>
                <w:sz w:val="20"/>
                <w:szCs w:val="20"/>
                <w:lang w:val="it-GB" w:eastAsia="it-IT"/>
              </w:rPr>
              <w:t>-value</w:t>
            </w:r>
            <w:r w:rsidRPr="00CA5E14">
              <w:rPr>
                <w:rFonts w:ascii="Times New Roman" w:eastAsia="Times New Roman" w:hAnsi="Times New Roman" w:cs="Times New Roman"/>
                <w:i/>
                <w:iCs/>
                <w:sz w:val="20"/>
                <w:szCs w:val="20"/>
                <w:lang w:val="it-GB" w:eastAsia="it-IT"/>
              </w:rPr>
              <w:t xml:space="preserve"> </w:t>
            </w:r>
            <w:r w:rsidRPr="00CA5E14">
              <w:rPr>
                <w:rFonts w:ascii="Times New Roman" w:eastAsia="Times New Roman" w:hAnsi="Times New Roman" w:cs="Times New Roman"/>
                <w:sz w:val="20"/>
                <w:szCs w:val="20"/>
                <w:lang w:val="it-GB" w:eastAsia="it-IT"/>
              </w:rPr>
              <w:t>CLA dose</w:t>
            </w:r>
          </w:p>
        </w:tc>
        <w:tc>
          <w:tcPr>
            <w:tcW w:w="1300" w:type="dxa"/>
            <w:tcBorders>
              <w:top w:val="nil"/>
              <w:left w:val="nil"/>
              <w:bottom w:val="nil"/>
              <w:right w:val="nil"/>
            </w:tcBorders>
            <w:shd w:val="clear" w:color="000000" w:fill="FFFFFF"/>
            <w:noWrap/>
            <w:vAlign w:val="bottom"/>
            <w:hideMark/>
          </w:tcPr>
          <w:p w14:paraId="2FE64B64" w14:textId="77777777" w:rsidR="00CA5E14" w:rsidRPr="00CA5E14" w:rsidRDefault="00CA5E14" w:rsidP="00CA5E14">
            <w:pPr>
              <w:rPr>
                <w:rFonts w:ascii="Calibri" w:eastAsia="Times New Roman" w:hAnsi="Calibri" w:cs="Calibri"/>
                <w:color w:val="000000"/>
                <w:lang w:val="it-GB" w:eastAsia="it-IT"/>
              </w:rPr>
            </w:pPr>
            <w:r w:rsidRPr="00CA5E14">
              <w:rPr>
                <w:rFonts w:ascii="Calibri" w:eastAsia="Times New Roman" w:hAnsi="Calibri" w:cs="Calibri"/>
                <w:color w:val="000000"/>
                <w:lang w:val="it-GB" w:eastAsia="it-IT"/>
              </w:rPr>
              <w:t> </w:t>
            </w:r>
          </w:p>
        </w:tc>
        <w:tc>
          <w:tcPr>
            <w:tcW w:w="1300" w:type="dxa"/>
            <w:tcBorders>
              <w:top w:val="nil"/>
              <w:left w:val="nil"/>
              <w:bottom w:val="nil"/>
              <w:right w:val="nil"/>
            </w:tcBorders>
            <w:shd w:val="clear" w:color="000000" w:fill="FFFFFF"/>
            <w:noWrap/>
            <w:vAlign w:val="center"/>
            <w:hideMark/>
          </w:tcPr>
          <w:p w14:paraId="30E7109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0.463</w:t>
            </w:r>
            <w:r w:rsidRPr="00CA5E14">
              <w:rPr>
                <w:rFonts w:ascii="Times New Roman" w:eastAsia="Times New Roman" w:hAnsi="Times New Roman" w:cs="Times New Roman"/>
                <w:sz w:val="20"/>
                <w:szCs w:val="20"/>
                <w:vertAlign w:val="superscript"/>
                <w:lang w:val="it-GB" w:eastAsia="it-IT"/>
              </w:rPr>
              <w:t>b</w:t>
            </w:r>
          </w:p>
        </w:tc>
        <w:tc>
          <w:tcPr>
            <w:tcW w:w="1300" w:type="dxa"/>
            <w:tcBorders>
              <w:top w:val="nil"/>
              <w:left w:val="nil"/>
              <w:bottom w:val="nil"/>
              <w:right w:val="nil"/>
            </w:tcBorders>
            <w:shd w:val="clear" w:color="000000" w:fill="FFFFFF"/>
            <w:noWrap/>
            <w:vAlign w:val="center"/>
            <w:hideMark/>
          </w:tcPr>
          <w:p w14:paraId="2B748C2F"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0.010</w:t>
            </w:r>
          </w:p>
        </w:tc>
        <w:tc>
          <w:tcPr>
            <w:tcW w:w="1500" w:type="dxa"/>
            <w:tcBorders>
              <w:top w:val="nil"/>
              <w:left w:val="nil"/>
              <w:bottom w:val="nil"/>
              <w:right w:val="nil"/>
            </w:tcBorders>
            <w:shd w:val="clear" w:color="000000" w:fill="FFFFFF"/>
            <w:noWrap/>
            <w:vAlign w:val="center"/>
            <w:hideMark/>
          </w:tcPr>
          <w:p w14:paraId="3132AF4E"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0.246</w:t>
            </w:r>
          </w:p>
        </w:tc>
        <w:tc>
          <w:tcPr>
            <w:tcW w:w="1420" w:type="dxa"/>
            <w:tcBorders>
              <w:top w:val="nil"/>
              <w:left w:val="nil"/>
              <w:bottom w:val="nil"/>
              <w:right w:val="nil"/>
            </w:tcBorders>
            <w:shd w:val="clear" w:color="000000" w:fill="FFFFFF"/>
            <w:noWrap/>
            <w:vAlign w:val="center"/>
            <w:hideMark/>
          </w:tcPr>
          <w:p w14:paraId="007C2113"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0.001</w:t>
            </w:r>
          </w:p>
        </w:tc>
        <w:tc>
          <w:tcPr>
            <w:tcW w:w="1300" w:type="dxa"/>
            <w:tcBorders>
              <w:top w:val="nil"/>
              <w:left w:val="nil"/>
              <w:bottom w:val="nil"/>
              <w:right w:val="nil"/>
            </w:tcBorders>
            <w:shd w:val="clear" w:color="000000" w:fill="FFFFFF"/>
            <w:noWrap/>
            <w:vAlign w:val="center"/>
            <w:hideMark/>
          </w:tcPr>
          <w:p w14:paraId="350D924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0.497</w:t>
            </w:r>
          </w:p>
        </w:tc>
        <w:tc>
          <w:tcPr>
            <w:tcW w:w="1300" w:type="dxa"/>
            <w:tcBorders>
              <w:top w:val="nil"/>
              <w:left w:val="nil"/>
              <w:bottom w:val="nil"/>
              <w:right w:val="nil"/>
            </w:tcBorders>
            <w:shd w:val="clear" w:color="000000" w:fill="FFFFFF"/>
            <w:noWrap/>
            <w:vAlign w:val="center"/>
            <w:hideMark/>
          </w:tcPr>
          <w:p w14:paraId="64B2308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0.341</w:t>
            </w:r>
          </w:p>
        </w:tc>
        <w:tc>
          <w:tcPr>
            <w:tcW w:w="1440" w:type="dxa"/>
            <w:tcBorders>
              <w:top w:val="nil"/>
              <w:left w:val="nil"/>
              <w:bottom w:val="nil"/>
              <w:right w:val="nil"/>
            </w:tcBorders>
            <w:shd w:val="clear" w:color="000000" w:fill="FFFFFF"/>
            <w:noWrap/>
            <w:vAlign w:val="center"/>
            <w:hideMark/>
          </w:tcPr>
          <w:p w14:paraId="22FC4B87"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0.663</w:t>
            </w:r>
          </w:p>
        </w:tc>
        <w:tc>
          <w:tcPr>
            <w:tcW w:w="1300" w:type="dxa"/>
            <w:tcBorders>
              <w:top w:val="nil"/>
              <w:left w:val="nil"/>
              <w:bottom w:val="nil"/>
              <w:right w:val="nil"/>
            </w:tcBorders>
            <w:shd w:val="clear" w:color="000000" w:fill="FFFFFF"/>
            <w:noWrap/>
            <w:vAlign w:val="center"/>
            <w:hideMark/>
          </w:tcPr>
          <w:p w14:paraId="43EA36BC"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0.557</w:t>
            </w:r>
          </w:p>
        </w:tc>
      </w:tr>
      <w:tr w:rsidR="00CA5E14" w:rsidRPr="00CA5E14" w14:paraId="019DC633" w14:textId="77777777" w:rsidTr="00CA5E14">
        <w:trPr>
          <w:trHeight w:val="320"/>
        </w:trPr>
        <w:tc>
          <w:tcPr>
            <w:tcW w:w="2360" w:type="dxa"/>
            <w:tcBorders>
              <w:top w:val="nil"/>
              <w:left w:val="nil"/>
              <w:bottom w:val="nil"/>
              <w:right w:val="nil"/>
            </w:tcBorders>
            <w:shd w:val="clear" w:color="000000" w:fill="FFFFFF"/>
            <w:noWrap/>
            <w:vAlign w:val="bottom"/>
            <w:hideMark/>
          </w:tcPr>
          <w:p w14:paraId="175D5BDB" w14:textId="77777777" w:rsidR="00CA5E14" w:rsidRPr="00CA5E14" w:rsidRDefault="00CA5E14" w:rsidP="00CA5E14">
            <w:pPr>
              <w:rPr>
                <w:rFonts w:ascii="Times New Roman" w:eastAsia="Times New Roman" w:hAnsi="Times New Roman" w:cs="Times New Roman"/>
                <w:i/>
                <w:iCs/>
                <w:sz w:val="20"/>
                <w:szCs w:val="20"/>
                <w:lang w:val="it-GB" w:eastAsia="it-IT"/>
              </w:rPr>
            </w:pPr>
            <w:r w:rsidRPr="00CA5E14">
              <w:rPr>
                <w:rFonts w:ascii="Times New Roman" w:eastAsia="Times New Roman" w:hAnsi="Times New Roman" w:cs="Times New Roman"/>
                <w:i/>
                <w:iCs/>
                <w:sz w:val="20"/>
                <w:szCs w:val="20"/>
                <w:lang w:val="it-GB" w:eastAsia="it-IT"/>
              </w:rPr>
              <w:t>P</w:t>
            </w:r>
            <w:r w:rsidRPr="00CA5E14">
              <w:rPr>
                <w:rFonts w:ascii="Times New Roman" w:eastAsia="Times New Roman" w:hAnsi="Times New Roman" w:cs="Times New Roman"/>
                <w:sz w:val="20"/>
                <w:szCs w:val="20"/>
                <w:lang w:val="it-GB" w:eastAsia="it-IT"/>
              </w:rPr>
              <w:t>-value</w:t>
            </w:r>
            <w:r w:rsidRPr="00CA5E14">
              <w:rPr>
                <w:rFonts w:ascii="Times New Roman" w:eastAsia="Times New Roman" w:hAnsi="Times New Roman" w:cs="Times New Roman"/>
                <w:i/>
                <w:iCs/>
                <w:sz w:val="20"/>
                <w:szCs w:val="20"/>
                <w:lang w:val="it-GB" w:eastAsia="it-IT"/>
              </w:rPr>
              <w:t xml:space="preserve"> </w:t>
            </w:r>
            <w:r w:rsidRPr="00CA5E14">
              <w:rPr>
                <w:rFonts w:ascii="Times New Roman" w:eastAsia="Times New Roman" w:hAnsi="Times New Roman" w:cs="Times New Roman"/>
                <w:sz w:val="20"/>
                <w:szCs w:val="20"/>
                <w:lang w:val="it-GB" w:eastAsia="it-IT"/>
              </w:rPr>
              <w:t>Time</w:t>
            </w:r>
          </w:p>
        </w:tc>
        <w:tc>
          <w:tcPr>
            <w:tcW w:w="1300" w:type="dxa"/>
            <w:tcBorders>
              <w:top w:val="nil"/>
              <w:left w:val="nil"/>
              <w:bottom w:val="nil"/>
              <w:right w:val="nil"/>
            </w:tcBorders>
            <w:shd w:val="clear" w:color="000000" w:fill="FFFFFF"/>
            <w:noWrap/>
            <w:vAlign w:val="bottom"/>
            <w:hideMark/>
          </w:tcPr>
          <w:p w14:paraId="73999023" w14:textId="77777777" w:rsidR="00CA5E14" w:rsidRPr="00CA5E14" w:rsidRDefault="00CA5E14" w:rsidP="00CA5E14">
            <w:pPr>
              <w:rPr>
                <w:rFonts w:ascii="Calibri" w:eastAsia="Times New Roman" w:hAnsi="Calibri" w:cs="Calibri"/>
                <w:color w:val="000000"/>
                <w:lang w:val="it-GB" w:eastAsia="it-IT"/>
              </w:rPr>
            </w:pPr>
            <w:r w:rsidRPr="00CA5E14">
              <w:rPr>
                <w:rFonts w:ascii="Calibri" w:eastAsia="Times New Roman" w:hAnsi="Calibri" w:cs="Calibri"/>
                <w:color w:val="000000"/>
                <w:lang w:val="it-GB" w:eastAsia="it-IT"/>
              </w:rPr>
              <w:t> </w:t>
            </w:r>
          </w:p>
        </w:tc>
        <w:tc>
          <w:tcPr>
            <w:tcW w:w="1300" w:type="dxa"/>
            <w:tcBorders>
              <w:top w:val="nil"/>
              <w:left w:val="nil"/>
              <w:bottom w:val="nil"/>
              <w:right w:val="nil"/>
            </w:tcBorders>
            <w:shd w:val="clear" w:color="000000" w:fill="FFFFFF"/>
            <w:noWrap/>
            <w:vAlign w:val="center"/>
            <w:hideMark/>
          </w:tcPr>
          <w:p w14:paraId="653B75AA"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0.002</w:t>
            </w:r>
          </w:p>
        </w:tc>
        <w:tc>
          <w:tcPr>
            <w:tcW w:w="1300" w:type="dxa"/>
            <w:tcBorders>
              <w:top w:val="nil"/>
              <w:left w:val="nil"/>
              <w:bottom w:val="nil"/>
              <w:right w:val="nil"/>
            </w:tcBorders>
            <w:shd w:val="clear" w:color="000000" w:fill="FFFFFF"/>
            <w:noWrap/>
            <w:vAlign w:val="center"/>
            <w:hideMark/>
          </w:tcPr>
          <w:p w14:paraId="351DEAC7"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500" w:type="dxa"/>
            <w:tcBorders>
              <w:top w:val="nil"/>
              <w:left w:val="nil"/>
              <w:bottom w:val="nil"/>
              <w:right w:val="nil"/>
            </w:tcBorders>
            <w:shd w:val="clear" w:color="000000" w:fill="FFFFFF"/>
            <w:noWrap/>
            <w:vAlign w:val="center"/>
            <w:hideMark/>
          </w:tcPr>
          <w:p w14:paraId="57C49CF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0.064</w:t>
            </w:r>
          </w:p>
        </w:tc>
        <w:tc>
          <w:tcPr>
            <w:tcW w:w="1420" w:type="dxa"/>
            <w:tcBorders>
              <w:top w:val="nil"/>
              <w:left w:val="nil"/>
              <w:bottom w:val="nil"/>
              <w:right w:val="nil"/>
            </w:tcBorders>
            <w:shd w:val="clear" w:color="000000" w:fill="FFFFFF"/>
            <w:noWrap/>
            <w:vAlign w:val="center"/>
            <w:hideMark/>
          </w:tcPr>
          <w:p w14:paraId="2CC6DDA4"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&lt;0.001</w:t>
            </w:r>
          </w:p>
        </w:tc>
        <w:tc>
          <w:tcPr>
            <w:tcW w:w="1300" w:type="dxa"/>
            <w:tcBorders>
              <w:top w:val="nil"/>
              <w:left w:val="nil"/>
              <w:bottom w:val="nil"/>
              <w:right w:val="nil"/>
            </w:tcBorders>
            <w:shd w:val="clear" w:color="000000" w:fill="FFFFFF"/>
            <w:noWrap/>
            <w:vAlign w:val="center"/>
            <w:hideMark/>
          </w:tcPr>
          <w:p w14:paraId="6431A69B"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0.294</w:t>
            </w:r>
          </w:p>
        </w:tc>
        <w:tc>
          <w:tcPr>
            <w:tcW w:w="1300" w:type="dxa"/>
            <w:tcBorders>
              <w:top w:val="nil"/>
              <w:left w:val="nil"/>
              <w:bottom w:val="nil"/>
              <w:right w:val="nil"/>
            </w:tcBorders>
            <w:shd w:val="clear" w:color="000000" w:fill="FFFFFF"/>
            <w:noWrap/>
            <w:vAlign w:val="center"/>
            <w:hideMark/>
          </w:tcPr>
          <w:p w14:paraId="5FD173D4"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0.033</w:t>
            </w:r>
          </w:p>
        </w:tc>
        <w:tc>
          <w:tcPr>
            <w:tcW w:w="1440" w:type="dxa"/>
            <w:tcBorders>
              <w:top w:val="nil"/>
              <w:left w:val="nil"/>
              <w:bottom w:val="nil"/>
              <w:right w:val="nil"/>
            </w:tcBorders>
            <w:shd w:val="clear" w:color="000000" w:fill="FFFFFF"/>
            <w:noWrap/>
            <w:vAlign w:val="center"/>
            <w:hideMark/>
          </w:tcPr>
          <w:p w14:paraId="01557EF6"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0.426</w:t>
            </w:r>
          </w:p>
        </w:tc>
        <w:tc>
          <w:tcPr>
            <w:tcW w:w="1300" w:type="dxa"/>
            <w:tcBorders>
              <w:top w:val="nil"/>
              <w:left w:val="nil"/>
              <w:bottom w:val="nil"/>
              <w:right w:val="nil"/>
            </w:tcBorders>
            <w:shd w:val="clear" w:color="000000" w:fill="FFFFFF"/>
            <w:noWrap/>
            <w:vAlign w:val="center"/>
            <w:hideMark/>
          </w:tcPr>
          <w:p w14:paraId="47F448E8"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0.015</w:t>
            </w:r>
          </w:p>
        </w:tc>
      </w:tr>
      <w:tr w:rsidR="00CA5E14" w:rsidRPr="00CA5E14" w14:paraId="7BF23683" w14:textId="77777777" w:rsidTr="00CA5E14">
        <w:trPr>
          <w:trHeight w:val="320"/>
        </w:trPr>
        <w:tc>
          <w:tcPr>
            <w:tcW w:w="2360" w:type="dxa"/>
            <w:tcBorders>
              <w:top w:val="nil"/>
              <w:left w:val="nil"/>
              <w:bottom w:val="single" w:sz="4" w:space="0" w:color="auto"/>
              <w:right w:val="nil"/>
            </w:tcBorders>
            <w:shd w:val="clear" w:color="000000" w:fill="FFFFFF"/>
            <w:noWrap/>
            <w:vAlign w:val="bottom"/>
            <w:hideMark/>
          </w:tcPr>
          <w:p w14:paraId="1CC95045" w14:textId="77777777" w:rsidR="00CA5E14" w:rsidRPr="00CA5E14" w:rsidRDefault="00CA5E14" w:rsidP="00CA5E14">
            <w:pPr>
              <w:rPr>
                <w:rFonts w:ascii="Times New Roman" w:eastAsia="Times New Roman" w:hAnsi="Times New Roman" w:cs="Times New Roman"/>
                <w:i/>
                <w:iCs/>
                <w:sz w:val="20"/>
                <w:szCs w:val="20"/>
                <w:lang w:val="it-GB" w:eastAsia="it-IT"/>
              </w:rPr>
            </w:pPr>
            <w:r w:rsidRPr="00CA5E14">
              <w:rPr>
                <w:rFonts w:ascii="Times New Roman" w:eastAsia="Times New Roman" w:hAnsi="Times New Roman" w:cs="Times New Roman"/>
                <w:i/>
                <w:iCs/>
                <w:sz w:val="20"/>
                <w:szCs w:val="20"/>
                <w:lang w:val="it-GB" w:eastAsia="it-IT"/>
              </w:rPr>
              <w:t>P</w:t>
            </w:r>
            <w:r w:rsidRPr="00CA5E14">
              <w:rPr>
                <w:rFonts w:ascii="Times New Roman" w:eastAsia="Times New Roman" w:hAnsi="Times New Roman" w:cs="Times New Roman"/>
                <w:sz w:val="20"/>
                <w:szCs w:val="20"/>
                <w:lang w:val="it-GB" w:eastAsia="it-IT"/>
              </w:rPr>
              <w:t>-value CLA dose x Time</w:t>
            </w:r>
          </w:p>
        </w:tc>
        <w:tc>
          <w:tcPr>
            <w:tcW w:w="1300" w:type="dxa"/>
            <w:tcBorders>
              <w:top w:val="nil"/>
              <w:left w:val="nil"/>
              <w:bottom w:val="nil"/>
              <w:right w:val="nil"/>
            </w:tcBorders>
            <w:shd w:val="clear" w:color="000000" w:fill="FFFFFF"/>
            <w:noWrap/>
            <w:vAlign w:val="bottom"/>
            <w:hideMark/>
          </w:tcPr>
          <w:p w14:paraId="72193451" w14:textId="77777777" w:rsidR="00CA5E14" w:rsidRPr="00CA5E14" w:rsidRDefault="00CA5E14" w:rsidP="00CA5E14">
            <w:pPr>
              <w:rPr>
                <w:rFonts w:ascii="Calibri" w:eastAsia="Times New Roman" w:hAnsi="Calibri" w:cs="Calibri"/>
                <w:color w:val="000000"/>
                <w:lang w:val="it-GB" w:eastAsia="it-IT"/>
              </w:rPr>
            </w:pPr>
            <w:r w:rsidRPr="00CA5E14">
              <w:rPr>
                <w:rFonts w:ascii="Calibri" w:eastAsia="Times New Roman" w:hAnsi="Calibri" w:cs="Calibri"/>
                <w:color w:val="000000"/>
                <w:lang w:val="it-GB" w:eastAsia="it-IT"/>
              </w:rPr>
              <w:t> </w:t>
            </w:r>
          </w:p>
        </w:tc>
        <w:tc>
          <w:tcPr>
            <w:tcW w:w="1300" w:type="dxa"/>
            <w:tcBorders>
              <w:top w:val="nil"/>
              <w:left w:val="nil"/>
              <w:bottom w:val="single" w:sz="4" w:space="0" w:color="auto"/>
              <w:right w:val="nil"/>
            </w:tcBorders>
            <w:shd w:val="clear" w:color="000000" w:fill="FFFFFF"/>
            <w:noWrap/>
            <w:vAlign w:val="center"/>
            <w:hideMark/>
          </w:tcPr>
          <w:p w14:paraId="4BF8F72E"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0.399</w:t>
            </w:r>
          </w:p>
        </w:tc>
        <w:tc>
          <w:tcPr>
            <w:tcW w:w="1300" w:type="dxa"/>
            <w:tcBorders>
              <w:top w:val="nil"/>
              <w:left w:val="nil"/>
              <w:bottom w:val="single" w:sz="4" w:space="0" w:color="auto"/>
              <w:right w:val="nil"/>
            </w:tcBorders>
            <w:shd w:val="clear" w:color="000000" w:fill="FFFFFF"/>
            <w:noWrap/>
            <w:vAlign w:val="center"/>
            <w:hideMark/>
          </w:tcPr>
          <w:p w14:paraId="292F8996"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0.327</w:t>
            </w:r>
          </w:p>
        </w:tc>
        <w:tc>
          <w:tcPr>
            <w:tcW w:w="1500" w:type="dxa"/>
            <w:tcBorders>
              <w:top w:val="nil"/>
              <w:left w:val="nil"/>
              <w:bottom w:val="single" w:sz="4" w:space="0" w:color="auto"/>
              <w:right w:val="nil"/>
            </w:tcBorders>
            <w:shd w:val="clear" w:color="000000" w:fill="FFFFFF"/>
            <w:noWrap/>
            <w:vAlign w:val="center"/>
            <w:hideMark/>
          </w:tcPr>
          <w:p w14:paraId="1FBE0C39"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0.329</w:t>
            </w:r>
          </w:p>
        </w:tc>
        <w:tc>
          <w:tcPr>
            <w:tcW w:w="1420" w:type="dxa"/>
            <w:tcBorders>
              <w:top w:val="nil"/>
              <w:left w:val="nil"/>
              <w:bottom w:val="single" w:sz="4" w:space="0" w:color="auto"/>
              <w:right w:val="nil"/>
            </w:tcBorders>
            <w:shd w:val="clear" w:color="000000" w:fill="FFFFFF"/>
            <w:noWrap/>
            <w:vAlign w:val="center"/>
            <w:hideMark/>
          </w:tcPr>
          <w:p w14:paraId="58E79A2E"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0.300</w:t>
            </w:r>
          </w:p>
        </w:tc>
        <w:tc>
          <w:tcPr>
            <w:tcW w:w="1300" w:type="dxa"/>
            <w:tcBorders>
              <w:top w:val="nil"/>
              <w:left w:val="nil"/>
              <w:bottom w:val="single" w:sz="4" w:space="0" w:color="auto"/>
              <w:right w:val="nil"/>
            </w:tcBorders>
            <w:shd w:val="clear" w:color="000000" w:fill="FFFFFF"/>
            <w:noWrap/>
            <w:vAlign w:val="center"/>
            <w:hideMark/>
          </w:tcPr>
          <w:p w14:paraId="4812CEBF"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0.732</w:t>
            </w:r>
          </w:p>
        </w:tc>
        <w:tc>
          <w:tcPr>
            <w:tcW w:w="1300" w:type="dxa"/>
            <w:tcBorders>
              <w:top w:val="nil"/>
              <w:left w:val="nil"/>
              <w:bottom w:val="single" w:sz="4" w:space="0" w:color="auto"/>
              <w:right w:val="nil"/>
            </w:tcBorders>
            <w:shd w:val="clear" w:color="000000" w:fill="FFFFFF"/>
            <w:noWrap/>
            <w:vAlign w:val="center"/>
            <w:hideMark/>
          </w:tcPr>
          <w:p w14:paraId="14924EC7"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0.264</w:t>
            </w:r>
          </w:p>
        </w:tc>
        <w:tc>
          <w:tcPr>
            <w:tcW w:w="1440" w:type="dxa"/>
            <w:tcBorders>
              <w:top w:val="nil"/>
              <w:left w:val="nil"/>
              <w:bottom w:val="single" w:sz="4" w:space="0" w:color="auto"/>
              <w:right w:val="nil"/>
            </w:tcBorders>
            <w:shd w:val="clear" w:color="000000" w:fill="FFFFFF"/>
            <w:noWrap/>
            <w:vAlign w:val="center"/>
            <w:hideMark/>
          </w:tcPr>
          <w:p w14:paraId="4BE4F685" w14:textId="77777777" w:rsidR="00CA5E14" w:rsidRPr="00CA5E14" w:rsidRDefault="00CA5E14" w:rsidP="00CA5E14">
            <w:pPr>
              <w:jc w:val="cente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lang w:val="it-GB" w:eastAsia="it-IT"/>
              </w:rPr>
              <w:t>0.164</w:t>
            </w:r>
          </w:p>
        </w:tc>
        <w:tc>
          <w:tcPr>
            <w:tcW w:w="1300" w:type="dxa"/>
            <w:tcBorders>
              <w:top w:val="nil"/>
              <w:left w:val="nil"/>
              <w:bottom w:val="single" w:sz="4" w:space="0" w:color="auto"/>
              <w:right w:val="nil"/>
            </w:tcBorders>
            <w:shd w:val="clear" w:color="000000" w:fill="FFFFFF"/>
            <w:noWrap/>
            <w:vAlign w:val="center"/>
            <w:hideMark/>
          </w:tcPr>
          <w:p w14:paraId="29D21812" w14:textId="77777777" w:rsidR="00CA5E14" w:rsidRPr="00CA5E14" w:rsidRDefault="00CA5E14" w:rsidP="00CA5E14">
            <w:pPr>
              <w:jc w:val="center"/>
              <w:rPr>
                <w:rFonts w:ascii="Times New Roman" w:eastAsia="Times New Roman" w:hAnsi="Times New Roman" w:cs="Times New Roman"/>
                <w:b/>
                <w:bCs/>
                <w:sz w:val="20"/>
                <w:szCs w:val="20"/>
                <w:lang w:val="it-GB" w:eastAsia="it-IT"/>
              </w:rPr>
            </w:pPr>
            <w:r w:rsidRPr="00CA5E14">
              <w:rPr>
                <w:rFonts w:ascii="Times New Roman" w:eastAsia="Times New Roman" w:hAnsi="Times New Roman" w:cs="Times New Roman"/>
                <w:b/>
                <w:bCs/>
                <w:sz w:val="20"/>
                <w:szCs w:val="20"/>
                <w:lang w:val="it-GB" w:eastAsia="it-IT"/>
              </w:rPr>
              <w:t>0.036</w:t>
            </w:r>
          </w:p>
        </w:tc>
      </w:tr>
      <w:tr w:rsidR="00CA5E14" w:rsidRPr="00CA5E14" w14:paraId="3C045456" w14:textId="77777777" w:rsidTr="00CA5E14">
        <w:trPr>
          <w:trHeight w:val="340"/>
        </w:trPr>
        <w:tc>
          <w:tcPr>
            <w:tcW w:w="14520" w:type="dxa"/>
            <w:gridSpan w:val="10"/>
            <w:tcBorders>
              <w:top w:val="single" w:sz="4" w:space="0" w:color="auto"/>
              <w:left w:val="nil"/>
              <w:bottom w:val="nil"/>
              <w:right w:val="nil"/>
            </w:tcBorders>
            <w:shd w:val="clear" w:color="000000" w:fill="FFFFFF"/>
            <w:vAlign w:val="center"/>
            <w:hideMark/>
          </w:tcPr>
          <w:p w14:paraId="162246D7" w14:textId="77777777" w:rsidR="00CA5E14" w:rsidRPr="00CA5E14" w:rsidRDefault="00CA5E14" w:rsidP="00CA5E14">
            <w:pPr>
              <w:rPr>
                <w:rFonts w:ascii="Times New Roman" w:eastAsia="Times New Roman" w:hAnsi="Times New Roman" w:cs="Times New Roman"/>
                <w:sz w:val="20"/>
                <w:szCs w:val="20"/>
                <w:lang w:val="it-GB" w:eastAsia="it-IT"/>
              </w:rPr>
            </w:pPr>
            <w:r w:rsidRPr="00CA5E14">
              <w:rPr>
                <w:rFonts w:ascii="Times New Roman" w:eastAsia="Times New Roman" w:hAnsi="Times New Roman" w:cs="Times New Roman"/>
                <w:sz w:val="20"/>
                <w:szCs w:val="20"/>
                <w:vertAlign w:val="superscript"/>
                <w:lang w:val="it-GB" w:eastAsia="it-IT"/>
              </w:rPr>
              <w:t xml:space="preserve">a </w:t>
            </w:r>
            <w:r w:rsidRPr="00CA5E14">
              <w:rPr>
                <w:rFonts w:ascii="Times New Roman" w:eastAsia="Times New Roman" w:hAnsi="Times New Roman" w:cs="Times New Roman"/>
                <w:sz w:val="20"/>
                <w:szCs w:val="20"/>
                <w:lang w:val="it-GB" w:eastAsia="it-IT"/>
              </w:rPr>
              <w:t>Values are means ± SE of six replicates;</w:t>
            </w:r>
          </w:p>
        </w:tc>
      </w:tr>
      <w:tr w:rsidR="00CA5E14" w:rsidRPr="00CA5E14" w14:paraId="434BEF84" w14:textId="77777777" w:rsidTr="00C75CC8">
        <w:trPr>
          <w:trHeight w:val="839"/>
        </w:trPr>
        <w:tc>
          <w:tcPr>
            <w:tcW w:w="14520" w:type="dxa"/>
            <w:gridSpan w:val="10"/>
            <w:tcBorders>
              <w:top w:val="nil"/>
              <w:left w:val="nil"/>
              <w:bottom w:val="nil"/>
              <w:right w:val="nil"/>
            </w:tcBorders>
            <w:shd w:val="clear" w:color="000000" w:fill="FFFFFF"/>
            <w:vAlign w:val="center"/>
            <w:hideMark/>
          </w:tcPr>
          <w:p w14:paraId="0D2443DB" w14:textId="77777777" w:rsidR="00CA5E14" w:rsidRPr="00CA5E14" w:rsidRDefault="00CA5E14" w:rsidP="00CA5E14">
            <w:pPr>
              <w:jc w:val="both"/>
              <w:rPr>
                <w:rFonts w:ascii="Times New Roman" w:eastAsia="Times New Roman" w:hAnsi="Times New Roman" w:cs="Times New Roman"/>
                <w:color w:val="000000"/>
                <w:sz w:val="20"/>
                <w:szCs w:val="20"/>
                <w:lang w:val="it-GB" w:eastAsia="it-IT"/>
              </w:rPr>
            </w:pPr>
            <w:r w:rsidRPr="00CA5E14">
              <w:rPr>
                <w:rFonts w:ascii="Times New Roman" w:eastAsia="Times New Roman" w:hAnsi="Times New Roman" w:cs="Times New Roman"/>
                <w:color w:val="000000"/>
                <w:sz w:val="20"/>
                <w:szCs w:val="20"/>
                <w:vertAlign w:val="superscript"/>
                <w:lang w:val="it-GB" w:eastAsia="it-IT"/>
              </w:rPr>
              <w:t xml:space="preserve">b </w:t>
            </w:r>
            <w:r w:rsidRPr="00CA5E14">
              <w:rPr>
                <w:rFonts w:ascii="Times New Roman" w:eastAsia="Times New Roman" w:hAnsi="Times New Roman" w:cs="Times New Roman"/>
                <w:i/>
                <w:iCs/>
                <w:color w:val="000000"/>
                <w:sz w:val="20"/>
                <w:szCs w:val="20"/>
                <w:lang w:val="it-GB" w:eastAsia="it-IT"/>
              </w:rPr>
              <w:t>P</w:t>
            </w:r>
            <w:r w:rsidRPr="00CA5E14">
              <w:rPr>
                <w:rFonts w:ascii="Times New Roman" w:eastAsia="Times New Roman" w:hAnsi="Times New Roman" w:cs="Times New Roman"/>
                <w:color w:val="000000"/>
                <w:sz w:val="20"/>
                <w:szCs w:val="20"/>
                <w:lang w:val="it-GB" w:eastAsia="it-IT"/>
              </w:rPr>
              <w:t>-values in bold indicate a statistical significant difference according to two-way ANOVA, testing the treatments CLA dose and time, used as fixed factors, and following the post-hoc Tukey-B test (</w:t>
            </w:r>
            <w:r w:rsidRPr="00CA5E14">
              <w:rPr>
                <w:rFonts w:ascii="Times New Roman" w:eastAsia="Times New Roman" w:hAnsi="Times New Roman" w:cs="Times New Roman"/>
                <w:i/>
                <w:iCs/>
                <w:color w:val="000000"/>
                <w:sz w:val="20"/>
                <w:szCs w:val="20"/>
                <w:lang w:val="it-GB" w:eastAsia="it-IT"/>
              </w:rPr>
              <w:t>P</w:t>
            </w:r>
            <w:r w:rsidRPr="00CA5E14">
              <w:rPr>
                <w:rFonts w:ascii="Times New Roman" w:eastAsia="Times New Roman" w:hAnsi="Times New Roman" w:cs="Times New Roman"/>
                <w:color w:val="000000"/>
                <w:sz w:val="20"/>
                <w:szCs w:val="20"/>
                <w:lang w:val="it-GB" w:eastAsia="it-IT"/>
              </w:rPr>
              <w:t xml:space="preserve">≤0.05). For SPAD, numbers followed by different letters are significantly different, according to the significance of the interaction between CLA dose and time. Results of the significant main effects of CLA dose and time and of interaction dose x time are reported in Fig. 3. In Fig. 3, for shoot FW, the main effects of CLA dose and time are also reported. </w:t>
            </w:r>
          </w:p>
        </w:tc>
      </w:tr>
    </w:tbl>
    <w:p w14:paraId="5B1F0781" w14:textId="380E814D" w:rsidR="00761636" w:rsidRDefault="00761636" w:rsidP="00E84599">
      <w:pPr>
        <w:tabs>
          <w:tab w:val="left" w:pos="510"/>
        </w:tabs>
        <w:rPr>
          <w:lang w:eastAsia="de-DE" w:bidi="en-US"/>
        </w:rPr>
      </w:pPr>
    </w:p>
    <w:p w14:paraId="6C787A6D" w14:textId="1F834576" w:rsidR="00761636" w:rsidRDefault="00761636" w:rsidP="00E84599">
      <w:pPr>
        <w:tabs>
          <w:tab w:val="left" w:pos="510"/>
        </w:tabs>
        <w:rPr>
          <w:lang w:eastAsia="de-DE" w:bidi="en-US"/>
        </w:rPr>
      </w:pPr>
    </w:p>
    <w:p w14:paraId="0A0C7538" w14:textId="1AF9A569" w:rsidR="00761636" w:rsidRDefault="00761636" w:rsidP="00E84599">
      <w:pPr>
        <w:tabs>
          <w:tab w:val="left" w:pos="510"/>
        </w:tabs>
        <w:rPr>
          <w:lang w:eastAsia="de-DE" w:bidi="en-US"/>
        </w:rPr>
      </w:pPr>
    </w:p>
    <w:p w14:paraId="764B6C3B" w14:textId="46841163" w:rsidR="00761636" w:rsidRDefault="00761636" w:rsidP="00E84599">
      <w:pPr>
        <w:tabs>
          <w:tab w:val="left" w:pos="510"/>
        </w:tabs>
        <w:rPr>
          <w:lang w:eastAsia="de-DE" w:bidi="en-US"/>
        </w:rPr>
      </w:pPr>
    </w:p>
    <w:p w14:paraId="539BE9D7" w14:textId="1F66C602" w:rsidR="00761636" w:rsidRDefault="00761636" w:rsidP="00E84599">
      <w:pPr>
        <w:tabs>
          <w:tab w:val="left" w:pos="510"/>
        </w:tabs>
        <w:rPr>
          <w:lang w:eastAsia="de-DE" w:bidi="en-US"/>
        </w:rPr>
      </w:pPr>
    </w:p>
    <w:p w14:paraId="44C6F997" w14:textId="2061FEE8" w:rsidR="00761636" w:rsidRDefault="00761636" w:rsidP="00E84599">
      <w:pPr>
        <w:tabs>
          <w:tab w:val="left" w:pos="510"/>
        </w:tabs>
        <w:rPr>
          <w:lang w:eastAsia="de-DE" w:bidi="en-US"/>
        </w:rPr>
      </w:pPr>
    </w:p>
    <w:p w14:paraId="6A7CD715" w14:textId="5254216F" w:rsidR="00761636" w:rsidRDefault="00761636" w:rsidP="00E84599">
      <w:pPr>
        <w:tabs>
          <w:tab w:val="left" w:pos="510"/>
        </w:tabs>
        <w:rPr>
          <w:lang w:eastAsia="de-DE" w:bidi="en-US"/>
        </w:rPr>
      </w:pPr>
    </w:p>
    <w:p w14:paraId="0093933E" w14:textId="388464ED" w:rsidR="00761636" w:rsidRDefault="00761636" w:rsidP="00E84599">
      <w:pPr>
        <w:tabs>
          <w:tab w:val="left" w:pos="510"/>
        </w:tabs>
        <w:rPr>
          <w:lang w:eastAsia="de-DE" w:bidi="en-US"/>
        </w:rPr>
      </w:pPr>
    </w:p>
    <w:p w14:paraId="4A20A2CD" w14:textId="61127B72" w:rsidR="00761636" w:rsidRDefault="00761636" w:rsidP="00E84599">
      <w:pPr>
        <w:tabs>
          <w:tab w:val="left" w:pos="510"/>
        </w:tabs>
        <w:rPr>
          <w:lang w:eastAsia="de-DE" w:bidi="en-US"/>
        </w:rPr>
      </w:pPr>
    </w:p>
    <w:p w14:paraId="1D16B09D" w14:textId="0A82359B" w:rsidR="00761636" w:rsidRDefault="00761636" w:rsidP="00E84599">
      <w:pPr>
        <w:tabs>
          <w:tab w:val="left" w:pos="510"/>
        </w:tabs>
        <w:rPr>
          <w:lang w:eastAsia="de-DE" w:bidi="en-US"/>
        </w:rPr>
      </w:pPr>
    </w:p>
    <w:p w14:paraId="36DCDC8C" w14:textId="77777777" w:rsidR="00761636" w:rsidRDefault="00761636" w:rsidP="00E84599">
      <w:pPr>
        <w:tabs>
          <w:tab w:val="left" w:pos="510"/>
        </w:tabs>
        <w:rPr>
          <w:lang w:eastAsia="de-DE" w:bidi="en-US"/>
        </w:rPr>
        <w:sectPr w:rsidR="00761636" w:rsidSect="00761636">
          <w:pgSz w:w="16820" w:h="11900" w:orient="landscape"/>
          <w:pgMar w:top="1134" w:right="1134" w:bottom="1134" w:left="1417" w:header="708" w:footer="708" w:gutter="0"/>
          <w:cols w:space="708"/>
          <w:docGrid w:linePitch="360"/>
        </w:sectPr>
      </w:pPr>
    </w:p>
    <w:tbl>
      <w:tblPr>
        <w:tblW w:w="13280" w:type="dxa"/>
        <w:tblCellMar>
          <w:left w:w="70" w:type="dxa"/>
          <w:right w:w="70" w:type="dxa"/>
        </w:tblCellMar>
        <w:tblLook w:val="04A0" w:firstRow="1" w:lastRow="0" w:firstColumn="1" w:lastColumn="0" w:noHBand="0" w:noVBand="1"/>
      </w:tblPr>
      <w:tblGrid>
        <w:gridCol w:w="2320"/>
        <w:gridCol w:w="1600"/>
        <w:gridCol w:w="1780"/>
        <w:gridCol w:w="1780"/>
        <w:gridCol w:w="1920"/>
        <w:gridCol w:w="1960"/>
        <w:gridCol w:w="1920"/>
      </w:tblGrid>
      <w:tr w:rsidR="00C907AD" w:rsidRPr="00C907AD" w14:paraId="11FDA83B" w14:textId="77777777" w:rsidTr="00C907AD">
        <w:trPr>
          <w:trHeight w:val="542"/>
        </w:trPr>
        <w:tc>
          <w:tcPr>
            <w:tcW w:w="13280" w:type="dxa"/>
            <w:gridSpan w:val="7"/>
            <w:tcBorders>
              <w:top w:val="nil"/>
              <w:left w:val="nil"/>
              <w:bottom w:val="single" w:sz="4" w:space="0" w:color="auto"/>
              <w:right w:val="nil"/>
            </w:tcBorders>
            <w:shd w:val="clear" w:color="000000" w:fill="FFFFFF"/>
            <w:vAlign w:val="center"/>
            <w:hideMark/>
          </w:tcPr>
          <w:p w14:paraId="616244FE" w14:textId="06417B0D" w:rsidR="00C907AD" w:rsidRPr="00C907AD" w:rsidRDefault="006764BB" w:rsidP="00C907AD">
            <w:pPr>
              <w:jc w:val="both"/>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en-GB" w:eastAsia="it-IT"/>
              </w:rPr>
              <w:lastRenderedPageBreak/>
              <w:t>Table S4</w:t>
            </w:r>
            <w:r>
              <w:rPr>
                <w:rFonts w:ascii="Times New Roman" w:eastAsia="Times New Roman" w:hAnsi="Times New Roman" w:cs="Times New Roman"/>
                <w:sz w:val="20"/>
                <w:szCs w:val="20"/>
                <w:lang w:eastAsia="it-IT"/>
              </w:rPr>
              <w:t xml:space="preserve"> </w:t>
            </w:r>
            <w:r w:rsidR="00C907AD" w:rsidRPr="00C907AD">
              <w:rPr>
                <w:rFonts w:ascii="Times New Roman" w:eastAsia="Times New Roman" w:hAnsi="Times New Roman" w:cs="Times New Roman"/>
                <w:sz w:val="20"/>
                <w:szCs w:val="20"/>
                <w:lang w:val="it-GB" w:eastAsia="it-IT"/>
              </w:rPr>
              <w:t xml:space="preserve">Root, shoot and total clarithromycin (CLA) concentration and content of </w:t>
            </w:r>
            <w:r w:rsidR="00C907AD" w:rsidRPr="00C907AD">
              <w:rPr>
                <w:rFonts w:ascii="Times New Roman" w:eastAsia="Times New Roman" w:hAnsi="Times New Roman" w:cs="Times New Roman"/>
                <w:i/>
                <w:iCs/>
                <w:sz w:val="20"/>
                <w:szCs w:val="20"/>
                <w:lang w:val="it-GB" w:eastAsia="it-IT"/>
              </w:rPr>
              <w:t>Arundo donax</w:t>
            </w:r>
            <w:r w:rsidR="00C907AD" w:rsidRPr="00C907AD">
              <w:rPr>
                <w:rFonts w:ascii="Times New Roman" w:eastAsia="Times New Roman" w:hAnsi="Times New Roman" w:cs="Times New Roman"/>
                <w:sz w:val="20"/>
                <w:szCs w:val="20"/>
                <w:lang w:val="it-GB" w:eastAsia="it-IT"/>
              </w:rPr>
              <w:t xml:space="preserve"> L. treated with 0 (control), 10 µg L</w:t>
            </w:r>
            <w:r w:rsidR="00C907AD" w:rsidRPr="00C907AD">
              <w:rPr>
                <w:rFonts w:ascii="Times New Roman" w:eastAsia="Times New Roman" w:hAnsi="Times New Roman" w:cs="Times New Roman"/>
                <w:sz w:val="20"/>
                <w:szCs w:val="20"/>
                <w:vertAlign w:val="superscript"/>
                <w:lang w:val="it-GB" w:eastAsia="it-IT"/>
              </w:rPr>
              <w:t>-1</w:t>
            </w:r>
            <w:r w:rsidR="00C907AD" w:rsidRPr="00C907AD">
              <w:rPr>
                <w:rFonts w:ascii="Times New Roman" w:eastAsia="Times New Roman" w:hAnsi="Times New Roman" w:cs="Times New Roman"/>
                <w:sz w:val="20"/>
                <w:szCs w:val="20"/>
                <w:lang w:val="it-GB" w:eastAsia="it-IT"/>
              </w:rPr>
              <w:t xml:space="preserve"> and 100 µg L</w:t>
            </w:r>
            <w:r w:rsidR="00C907AD" w:rsidRPr="00C907AD">
              <w:rPr>
                <w:rFonts w:ascii="Times New Roman" w:eastAsia="Times New Roman" w:hAnsi="Times New Roman" w:cs="Times New Roman"/>
                <w:sz w:val="20"/>
                <w:szCs w:val="20"/>
                <w:vertAlign w:val="superscript"/>
                <w:lang w:val="it-GB" w:eastAsia="it-IT"/>
              </w:rPr>
              <w:t>-1</w:t>
            </w:r>
            <w:r w:rsidR="00C907AD" w:rsidRPr="00C907AD">
              <w:rPr>
                <w:rFonts w:ascii="Times New Roman" w:eastAsia="Times New Roman" w:hAnsi="Times New Roman" w:cs="Times New Roman"/>
                <w:sz w:val="20"/>
                <w:szCs w:val="20"/>
                <w:lang w:val="it-GB" w:eastAsia="it-IT"/>
              </w:rPr>
              <w:t xml:space="preserve"> of CLA at 18 and 30 days of growth after the beginning of the experiment (T18 and T30, respectively).</w:t>
            </w:r>
            <w:r w:rsidR="00C907AD" w:rsidRPr="00C907AD">
              <w:rPr>
                <w:rFonts w:ascii="Times New Roman" w:eastAsia="Times New Roman" w:hAnsi="Times New Roman" w:cs="Times New Roman"/>
                <w:b/>
                <w:bCs/>
                <w:sz w:val="20"/>
                <w:szCs w:val="20"/>
                <w:lang w:val="it-GB" w:eastAsia="it-IT"/>
              </w:rPr>
              <w:t xml:space="preserve"> </w:t>
            </w:r>
            <w:r w:rsidR="00C907AD" w:rsidRPr="00C907AD">
              <w:rPr>
                <w:rFonts w:ascii="Times New Roman" w:eastAsia="Times New Roman" w:hAnsi="Times New Roman" w:cs="Times New Roman"/>
                <w:sz w:val="20"/>
                <w:szCs w:val="20"/>
                <w:lang w:val="it-GB" w:eastAsia="it-IT"/>
              </w:rPr>
              <w:t xml:space="preserve">Concentration data are expressed for fresh dry weight. </w:t>
            </w:r>
            <w:r w:rsidR="00C907AD" w:rsidRPr="00C907AD">
              <w:rPr>
                <w:rFonts w:ascii="Times New Roman" w:eastAsia="Times New Roman" w:hAnsi="Times New Roman" w:cs="Times New Roman"/>
                <w:i/>
                <w:iCs/>
                <w:sz w:val="20"/>
                <w:szCs w:val="20"/>
                <w:lang w:val="it-GB" w:eastAsia="it-IT"/>
              </w:rPr>
              <w:t>P</w:t>
            </w:r>
            <w:r w:rsidR="00C907AD" w:rsidRPr="00C907AD">
              <w:rPr>
                <w:rFonts w:ascii="Times New Roman" w:eastAsia="Times New Roman" w:hAnsi="Times New Roman" w:cs="Times New Roman"/>
                <w:sz w:val="20"/>
                <w:szCs w:val="20"/>
                <w:lang w:val="it-GB" w:eastAsia="it-IT"/>
              </w:rPr>
              <w:t>-values of the two-way ANOVA testing the effect of CLA dose and time are also reported.</w:t>
            </w:r>
          </w:p>
        </w:tc>
      </w:tr>
      <w:tr w:rsidR="00C907AD" w:rsidRPr="00C907AD" w14:paraId="1005DB5F" w14:textId="77777777" w:rsidTr="00C907AD">
        <w:trPr>
          <w:trHeight w:val="680"/>
        </w:trPr>
        <w:tc>
          <w:tcPr>
            <w:tcW w:w="2320" w:type="dxa"/>
            <w:tcBorders>
              <w:top w:val="nil"/>
              <w:left w:val="nil"/>
              <w:bottom w:val="single" w:sz="4" w:space="0" w:color="auto"/>
              <w:right w:val="nil"/>
            </w:tcBorders>
            <w:shd w:val="clear" w:color="000000" w:fill="FFFFFF"/>
            <w:hideMark/>
          </w:tcPr>
          <w:p w14:paraId="4B2B9EBF" w14:textId="77777777" w:rsidR="00C907AD" w:rsidRPr="00C907AD" w:rsidRDefault="00C907AD" w:rsidP="00C907AD">
            <w:pP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CLA dose (µg L</w:t>
            </w:r>
            <w:r w:rsidRPr="00C907AD">
              <w:rPr>
                <w:rFonts w:ascii="Times New Roman" w:eastAsia="Times New Roman" w:hAnsi="Times New Roman" w:cs="Times New Roman"/>
                <w:color w:val="000000"/>
                <w:sz w:val="20"/>
                <w:szCs w:val="20"/>
                <w:vertAlign w:val="superscript"/>
                <w:lang w:val="it-GB" w:eastAsia="it-IT"/>
              </w:rPr>
              <w:t>-1</w:t>
            </w:r>
            <w:r w:rsidRPr="00C907AD">
              <w:rPr>
                <w:rFonts w:ascii="Times New Roman" w:eastAsia="Times New Roman" w:hAnsi="Times New Roman" w:cs="Times New Roman"/>
                <w:color w:val="000000"/>
                <w:sz w:val="20"/>
                <w:szCs w:val="20"/>
                <w:lang w:val="it-GB" w:eastAsia="it-IT"/>
              </w:rPr>
              <w:t>)</w:t>
            </w:r>
          </w:p>
        </w:tc>
        <w:tc>
          <w:tcPr>
            <w:tcW w:w="1600" w:type="dxa"/>
            <w:tcBorders>
              <w:top w:val="nil"/>
              <w:left w:val="nil"/>
              <w:bottom w:val="nil"/>
              <w:right w:val="nil"/>
            </w:tcBorders>
            <w:shd w:val="clear" w:color="000000" w:fill="FFFFFF"/>
            <w:hideMark/>
          </w:tcPr>
          <w:p w14:paraId="6375F1E2"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Time</w:t>
            </w:r>
          </w:p>
        </w:tc>
        <w:tc>
          <w:tcPr>
            <w:tcW w:w="1780" w:type="dxa"/>
            <w:tcBorders>
              <w:top w:val="nil"/>
              <w:left w:val="nil"/>
              <w:bottom w:val="single" w:sz="4" w:space="0" w:color="auto"/>
              <w:right w:val="nil"/>
            </w:tcBorders>
            <w:shd w:val="clear" w:color="000000" w:fill="FFFFFF"/>
            <w:hideMark/>
          </w:tcPr>
          <w:p w14:paraId="3ECD458A"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Root CLA conc.                (µg g</w:t>
            </w:r>
            <w:r w:rsidRPr="00C907AD">
              <w:rPr>
                <w:rFonts w:ascii="Times New Roman" w:eastAsia="Times New Roman" w:hAnsi="Times New Roman" w:cs="Times New Roman"/>
                <w:color w:val="000000"/>
                <w:sz w:val="20"/>
                <w:szCs w:val="20"/>
                <w:vertAlign w:val="superscript"/>
                <w:lang w:val="it-GB" w:eastAsia="it-IT"/>
              </w:rPr>
              <w:t>-1</w:t>
            </w:r>
            <w:r w:rsidRPr="00C907AD">
              <w:rPr>
                <w:rFonts w:ascii="Times New Roman" w:eastAsia="Times New Roman" w:hAnsi="Times New Roman" w:cs="Times New Roman"/>
                <w:color w:val="000000"/>
                <w:sz w:val="20"/>
                <w:szCs w:val="20"/>
                <w:lang w:val="it-GB" w:eastAsia="it-IT"/>
              </w:rPr>
              <w:t>)</w:t>
            </w:r>
          </w:p>
        </w:tc>
        <w:tc>
          <w:tcPr>
            <w:tcW w:w="1780" w:type="dxa"/>
            <w:tcBorders>
              <w:top w:val="nil"/>
              <w:left w:val="nil"/>
              <w:bottom w:val="single" w:sz="4" w:space="0" w:color="auto"/>
              <w:right w:val="nil"/>
            </w:tcBorders>
            <w:shd w:val="clear" w:color="000000" w:fill="FFFFFF"/>
            <w:hideMark/>
          </w:tcPr>
          <w:p w14:paraId="63F1A230"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Shoot CLA conc.              (µg g</w:t>
            </w:r>
            <w:r w:rsidRPr="00C907AD">
              <w:rPr>
                <w:rFonts w:ascii="Times New Roman" w:eastAsia="Times New Roman" w:hAnsi="Times New Roman" w:cs="Times New Roman"/>
                <w:color w:val="000000"/>
                <w:sz w:val="20"/>
                <w:szCs w:val="20"/>
                <w:vertAlign w:val="superscript"/>
                <w:lang w:val="it-GB" w:eastAsia="it-IT"/>
              </w:rPr>
              <w:t>-1</w:t>
            </w:r>
            <w:r w:rsidRPr="00C907AD">
              <w:rPr>
                <w:rFonts w:ascii="Times New Roman" w:eastAsia="Times New Roman" w:hAnsi="Times New Roman" w:cs="Times New Roman"/>
                <w:color w:val="000000"/>
                <w:sz w:val="20"/>
                <w:szCs w:val="20"/>
                <w:lang w:val="it-GB" w:eastAsia="it-IT"/>
              </w:rPr>
              <w:t>)</w:t>
            </w:r>
          </w:p>
        </w:tc>
        <w:tc>
          <w:tcPr>
            <w:tcW w:w="1920" w:type="dxa"/>
            <w:tcBorders>
              <w:top w:val="nil"/>
              <w:left w:val="nil"/>
              <w:bottom w:val="single" w:sz="4" w:space="0" w:color="auto"/>
              <w:right w:val="nil"/>
            </w:tcBorders>
            <w:shd w:val="clear" w:color="000000" w:fill="FFFFFF"/>
            <w:hideMark/>
          </w:tcPr>
          <w:p w14:paraId="47E7EA39"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Root CLA content (µg plant</w:t>
            </w:r>
            <w:r w:rsidRPr="00C907AD">
              <w:rPr>
                <w:rFonts w:ascii="Times New Roman" w:eastAsia="Times New Roman" w:hAnsi="Times New Roman" w:cs="Times New Roman"/>
                <w:color w:val="000000"/>
                <w:sz w:val="20"/>
                <w:szCs w:val="20"/>
                <w:vertAlign w:val="superscript"/>
                <w:lang w:val="it-GB" w:eastAsia="it-IT"/>
              </w:rPr>
              <w:t>-1</w:t>
            </w:r>
            <w:r w:rsidRPr="00C907AD">
              <w:rPr>
                <w:rFonts w:ascii="Times New Roman" w:eastAsia="Times New Roman" w:hAnsi="Times New Roman" w:cs="Times New Roman"/>
                <w:color w:val="000000"/>
                <w:sz w:val="20"/>
                <w:szCs w:val="20"/>
                <w:lang w:val="it-GB" w:eastAsia="it-IT"/>
              </w:rPr>
              <w:t>)</w:t>
            </w:r>
          </w:p>
        </w:tc>
        <w:tc>
          <w:tcPr>
            <w:tcW w:w="1960" w:type="dxa"/>
            <w:tcBorders>
              <w:top w:val="nil"/>
              <w:left w:val="nil"/>
              <w:bottom w:val="single" w:sz="4" w:space="0" w:color="auto"/>
              <w:right w:val="nil"/>
            </w:tcBorders>
            <w:shd w:val="clear" w:color="000000" w:fill="FFFFFF"/>
            <w:hideMark/>
          </w:tcPr>
          <w:p w14:paraId="27115DEE"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Shoot CLA content (µg plant</w:t>
            </w:r>
            <w:r w:rsidRPr="00C907AD">
              <w:rPr>
                <w:rFonts w:ascii="Times New Roman" w:eastAsia="Times New Roman" w:hAnsi="Times New Roman" w:cs="Times New Roman"/>
                <w:color w:val="000000"/>
                <w:sz w:val="20"/>
                <w:szCs w:val="20"/>
                <w:vertAlign w:val="superscript"/>
                <w:lang w:val="it-GB" w:eastAsia="it-IT"/>
              </w:rPr>
              <w:t>-1</w:t>
            </w:r>
            <w:r w:rsidRPr="00C907AD">
              <w:rPr>
                <w:rFonts w:ascii="Times New Roman" w:eastAsia="Times New Roman" w:hAnsi="Times New Roman" w:cs="Times New Roman"/>
                <w:color w:val="000000"/>
                <w:sz w:val="20"/>
                <w:szCs w:val="20"/>
                <w:lang w:val="it-GB" w:eastAsia="it-IT"/>
              </w:rPr>
              <w:t>)</w:t>
            </w:r>
          </w:p>
        </w:tc>
        <w:tc>
          <w:tcPr>
            <w:tcW w:w="1920" w:type="dxa"/>
            <w:tcBorders>
              <w:top w:val="nil"/>
              <w:left w:val="nil"/>
              <w:bottom w:val="single" w:sz="4" w:space="0" w:color="auto"/>
              <w:right w:val="nil"/>
            </w:tcBorders>
            <w:shd w:val="clear" w:color="000000" w:fill="FFFFFF"/>
            <w:hideMark/>
          </w:tcPr>
          <w:p w14:paraId="604D4967"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Total CLA content  (µg plant</w:t>
            </w:r>
            <w:r w:rsidRPr="00C907AD">
              <w:rPr>
                <w:rFonts w:ascii="Times New Roman" w:eastAsia="Times New Roman" w:hAnsi="Times New Roman" w:cs="Times New Roman"/>
                <w:color w:val="000000"/>
                <w:sz w:val="20"/>
                <w:szCs w:val="20"/>
                <w:vertAlign w:val="superscript"/>
                <w:lang w:val="it-GB" w:eastAsia="it-IT"/>
              </w:rPr>
              <w:t>-1</w:t>
            </w:r>
            <w:r w:rsidRPr="00C907AD">
              <w:rPr>
                <w:rFonts w:ascii="Times New Roman" w:eastAsia="Times New Roman" w:hAnsi="Times New Roman" w:cs="Times New Roman"/>
                <w:color w:val="000000"/>
                <w:sz w:val="20"/>
                <w:szCs w:val="20"/>
                <w:lang w:val="it-GB" w:eastAsia="it-IT"/>
              </w:rPr>
              <w:t>)</w:t>
            </w:r>
          </w:p>
        </w:tc>
      </w:tr>
      <w:tr w:rsidR="00C907AD" w:rsidRPr="00C907AD" w14:paraId="422C428D" w14:textId="77777777" w:rsidTr="00C907AD">
        <w:trPr>
          <w:trHeight w:val="340"/>
        </w:trPr>
        <w:tc>
          <w:tcPr>
            <w:tcW w:w="2320" w:type="dxa"/>
            <w:tcBorders>
              <w:top w:val="nil"/>
              <w:left w:val="nil"/>
              <w:bottom w:val="nil"/>
              <w:right w:val="nil"/>
            </w:tcBorders>
            <w:shd w:val="clear" w:color="000000" w:fill="FFFFFF"/>
            <w:noWrap/>
            <w:vAlign w:val="center"/>
            <w:hideMark/>
          </w:tcPr>
          <w:p w14:paraId="4BBD9504"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w:t>
            </w:r>
          </w:p>
        </w:tc>
        <w:tc>
          <w:tcPr>
            <w:tcW w:w="1600" w:type="dxa"/>
            <w:tcBorders>
              <w:top w:val="single" w:sz="4" w:space="0" w:color="auto"/>
              <w:left w:val="nil"/>
              <w:bottom w:val="nil"/>
              <w:right w:val="nil"/>
            </w:tcBorders>
            <w:shd w:val="clear" w:color="000000" w:fill="FFFFFF"/>
            <w:noWrap/>
            <w:vAlign w:val="center"/>
            <w:hideMark/>
          </w:tcPr>
          <w:p w14:paraId="430A9B8F"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18 d</w:t>
            </w:r>
          </w:p>
        </w:tc>
        <w:tc>
          <w:tcPr>
            <w:tcW w:w="1780" w:type="dxa"/>
            <w:tcBorders>
              <w:top w:val="nil"/>
              <w:left w:val="nil"/>
              <w:bottom w:val="nil"/>
              <w:right w:val="nil"/>
            </w:tcBorders>
            <w:shd w:val="clear" w:color="000000" w:fill="FFFFFF"/>
            <w:noWrap/>
            <w:vAlign w:val="center"/>
            <w:hideMark/>
          </w:tcPr>
          <w:p w14:paraId="08FEA661"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0.00 ± 0.00</w:t>
            </w:r>
            <w:r w:rsidRPr="00C907AD">
              <w:rPr>
                <w:rFonts w:ascii="Times New Roman" w:eastAsia="Times New Roman" w:hAnsi="Times New Roman" w:cs="Times New Roman"/>
                <w:color w:val="000000"/>
                <w:sz w:val="20"/>
                <w:szCs w:val="20"/>
                <w:vertAlign w:val="superscript"/>
                <w:lang w:val="it-GB" w:eastAsia="it-IT"/>
              </w:rPr>
              <w:t>a</w:t>
            </w:r>
            <w:r w:rsidRPr="00C907AD">
              <w:rPr>
                <w:rFonts w:ascii="Times New Roman" w:eastAsia="Times New Roman" w:hAnsi="Times New Roman" w:cs="Times New Roman"/>
                <w:color w:val="000000"/>
                <w:sz w:val="20"/>
                <w:szCs w:val="20"/>
                <w:lang w:val="it-GB" w:eastAsia="it-IT"/>
              </w:rPr>
              <w:t xml:space="preserve"> a</w:t>
            </w:r>
          </w:p>
        </w:tc>
        <w:tc>
          <w:tcPr>
            <w:tcW w:w="1780" w:type="dxa"/>
            <w:tcBorders>
              <w:top w:val="nil"/>
              <w:left w:val="nil"/>
              <w:bottom w:val="nil"/>
              <w:right w:val="nil"/>
            </w:tcBorders>
            <w:shd w:val="clear" w:color="000000" w:fill="FFFFFF"/>
            <w:noWrap/>
            <w:vAlign w:val="center"/>
            <w:hideMark/>
          </w:tcPr>
          <w:p w14:paraId="2C417A28"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0.00 ± 0.00 </w:t>
            </w:r>
          </w:p>
        </w:tc>
        <w:tc>
          <w:tcPr>
            <w:tcW w:w="1920" w:type="dxa"/>
            <w:tcBorders>
              <w:top w:val="nil"/>
              <w:left w:val="nil"/>
              <w:bottom w:val="nil"/>
              <w:right w:val="nil"/>
            </w:tcBorders>
            <w:shd w:val="clear" w:color="000000" w:fill="FFFFFF"/>
            <w:noWrap/>
            <w:vAlign w:val="center"/>
            <w:hideMark/>
          </w:tcPr>
          <w:p w14:paraId="66F81CBB"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0.00 ± 0.00 a</w:t>
            </w:r>
          </w:p>
        </w:tc>
        <w:tc>
          <w:tcPr>
            <w:tcW w:w="1960" w:type="dxa"/>
            <w:tcBorders>
              <w:top w:val="nil"/>
              <w:left w:val="nil"/>
              <w:bottom w:val="nil"/>
              <w:right w:val="nil"/>
            </w:tcBorders>
            <w:shd w:val="clear" w:color="000000" w:fill="FFFFFF"/>
            <w:noWrap/>
            <w:vAlign w:val="center"/>
            <w:hideMark/>
          </w:tcPr>
          <w:p w14:paraId="577327B8"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0.00 ± 0.00</w:t>
            </w:r>
          </w:p>
        </w:tc>
        <w:tc>
          <w:tcPr>
            <w:tcW w:w="1920" w:type="dxa"/>
            <w:tcBorders>
              <w:top w:val="nil"/>
              <w:left w:val="nil"/>
              <w:bottom w:val="nil"/>
              <w:right w:val="nil"/>
            </w:tcBorders>
            <w:shd w:val="clear" w:color="000000" w:fill="FFFFFF"/>
            <w:noWrap/>
            <w:vAlign w:val="center"/>
            <w:hideMark/>
          </w:tcPr>
          <w:p w14:paraId="77C7AC5C"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0.00 ± 0.00 </w:t>
            </w:r>
          </w:p>
        </w:tc>
      </w:tr>
      <w:tr w:rsidR="00C907AD" w:rsidRPr="00C907AD" w14:paraId="18C68414" w14:textId="77777777" w:rsidTr="00C907AD">
        <w:trPr>
          <w:trHeight w:val="340"/>
        </w:trPr>
        <w:tc>
          <w:tcPr>
            <w:tcW w:w="2320" w:type="dxa"/>
            <w:tcBorders>
              <w:top w:val="nil"/>
              <w:left w:val="nil"/>
              <w:bottom w:val="nil"/>
              <w:right w:val="nil"/>
            </w:tcBorders>
            <w:shd w:val="clear" w:color="000000" w:fill="FFFFFF"/>
            <w:noWrap/>
            <w:vAlign w:val="center"/>
            <w:hideMark/>
          </w:tcPr>
          <w:p w14:paraId="37020240"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10</w:t>
            </w:r>
          </w:p>
        </w:tc>
        <w:tc>
          <w:tcPr>
            <w:tcW w:w="1600" w:type="dxa"/>
            <w:tcBorders>
              <w:top w:val="nil"/>
              <w:left w:val="nil"/>
              <w:bottom w:val="nil"/>
              <w:right w:val="nil"/>
            </w:tcBorders>
            <w:shd w:val="clear" w:color="000000" w:fill="FFFFFF"/>
            <w:noWrap/>
            <w:vAlign w:val="center"/>
            <w:hideMark/>
          </w:tcPr>
          <w:p w14:paraId="631D21B9"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18 d</w:t>
            </w:r>
          </w:p>
        </w:tc>
        <w:tc>
          <w:tcPr>
            <w:tcW w:w="1780" w:type="dxa"/>
            <w:tcBorders>
              <w:top w:val="nil"/>
              <w:left w:val="nil"/>
              <w:bottom w:val="nil"/>
              <w:right w:val="nil"/>
            </w:tcBorders>
            <w:shd w:val="clear" w:color="000000" w:fill="FFFFFF"/>
            <w:noWrap/>
            <w:vAlign w:val="center"/>
            <w:hideMark/>
          </w:tcPr>
          <w:p w14:paraId="6FA39331"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1.16 ± 0.09 c</w:t>
            </w:r>
          </w:p>
        </w:tc>
        <w:tc>
          <w:tcPr>
            <w:tcW w:w="1780" w:type="dxa"/>
            <w:tcBorders>
              <w:top w:val="nil"/>
              <w:left w:val="nil"/>
              <w:bottom w:val="nil"/>
              <w:right w:val="nil"/>
            </w:tcBorders>
            <w:shd w:val="clear" w:color="000000" w:fill="FFFFFF"/>
            <w:noWrap/>
            <w:vAlign w:val="center"/>
            <w:hideMark/>
          </w:tcPr>
          <w:p w14:paraId="7152A899"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1.06 ± 0.05</w:t>
            </w:r>
          </w:p>
        </w:tc>
        <w:tc>
          <w:tcPr>
            <w:tcW w:w="1920" w:type="dxa"/>
            <w:tcBorders>
              <w:top w:val="nil"/>
              <w:left w:val="nil"/>
              <w:bottom w:val="nil"/>
              <w:right w:val="nil"/>
            </w:tcBorders>
            <w:shd w:val="clear" w:color="000000" w:fill="FFFFFF"/>
            <w:noWrap/>
            <w:vAlign w:val="center"/>
            <w:hideMark/>
          </w:tcPr>
          <w:p w14:paraId="0B1AE1B5"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 0.53 ± 0.16 b </w:t>
            </w:r>
          </w:p>
        </w:tc>
        <w:tc>
          <w:tcPr>
            <w:tcW w:w="1960" w:type="dxa"/>
            <w:tcBorders>
              <w:top w:val="nil"/>
              <w:left w:val="nil"/>
              <w:bottom w:val="nil"/>
              <w:right w:val="nil"/>
            </w:tcBorders>
            <w:shd w:val="clear" w:color="000000" w:fill="FFFFFF"/>
            <w:noWrap/>
            <w:vAlign w:val="center"/>
            <w:hideMark/>
          </w:tcPr>
          <w:p w14:paraId="2151946E"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4.51 ± 2.18</w:t>
            </w:r>
          </w:p>
        </w:tc>
        <w:tc>
          <w:tcPr>
            <w:tcW w:w="1920" w:type="dxa"/>
            <w:tcBorders>
              <w:top w:val="nil"/>
              <w:left w:val="nil"/>
              <w:bottom w:val="nil"/>
              <w:right w:val="nil"/>
            </w:tcBorders>
            <w:shd w:val="clear" w:color="000000" w:fill="FFFFFF"/>
            <w:noWrap/>
            <w:vAlign w:val="center"/>
            <w:hideMark/>
          </w:tcPr>
          <w:p w14:paraId="51B7F1DD"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5.04 ± 1.16 </w:t>
            </w:r>
          </w:p>
        </w:tc>
      </w:tr>
      <w:tr w:rsidR="00C907AD" w:rsidRPr="00C907AD" w14:paraId="598F3C95" w14:textId="77777777" w:rsidTr="00C907AD">
        <w:trPr>
          <w:trHeight w:val="340"/>
        </w:trPr>
        <w:tc>
          <w:tcPr>
            <w:tcW w:w="2320" w:type="dxa"/>
            <w:tcBorders>
              <w:top w:val="nil"/>
              <w:left w:val="nil"/>
              <w:bottom w:val="nil"/>
              <w:right w:val="nil"/>
            </w:tcBorders>
            <w:shd w:val="clear" w:color="000000" w:fill="FFFFFF"/>
            <w:noWrap/>
            <w:vAlign w:val="center"/>
            <w:hideMark/>
          </w:tcPr>
          <w:p w14:paraId="12C5B01C"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100</w:t>
            </w:r>
          </w:p>
        </w:tc>
        <w:tc>
          <w:tcPr>
            <w:tcW w:w="1600" w:type="dxa"/>
            <w:tcBorders>
              <w:top w:val="nil"/>
              <w:left w:val="nil"/>
              <w:bottom w:val="nil"/>
              <w:right w:val="nil"/>
            </w:tcBorders>
            <w:shd w:val="clear" w:color="000000" w:fill="FFFFFF"/>
            <w:noWrap/>
            <w:vAlign w:val="center"/>
            <w:hideMark/>
          </w:tcPr>
          <w:p w14:paraId="4501E888"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18 d</w:t>
            </w:r>
          </w:p>
        </w:tc>
        <w:tc>
          <w:tcPr>
            <w:tcW w:w="1780" w:type="dxa"/>
            <w:tcBorders>
              <w:top w:val="nil"/>
              <w:left w:val="nil"/>
              <w:bottom w:val="nil"/>
              <w:right w:val="nil"/>
            </w:tcBorders>
            <w:shd w:val="clear" w:color="000000" w:fill="FFFFFF"/>
            <w:noWrap/>
            <w:vAlign w:val="center"/>
            <w:hideMark/>
          </w:tcPr>
          <w:p w14:paraId="75427262"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1.82 ± 0.08 d</w:t>
            </w:r>
          </w:p>
        </w:tc>
        <w:tc>
          <w:tcPr>
            <w:tcW w:w="1780" w:type="dxa"/>
            <w:tcBorders>
              <w:top w:val="nil"/>
              <w:left w:val="nil"/>
              <w:bottom w:val="nil"/>
              <w:right w:val="nil"/>
            </w:tcBorders>
            <w:shd w:val="clear" w:color="000000" w:fill="FFFFFF"/>
            <w:noWrap/>
            <w:vAlign w:val="center"/>
            <w:hideMark/>
          </w:tcPr>
          <w:p w14:paraId="112B16A9" w14:textId="77777777" w:rsidR="00C907AD" w:rsidRPr="00C907AD" w:rsidRDefault="00C907AD" w:rsidP="00C907AD">
            <w:pPr>
              <w:jc w:val="center"/>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lang w:val="it-GB" w:eastAsia="it-IT"/>
              </w:rPr>
              <w:t>1.80 ± 0.43</w:t>
            </w:r>
          </w:p>
        </w:tc>
        <w:tc>
          <w:tcPr>
            <w:tcW w:w="1920" w:type="dxa"/>
            <w:tcBorders>
              <w:top w:val="nil"/>
              <w:left w:val="nil"/>
              <w:bottom w:val="nil"/>
              <w:right w:val="nil"/>
            </w:tcBorders>
            <w:shd w:val="clear" w:color="000000" w:fill="FFFFFF"/>
            <w:noWrap/>
            <w:vAlign w:val="center"/>
            <w:hideMark/>
          </w:tcPr>
          <w:p w14:paraId="3D110B04"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1.13 ± 0.21 c</w:t>
            </w:r>
          </w:p>
        </w:tc>
        <w:tc>
          <w:tcPr>
            <w:tcW w:w="1960" w:type="dxa"/>
            <w:tcBorders>
              <w:top w:val="nil"/>
              <w:left w:val="nil"/>
              <w:bottom w:val="nil"/>
              <w:right w:val="nil"/>
            </w:tcBorders>
            <w:shd w:val="clear" w:color="000000" w:fill="FFFFFF"/>
            <w:noWrap/>
            <w:vAlign w:val="center"/>
            <w:hideMark/>
          </w:tcPr>
          <w:p w14:paraId="51E06614"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5.49 ± 2.81</w:t>
            </w:r>
          </w:p>
        </w:tc>
        <w:tc>
          <w:tcPr>
            <w:tcW w:w="1920" w:type="dxa"/>
            <w:tcBorders>
              <w:top w:val="nil"/>
              <w:left w:val="nil"/>
              <w:bottom w:val="nil"/>
              <w:right w:val="nil"/>
            </w:tcBorders>
            <w:shd w:val="clear" w:color="000000" w:fill="FFFFFF"/>
            <w:noWrap/>
            <w:vAlign w:val="center"/>
            <w:hideMark/>
          </w:tcPr>
          <w:p w14:paraId="28B8EE00"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6.62 ± 1.66 </w:t>
            </w:r>
          </w:p>
        </w:tc>
      </w:tr>
      <w:tr w:rsidR="00C907AD" w:rsidRPr="00C907AD" w14:paraId="0205B09A" w14:textId="77777777" w:rsidTr="00C907AD">
        <w:trPr>
          <w:trHeight w:val="340"/>
        </w:trPr>
        <w:tc>
          <w:tcPr>
            <w:tcW w:w="2320" w:type="dxa"/>
            <w:tcBorders>
              <w:top w:val="nil"/>
              <w:left w:val="nil"/>
              <w:bottom w:val="nil"/>
              <w:right w:val="nil"/>
            </w:tcBorders>
            <w:shd w:val="clear" w:color="000000" w:fill="FFFFFF"/>
            <w:noWrap/>
            <w:vAlign w:val="center"/>
            <w:hideMark/>
          </w:tcPr>
          <w:p w14:paraId="6713FE03"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w:t>
            </w:r>
          </w:p>
        </w:tc>
        <w:tc>
          <w:tcPr>
            <w:tcW w:w="1600" w:type="dxa"/>
            <w:tcBorders>
              <w:top w:val="nil"/>
              <w:left w:val="nil"/>
              <w:bottom w:val="nil"/>
              <w:right w:val="nil"/>
            </w:tcBorders>
            <w:shd w:val="clear" w:color="000000" w:fill="FFFFFF"/>
            <w:noWrap/>
            <w:vAlign w:val="bottom"/>
            <w:hideMark/>
          </w:tcPr>
          <w:p w14:paraId="0504A9C9"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30 d</w:t>
            </w:r>
          </w:p>
        </w:tc>
        <w:tc>
          <w:tcPr>
            <w:tcW w:w="1780" w:type="dxa"/>
            <w:tcBorders>
              <w:top w:val="nil"/>
              <w:left w:val="nil"/>
              <w:bottom w:val="nil"/>
              <w:right w:val="nil"/>
            </w:tcBorders>
            <w:shd w:val="clear" w:color="000000" w:fill="FFFFFF"/>
            <w:noWrap/>
            <w:vAlign w:val="center"/>
            <w:hideMark/>
          </w:tcPr>
          <w:p w14:paraId="1EF23EB1"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0.00 ± 0.00 a</w:t>
            </w:r>
          </w:p>
        </w:tc>
        <w:tc>
          <w:tcPr>
            <w:tcW w:w="1780" w:type="dxa"/>
            <w:tcBorders>
              <w:top w:val="nil"/>
              <w:left w:val="nil"/>
              <w:bottom w:val="nil"/>
              <w:right w:val="nil"/>
            </w:tcBorders>
            <w:shd w:val="clear" w:color="000000" w:fill="FFFFFF"/>
            <w:noWrap/>
            <w:vAlign w:val="center"/>
            <w:hideMark/>
          </w:tcPr>
          <w:p w14:paraId="4E5BC865"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0.00 ± 0.00 </w:t>
            </w:r>
          </w:p>
        </w:tc>
        <w:tc>
          <w:tcPr>
            <w:tcW w:w="1920" w:type="dxa"/>
            <w:tcBorders>
              <w:top w:val="nil"/>
              <w:left w:val="nil"/>
              <w:bottom w:val="nil"/>
              <w:right w:val="nil"/>
            </w:tcBorders>
            <w:shd w:val="clear" w:color="000000" w:fill="FFFFFF"/>
            <w:noWrap/>
            <w:vAlign w:val="center"/>
            <w:hideMark/>
          </w:tcPr>
          <w:p w14:paraId="32239818"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0.00 ± 0.00 a</w:t>
            </w:r>
          </w:p>
        </w:tc>
        <w:tc>
          <w:tcPr>
            <w:tcW w:w="1960" w:type="dxa"/>
            <w:tcBorders>
              <w:top w:val="nil"/>
              <w:left w:val="nil"/>
              <w:bottom w:val="nil"/>
              <w:right w:val="nil"/>
            </w:tcBorders>
            <w:shd w:val="clear" w:color="000000" w:fill="FFFFFF"/>
            <w:noWrap/>
            <w:vAlign w:val="center"/>
            <w:hideMark/>
          </w:tcPr>
          <w:p w14:paraId="1A8E9C8C"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0.00 ± 0.00</w:t>
            </w:r>
          </w:p>
        </w:tc>
        <w:tc>
          <w:tcPr>
            <w:tcW w:w="1920" w:type="dxa"/>
            <w:tcBorders>
              <w:top w:val="nil"/>
              <w:left w:val="nil"/>
              <w:bottom w:val="nil"/>
              <w:right w:val="nil"/>
            </w:tcBorders>
            <w:shd w:val="clear" w:color="000000" w:fill="FFFFFF"/>
            <w:noWrap/>
            <w:vAlign w:val="center"/>
            <w:hideMark/>
          </w:tcPr>
          <w:p w14:paraId="6C1879CD"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0.00 ± 0.00 </w:t>
            </w:r>
          </w:p>
        </w:tc>
      </w:tr>
      <w:tr w:rsidR="00C907AD" w:rsidRPr="00C907AD" w14:paraId="7480DEAA" w14:textId="77777777" w:rsidTr="00C907AD">
        <w:trPr>
          <w:trHeight w:val="340"/>
        </w:trPr>
        <w:tc>
          <w:tcPr>
            <w:tcW w:w="2320" w:type="dxa"/>
            <w:tcBorders>
              <w:top w:val="nil"/>
              <w:left w:val="nil"/>
              <w:bottom w:val="nil"/>
              <w:right w:val="nil"/>
            </w:tcBorders>
            <w:shd w:val="clear" w:color="000000" w:fill="FFFFFF"/>
            <w:noWrap/>
            <w:vAlign w:val="center"/>
            <w:hideMark/>
          </w:tcPr>
          <w:p w14:paraId="2F54B2A1"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10</w:t>
            </w:r>
          </w:p>
        </w:tc>
        <w:tc>
          <w:tcPr>
            <w:tcW w:w="1600" w:type="dxa"/>
            <w:tcBorders>
              <w:top w:val="nil"/>
              <w:left w:val="nil"/>
              <w:bottom w:val="nil"/>
              <w:right w:val="nil"/>
            </w:tcBorders>
            <w:shd w:val="clear" w:color="000000" w:fill="FFFFFF"/>
            <w:noWrap/>
            <w:vAlign w:val="bottom"/>
            <w:hideMark/>
          </w:tcPr>
          <w:p w14:paraId="5F55842F"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30 d</w:t>
            </w:r>
          </w:p>
        </w:tc>
        <w:tc>
          <w:tcPr>
            <w:tcW w:w="1780" w:type="dxa"/>
            <w:tcBorders>
              <w:top w:val="nil"/>
              <w:left w:val="nil"/>
              <w:bottom w:val="nil"/>
              <w:right w:val="nil"/>
            </w:tcBorders>
            <w:shd w:val="clear" w:color="000000" w:fill="FFFFFF"/>
            <w:noWrap/>
            <w:vAlign w:val="center"/>
            <w:hideMark/>
          </w:tcPr>
          <w:p w14:paraId="6EBCEAAB"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0.89 ± 0.05 b</w:t>
            </w:r>
          </w:p>
        </w:tc>
        <w:tc>
          <w:tcPr>
            <w:tcW w:w="1780" w:type="dxa"/>
            <w:tcBorders>
              <w:top w:val="nil"/>
              <w:left w:val="nil"/>
              <w:bottom w:val="nil"/>
              <w:right w:val="nil"/>
            </w:tcBorders>
            <w:shd w:val="clear" w:color="000000" w:fill="FFFFFF"/>
            <w:noWrap/>
            <w:vAlign w:val="center"/>
            <w:hideMark/>
          </w:tcPr>
          <w:p w14:paraId="60839C07"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0.77 ± 0.04</w:t>
            </w:r>
          </w:p>
        </w:tc>
        <w:tc>
          <w:tcPr>
            <w:tcW w:w="1920" w:type="dxa"/>
            <w:tcBorders>
              <w:top w:val="nil"/>
              <w:left w:val="nil"/>
              <w:bottom w:val="nil"/>
              <w:right w:val="nil"/>
            </w:tcBorders>
            <w:shd w:val="clear" w:color="000000" w:fill="FFFFFF"/>
            <w:noWrap/>
            <w:vAlign w:val="center"/>
            <w:hideMark/>
          </w:tcPr>
          <w:p w14:paraId="3405A6C3"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1.19 ± 0.07 c</w:t>
            </w:r>
          </w:p>
        </w:tc>
        <w:tc>
          <w:tcPr>
            <w:tcW w:w="1960" w:type="dxa"/>
            <w:tcBorders>
              <w:top w:val="nil"/>
              <w:left w:val="nil"/>
              <w:bottom w:val="nil"/>
              <w:right w:val="nil"/>
            </w:tcBorders>
            <w:shd w:val="clear" w:color="000000" w:fill="FFFFFF"/>
            <w:noWrap/>
            <w:vAlign w:val="center"/>
            <w:hideMark/>
          </w:tcPr>
          <w:p w14:paraId="57DB6818"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3.42 ± 1.70 </w:t>
            </w:r>
          </w:p>
        </w:tc>
        <w:tc>
          <w:tcPr>
            <w:tcW w:w="1920" w:type="dxa"/>
            <w:tcBorders>
              <w:top w:val="nil"/>
              <w:left w:val="nil"/>
              <w:bottom w:val="nil"/>
              <w:right w:val="nil"/>
            </w:tcBorders>
            <w:shd w:val="clear" w:color="000000" w:fill="FFFFFF"/>
            <w:noWrap/>
            <w:vAlign w:val="center"/>
            <w:hideMark/>
          </w:tcPr>
          <w:p w14:paraId="17355815"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4.61 ± 0.26 </w:t>
            </w:r>
          </w:p>
        </w:tc>
      </w:tr>
      <w:tr w:rsidR="00C907AD" w:rsidRPr="00C907AD" w14:paraId="1CE5022C" w14:textId="77777777" w:rsidTr="00C907AD">
        <w:trPr>
          <w:trHeight w:val="340"/>
        </w:trPr>
        <w:tc>
          <w:tcPr>
            <w:tcW w:w="2320" w:type="dxa"/>
            <w:tcBorders>
              <w:top w:val="nil"/>
              <w:left w:val="nil"/>
              <w:bottom w:val="nil"/>
              <w:right w:val="nil"/>
            </w:tcBorders>
            <w:shd w:val="clear" w:color="000000" w:fill="FFFFFF"/>
            <w:noWrap/>
            <w:vAlign w:val="center"/>
            <w:hideMark/>
          </w:tcPr>
          <w:p w14:paraId="0EEB1313"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100</w:t>
            </w:r>
          </w:p>
        </w:tc>
        <w:tc>
          <w:tcPr>
            <w:tcW w:w="1600" w:type="dxa"/>
            <w:tcBorders>
              <w:top w:val="nil"/>
              <w:left w:val="nil"/>
              <w:bottom w:val="nil"/>
              <w:right w:val="nil"/>
            </w:tcBorders>
            <w:shd w:val="clear" w:color="000000" w:fill="FFFFFF"/>
            <w:noWrap/>
            <w:vAlign w:val="bottom"/>
            <w:hideMark/>
          </w:tcPr>
          <w:p w14:paraId="6B47885B"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30 d</w:t>
            </w:r>
          </w:p>
        </w:tc>
        <w:tc>
          <w:tcPr>
            <w:tcW w:w="1780" w:type="dxa"/>
            <w:tcBorders>
              <w:top w:val="nil"/>
              <w:left w:val="nil"/>
              <w:bottom w:val="nil"/>
              <w:right w:val="nil"/>
            </w:tcBorders>
            <w:shd w:val="clear" w:color="000000" w:fill="FFFFFF"/>
            <w:noWrap/>
            <w:vAlign w:val="center"/>
            <w:hideMark/>
          </w:tcPr>
          <w:p w14:paraId="3246FDB3"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0.98 ± 0.08 bc</w:t>
            </w:r>
          </w:p>
        </w:tc>
        <w:tc>
          <w:tcPr>
            <w:tcW w:w="1780" w:type="dxa"/>
            <w:tcBorders>
              <w:top w:val="nil"/>
              <w:left w:val="nil"/>
              <w:bottom w:val="nil"/>
              <w:right w:val="nil"/>
            </w:tcBorders>
            <w:shd w:val="clear" w:color="000000" w:fill="FFFFFF"/>
            <w:vAlign w:val="center"/>
            <w:hideMark/>
          </w:tcPr>
          <w:p w14:paraId="687F9291"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1.21 ± 0.10 </w:t>
            </w:r>
          </w:p>
        </w:tc>
        <w:tc>
          <w:tcPr>
            <w:tcW w:w="1920" w:type="dxa"/>
            <w:tcBorders>
              <w:top w:val="nil"/>
              <w:left w:val="nil"/>
              <w:bottom w:val="nil"/>
              <w:right w:val="nil"/>
            </w:tcBorders>
            <w:shd w:val="clear" w:color="000000" w:fill="FFFFFF"/>
            <w:noWrap/>
            <w:vAlign w:val="center"/>
            <w:hideMark/>
          </w:tcPr>
          <w:p w14:paraId="0126BD04"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1.82 ± 0.13 d</w:t>
            </w:r>
          </w:p>
        </w:tc>
        <w:tc>
          <w:tcPr>
            <w:tcW w:w="1960" w:type="dxa"/>
            <w:tcBorders>
              <w:top w:val="nil"/>
              <w:left w:val="nil"/>
              <w:bottom w:val="nil"/>
              <w:right w:val="nil"/>
            </w:tcBorders>
            <w:shd w:val="clear" w:color="000000" w:fill="FFFFFF"/>
            <w:noWrap/>
            <w:vAlign w:val="center"/>
            <w:hideMark/>
          </w:tcPr>
          <w:p w14:paraId="462DEAFD"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4.51 ± 2.22 </w:t>
            </w:r>
          </w:p>
        </w:tc>
        <w:tc>
          <w:tcPr>
            <w:tcW w:w="1920" w:type="dxa"/>
            <w:tcBorders>
              <w:top w:val="nil"/>
              <w:left w:val="nil"/>
              <w:bottom w:val="nil"/>
              <w:right w:val="nil"/>
            </w:tcBorders>
            <w:shd w:val="clear" w:color="000000" w:fill="FFFFFF"/>
            <w:vAlign w:val="center"/>
            <w:hideMark/>
          </w:tcPr>
          <w:p w14:paraId="6A9CD003"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xml:space="preserve">6.34 ± 0.49 </w:t>
            </w:r>
          </w:p>
        </w:tc>
      </w:tr>
      <w:tr w:rsidR="00C907AD" w:rsidRPr="00C907AD" w14:paraId="217AA7A1" w14:textId="77777777" w:rsidTr="00C907AD">
        <w:trPr>
          <w:trHeight w:val="200"/>
        </w:trPr>
        <w:tc>
          <w:tcPr>
            <w:tcW w:w="2320" w:type="dxa"/>
            <w:tcBorders>
              <w:top w:val="nil"/>
              <w:left w:val="nil"/>
              <w:bottom w:val="nil"/>
              <w:right w:val="nil"/>
            </w:tcBorders>
            <w:shd w:val="clear" w:color="000000" w:fill="FFFFFF"/>
            <w:noWrap/>
            <w:vAlign w:val="bottom"/>
            <w:hideMark/>
          </w:tcPr>
          <w:p w14:paraId="189107DC"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600" w:type="dxa"/>
            <w:tcBorders>
              <w:top w:val="nil"/>
              <w:left w:val="nil"/>
              <w:bottom w:val="nil"/>
              <w:right w:val="nil"/>
            </w:tcBorders>
            <w:shd w:val="clear" w:color="000000" w:fill="FFFFFF"/>
            <w:noWrap/>
            <w:vAlign w:val="bottom"/>
            <w:hideMark/>
          </w:tcPr>
          <w:p w14:paraId="0EE74D67"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780" w:type="dxa"/>
            <w:tcBorders>
              <w:top w:val="nil"/>
              <w:left w:val="nil"/>
              <w:bottom w:val="nil"/>
              <w:right w:val="nil"/>
            </w:tcBorders>
            <w:shd w:val="clear" w:color="000000" w:fill="FFFFFF"/>
            <w:noWrap/>
            <w:vAlign w:val="bottom"/>
            <w:hideMark/>
          </w:tcPr>
          <w:p w14:paraId="5A913106"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780" w:type="dxa"/>
            <w:tcBorders>
              <w:top w:val="nil"/>
              <w:left w:val="nil"/>
              <w:bottom w:val="nil"/>
              <w:right w:val="nil"/>
            </w:tcBorders>
            <w:shd w:val="clear" w:color="000000" w:fill="FFFFFF"/>
            <w:noWrap/>
            <w:vAlign w:val="bottom"/>
            <w:hideMark/>
          </w:tcPr>
          <w:p w14:paraId="0F128D66"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920" w:type="dxa"/>
            <w:tcBorders>
              <w:top w:val="nil"/>
              <w:left w:val="nil"/>
              <w:bottom w:val="nil"/>
              <w:right w:val="nil"/>
            </w:tcBorders>
            <w:shd w:val="clear" w:color="000000" w:fill="FFFFFF"/>
            <w:noWrap/>
            <w:vAlign w:val="bottom"/>
            <w:hideMark/>
          </w:tcPr>
          <w:p w14:paraId="55C729D7"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960" w:type="dxa"/>
            <w:tcBorders>
              <w:top w:val="nil"/>
              <w:left w:val="nil"/>
              <w:bottom w:val="nil"/>
              <w:right w:val="nil"/>
            </w:tcBorders>
            <w:shd w:val="clear" w:color="000000" w:fill="FFFFFF"/>
            <w:noWrap/>
            <w:vAlign w:val="bottom"/>
            <w:hideMark/>
          </w:tcPr>
          <w:p w14:paraId="549D0841"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920" w:type="dxa"/>
            <w:tcBorders>
              <w:top w:val="nil"/>
              <w:left w:val="nil"/>
              <w:bottom w:val="nil"/>
              <w:right w:val="nil"/>
            </w:tcBorders>
            <w:shd w:val="clear" w:color="000000" w:fill="FFFFFF"/>
            <w:noWrap/>
            <w:vAlign w:val="bottom"/>
            <w:hideMark/>
          </w:tcPr>
          <w:p w14:paraId="275275B7"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r>
      <w:tr w:rsidR="00C907AD" w:rsidRPr="00C907AD" w14:paraId="1D3E2054" w14:textId="77777777" w:rsidTr="00C907AD">
        <w:trPr>
          <w:trHeight w:val="340"/>
        </w:trPr>
        <w:tc>
          <w:tcPr>
            <w:tcW w:w="2320" w:type="dxa"/>
            <w:tcBorders>
              <w:top w:val="nil"/>
              <w:left w:val="nil"/>
              <w:bottom w:val="nil"/>
              <w:right w:val="nil"/>
            </w:tcBorders>
            <w:shd w:val="clear" w:color="000000" w:fill="FFFFFF"/>
            <w:noWrap/>
            <w:vAlign w:val="bottom"/>
            <w:hideMark/>
          </w:tcPr>
          <w:p w14:paraId="797D7D2A" w14:textId="77777777" w:rsidR="00C907AD" w:rsidRPr="00C907AD" w:rsidRDefault="00C907AD" w:rsidP="00C907AD">
            <w:pPr>
              <w:rPr>
                <w:rFonts w:ascii="Times New Roman" w:eastAsia="Times New Roman" w:hAnsi="Times New Roman" w:cs="Times New Roman"/>
                <w:i/>
                <w:iCs/>
                <w:sz w:val="20"/>
                <w:szCs w:val="20"/>
                <w:lang w:val="it-GB" w:eastAsia="it-IT"/>
              </w:rPr>
            </w:pPr>
            <w:r w:rsidRPr="00C907AD">
              <w:rPr>
                <w:rFonts w:ascii="Times New Roman" w:eastAsia="Times New Roman" w:hAnsi="Times New Roman" w:cs="Times New Roman"/>
                <w:i/>
                <w:iCs/>
                <w:sz w:val="20"/>
                <w:szCs w:val="20"/>
                <w:lang w:val="it-GB" w:eastAsia="it-IT"/>
              </w:rPr>
              <w:t>P</w:t>
            </w:r>
            <w:r w:rsidRPr="00C907AD">
              <w:rPr>
                <w:rFonts w:ascii="Times New Roman" w:eastAsia="Times New Roman" w:hAnsi="Times New Roman" w:cs="Times New Roman"/>
                <w:sz w:val="20"/>
                <w:szCs w:val="20"/>
                <w:lang w:val="it-GB" w:eastAsia="it-IT"/>
              </w:rPr>
              <w:t>-value</w:t>
            </w:r>
            <w:r w:rsidRPr="00C907AD">
              <w:rPr>
                <w:rFonts w:ascii="Times New Roman" w:eastAsia="Times New Roman" w:hAnsi="Times New Roman" w:cs="Times New Roman"/>
                <w:i/>
                <w:iCs/>
                <w:sz w:val="20"/>
                <w:szCs w:val="20"/>
                <w:lang w:val="it-GB" w:eastAsia="it-IT"/>
              </w:rPr>
              <w:t xml:space="preserve"> </w:t>
            </w:r>
            <w:r w:rsidRPr="00C907AD">
              <w:rPr>
                <w:rFonts w:ascii="Times New Roman" w:eastAsia="Times New Roman" w:hAnsi="Times New Roman" w:cs="Times New Roman"/>
                <w:sz w:val="20"/>
                <w:szCs w:val="20"/>
                <w:lang w:val="it-GB" w:eastAsia="it-IT"/>
              </w:rPr>
              <w:t>CLA dose</w:t>
            </w:r>
          </w:p>
        </w:tc>
        <w:tc>
          <w:tcPr>
            <w:tcW w:w="1600" w:type="dxa"/>
            <w:tcBorders>
              <w:top w:val="nil"/>
              <w:left w:val="nil"/>
              <w:bottom w:val="nil"/>
              <w:right w:val="nil"/>
            </w:tcBorders>
            <w:shd w:val="clear" w:color="000000" w:fill="FFFFFF"/>
            <w:noWrap/>
            <w:vAlign w:val="bottom"/>
            <w:hideMark/>
          </w:tcPr>
          <w:p w14:paraId="5E379E81"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780" w:type="dxa"/>
            <w:tcBorders>
              <w:top w:val="nil"/>
              <w:left w:val="nil"/>
              <w:bottom w:val="nil"/>
              <w:right w:val="nil"/>
            </w:tcBorders>
            <w:shd w:val="clear" w:color="000000" w:fill="FFFFFF"/>
            <w:noWrap/>
            <w:vAlign w:val="center"/>
            <w:hideMark/>
          </w:tcPr>
          <w:p w14:paraId="16C8AA96"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r w:rsidRPr="00C907AD">
              <w:rPr>
                <w:rFonts w:ascii="Times New Roman" w:eastAsia="Times New Roman" w:hAnsi="Times New Roman" w:cs="Times New Roman"/>
                <w:sz w:val="20"/>
                <w:szCs w:val="20"/>
                <w:vertAlign w:val="superscript"/>
                <w:lang w:val="it-GB" w:eastAsia="it-IT"/>
              </w:rPr>
              <w:t>b</w:t>
            </w:r>
          </w:p>
        </w:tc>
        <w:tc>
          <w:tcPr>
            <w:tcW w:w="1780" w:type="dxa"/>
            <w:tcBorders>
              <w:top w:val="nil"/>
              <w:left w:val="nil"/>
              <w:bottom w:val="nil"/>
              <w:right w:val="nil"/>
            </w:tcBorders>
            <w:shd w:val="clear" w:color="000000" w:fill="FFFFFF"/>
            <w:noWrap/>
            <w:vAlign w:val="center"/>
            <w:hideMark/>
          </w:tcPr>
          <w:p w14:paraId="2B44E94D"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c>
          <w:tcPr>
            <w:tcW w:w="1920" w:type="dxa"/>
            <w:tcBorders>
              <w:top w:val="nil"/>
              <w:left w:val="nil"/>
              <w:bottom w:val="nil"/>
              <w:right w:val="nil"/>
            </w:tcBorders>
            <w:shd w:val="clear" w:color="000000" w:fill="FFFFFF"/>
            <w:noWrap/>
            <w:vAlign w:val="center"/>
            <w:hideMark/>
          </w:tcPr>
          <w:p w14:paraId="0DB6FA47"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c>
          <w:tcPr>
            <w:tcW w:w="1960" w:type="dxa"/>
            <w:tcBorders>
              <w:top w:val="nil"/>
              <w:left w:val="nil"/>
              <w:bottom w:val="nil"/>
              <w:right w:val="nil"/>
            </w:tcBorders>
            <w:shd w:val="clear" w:color="000000" w:fill="FFFFFF"/>
            <w:noWrap/>
            <w:vAlign w:val="center"/>
            <w:hideMark/>
          </w:tcPr>
          <w:p w14:paraId="3FAC3E53"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c>
          <w:tcPr>
            <w:tcW w:w="1920" w:type="dxa"/>
            <w:tcBorders>
              <w:top w:val="nil"/>
              <w:left w:val="nil"/>
              <w:bottom w:val="nil"/>
              <w:right w:val="nil"/>
            </w:tcBorders>
            <w:shd w:val="clear" w:color="000000" w:fill="FFFFFF"/>
            <w:noWrap/>
            <w:vAlign w:val="center"/>
            <w:hideMark/>
          </w:tcPr>
          <w:p w14:paraId="4DDFC966"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r>
      <w:tr w:rsidR="00C907AD" w:rsidRPr="00C907AD" w14:paraId="40C169DD" w14:textId="77777777" w:rsidTr="00C907AD">
        <w:trPr>
          <w:trHeight w:val="340"/>
        </w:trPr>
        <w:tc>
          <w:tcPr>
            <w:tcW w:w="2320" w:type="dxa"/>
            <w:tcBorders>
              <w:top w:val="nil"/>
              <w:left w:val="nil"/>
              <w:bottom w:val="nil"/>
              <w:right w:val="nil"/>
            </w:tcBorders>
            <w:shd w:val="clear" w:color="000000" w:fill="FFFFFF"/>
            <w:noWrap/>
            <w:vAlign w:val="bottom"/>
            <w:hideMark/>
          </w:tcPr>
          <w:p w14:paraId="736AFAEC" w14:textId="77777777" w:rsidR="00C907AD" w:rsidRPr="00C907AD" w:rsidRDefault="00C907AD" w:rsidP="00C907AD">
            <w:pPr>
              <w:rPr>
                <w:rFonts w:ascii="Times New Roman" w:eastAsia="Times New Roman" w:hAnsi="Times New Roman" w:cs="Times New Roman"/>
                <w:i/>
                <w:iCs/>
                <w:sz w:val="20"/>
                <w:szCs w:val="20"/>
                <w:lang w:val="it-GB" w:eastAsia="it-IT"/>
              </w:rPr>
            </w:pPr>
            <w:r w:rsidRPr="00C907AD">
              <w:rPr>
                <w:rFonts w:ascii="Times New Roman" w:eastAsia="Times New Roman" w:hAnsi="Times New Roman" w:cs="Times New Roman"/>
                <w:i/>
                <w:iCs/>
                <w:sz w:val="20"/>
                <w:szCs w:val="20"/>
                <w:lang w:val="it-GB" w:eastAsia="it-IT"/>
              </w:rPr>
              <w:t>P</w:t>
            </w:r>
            <w:r w:rsidRPr="00C907AD">
              <w:rPr>
                <w:rFonts w:ascii="Times New Roman" w:eastAsia="Times New Roman" w:hAnsi="Times New Roman" w:cs="Times New Roman"/>
                <w:sz w:val="20"/>
                <w:szCs w:val="20"/>
                <w:lang w:val="it-GB" w:eastAsia="it-IT"/>
              </w:rPr>
              <w:t>-value</w:t>
            </w:r>
            <w:r w:rsidRPr="00C907AD">
              <w:rPr>
                <w:rFonts w:ascii="Times New Roman" w:eastAsia="Times New Roman" w:hAnsi="Times New Roman" w:cs="Times New Roman"/>
                <w:i/>
                <w:iCs/>
                <w:sz w:val="20"/>
                <w:szCs w:val="20"/>
                <w:lang w:val="it-GB" w:eastAsia="it-IT"/>
              </w:rPr>
              <w:t xml:space="preserve"> </w:t>
            </w:r>
            <w:r w:rsidRPr="00C907AD">
              <w:rPr>
                <w:rFonts w:ascii="Times New Roman" w:eastAsia="Times New Roman" w:hAnsi="Times New Roman" w:cs="Times New Roman"/>
                <w:sz w:val="20"/>
                <w:szCs w:val="20"/>
                <w:lang w:val="it-GB" w:eastAsia="it-IT"/>
              </w:rPr>
              <w:t>Time</w:t>
            </w:r>
          </w:p>
        </w:tc>
        <w:tc>
          <w:tcPr>
            <w:tcW w:w="1600" w:type="dxa"/>
            <w:tcBorders>
              <w:top w:val="nil"/>
              <w:left w:val="nil"/>
              <w:bottom w:val="nil"/>
              <w:right w:val="nil"/>
            </w:tcBorders>
            <w:shd w:val="clear" w:color="000000" w:fill="FFFFFF"/>
            <w:noWrap/>
            <w:vAlign w:val="bottom"/>
            <w:hideMark/>
          </w:tcPr>
          <w:p w14:paraId="6A2929B7"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780" w:type="dxa"/>
            <w:tcBorders>
              <w:top w:val="nil"/>
              <w:left w:val="nil"/>
              <w:bottom w:val="nil"/>
              <w:right w:val="nil"/>
            </w:tcBorders>
            <w:shd w:val="clear" w:color="000000" w:fill="FFFFFF"/>
            <w:noWrap/>
            <w:vAlign w:val="center"/>
            <w:hideMark/>
          </w:tcPr>
          <w:p w14:paraId="48324698"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c>
          <w:tcPr>
            <w:tcW w:w="1780" w:type="dxa"/>
            <w:tcBorders>
              <w:top w:val="nil"/>
              <w:left w:val="nil"/>
              <w:bottom w:val="nil"/>
              <w:right w:val="nil"/>
            </w:tcBorders>
            <w:shd w:val="clear" w:color="000000" w:fill="FFFFFF"/>
            <w:noWrap/>
            <w:vAlign w:val="center"/>
            <w:hideMark/>
          </w:tcPr>
          <w:p w14:paraId="4BCB0B63"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0.063</w:t>
            </w:r>
          </w:p>
        </w:tc>
        <w:tc>
          <w:tcPr>
            <w:tcW w:w="1920" w:type="dxa"/>
            <w:tcBorders>
              <w:top w:val="nil"/>
              <w:left w:val="nil"/>
              <w:bottom w:val="nil"/>
              <w:right w:val="nil"/>
            </w:tcBorders>
            <w:shd w:val="clear" w:color="000000" w:fill="FFFFFF"/>
            <w:noWrap/>
            <w:vAlign w:val="center"/>
            <w:hideMark/>
          </w:tcPr>
          <w:p w14:paraId="4780AA75"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c>
          <w:tcPr>
            <w:tcW w:w="1960" w:type="dxa"/>
            <w:tcBorders>
              <w:top w:val="nil"/>
              <w:left w:val="nil"/>
              <w:bottom w:val="nil"/>
              <w:right w:val="nil"/>
            </w:tcBorders>
            <w:shd w:val="clear" w:color="000000" w:fill="FFFFFF"/>
            <w:noWrap/>
            <w:vAlign w:val="center"/>
            <w:hideMark/>
          </w:tcPr>
          <w:p w14:paraId="2E182E03"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0.267</w:t>
            </w:r>
          </w:p>
        </w:tc>
        <w:tc>
          <w:tcPr>
            <w:tcW w:w="1920" w:type="dxa"/>
            <w:tcBorders>
              <w:top w:val="nil"/>
              <w:left w:val="nil"/>
              <w:bottom w:val="nil"/>
              <w:right w:val="nil"/>
            </w:tcBorders>
            <w:shd w:val="clear" w:color="000000" w:fill="FFFFFF"/>
            <w:noWrap/>
            <w:vAlign w:val="center"/>
            <w:hideMark/>
          </w:tcPr>
          <w:p w14:paraId="70A9E4F4"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0.705</w:t>
            </w:r>
          </w:p>
        </w:tc>
      </w:tr>
      <w:tr w:rsidR="00C907AD" w:rsidRPr="00C907AD" w14:paraId="0248EEA6" w14:textId="77777777" w:rsidTr="00C907AD">
        <w:trPr>
          <w:trHeight w:val="340"/>
        </w:trPr>
        <w:tc>
          <w:tcPr>
            <w:tcW w:w="2320" w:type="dxa"/>
            <w:tcBorders>
              <w:top w:val="nil"/>
              <w:left w:val="nil"/>
              <w:bottom w:val="single" w:sz="4" w:space="0" w:color="auto"/>
              <w:right w:val="nil"/>
            </w:tcBorders>
            <w:shd w:val="clear" w:color="000000" w:fill="FFFFFF"/>
            <w:noWrap/>
            <w:vAlign w:val="bottom"/>
            <w:hideMark/>
          </w:tcPr>
          <w:p w14:paraId="57071BA0" w14:textId="77777777" w:rsidR="00C907AD" w:rsidRPr="00C907AD" w:rsidRDefault="00C907AD" w:rsidP="00C907AD">
            <w:pPr>
              <w:rPr>
                <w:rFonts w:ascii="Times New Roman" w:eastAsia="Times New Roman" w:hAnsi="Times New Roman" w:cs="Times New Roman"/>
                <w:i/>
                <w:iCs/>
                <w:sz w:val="20"/>
                <w:szCs w:val="20"/>
                <w:lang w:val="it-GB" w:eastAsia="it-IT"/>
              </w:rPr>
            </w:pPr>
            <w:r w:rsidRPr="00C907AD">
              <w:rPr>
                <w:rFonts w:ascii="Times New Roman" w:eastAsia="Times New Roman" w:hAnsi="Times New Roman" w:cs="Times New Roman"/>
                <w:i/>
                <w:iCs/>
                <w:sz w:val="20"/>
                <w:szCs w:val="20"/>
                <w:lang w:val="it-GB" w:eastAsia="it-IT"/>
              </w:rPr>
              <w:t>P</w:t>
            </w:r>
            <w:r w:rsidRPr="00C907AD">
              <w:rPr>
                <w:rFonts w:ascii="Times New Roman" w:eastAsia="Times New Roman" w:hAnsi="Times New Roman" w:cs="Times New Roman"/>
                <w:sz w:val="20"/>
                <w:szCs w:val="20"/>
                <w:lang w:val="it-GB" w:eastAsia="it-IT"/>
              </w:rPr>
              <w:t>-value CLA dose x Time</w:t>
            </w:r>
          </w:p>
        </w:tc>
        <w:tc>
          <w:tcPr>
            <w:tcW w:w="1600" w:type="dxa"/>
            <w:tcBorders>
              <w:top w:val="nil"/>
              <w:left w:val="nil"/>
              <w:bottom w:val="single" w:sz="4" w:space="0" w:color="auto"/>
              <w:right w:val="nil"/>
            </w:tcBorders>
            <w:shd w:val="clear" w:color="000000" w:fill="FFFFFF"/>
            <w:noWrap/>
            <w:vAlign w:val="bottom"/>
            <w:hideMark/>
          </w:tcPr>
          <w:p w14:paraId="46BBA8E2" w14:textId="77777777" w:rsidR="00C907AD" w:rsidRPr="00C907AD" w:rsidRDefault="00C907AD" w:rsidP="00C907AD">
            <w:pPr>
              <w:rPr>
                <w:rFonts w:ascii="Calibri" w:eastAsia="Times New Roman" w:hAnsi="Calibri" w:cs="Calibri"/>
                <w:color w:val="000000"/>
                <w:sz w:val="20"/>
                <w:szCs w:val="20"/>
                <w:lang w:val="it-GB" w:eastAsia="it-IT"/>
              </w:rPr>
            </w:pPr>
            <w:r w:rsidRPr="00C907AD">
              <w:rPr>
                <w:rFonts w:ascii="Calibri" w:eastAsia="Times New Roman" w:hAnsi="Calibri" w:cs="Calibri"/>
                <w:color w:val="000000"/>
                <w:sz w:val="20"/>
                <w:szCs w:val="20"/>
                <w:lang w:val="it-GB" w:eastAsia="it-IT"/>
              </w:rPr>
              <w:t> </w:t>
            </w:r>
          </w:p>
        </w:tc>
        <w:tc>
          <w:tcPr>
            <w:tcW w:w="1780" w:type="dxa"/>
            <w:tcBorders>
              <w:top w:val="nil"/>
              <w:left w:val="nil"/>
              <w:bottom w:val="single" w:sz="4" w:space="0" w:color="auto"/>
              <w:right w:val="nil"/>
            </w:tcBorders>
            <w:shd w:val="clear" w:color="000000" w:fill="FFFFFF"/>
            <w:noWrap/>
            <w:vAlign w:val="center"/>
            <w:hideMark/>
          </w:tcPr>
          <w:p w14:paraId="284AC530"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&lt;0.001</w:t>
            </w:r>
          </w:p>
        </w:tc>
        <w:tc>
          <w:tcPr>
            <w:tcW w:w="1780" w:type="dxa"/>
            <w:tcBorders>
              <w:top w:val="nil"/>
              <w:left w:val="nil"/>
              <w:bottom w:val="single" w:sz="4" w:space="0" w:color="auto"/>
              <w:right w:val="nil"/>
            </w:tcBorders>
            <w:shd w:val="clear" w:color="000000" w:fill="FFFFFF"/>
            <w:noWrap/>
            <w:vAlign w:val="center"/>
            <w:hideMark/>
          </w:tcPr>
          <w:p w14:paraId="577B892B"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0.289</w:t>
            </w:r>
          </w:p>
        </w:tc>
        <w:tc>
          <w:tcPr>
            <w:tcW w:w="1920" w:type="dxa"/>
            <w:tcBorders>
              <w:top w:val="nil"/>
              <w:left w:val="nil"/>
              <w:bottom w:val="single" w:sz="4" w:space="0" w:color="auto"/>
              <w:right w:val="nil"/>
            </w:tcBorders>
            <w:shd w:val="clear" w:color="000000" w:fill="FFFFFF"/>
            <w:noWrap/>
            <w:vAlign w:val="center"/>
            <w:hideMark/>
          </w:tcPr>
          <w:p w14:paraId="394A2272" w14:textId="77777777" w:rsidR="00C907AD" w:rsidRPr="00C907AD" w:rsidRDefault="00C907AD" w:rsidP="00C907AD">
            <w:pPr>
              <w:jc w:val="center"/>
              <w:rPr>
                <w:rFonts w:ascii="Times New Roman" w:eastAsia="Times New Roman" w:hAnsi="Times New Roman" w:cs="Times New Roman"/>
                <w:b/>
                <w:bCs/>
                <w:sz w:val="20"/>
                <w:szCs w:val="20"/>
                <w:lang w:val="it-GB" w:eastAsia="it-IT"/>
              </w:rPr>
            </w:pPr>
            <w:r w:rsidRPr="00C907AD">
              <w:rPr>
                <w:rFonts w:ascii="Times New Roman" w:eastAsia="Times New Roman" w:hAnsi="Times New Roman" w:cs="Times New Roman"/>
                <w:b/>
                <w:bCs/>
                <w:sz w:val="20"/>
                <w:szCs w:val="20"/>
                <w:lang w:val="it-GB" w:eastAsia="it-IT"/>
              </w:rPr>
              <w:t>0.016</w:t>
            </w:r>
          </w:p>
        </w:tc>
        <w:tc>
          <w:tcPr>
            <w:tcW w:w="1960" w:type="dxa"/>
            <w:tcBorders>
              <w:top w:val="nil"/>
              <w:left w:val="nil"/>
              <w:bottom w:val="single" w:sz="4" w:space="0" w:color="auto"/>
              <w:right w:val="nil"/>
            </w:tcBorders>
            <w:shd w:val="clear" w:color="000000" w:fill="FFFFFF"/>
            <w:noWrap/>
            <w:vAlign w:val="center"/>
            <w:hideMark/>
          </w:tcPr>
          <w:p w14:paraId="6C183180"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0.718</w:t>
            </w:r>
          </w:p>
        </w:tc>
        <w:tc>
          <w:tcPr>
            <w:tcW w:w="1920" w:type="dxa"/>
            <w:tcBorders>
              <w:top w:val="nil"/>
              <w:left w:val="nil"/>
              <w:bottom w:val="single" w:sz="4" w:space="0" w:color="auto"/>
              <w:right w:val="nil"/>
            </w:tcBorders>
            <w:shd w:val="clear" w:color="000000" w:fill="FFFFFF"/>
            <w:noWrap/>
            <w:vAlign w:val="center"/>
            <w:hideMark/>
          </w:tcPr>
          <w:p w14:paraId="772FDD47"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0.956</w:t>
            </w:r>
          </w:p>
        </w:tc>
      </w:tr>
      <w:tr w:rsidR="00C907AD" w:rsidRPr="00C907AD" w14:paraId="5BC379EF" w14:textId="77777777" w:rsidTr="00C907AD">
        <w:trPr>
          <w:trHeight w:val="360"/>
        </w:trPr>
        <w:tc>
          <w:tcPr>
            <w:tcW w:w="11360" w:type="dxa"/>
            <w:gridSpan w:val="6"/>
            <w:tcBorders>
              <w:top w:val="nil"/>
              <w:left w:val="nil"/>
              <w:bottom w:val="nil"/>
              <w:right w:val="nil"/>
            </w:tcBorders>
            <w:shd w:val="clear" w:color="000000" w:fill="FFFFFF"/>
            <w:vAlign w:val="center"/>
            <w:hideMark/>
          </w:tcPr>
          <w:p w14:paraId="42F8018A" w14:textId="77777777" w:rsidR="00C907AD" w:rsidRPr="00C907AD" w:rsidRDefault="00C907AD" w:rsidP="00C907AD">
            <w:pP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vertAlign w:val="superscript"/>
                <w:lang w:val="it-GB" w:eastAsia="it-IT"/>
              </w:rPr>
              <w:t xml:space="preserve">a </w:t>
            </w:r>
            <w:r w:rsidRPr="00C907AD">
              <w:rPr>
                <w:rFonts w:ascii="Times New Roman" w:eastAsia="Times New Roman" w:hAnsi="Times New Roman" w:cs="Times New Roman"/>
                <w:sz w:val="20"/>
                <w:szCs w:val="20"/>
                <w:lang w:val="it-GB" w:eastAsia="it-IT"/>
              </w:rPr>
              <w:t>Values are means ± SE of six replicates;</w:t>
            </w:r>
          </w:p>
        </w:tc>
        <w:tc>
          <w:tcPr>
            <w:tcW w:w="1920" w:type="dxa"/>
            <w:tcBorders>
              <w:top w:val="nil"/>
              <w:left w:val="nil"/>
              <w:bottom w:val="nil"/>
              <w:right w:val="nil"/>
            </w:tcBorders>
            <w:shd w:val="clear" w:color="000000" w:fill="FFFFFF"/>
            <w:vAlign w:val="center"/>
            <w:hideMark/>
          </w:tcPr>
          <w:p w14:paraId="3F5FDD8F" w14:textId="77777777" w:rsidR="00C907AD" w:rsidRPr="00C907AD" w:rsidRDefault="00C907AD" w:rsidP="00C907AD">
            <w:pPr>
              <w:jc w:val="center"/>
              <w:rPr>
                <w:rFonts w:ascii="Times New Roman" w:eastAsia="Times New Roman" w:hAnsi="Times New Roman" w:cs="Times New Roman"/>
                <w:sz w:val="20"/>
                <w:szCs w:val="20"/>
                <w:lang w:val="it-GB" w:eastAsia="it-IT"/>
              </w:rPr>
            </w:pPr>
            <w:r w:rsidRPr="00C907AD">
              <w:rPr>
                <w:rFonts w:ascii="Times New Roman" w:eastAsia="Times New Roman" w:hAnsi="Times New Roman" w:cs="Times New Roman"/>
                <w:sz w:val="20"/>
                <w:szCs w:val="20"/>
                <w:lang w:val="it-GB" w:eastAsia="it-IT"/>
              </w:rPr>
              <w:t> </w:t>
            </w:r>
          </w:p>
        </w:tc>
      </w:tr>
      <w:tr w:rsidR="00C907AD" w:rsidRPr="00C907AD" w14:paraId="5B1834D2" w14:textId="77777777" w:rsidTr="00C907AD">
        <w:trPr>
          <w:trHeight w:val="499"/>
        </w:trPr>
        <w:tc>
          <w:tcPr>
            <w:tcW w:w="13280" w:type="dxa"/>
            <w:gridSpan w:val="7"/>
            <w:tcBorders>
              <w:top w:val="nil"/>
              <w:left w:val="nil"/>
              <w:bottom w:val="nil"/>
              <w:right w:val="nil"/>
            </w:tcBorders>
            <w:shd w:val="clear" w:color="000000" w:fill="FFFFFF"/>
            <w:vAlign w:val="bottom"/>
            <w:hideMark/>
          </w:tcPr>
          <w:p w14:paraId="7529AE7F" w14:textId="77777777" w:rsidR="00C907AD" w:rsidRPr="00C907AD" w:rsidRDefault="00C907AD" w:rsidP="00C907AD">
            <w:pPr>
              <w:jc w:val="both"/>
              <w:rPr>
                <w:rFonts w:ascii="Times New Roman" w:eastAsia="Times New Roman" w:hAnsi="Times New Roman" w:cs="Times New Roman"/>
                <w:color w:val="000000"/>
                <w:sz w:val="20"/>
                <w:szCs w:val="20"/>
                <w:lang w:val="it-GB" w:eastAsia="it-IT"/>
              </w:rPr>
            </w:pPr>
            <w:r w:rsidRPr="00C907AD">
              <w:rPr>
                <w:rFonts w:ascii="Times New Roman" w:eastAsia="Times New Roman" w:hAnsi="Times New Roman" w:cs="Times New Roman"/>
                <w:color w:val="000000"/>
                <w:sz w:val="20"/>
                <w:szCs w:val="20"/>
                <w:vertAlign w:val="superscript"/>
                <w:lang w:val="it-GB" w:eastAsia="it-IT"/>
              </w:rPr>
              <w:t xml:space="preserve">b </w:t>
            </w:r>
            <w:r w:rsidRPr="00C907AD">
              <w:rPr>
                <w:rFonts w:ascii="Times New Roman" w:eastAsia="Times New Roman" w:hAnsi="Times New Roman" w:cs="Times New Roman"/>
                <w:i/>
                <w:iCs/>
                <w:color w:val="000000"/>
                <w:sz w:val="20"/>
                <w:szCs w:val="20"/>
                <w:lang w:val="it-GB" w:eastAsia="it-IT"/>
              </w:rPr>
              <w:t>P-</w:t>
            </w:r>
            <w:r w:rsidRPr="00C907AD">
              <w:rPr>
                <w:rFonts w:ascii="Times New Roman" w:eastAsia="Times New Roman" w:hAnsi="Times New Roman" w:cs="Times New Roman"/>
                <w:color w:val="000000"/>
                <w:sz w:val="20"/>
                <w:szCs w:val="20"/>
                <w:lang w:val="it-GB" w:eastAsia="it-IT"/>
              </w:rPr>
              <w:t>values in bold indicate a statistical significant difference according to two-way ANOVA testing the treatments CLA dose and time, used fixed factors and following the post-hoc Tukey-B test (</w:t>
            </w:r>
            <w:r w:rsidRPr="00C907AD">
              <w:rPr>
                <w:rFonts w:ascii="Times New Roman" w:eastAsia="Times New Roman" w:hAnsi="Times New Roman" w:cs="Times New Roman"/>
                <w:i/>
                <w:iCs/>
                <w:color w:val="000000"/>
                <w:sz w:val="20"/>
                <w:szCs w:val="20"/>
                <w:lang w:val="it-GB" w:eastAsia="it-IT"/>
              </w:rPr>
              <w:t>P≤</w:t>
            </w:r>
            <w:r w:rsidRPr="00C907AD">
              <w:rPr>
                <w:rFonts w:ascii="Times New Roman" w:eastAsia="Times New Roman" w:hAnsi="Times New Roman" w:cs="Times New Roman"/>
                <w:color w:val="000000"/>
                <w:sz w:val="20"/>
                <w:szCs w:val="20"/>
                <w:lang w:val="it-GB" w:eastAsia="it-IT"/>
              </w:rPr>
              <w:t>0.05). For root CLA concentration and content, numbers followed by different letters are significantly different, according to the significance of the interaction between CLA dose and time. Results of the significant main effect CLA dose and of the interaction dose x time are reported in Fig. 4.</w:t>
            </w:r>
          </w:p>
        </w:tc>
      </w:tr>
    </w:tbl>
    <w:p w14:paraId="404F221F" w14:textId="135A2644" w:rsidR="00761636" w:rsidRDefault="00761636" w:rsidP="00E84599">
      <w:pPr>
        <w:tabs>
          <w:tab w:val="left" w:pos="510"/>
        </w:tabs>
        <w:rPr>
          <w:lang w:eastAsia="de-DE" w:bidi="en-US"/>
        </w:rPr>
      </w:pPr>
    </w:p>
    <w:p w14:paraId="047AC7D6" w14:textId="75511B01" w:rsidR="00761636" w:rsidRDefault="00761636" w:rsidP="00E84599">
      <w:pPr>
        <w:tabs>
          <w:tab w:val="left" w:pos="510"/>
        </w:tabs>
        <w:rPr>
          <w:lang w:eastAsia="de-DE" w:bidi="en-US"/>
        </w:rPr>
      </w:pPr>
    </w:p>
    <w:p w14:paraId="4385F365" w14:textId="04D73140" w:rsidR="00761636" w:rsidRDefault="00761636" w:rsidP="00E84599">
      <w:pPr>
        <w:tabs>
          <w:tab w:val="left" w:pos="510"/>
        </w:tabs>
        <w:rPr>
          <w:lang w:eastAsia="de-DE" w:bidi="en-US"/>
        </w:rPr>
      </w:pPr>
    </w:p>
    <w:p w14:paraId="4E8929A2" w14:textId="7F0F0D54" w:rsidR="00761636" w:rsidRDefault="00761636" w:rsidP="00E84599">
      <w:pPr>
        <w:tabs>
          <w:tab w:val="left" w:pos="510"/>
        </w:tabs>
        <w:rPr>
          <w:lang w:eastAsia="de-DE" w:bidi="en-US"/>
        </w:rPr>
      </w:pPr>
    </w:p>
    <w:p w14:paraId="7F7F5BC7" w14:textId="53F0E2B1" w:rsidR="00761636" w:rsidRDefault="00761636" w:rsidP="00E84599">
      <w:pPr>
        <w:tabs>
          <w:tab w:val="left" w:pos="510"/>
        </w:tabs>
        <w:rPr>
          <w:lang w:eastAsia="de-DE" w:bidi="en-US"/>
        </w:rPr>
      </w:pPr>
    </w:p>
    <w:p w14:paraId="5B3594D0" w14:textId="319ADAB6" w:rsidR="00761636" w:rsidRDefault="00761636" w:rsidP="00E84599">
      <w:pPr>
        <w:tabs>
          <w:tab w:val="left" w:pos="510"/>
        </w:tabs>
        <w:rPr>
          <w:lang w:eastAsia="de-DE" w:bidi="en-US"/>
        </w:rPr>
      </w:pPr>
    </w:p>
    <w:p w14:paraId="1CC54838" w14:textId="5770467D" w:rsidR="00761636" w:rsidRDefault="00761636" w:rsidP="00E84599">
      <w:pPr>
        <w:tabs>
          <w:tab w:val="left" w:pos="510"/>
        </w:tabs>
        <w:rPr>
          <w:lang w:eastAsia="de-DE" w:bidi="en-US"/>
        </w:rPr>
      </w:pPr>
    </w:p>
    <w:p w14:paraId="094D0174" w14:textId="6A3D8306" w:rsidR="00761636" w:rsidRDefault="00761636" w:rsidP="00E84599">
      <w:pPr>
        <w:tabs>
          <w:tab w:val="left" w:pos="510"/>
        </w:tabs>
        <w:rPr>
          <w:lang w:eastAsia="de-DE" w:bidi="en-US"/>
        </w:rPr>
      </w:pPr>
    </w:p>
    <w:p w14:paraId="54D86CBF" w14:textId="0DD0C6FD" w:rsidR="00761636" w:rsidRDefault="00761636" w:rsidP="00E84599">
      <w:pPr>
        <w:tabs>
          <w:tab w:val="left" w:pos="510"/>
        </w:tabs>
        <w:rPr>
          <w:lang w:eastAsia="de-DE" w:bidi="en-US"/>
        </w:rPr>
      </w:pPr>
    </w:p>
    <w:p w14:paraId="1D6E8518" w14:textId="33F4B180" w:rsidR="00761636" w:rsidRDefault="00761636" w:rsidP="00E84599">
      <w:pPr>
        <w:tabs>
          <w:tab w:val="left" w:pos="510"/>
        </w:tabs>
        <w:rPr>
          <w:lang w:eastAsia="de-DE" w:bidi="en-US"/>
        </w:rPr>
      </w:pPr>
    </w:p>
    <w:p w14:paraId="70397315" w14:textId="77777777" w:rsidR="00761636" w:rsidRDefault="00761636" w:rsidP="00E84599">
      <w:pPr>
        <w:tabs>
          <w:tab w:val="left" w:pos="510"/>
        </w:tabs>
        <w:rPr>
          <w:lang w:eastAsia="de-DE" w:bidi="en-US"/>
        </w:rPr>
        <w:sectPr w:rsidR="00761636" w:rsidSect="00761636">
          <w:pgSz w:w="16820" w:h="11900" w:orient="landscape"/>
          <w:pgMar w:top="1134" w:right="1134" w:bottom="1134" w:left="1417" w:header="708" w:footer="708" w:gutter="0"/>
          <w:cols w:space="708"/>
          <w:docGrid w:linePitch="360"/>
        </w:sectPr>
      </w:pPr>
    </w:p>
    <w:tbl>
      <w:tblPr>
        <w:tblW w:w="8160" w:type="dxa"/>
        <w:tblCellMar>
          <w:left w:w="70" w:type="dxa"/>
          <w:right w:w="70" w:type="dxa"/>
        </w:tblCellMar>
        <w:tblLook w:val="04A0" w:firstRow="1" w:lastRow="0" w:firstColumn="1" w:lastColumn="0" w:noHBand="0" w:noVBand="1"/>
      </w:tblPr>
      <w:tblGrid>
        <w:gridCol w:w="2300"/>
        <w:gridCol w:w="1300"/>
        <w:gridCol w:w="1520"/>
        <w:gridCol w:w="1520"/>
        <w:gridCol w:w="1520"/>
      </w:tblGrid>
      <w:tr w:rsidR="00C75CC8" w:rsidRPr="00C75CC8" w14:paraId="22A4D9A2" w14:textId="77777777" w:rsidTr="00C75CC8">
        <w:trPr>
          <w:trHeight w:val="978"/>
        </w:trPr>
        <w:tc>
          <w:tcPr>
            <w:tcW w:w="8160" w:type="dxa"/>
            <w:gridSpan w:val="5"/>
            <w:tcBorders>
              <w:top w:val="nil"/>
              <w:left w:val="nil"/>
              <w:bottom w:val="single" w:sz="4" w:space="0" w:color="auto"/>
              <w:right w:val="nil"/>
            </w:tcBorders>
            <w:shd w:val="clear" w:color="000000" w:fill="FFFFFF"/>
            <w:vAlign w:val="center"/>
            <w:hideMark/>
          </w:tcPr>
          <w:p w14:paraId="1D88C2C6" w14:textId="0DACDE1A" w:rsidR="00C75CC8" w:rsidRPr="00C75CC8" w:rsidRDefault="006764BB" w:rsidP="00C75CC8">
            <w:pPr>
              <w:jc w:val="both"/>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b/>
                <w:bCs/>
                <w:sz w:val="20"/>
                <w:szCs w:val="20"/>
                <w:lang w:val="en-GB" w:eastAsia="it-IT"/>
              </w:rPr>
              <w:lastRenderedPageBreak/>
              <w:t>Table S5</w:t>
            </w:r>
            <w:r>
              <w:rPr>
                <w:rFonts w:ascii="Times New Roman" w:eastAsia="Times New Roman" w:hAnsi="Times New Roman" w:cs="Times New Roman"/>
                <w:sz w:val="20"/>
                <w:szCs w:val="20"/>
                <w:lang w:eastAsia="it-IT"/>
              </w:rPr>
              <w:t xml:space="preserve"> </w:t>
            </w:r>
            <w:r w:rsidR="00C75CC8" w:rsidRPr="00C75CC8">
              <w:rPr>
                <w:rFonts w:ascii="Times New Roman" w:eastAsia="Times New Roman" w:hAnsi="Times New Roman" w:cs="Times New Roman"/>
                <w:sz w:val="20"/>
                <w:szCs w:val="20"/>
                <w:lang w:val="it-GB" w:eastAsia="it-IT"/>
              </w:rPr>
              <w:t xml:space="preserve">Bioaccumulation factor (BF) in roots and shoot and translocation factor (TF) of clarithromycin (CLA) of </w:t>
            </w:r>
            <w:r w:rsidR="00C75CC8" w:rsidRPr="00C75CC8">
              <w:rPr>
                <w:rFonts w:ascii="Times New Roman" w:eastAsia="Times New Roman" w:hAnsi="Times New Roman" w:cs="Times New Roman"/>
                <w:i/>
                <w:iCs/>
                <w:sz w:val="20"/>
                <w:szCs w:val="20"/>
                <w:lang w:val="it-GB" w:eastAsia="it-IT"/>
              </w:rPr>
              <w:t>Arundo donax</w:t>
            </w:r>
            <w:r w:rsidR="00C75CC8" w:rsidRPr="00C75CC8">
              <w:rPr>
                <w:rFonts w:ascii="Times New Roman" w:eastAsia="Times New Roman" w:hAnsi="Times New Roman" w:cs="Times New Roman"/>
                <w:sz w:val="20"/>
                <w:szCs w:val="20"/>
                <w:lang w:val="it-GB" w:eastAsia="it-IT"/>
              </w:rPr>
              <w:t xml:space="preserve"> L. treated with 10 µg L</w:t>
            </w:r>
            <w:r w:rsidR="00C75CC8" w:rsidRPr="00C75CC8">
              <w:rPr>
                <w:rFonts w:ascii="Times New Roman" w:eastAsia="Times New Roman" w:hAnsi="Times New Roman" w:cs="Times New Roman"/>
                <w:sz w:val="20"/>
                <w:szCs w:val="20"/>
                <w:vertAlign w:val="superscript"/>
                <w:lang w:val="it-GB" w:eastAsia="it-IT"/>
              </w:rPr>
              <w:t>-1</w:t>
            </w:r>
            <w:r w:rsidR="00C75CC8" w:rsidRPr="00C75CC8">
              <w:rPr>
                <w:rFonts w:ascii="Times New Roman" w:eastAsia="Times New Roman" w:hAnsi="Times New Roman" w:cs="Times New Roman"/>
                <w:sz w:val="20"/>
                <w:szCs w:val="20"/>
                <w:lang w:val="it-GB" w:eastAsia="it-IT"/>
              </w:rPr>
              <w:t xml:space="preserve"> and 100 µg L</w:t>
            </w:r>
            <w:r w:rsidR="00C75CC8" w:rsidRPr="00C75CC8">
              <w:rPr>
                <w:rFonts w:ascii="Times New Roman" w:eastAsia="Times New Roman" w:hAnsi="Times New Roman" w:cs="Times New Roman"/>
                <w:sz w:val="20"/>
                <w:szCs w:val="20"/>
                <w:vertAlign w:val="superscript"/>
                <w:lang w:val="it-GB" w:eastAsia="it-IT"/>
              </w:rPr>
              <w:t>-1</w:t>
            </w:r>
            <w:r w:rsidR="00C75CC8" w:rsidRPr="00C75CC8">
              <w:rPr>
                <w:rFonts w:ascii="Times New Roman" w:eastAsia="Times New Roman" w:hAnsi="Times New Roman" w:cs="Times New Roman"/>
                <w:sz w:val="20"/>
                <w:szCs w:val="20"/>
                <w:lang w:val="it-GB" w:eastAsia="it-IT"/>
              </w:rPr>
              <w:t xml:space="preserve"> of CLA at 18 and 30 days of growth after the beginning of the experiment (T18 and T30, respectively). </w:t>
            </w:r>
            <w:r w:rsidR="00C75CC8" w:rsidRPr="00C75CC8">
              <w:rPr>
                <w:rFonts w:ascii="Times New Roman" w:eastAsia="Times New Roman" w:hAnsi="Times New Roman" w:cs="Times New Roman"/>
                <w:i/>
                <w:iCs/>
                <w:sz w:val="20"/>
                <w:szCs w:val="20"/>
                <w:lang w:val="it-GB" w:eastAsia="it-IT"/>
              </w:rPr>
              <w:t>P</w:t>
            </w:r>
            <w:r w:rsidR="00C75CC8" w:rsidRPr="00C75CC8">
              <w:rPr>
                <w:rFonts w:ascii="Times New Roman" w:eastAsia="Times New Roman" w:hAnsi="Times New Roman" w:cs="Times New Roman"/>
                <w:sz w:val="20"/>
                <w:szCs w:val="20"/>
                <w:lang w:val="it-GB" w:eastAsia="it-IT"/>
              </w:rPr>
              <w:t>-values of the two-way ANOVA testing the effect of CLA dose and time are also reported.</w:t>
            </w:r>
          </w:p>
        </w:tc>
      </w:tr>
      <w:tr w:rsidR="00C75CC8" w:rsidRPr="00C75CC8" w14:paraId="42D703F1" w14:textId="77777777" w:rsidTr="00C75CC8">
        <w:trPr>
          <w:trHeight w:val="640"/>
        </w:trPr>
        <w:tc>
          <w:tcPr>
            <w:tcW w:w="2300" w:type="dxa"/>
            <w:tcBorders>
              <w:top w:val="nil"/>
              <w:left w:val="nil"/>
              <w:bottom w:val="single" w:sz="4" w:space="0" w:color="auto"/>
              <w:right w:val="nil"/>
            </w:tcBorders>
            <w:shd w:val="clear" w:color="000000" w:fill="FFFFFF"/>
            <w:hideMark/>
          </w:tcPr>
          <w:p w14:paraId="293DDC11" w14:textId="77777777"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val="it-GB" w:eastAsia="it-IT"/>
              </w:rPr>
              <w:t>CLA dose                        (µg L</w:t>
            </w:r>
            <w:r w:rsidRPr="00C75CC8">
              <w:rPr>
                <w:rFonts w:ascii="Times New Roman" w:eastAsia="Times New Roman" w:hAnsi="Times New Roman" w:cs="Times New Roman"/>
                <w:color w:val="000000"/>
                <w:sz w:val="20"/>
                <w:szCs w:val="20"/>
                <w:vertAlign w:val="superscript"/>
                <w:lang w:val="it-GB" w:eastAsia="it-IT"/>
              </w:rPr>
              <w:t>-1</w:t>
            </w:r>
            <w:r w:rsidRPr="00C75CC8">
              <w:rPr>
                <w:rFonts w:ascii="Times New Roman" w:eastAsia="Times New Roman" w:hAnsi="Times New Roman" w:cs="Times New Roman"/>
                <w:color w:val="000000"/>
                <w:sz w:val="20"/>
                <w:szCs w:val="20"/>
                <w:lang w:val="it-GB" w:eastAsia="it-IT"/>
              </w:rPr>
              <w:t>)</w:t>
            </w:r>
          </w:p>
        </w:tc>
        <w:tc>
          <w:tcPr>
            <w:tcW w:w="1300" w:type="dxa"/>
            <w:tcBorders>
              <w:top w:val="nil"/>
              <w:left w:val="nil"/>
              <w:bottom w:val="nil"/>
              <w:right w:val="nil"/>
            </w:tcBorders>
            <w:shd w:val="clear" w:color="000000" w:fill="FFFFFF"/>
            <w:hideMark/>
          </w:tcPr>
          <w:p w14:paraId="45304534"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Time</w:t>
            </w:r>
          </w:p>
        </w:tc>
        <w:tc>
          <w:tcPr>
            <w:tcW w:w="1520" w:type="dxa"/>
            <w:tcBorders>
              <w:top w:val="nil"/>
              <w:left w:val="nil"/>
              <w:bottom w:val="single" w:sz="4" w:space="0" w:color="auto"/>
              <w:right w:val="nil"/>
            </w:tcBorders>
            <w:shd w:val="clear" w:color="000000" w:fill="FFFFFF"/>
            <w:hideMark/>
          </w:tcPr>
          <w:p w14:paraId="67DBAB3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Root BAF         (n)</w:t>
            </w:r>
          </w:p>
        </w:tc>
        <w:tc>
          <w:tcPr>
            <w:tcW w:w="1520" w:type="dxa"/>
            <w:tcBorders>
              <w:top w:val="nil"/>
              <w:left w:val="nil"/>
              <w:bottom w:val="single" w:sz="4" w:space="0" w:color="auto"/>
              <w:right w:val="nil"/>
            </w:tcBorders>
            <w:shd w:val="clear" w:color="000000" w:fill="FFFFFF"/>
            <w:hideMark/>
          </w:tcPr>
          <w:p w14:paraId="71452AB5"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Shoot BAF       (n)</w:t>
            </w:r>
          </w:p>
        </w:tc>
        <w:tc>
          <w:tcPr>
            <w:tcW w:w="1520" w:type="dxa"/>
            <w:tcBorders>
              <w:top w:val="nil"/>
              <w:left w:val="nil"/>
              <w:bottom w:val="single" w:sz="4" w:space="0" w:color="auto"/>
              <w:right w:val="nil"/>
            </w:tcBorders>
            <w:shd w:val="clear" w:color="000000" w:fill="FFFFFF"/>
            <w:hideMark/>
          </w:tcPr>
          <w:p w14:paraId="05846302"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TF                    (n)</w:t>
            </w:r>
          </w:p>
        </w:tc>
      </w:tr>
      <w:tr w:rsidR="00C75CC8" w:rsidRPr="00C75CC8" w14:paraId="7579E686" w14:textId="77777777" w:rsidTr="00C75CC8">
        <w:trPr>
          <w:trHeight w:val="320"/>
        </w:trPr>
        <w:tc>
          <w:tcPr>
            <w:tcW w:w="2300" w:type="dxa"/>
            <w:tcBorders>
              <w:top w:val="nil"/>
              <w:left w:val="nil"/>
              <w:bottom w:val="nil"/>
              <w:right w:val="nil"/>
            </w:tcBorders>
            <w:shd w:val="clear" w:color="000000" w:fill="FFFFFF"/>
            <w:noWrap/>
            <w:vAlign w:val="center"/>
            <w:hideMark/>
          </w:tcPr>
          <w:p w14:paraId="4DBF0194"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10</w:t>
            </w:r>
          </w:p>
        </w:tc>
        <w:tc>
          <w:tcPr>
            <w:tcW w:w="1300" w:type="dxa"/>
            <w:tcBorders>
              <w:top w:val="single" w:sz="4" w:space="0" w:color="auto"/>
              <w:left w:val="nil"/>
              <w:bottom w:val="nil"/>
              <w:right w:val="nil"/>
            </w:tcBorders>
            <w:shd w:val="clear" w:color="000000" w:fill="FFFFFF"/>
            <w:noWrap/>
            <w:vAlign w:val="center"/>
            <w:hideMark/>
          </w:tcPr>
          <w:p w14:paraId="33AC5A1E"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val="it-GB" w:eastAsia="it-IT"/>
              </w:rPr>
              <w:t>18 d</w:t>
            </w:r>
          </w:p>
        </w:tc>
        <w:tc>
          <w:tcPr>
            <w:tcW w:w="1520" w:type="dxa"/>
            <w:tcBorders>
              <w:top w:val="nil"/>
              <w:left w:val="nil"/>
              <w:bottom w:val="nil"/>
              <w:right w:val="nil"/>
            </w:tcBorders>
            <w:shd w:val="clear" w:color="000000" w:fill="FFFFFF"/>
            <w:noWrap/>
            <w:vAlign w:val="center"/>
            <w:hideMark/>
          </w:tcPr>
          <w:p w14:paraId="7609F215"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val="it-GB" w:eastAsia="it-IT"/>
              </w:rPr>
              <w:t>574.3 ± 61.6</w:t>
            </w:r>
            <w:r w:rsidRPr="00C75CC8">
              <w:rPr>
                <w:rFonts w:ascii="Times New Roman" w:eastAsia="Times New Roman" w:hAnsi="Times New Roman" w:cs="Times New Roman"/>
                <w:color w:val="000000"/>
                <w:sz w:val="20"/>
                <w:szCs w:val="20"/>
                <w:vertAlign w:val="superscript"/>
                <w:lang w:val="it-GB" w:eastAsia="it-IT"/>
              </w:rPr>
              <w:t>a</w:t>
            </w:r>
            <w:r w:rsidRPr="00C75CC8">
              <w:rPr>
                <w:rFonts w:ascii="Times New Roman" w:eastAsia="Times New Roman" w:hAnsi="Times New Roman" w:cs="Times New Roman"/>
                <w:color w:val="000000"/>
                <w:sz w:val="20"/>
                <w:szCs w:val="20"/>
                <w:lang w:val="it-GB" w:eastAsia="it-IT"/>
              </w:rPr>
              <w:t xml:space="preserve"> b</w:t>
            </w:r>
          </w:p>
        </w:tc>
        <w:tc>
          <w:tcPr>
            <w:tcW w:w="1520" w:type="dxa"/>
            <w:tcBorders>
              <w:top w:val="nil"/>
              <w:left w:val="nil"/>
              <w:bottom w:val="nil"/>
              <w:right w:val="nil"/>
            </w:tcBorders>
            <w:shd w:val="clear" w:color="000000" w:fill="FFFFFF"/>
            <w:noWrap/>
            <w:vAlign w:val="center"/>
            <w:hideMark/>
          </w:tcPr>
          <w:p w14:paraId="769910E1"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val="it-GB" w:eastAsia="it-IT"/>
              </w:rPr>
              <w:t>698.1 ± 33.3 c</w:t>
            </w:r>
          </w:p>
        </w:tc>
        <w:tc>
          <w:tcPr>
            <w:tcW w:w="1520" w:type="dxa"/>
            <w:tcBorders>
              <w:top w:val="nil"/>
              <w:left w:val="nil"/>
              <w:bottom w:val="nil"/>
              <w:right w:val="nil"/>
            </w:tcBorders>
            <w:shd w:val="clear" w:color="000000" w:fill="FFFFFF"/>
            <w:noWrap/>
            <w:vAlign w:val="center"/>
            <w:hideMark/>
          </w:tcPr>
          <w:p w14:paraId="69296E5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0.93</w:t>
            </w:r>
            <w:r w:rsidRPr="00C75CC8">
              <w:rPr>
                <w:rFonts w:ascii="Times New Roman" w:eastAsia="Times New Roman" w:hAnsi="Times New Roman" w:cs="Times New Roman"/>
                <w:sz w:val="20"/>
                <w:szCs w:val="20"/>
                <w:vertAlign w:val="superscript"/>
                <w:lang w:val="it-GB" w:eastAsia="it-IT"/>
              </w:rPr>
              <w:t>a</w:t>
            </w:r>
            <w:r w:rsidRPr="00C75CC8">
              <w:rPr>
                <w:rFonts w:ascii="Times New Roman" w:eastAsia="Times New Roman" w:hAnsi="Times New Roman" w:cs="Times New Roman"/>
                <w:sz w:val="20"/>
                <w:szCs w:val="20"/>
                <w:lang w:val="it-GB" w:eastAsia="it-IT"/>
              </w:rPr>
              <w:t xml:space="preserve"> ± 0.07</w:t>
            </w:r>
          </w:p>
        </w:tc>
      </w:tr>
      <w:tr w:rsidR="00C75CC8" w:rsidRPr="00C75CC8" w14:paraId="10EF6FA2" w14:textId="77777777" w:rsidTr="00C75CC8">
        <w:trPr>
          <w:trHeight w:val="320"/>
        </w:trPr>
        <w:tc>
          <w:tcPr>
            <w:tcW w:w="2300" w:type="dxa"/>
            <w:tcBorders>
              <w:top w:val="nil"/>
              <w:left w:val="nil"/>
              <w:bottom w:val="nil"/>
              <w:right w:val="nil"/>
            </w:tcBorders>
            <w:shd w:val="clear" w:color="000000" w:fill="FFFFFF"/>
            <w:noWrap/>
            <w:vAlign w:val="center"/>
            <w:hideMark/>
          </w:tcPr>
          <w:p w14:paraId="608D9F5C"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100</w:t>
            </w:r>
          </w:p>
        </w:tc>
        <w:tc>
          <w:tcPr>
            <w:tcW w:w="1300" w:type="dxa"/>
            <w:tcBorders>
              <w:top w:val="nil"/>
              <w:left w:val="nil"/>
              <w:bottom w:val="nil"/>
              <w:right w:val="nil"/>
            </w:tcBorders>
            <w:shd w:val="clear" w:color="000000" w:fill="FFFFFF"/>
            <w:noWrap/>
            <w:vAlign w:val="center"/>
            <w:hideMark/>
          </w:tcPr>
          <w:p w14:paraId="34276FDA" w14:textId="77777777" w:rsidR="00C75CC8" w:rsidRPr="00C75CC8" w:rsidRDefault="00C75CC8" w:rsidP="00C75CC8">
            <w:pPr>
              <w:jc w:val="cente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val="it-GB" w:eastAsia="it-IT"/>
              </w:rPr>
              <w:t>18 d</w:t>
            </w:r>
          </w:p>
        </w:tc>
        <w:tc>
          <w:tcPr>
            <w:tcW w:w="1520" w:type="dxa"/>
            <w:tcBorders>
              <w:top w:val="nil"/>
              <w:left w:val="nil"/>
              <w:bottom w:val="nil"/>
              <w:right w:val="nil"/>
            </w:tcBorders>
            <w:shd w:val="clear" w:color="000000" w:fill="FFFFFF"/>
            <w:noWrap/>
            <w:vAlign w:val="center"/>
            <w:hideMark/>
          </w:tcPr>
          <w:p w14:paraId="67FAD975"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121.6 ± 40.7 a</w:t>
            </w:r>
          </w:p>
        </w:tc>
        <w:tc>
          <w:tcPr>
            <w:tcW w:w="1520" w:type="dxa"/>
            <w:tcBorders>
              <w:top w:val="nil"/>
              <w:left w:val="nil"/>
              <w:bottom w:val="nil"/>
              <w:right w:val="nil"/>
            </w:tcBorders>
            <w:shd w:val="clear" w:color="000000" w:fill="FFFFFF"/>
            <w:noWrap/>
            <w:vAlign w:val="center"/>
            <w:hideMark/>
          </w:tcPr>
          <w:p w14:paraId="1D75407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114.8 ± 28.9 a</w:t>
            </w:r>
          </w:p>
        </w:tc>
        <w:tc>
          <w:tcPr>
            <w:tcW w:w="1520" w:type="dxa"/>
            <w:tcBorders>
              <w:top w:val="nil"/>
              <w:left w:val="nil"/>
              <w:bottom w:val="nil"/>
              <w:right w:val="nil"/>
            </w:tcBorders>
            <w:shd w:val="clear" w:color="000000" w:fill="FFFFFF"/>
            <w:noWrap/>
            <w:vAlign w:val="center"/>
            <w:hideMark/>
          </w:tcPr>
          <w:p w14:paraId="3637ACD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0.97 ± 0.20</w:t>
            </w:r>
          </w:p>
        </w:tc>
      </w:tr>
      <w:tr w:rsidR="00C75CC8" w:rsidRPr="00C75CC8" w14:paraId="5D52561A" w14:textId="77777777" w:rsidTr="00C75CC8">
        <w:trPr>
          <w:trHeight w:val="320"/>
        </w:trPr>
        <w:tc>
          <w:tcPr>
            <w:tcW w:w="2300" w:type="dxa"/>
            <w:tcBorders>
              <w:top w:val="nil"/>
              <w:left w:val="nil"/>
              <w:bottom w:val="nil"/>
              <w:right w:val="nil"/>
            </w:tcBorders>
            <w:shd w:val="clear" w:color="000000" w:fill="FFFFFF"/>
            <w:noWrap/>
            <w:vAlign w:val="center"/>
            <w:hideMark/>
          </w:tcPr>
          <w:p w14:paraId="4C9A490E"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10</w:t>
            </w:r>
          </w:p>
        </w:tc>
        <w:tc>
          <w:tcPr>
            <w:tcW w:w="1300" w:type="dxa"/>
            <w:tcBorders>
              <w:top w:val="nil"/>
              <w:left w:val="nil"/>
              <w:bottom w:val="nil"/>
              <w:right w:val="nil"/>
            </w:tcBorders>
            <w:shd w:val="clear" w:color="000000" w:fill="FFFFFF"/>
            <w:noWrap/>
            <w:vAlign w:val="bottom"/>
            <w:hideMark/>
          </w:tcPr>
          <w:p w14:paraId="55F1888F"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30 d</w:t>
            </w:r>
          </w:p>
        </w:tc>
        <w:tc>
          <w:tcPr>
            <w:tcW w:w="1520" w:type="dxa"/>
            <w:tcBorders>
              <w:top w:val="nil"/>
              <w:left w:val="nil"/>
              <w:bottom w:val="nil"/>
              <w:right w:val="nil"/>
            </w:tcBorders>
            <w:shd w:val="clear" w:color="000000" w:fill="FFFFFF"/>
            <w:noWrap/>
            <w:vAlign w:val="center"/>
            <w:hideMark/>
          </w:tcPr>
          <w:p w14:paraId="2E10B41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841.2 ± 90.4 c</w:t>
            </w:r>
          </w:p>
        </w:tc>
        <w:tc>
          <w:tcPr>
            <w:tcW w:w="1520" w:type="dxa"/>
            <w:tcBorders>
              <w:top w:val="nil"/>
              <w:left w:val="nil"/>
              <w:bottom w:val="nil"/>
              <w:right w:val="nil"/>
            </w:tcBorders>
            <w:shd w:val="clear" w:color="000000" w:fill="FFFFFF"/>
            <w:noWrap/>
            <w:vAlign w:val="center"/>
            <w:hideMark/>
          </w:tcPr>
          <w:p w14:paraId="51D882AF"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418.3 ± 36.0 b</w:t>
            </w:r>
          </w:p>
        </w:tc>
        <w:tc>
          <w:tcPr>
            <w:tcW w:w="1520" w:type="dxa"/>
            <w:tcBorders>
              <w:top w:val="nil"/>
              <w:left w:val="nil"/>
              <w:bottom w:val="nil"/>
              <w:right w:val="nil"/>
            </w:tcBorders>
            <w:shd w:val="clear" w:color="000000" w:fill="FFFFFF"/>
            <w:noWrap/>
            <w:vAlign w:val="center"/>
            <w:hideMark/>
          </w:tcPr>
          <w:p w14:paraId="7A1A483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0.88 ± 0.09</w:t>
            </w:r>
          </w:p>
        </w:tc>
      </w:tr>
      <w:tr w:rsidR="00C75CC8" w:rsidRPr="00C75CC8" w14:paraId="3828E450" w14:textId="77777777" w:rsidTr="00C75CC8">
        <w:trPr>
          <w:trHeight w:val="320"/>
        </w:trPr>
        <w:tc>
          <w:tcPr>
            <w:tcW w:w="2300" w:type="dxa"/>
            <w:tcBorders>
              <w:top w:val="nil"/>
              <w:left w:val="nil"/>
              <w:bottom w:val="nil"/>
              <w:right w:val="nil"/>
            </w:tcBorders>
            <w:shd w:val="clear" w:color="000000" w:fill="FFFFFF"/>
            <w:noWrap/>
            <w:vAlign w:val="center"/>
            <w:hideMark/>
          </w:tcPr>
          <w:p w14:paraId="3ABE0CB8"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100</w:t>
            </w:r>
          </w:p>
        </w:tc>
        <w:tc>
          <w:tcPr>
            <w:tcW w:w="1300" w:type="dxa"/>
            <w:tcBorders>
              <w:top w:val="nil"/>
              <w:left w:val="nil"/>
              <w:bottom w:val="nil"/>
              <w:right w:val="nil"/>
            </w:tcBorders>
            <w:shd w:val="clear" w:color="000000" w:fill="FFFFFF"/>
            <w:noWrap/>
            <w:vAlign w:val="bottom"/>
            <w:hideMark/>
          </w:tcPr>
          <w:p w14:paraId="27FAD08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30 d</w:t>
            </w:r>
          </w:p>
        </w:tc>
        <w:tc>
          <w:tcPr>
            <w:tcW w:w="1520" w:type="dxa"/>
            <w:tcBorders>
              <w:top w:val="nil"/>
              <w:left w:val="nil"/>
              <w:bottom w:val="nil"/>
              <w:right w:val="nil"/>
            </w:tcBorders>
            <w:shd w:val="clear" w:color="000000" w:fill="FFFFFF"/>
            <w:noWrap/>
            <w:vAlign w:val="center"/>
            <w:hideMark/>
          </w:tcPr>
          <w:p w14:paraId="5C1F85AA"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9.8 ± 0.8 a</w:t>
            </w:r>
          </w:p>
        </w:tc>
        <w:tc>
          <w:tcPr>
            <w:tcW w:w="1520" w:type="dxa"/>
            <w:tcBorders>
              <w:top w:val="nil"/>
              <w:left w:val="nil"/>
              <w:bottom w:val="nil"/>
              <w:right w:val="nil"/>
            </w:tcBorders>
            <w:shd w:val="clear" w:color="000000" w:fill="FFFFFF"/>
            <w:noWrap/>
            <w:vAlign w:val="center"/>
            <w:hideMark/>
          </w:tcPr>
          <w:p w14:paraId="4057BFCC"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67.4 ± 9.4 a</w:t>
            </w:r>
          </w:p>
        </w:tc>
        <w:tc>
          <w:tcPr>
            <w:tcW w:w="1520" w:type="dxa"/>
            <w:tcBorders>
              <w:top w:val="nil"/>
              <w:left w:val="nil"/>
              <w:bottom w:val="nil"/>
              <w:right w:val="nil"/>
            </w:tcBorders>
            <w:shd w:val="clear" w:color="000000" w:fill="FFFFFF"/>
            <w:noWrap/>
            <w:vAlign w:val="center"/>
            <w:hideMark/>
          </w:tcPr>
          <w:p w14:paraId="0165C45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1.23 ± 0.01</w:t>
            </w:r>
          </w:p>
        </w:tc>
      </w:tr>
      <w:tr w:rsidR="00C75CC8" w:rsidRPr="00C75CC8" w14:paraId="1A15F0B8" w14:textId="77777777" w:rsidTr="00C75CC8">
        <w:trPr>
          <w:trHeight w:val="200"/>
        </w:trPr>
        <w:tc>
          <w:tcPr>
            <w:tcW w:w="2300" w:type="dxa"/>
            <w:tcBorders>
              <w:top w:val="nil"/>
              <w:left w:val="nil"/>
              <w:bottom w:val="nil"/>
              <w:right w:val="nil"/>
            </w:tcBorders>
            <w:shd w:val="clear" w:color="000000" w:fill="FFFFFF"/>
            <w:noWrap/>
            <w:vAlign w:val="bottom"/>
            <w:hideMark/>
          </w:tcPr>
          <w:p w14:paraId="13CBB432"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300" w:type="dxa"/>
            <w:tcBorders>
              <w:top w:val="nil"/>
              <w:left w:val="nil"/>
              <w:bottom w:val="nil"/>
              <w:right w:val="nil"/>
            </w:tcBorders>
            <w:shd w:val="clear" w:color="000000" w:fill="FFFFFF"/>
            <w:noWrap/>
            <w:vAlign w:val="bottom"/>
            <w:hideMark/>
          </w:tcPr>
          <w:p w14:paraId="08CCAD05"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520" w:type="dxa"/>
            <w:tcBorders>
              <w:top w:val="nil"/>
              <w:left w:val="nil"/>
              <w:bottom w:val="nil"/>
              <w:right w:val="nil"/>
            </w:tcBorders>
            <w:shd w:val="clear" w:color="000000" w:fill="FFFFFF"/>
            <w:noWrap/>
            <w:vAlign w:val="bottom"/>
            <w:hideMark/>
          </w:tcPr>
          <w:p w14:paraId="2F165DE7"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520" w:type="dxa"/>
            <w:tcBorders>
              <w:top w:val="nil"/>
              <w:left w:val="nil"/>
              <w:bottom w:val="nil"/>
              <w:right w:val="nil"/>
            </w:tcBorders>
            <w:shd w:val="clear" w:color="000000" w:fill="FFFFFF"/>
            <w:noWrap/>
            <w:vAlign w:val="bottom"/>
            <w:hideMark/>
          </w:tcPr>
          <w:p w14:paraId="081D2C88"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520" w:type="dxa"/>
            <w:tcBorders>
              <w:top w:val="nil"/>
              <w:left w:val="nil"/>
              <w:bottom w:val="nil"/>
              <w:right w:val="nil"/>
            </w:tcBorders>
            <w:shd w:val="clear" w:color="000000" w:fill="FFFFFF"/>
            <w:noWrap/>
            <w:vAlign w:val="bottom"/>
            <w:hideMark/>
          </w:tcPr>
          <w:p w14:paraId="62420711"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r>
      <w:tr w:rsidR="00C75CC8" w:rsidRPr="00C75CC8" w14:paraId="068BD106" w14:textId="77777777" w:rsidTr="00C75CC8">
        <w:trPr>
          <w:trHeight w:val="320"/>
        </w:trPr>
        <w:tc>
          <w:tcPr>
            <w:tcW w:w="2300" w:type="dxa"/>
            <w:tcBorders>
              <w:top w:val="nil"/>
              <w:left w:val="nil"/>
              <w:bottom w:val="nil"/>
              <w:right w:val="nil"/>
            </w:tcBorders>
            <w:shd w:val="clear" w:color="000000" w:fill="FFFFFF"/>
            <w:noWrap/>
            <w:vAlign w:val="bottom"/>
            <w:hideMark/>
          </w:tcPr>
          <w:p w14:paraId="56C078A4" w14:textId="77777777" w:rsidR="00C75CC8" w:rsidRPr="00C75CC8" w:rsidRDefault="00C75CC8" w:rsidP="00C75CC8">
            <w:pPr>
              <w:rPr>
                <w:rFonts w:ascii="Times New Roman" w:eastAsia="Times New Roman" w:hAnsi="Times New Roman" w:cs="Times New Roman"/>
                <w:i/>
                <w:iCs/>
                <w:sz w:val="20"/>
                <w:szCs w:val="20"/>
                <w:lang w:val="it-GB" w:eastAsia="it-IT"/>
              </w:rPr>
            </w:pPr>
            <w:r w:rsidRPr="00C75CC8">
              <w:rPr>
                <w:rFonts w:ascii="Times New Roman" w:eastAsia="Times New Roman" w:hAnsi="Times New Roman" w:cs="Times New Roman"/>
                <w:i/>
                <w:iCs/>
                <w:sz w:val="20"/>
                <w:szCs w:val="20"/>
                <w:lang w:val="it-GB" w:eastAsia="it-IT"/>
              </w:rPr>
              <w:t>P</w:t>
            </w:r>
            <w:r w:rsidRPr="00C75CC8">
              <w:rPr>
                <w:rFonts w:ascii="Times New Roman" w:eastAsia="Times New Roman" w:hAnsi="Times New Roman" w:cs="Times New Roman"/>
                <w:sz w:val="20"/>
                <w:szCs w:val="20"/>
                <w:lang w:val="it-GB" w:eastAsia="it-IT"/>
              </w:rPr>
              <w:t>-value</w:t>
            </w:r>
            <w:r w:rsidRPr="00C75CC8">
              <w:rPr>
                <w:rFonts w:ascii="Times New Roman" w:eastAsia="Times New Roman" w:hAnsi="Times New Roman" w:cs="Times New Roman"/>
                <w:i/>
                <w:iCs/>
                <w:sz w:val="20"/>
                <w:szCs w:val="20"/>
                <w:lang w:val="it-GB" w:eastAsia="it-IT"/>
              </w:rPr>
              <w:t xml:space="preserve"> </w:t>
            </w:r>
            <w:r w:rsidRPr="00C75CC8">
              <w:rPr>
                <w:rFonts w:ascii="Times New Roman" w:eastAsia="Times New Roman" w:hAnsi="Times New Roman" w:cs="Times New Roman"/>
                <w:sz w:val="20"/>
                <w:szCs w:val="20"/>
                <w:lang w:val="it-GB" w:eastAsia="it-IT"/>
              </w:rPr>
              <w:t>CLA dose</w:t>
            </w:r>
          </w:p>
        </w:tc>
        <w:tc>
          <w:tcPr>
            <w:tcW w:w="1300" w:type="dxa"/>
            <w:tcBorders>
              <w:top w:val="nil"/>
              <w:left w:val="nil"/>
              <w:bottom w:val="nil"/>
              <w:right w:val="nil"/>
            </w:tcBorders>
            <w:shd w:val="clear" w:color="000000" w:fill="FFFFFF"/>
            <w:noWrap/>
            <w:vAlign w:val="bottom"/>
            <w:hideMark/>
          </w:tcPr>
          <w:p w14:paraId="30E11574"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520" w:type="dxa"/>
            <w:tcBorders>
              <w:top w:val="nil"/>
              <w:left w:val="nil"/>
              <w:bottom w:val="nil"/>
              <w:right w:val="nil"/>
            </w:tcBorders>
            <w:shd w:val="clear" w:color="000000" w:fill="FFFFFF"/>
            <w:noWrap/>
            <w:vAlign w:val="bottom"/>
            <w:hideMark/>
          </w:tcPr>
          <w:p w14:paraId="4600CFDE"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&lt; 0.001</w:t>
            </w:r>
            <w:r w:rsidRPr="00C75CC8">
              <w:rPr>
                <w:rFonts w:ascii="Times New Roman" w:eastAsia="Times New Roman" w:hAnsi="Times New Roman" w:cs="Times New Roman"/>
                <w:sz w:val="20"/>
                <w:szCs w:val="20"/>
                <w:vertAlign w:val="superscript"/>
                <w:lang w:val="it-GB" w:eastAsia="it-IT"/>
              </w:rPr>
              <w:t>b</w:t>
            </w:r>
          </w:p>
        </w:tc>
        <w:tc>
          <w:tcPr>
            <w:tcW w:w="1520" w:type="dxa"/>
            <w:tcBorders>
              <w:top w:val="nil"/>
              <w:left w:val="nil"/>
              <w:bottom w:val="nil"/>
              <w:right w:val="nil"/>
            </w:tcBorders>
            <w:shd w:val="clear" w:color="000000" w:fill="FFFFFF"/>
            <w:noWrap/>
            <w:vAlign w:val="bottom"/>
            <w:hideMark/>
          </w:tcPr>
          <w:p w14:paraId="2833517D"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&lt; 0.001</w:t>
            </w:r>
          </w:p>
        </w:tc>
        <w:tc>
          <w:tcPr>
            <w:tcW w:w="1520" w:type="dxa"/>
            <w:tcBorders>
              <w:top w:val="nil"/>
              <w:left w:val="nil"/>
              <w:bottom w:val="nil"/>
              <w:right w:val="nil"/>
            </w:tcBorders>
            <w:shd w:val="clear" w:color="000000" w:fill="FFFFFF"/>
            <w:noWrap/>
            <w:vAlign w:val="center"/>
            <w:hideMark/>
          </w:tcPr>
          <w:p w14:paraId="53C9FA15"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0.110</w:t>
            </w:r>
          </w:p>
        </w:tc>
      </w:tr>
      <w:tr w:rsidR="00C75CC8" w:rsidRPr="00C75CC8" w14:paraId="7A877C09" w14:textId="77777777" w:rsidTr="00C75CC8">
        <w:trPr>
          <w:trHeight w:val="320"/>
        </w:trPr>
        <w:tc>
          <w:tcPr>
            <w:tcW w:w="2300" w:type="dxa"/>
            <w:tcBorders>
              <w:top w:val="nil"/>
              <w:left w:val="nil"/>
              <w:bottom w:val="nil"/>
              <w:right w:val="nil"/>
            </w:tcBorders>
            <w:shd w:val="clear" w:color="000000" w:fill="FFFFFF"/>
            <w:noWrap/>
            <w:vAlign w:val="bottom"/>
            <w:hideMark/>
          </w:tcPr>
          <w:p w14:paraId="3CDE7B0B" w14:textId="77777777" w:rsidR="00C75CC8" w:rsidRPr="00C75CC8" w:rsidRDefault="00C75CC8" w:rsidP="00C75CC8">
            <w:pPr>
              <w:rPr>
                <w:rFonts w:ascii="Times New Roman" w:eastAsia="Times New Roman" w:hAnsi="Times New Roman" w:cs="Times New Roman"/>
                <w:i/>
                <w:iCs/>
                <w:sz w:val="20"/>
                <w:szCs w:val="20"/>
                <w:lang w:val="it-GB" w:eastAsia="it-IT"/>
              </w:rPr>
            </w:pPr>
            <w:r w:rsidRPr="00C75CC8">
              <w:rPr>
                <w:rFonts w:ascii="Times New Roman" w:eastAsia="Times New Roman" w:hAnsi="Times New Roman" w:cs="Times New Roman"/>
                <w:i/>
                <w:iCs/>
                <w:sz w:val="20"/>
                <w:szCs w:val="20"/>
                <w:lang w:val="it-GB" w:eastAsia="it-IT"/>
              </w:rPr>
              <w:t>P</w:t>
            </w:r>
            <w:r w:rsidRPr="00C75CC8">
              <w:rPr>
                <w:rFonts w:ascii="Times New Roman" w:eastAsia="Times New Roman" w:hAnsi="Times New Roman" w:cs="Times New Roman"/>
                <w:sz w:val="20"/>
                <w:szCs w:val="20"/>
                <w:lang w:val="it-GB" w:eastAsia="it-IT"/>
              </w:rPr>
              <w:t>-value</w:t>
            </w:r>
            <w:r w:rsidRPr="00C75CC8">
              <w:rPr>
                <w:rFonts w:ascii="Times New Roman" w:eastAsia="Times New Roman" w:hAnsi="Times New Roman" w:cs="Times New Roman"/>
                <w:i/>
                <w:iCs/>
                <w:sz w:val="20"/>
                <w:szCs w:val="20"/>
                <w:lang w:val="it-GB" w:eastAsia="it-IT"/>
              </w:rPr>
              <w:t xml:space="preserve"> </w:t>
            </w:r>
            <w:r w:rsidRPr="00C75CC8">
              <w:rPr>
                <w:rFonts w:ascii="Times New Roman" w:eastAsia="Times New Roman" w:hAnsi="Times New Roman" w:cs="Times New Roman"/>
                <w:sz w:val="20"/>
                <w:szCs w:val="20"/>
                <w:lang w:val="it-GB" w:eastAsia="it-IT"/>
              </w:rPr>
              <w:t>Time</w:t>
            </w:r>
          </w:p>
        </w:tc>
        <w:tc>
          <w:tcPr>
            <w:tcW w:w="1300" w:type="dxa"/>
            <w:tcBorders>
              <w:top w:val="nil"/>
              <w:left w:val="nil"/>
              <w:bottom w:val="nil"/>
              <w:right w:val="nil"/>
            </w:tcBorders>
            <w:shd w:val="clear" w:color="000000" w:fill="FFFFFF"/>
            <w:noWrap/>
            <w:vAlign w:val="bottom"/>
            <w:hideMark/>
          </w:tcPr>
          <w:p w14:paraId="3E2320C0"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520" w:type="dxa"/>
            <w:tcBorders>
              <w:top w:val="nil"/>
              <w:left w:val="nil"/>
              <w:bottom w:val="nil"/>
              <w:right w:val="nil"/>
            </w:tcBorders>
            <w:shd w:val="clear" w:color="000000" w:fill="FFFFFF"/>
            <w:noWrap/>
            <w:vAlign w:val="center"/>
            <w:hideMark/>
          </w:tcPr>
          <w:p w14:paraId="64AC31BA"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0.209</w:t>
            </w:r>
          </w:p>
        </w:tc>
        <w:tc>
          <w:tcPr>
            <w:tcW w:w="1520" w:type="dxa"/>
            <w:tcBorders>
              <w:top w:val="nil"/>
              <w:left w:val="nil"/>
              <w:bottom w:val="nil"/>
              <w:right w:val="nil"/>
            </w:tcBorders>
            <w:shd w:val="clear" w:color="000000" w:fill="FFFFFF"/>
            <w:noWrap/>
            <w:vAlign w:val="bottom"/>
            <w:hideMark/>
          </w:tcPr>
          <w:p w14:paraId="3CFC8D74"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&lt; 0.001</w:t>
            </w:r>
          </w:p>
        </w:tc>
        <w:tc>
          <w:tcPr>
            <w:tcW w:w="1520" w:type="dxa"/>
            <w:tcBorders>
              <w:top w:val="nil"/>
              <w:left w:val="nil"/>
              <w:bottom w:val="nil"/>
              <w:right w:val="nil"/>
            </w:tcBorders>
            <w:shd w:val="clear" w:color="000000" w:fill="FFFFFF"/>
            <w:noWrap/>
            <w:vAlign w:val="center"/>
            <w:hideMark/>
          </w:tcPr>
          <w:p w14:paraId="3FCB6FA9"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0.361</w:t>
            </w:r>
          </w:p>
        </w:tc>
      </w:tr>
      <w:tr w:rsidR="00C75CC8" w:rsidRPr="00C75CC8" w14:paraId="4B22F431" w14:textId="77777777" w:rsidTr="00C75CC8">
        <w:trPr>
          <w:trHeight w:val="320"/>
        </w:trPr>
        <w:tc>
          <w:tcPr>
            <w:tcW w:w="2300" w:type="dxa"/>
            <w:tcBorders>
              <w:top w:val="nil"/>
              <w:left w:val="nil"/>
              <w:bottom w:val="single" w:sz="4" w:space="0" w:color="auto"/>
              <w:right w:val="nil"/>
            </w:tcBorders>
            <w:shd w:val="clear" w:color="000000" w:fill="FFFFFF"/>
            <w:noWrap/>
            <w:vAlign w:val="bottom"/>
            <w:hideMark/>
          </w:tcPr>
          <w:p w14:paraId="3AAE56B6" w14:textId="77777777" w:rsidR="00C75CC8" w:rsidRPr="00C75CC8" w:rsidRDefault="00C75CC8" w:rsidP="00C75CC8">
            <w:pPr>
              <w:rPr>
                <w:rFonts w:ascii="Times New Roman" w:eastAsia="Times New Roman" w:hAnsi="Times New Roman" w:cs="Times New Roman"/>
                <w:i/>
                <w:iCs/>
                <w:sz w:val="20"/>
                <w:szCs w:val="20"/>
                <w:lang w:val="it-GB" w:eastAsia="it-IT"/>
              </w:rPr>
            </w:pPr>
            <w:r w:rsidRPr="00C75CC8">
              <w:rPr>
                <w:rFonts w:ascii="Times New Roman" w:eastAsia="Times New Roman" w:hAnsi="Times New Roman" w:cs="Times New Roman"/>
                <w:i/>
                <w:iCs/>
                <w:sz w:val="20"/>
                <w:szCs w:val="20"/>
                <w:lang w:val="it-GB" w:eastAsia="it-IT"/>
              </w:rPr>
              <w:t>P</w:t>
            </w:r>
            <w:r w:rsidRPr="00C75CC8">
              <w:rPr>
                <w:rFonts w:ascii="Times New Roman" w:eastAsia="Times New Roman" w:hAnsi="Times New Roman" w:cs="Times New Roman"/>
                <w:sz w:val="20"/>
                <w:szCs w:val="20"/>
                <w:lang w:val="it-GB" w:eastAsia="it-IT"/>
              </w:rPr>
              <w:t>-value CLA dose x Time</w:t>
            </w:r>
          </w:p>
        </w:tc>
        <w:tc>
          <w:tcPr>
            <w:tcW w:w="1300" w:type="dxa"/>
            <w:tcBorders>
              <w:top w:val="nil"/>
              <w:left w:val="nil"/>
              <w:bottom w:val="nil"/>
              <w:right w:val="nil"/>
            </w:tcBorders>
            <w:shd w:val="clear" w:color="000000" w:fill="FFFFFF"/>
            <w:noWrap/>
            <w:vAlign w:val="bottom"/>
            <w:hideMark/>
          </w:tcPr>
          <w:p w14:paraId="4D415E41" w14:textId="77777777" w:rsidR="00C75CC8" w:rsidRPr="00C75CC8" w:rsidRDefault="00C75CC8" w:rsidP="00C75CC8">
            <w:pPr>
              <w:rPr>
                <w:rFonts w:ascii="Calibri" w:eastAsia="Times New Roman" w:hAnsi="Calibri" w:cs="Calibri"/>
                <w:color w:val="000000"/>
                <w:sz w:val="20"/>
                <w:szCs w:val="20"/>
                <w:lang w:val="it-GB" w:eastAsia="it-IT"/>
              </w:rPr>
            </w:pPr>
            <w:r w:rsidRPr="00C75CC8">
              <w:rPr>
                <w:rFonts w:ascii="Calibri" w:eastAsia="Times New Roman" w:hAnsi="Calibri" w:cs="Calibri"/>
                <w:color w:val="000000"/>
                <w:sz w:val="20"/>
                <w:szCs w:val="20"/>
                <w:lang w:val="it-GB" w:eastAsia="it-IT"/>
              </w:rPr>
              <w:t> </w:t>
            </w:r>
          </w:p>
        </w:tc>
        <w:tc>
          <w:tcPr>
            <w:tcW w:w="1520" w:type="dxa"/>
            <w:tcBorders>
              <w:top w:val="nil"/>
              <w:left w:val="nil"/>
              <w:bottom w:val="single" w:sz="4" w:space="0" w:color="auto"/>
              <w:right w:val="nil"/>
            </w:tcBorders>
            <w:shd w:val="clear" w:color="000000" w:fill="FFFFFF"/>
            <w:noWrap/>
            <w:vAlign w:val="center"/>
            <w:hideMark/>
          </w:tcPr>
          <w:p w14:paraId="5FC9D128"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0.007</w:t>
            </w:r>
          </w:p>
        </w:tc>
        <w:tc>
          <w:tcPr>
            <w:tcW w:w="1520" w:type="dxa"/>
            <w:tcBorders>
              <w:top w:val="nil"/>
              <w:left w:val="nil"/>
              <w:bottom w:val="single" w:sz="4" w:space="0" w:color="auto"/>
              <w:right w:val="nil"/>
            </w:tcBorders>
            <w:shd w:val="clear" w:color="000000" w:fill="FFFFFF"/>
            <w:noWrap/>
            <w:vAlign w:val="center"/>
            <w:hideMark/>
          </w:tcPr>
          <w:p w14:paraId="5C69DACC"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0.002</w:t>
            </w:r>
          </w:p>
        </w:tc>
        <w:tc>
          <w:tcPr>
            <w:tcW w:w="1520" w:type="dxa"/>
            <w:tcBorders>
              <w:top w:val="nil"/>
              <w:left w:val="nil"/>
              <w:bottom w:val="single" w:sz="4" w:space="0" w:color="auto"/>
              <w:right w:val="nil"/>
            </w:tcBorders>
            <w:shd w:val="clear" w:color="000000" w:fill="FFFFFF"/>
            <w:noWrap/>
            <w:vAlign w:val="center"/>
            <w:hideMark/>
          </w:tcPr>
          <w:p w14:paraId="63FBBA32"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0.203</w:t>
            </w:r>
          </w:p>
        </w:tc>
      </w:tr>
      <w:tr w:rsidR="00C75CC8" w:rsidRPr="00C75CC8" w14:paraId="4C2845CA" w14:textId="77777777" w:rsidTr="00C75CC8">
        <w:trPr>
          <w:trHeight w:val="320"/>
        </w:trPr>
        <w:tc>
          <w:tcPr>
            <w:tcW w:w="8160" w:type="dxa"/>
            <w:gridSpan w:val="5"/>
            <w:tcBorders>
              <w:top w:val="single" w:sz="4" w:space="0" w:color="auto"/>
              <w:left w:val="nil"/>
              <w:bottom w:val="nil"/>
              <w:right w:val="nil"/>
            </w:tcBorders>
            <w:shd w:val="clear" w:color="000000" w:fill="FFFFFF"/>
            <w:vAlign w:val="center"/>
            <w:hideMark/>
          </w:tcPr>
          <w:p w14:paraId="16FEE873"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vertAlign w:val="superscript"/>
                <w:lang w:val="it-GB" w:eastAsia="it-IT"/>
              </w:rPr>
              <w:t xml:space="preserve">a </w:t>
            </w:r>
            <w:r w:rsidRPr="00C75CC8">
              <w:rPr>
                <w:rFonts w:ascii="Times New Roman" w:eastAsia="Times New Roman" w:hAnsi="Times New Roman" w:cs="Times New Roman"/>
                <w:sz w:val="20"/>
                <w:szCs w:val="20"/>
                <w:lang w:val="it-GB" w:eastAsia="it-IT"/>
              </w:rPr>
              <w:t>Values are means ± SE of six replicates;</w:t>
            </w:r>
          </w:p>
        </w:tc>
      </w:tr>
      <w:tr w:rsidR="00C75CC8" w:rsidRPr="00C75CC8" w14:paraId="620E2AB2" w14:textId="77777777" w:rsidTr="00C75CC8">
        <w:trPr>
          <w:trHeight w:val="1001"/>
        </w:trPr>
        <w:tc>
          <w:tcPr>
            <w:tcW w:w="8160" w:type="dxa"/>
            <w:gridSpan w:val="5"/>
            <w:tcBorders>
              <w:top w:val="nil"/>
              <w:left w:val="nil"/>
              <w:bottom w:val="nil"/>
              <w:right w:val="nil"/>
            </w:tcBorders>
            <w:shd w:val="clear" w:color="000000" w:fill="FFFFFF"/>
            <w:vAlign w:val="center"/>
            <w:hideMark/>
          </w:tcPr>
          <w:p w14:paraId="400A3132" w14:textId="77777777" w:rsidR="00C75CC8" w:rsidRPr="00C75CC8" w:rsidRDefault="00C75CC8" w:rsidP="00C75CC8">
            <w:pPr>
              <w:jc w:val="both"/>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vertAlign w:val="superscript"/>
                <w:lang w:val="it-GB" w:eastAsia="it-IT"/>
              </w:rPr>
              <w:t xml:space="preserve">b </w:t>
            </w:r>
            <w:r w:rsidRPr="00C75CC8">
              <w:rPr>
                <w:rFonts w:ascii="Times New Roman" w:eastAsia="Times New Roman" w:hAnsi="Times New Roman" w:cs="Times New Roman"/>
                <w:i/>
                <w:iCs/>
                <w:color w:val="000000"/>
                <w:sz w:val="20"/>
                <w:szCs w:val="20"/>
                <w:lang w:val="it-GB" w:eastAsia="it-IT"/>
              </w:rPr>
              <w:t>P</w:t>
            </w:r>
            <w:r w:rsidRPr="00C75CC8">
              <w:rPr>
                <w:rFonts w:ascii="Times New Roman" w:eastAsia="Times New Roman" w:hAnsi="Times New Roman" w:cs="Times New Roman"/>
                <w:color w:val="000000"/>
                <w:sz w:val="20"/>
                <w:szCs w:val="20"/>
                <w:lang w:val="it-GB" w:eastAsia="it-IT"/>
              </w:rPr>
              <w:t>-values in bold indicate a statistical significant difference according to two-way ANOVA testing the treatments CLA dose and time, used fixed factors and following the post-hoc Tukey-B test (</w:t>
            </w:r>
            <w:r w:rsidRPr="00C75CC8">
              <w:rPr>
                <w:rFonts w:ascii="Times New Roman" w:eastAsia="Times New Roman" w:hAnsi="Times New Roman" w:cs="Times New Roman"/>
                <w:i/>
                <w:iCs/>
                <w:color w:val="000000"/>
                <w:sz w:val="20"/>
                <w:szCs w:val="20"/>
                <w:lang w:val="it-GB" w:eastAsia="it-IT"/>
              </w:rPr>
              <w:t>P</w:t>
            </w:r>
            <w:r w:rsidRPr="00C75CC8">
              <w:rPr>
                <w:rFonts w:ascii="Times New Roman" w:eastAsia="Times New Roman" w:hAnsi="Times New Roman" w:cs="Times New Roman"/>
                <w:color w:val="000000"/>
                <w:sz w:val="20"/>
                <w:szCs w:val="20"/>
                <w:lang w:val="it-GB" w:eastAsia="it-IT"/>
              </w:rPr>
              <w:t>≤0.05). For root and shoot BAF, numbers followed by different letters are significantly different, according to the significance of the interaction between CLA dose and time. Results of the significant interaction CLA dose x time are reported in Fig. 5.</w:t>
            </w:r>
          </w:p>
        </w:tc>
      </w:tr>
    </w:tbl>
    <w:p w14:paraId="4D4A55CA" w14:textId="37C9FB81" w:rsidR="00761636" w:rsidRDefault="00761636" w:rsidP="00E84599">
      <w:pPr>
        <w:tabs>
          <w:tab w:val="left" w:pos="510"/>
        </w:tabs>
        <w:rPr>
          <w:lang w:eastAsia="de-DE" w:bidi="en-US"/>
        </w:rPr>
      </w:pPr>
    </w:p>
    <w:p w14:paraId="5AC24486" w14:textId="69CBBF84" w:rsidR="00761636" w:rsidRDefault="00761636" w:rsidP="00E84599">
      <w:pPr>
        <w:tabs>
          <w:tab w:val="left" w:pos="510"/>
        </w:tabs>
        <w:rPr>
          <w:lang w:eastAsia="de-DE" w:bidi="en-US"/>
        </w:rPr>
      </w:pPr>
    </w:p>
    <w:p w14:paraId="487F07F0" w14:textId="6C4DC982" w:rsidR="00761636" w:rsidRDefault="00761636" w:rsidP="00E84599">
      <w:pPr>
        <w:tabs>
          <w:tab w:val="left" w:pos="510"/>
        </w:tabs>
        <w:rPr>
          <w:lang w:eastAsia="de-DE" w:bidi="en-US"/>
        </w:rPr>
      </w:pPr>
    </w:p>
    <w:p w14:paraId="7F3873B0" w14:textId="33BB23B2" w:rsidR="00761636" w:rsidRDefault="00761636" w:rsidP="00E84599">
      <w:pPr>
        <w:tabs>
          <w:tab w:val="left" w:pos="510"/>
        </w:tabs>
        <w:rPr>
          <w:lang w:eastAsia="de-DE" w:bidi="en-US"/>
        </w:rPr>
      </w:pPr>
    </w:p>
    <w:p w14:paraId="2D5527C6" w14:textId="36E3B50A" w:rsidR="00761636" w:rsidRDefault="00761636" w:rsidP="00E84599">
      <w:pPr>
        <w:tabs>
          <w:tab w:val="left" w:pos="510"/>
        </w:tabs>
        <w:rPr>
          <w:lang w:eastAsia="de-DE" w:bidi="en-US"/>
        </w:rPr>
      </w:pPr>
    </w:p>
    <w:p w14:paraId="58A51FDE" w14:textId="51C45C51" w:rsidR="00761636" w:rsidRDefault="00761636" w:rsidP="00E84599">
      <w:pPr>
        <w:tabs>
          <w:tab w:val="left" w:pos="510"/>
        </w:tabs>
        <w:rPr>
          <w:lang w:eastAsia="de-DE" w:bidi="en-US"/>
        </w:rPr>
      </w:pPr>
    </w:p>
    <w:p w14:paraId="75167301" w14:textId="7946D68F" w:rsidR="00761636" w:rsidRDefault="00761636" w:rsidP="00E84599">
      <w:pPr>
        <w:tabs>
          <w:tab w:val="left" w:pos="510"/>
        </w:tabs>
        <w:rPr>
          <w:lang w:eastAsia="de-DE" w:bidi="en-US"/>
        </w:rPr>
      </w:pPr>
    </w:p>
    <w:p w14:paraId="2DA22D0D" w14:textId="41A7245D" w:rsidR="00761636" w:rsidRDefault="00761636" w:rsidP="00E84599">
      <w:pPr>
        <w:tabs>
          <w:tab w:val="left" w:pos="510"/>
        </w:tabs>
        <w:rPr>
          <w:lang w:eastAsia="de-DE" w:bidi="en-US"/>
        </w:rPr>
      </w:pPr>
    </w:p>
    <w:p w14:paraId="442AD90E" w14:textId="3AD5BCB0" w:rsidR="00761636" w:rsidRDefault="00761636" w:rsidP="00E84599">
      <w:pPr>
        <w:tabs>
          <w:tab w:val="left" w:pos="510"/>
        </w:tabs>
        <w:rPr>
          <w:lang w:eastAsia="de-DE" w:bidi="en-US"/>
        </w:rPr>
      </w:pPr>
    </w:p>
    <w:p w14:paraId="34B4742B" w14:textId="09D9735C" w:rsidR="00761636" w:rsidRDefault="00761636" w:rsidP="00E84599">
      <w:pPr>
        <w:tabs>
          <w:tab w:val="left" w:pos="510"/>
        </w:tabs>
        <w:rPr>
          <w:lang w:eastAsia="de-DE" w:bidi="en-US"/>
        </w:rPr>
      </w:pPr>
    </w:p>
    <w:p w14:paraId="762B4CD0" w14:textId="762EB0D5" w:rsidR="00761636" w:rsidRDefault="00761636" w:rsidP="00E84599">
      <w:pPr>
        <w:tabs>
          <w:tab w:val="left" w:pos="510"/>
        </w:tabs>
        <w:rPr>
          <w:lang w:eastAsia="de-DE" w:bidi="en-US"/>
        </w:rPr>
      </w:pPr>
    </w:p>
    <w:p w14:paraId="391F672B" w14:textId="77777777" w:rsidR="00761636" w:rsidRDefault="00761636" w:rsidP="00E84599">
      <w:pPr>
        <w:tabs>
          <w:tab w:val="left" w:pos="510"/>
        </w:tabs>
        <w:rPr>
          <w:lang w:eastAsia="de-DE" w:bidi="en-US"/>
        </w:rPr>
        <w:sectPr w:rsidR="00761636" w:rsidSect="00761636">
          <w:pgSz w:w="11900" w:h="16820"/>
          <w:pgMar w:top="1417" w:right="1134" w:bottom="1134" w:left="1134" w:header="708" w:footer="708" w:gutter="0"/>
          <w:cols w:space="708"/>
          <w:docGrid w:linePitch="360"/>
        </w:sectPr>
      </w:pPr>
    </w:p>
    <w:tbl>
      <w:tblPr>
        <w:tblW w:w="13020" w:type="dxa"/>
        <w:tblCellMar>
          <w:left w:w="70" w:type="dxa"/>
          <w:right w:w="70" w:type="dxa"/>
        </w:tblCellMar>
        <w:tblLook w:val="04A0" w:firstRow="1" w:lastRow="0" w:firstColumn="1" w:lastColumn="0" w:noHBand="0" w:noVBand="1"/>
      </w:tblPr>
      <w:tblGrid>
        <w:gridCol w:w="2460"/>
        <w:gridCol w:w="1320"/>
        <w:gridCol w:w="1320"/>
        <w:gridCol w:w="1320"/>
        <w:gridCol w:w="1320"/>
        <w:gridCol w:w="1320"/>
        <w:gridCol w:w="1320"/>
        <w:gridCol w:w="1320"/>
        <w:gridCol w:w="1320"/>
      </w:tblGrid>
      <w:tr w:rsidR="00C75CC8" w:rsidRPr="00C75CC8" w14:paraId="71F1BF97" w14:textId="77777777" w:rsidTr="00C75CC8">
        <w:trPr>
          <w:trHeight w:val="840"/>
        </w:trPr>
        <w:tc>
          <w:tcPr>
            <w:tcW w:w="13020" w:type="dxa"/>
            <w:gridSpan w:val="9"/>
            <w:tcBorders>
              <w:top w:val="nil"/>
              <w:left w:val="nil"/>
              <w:bottom w:val="single" w:sz="4" w:space="0" w:color="auto"/>
              <w:right w:val="nil"/>
            </w:tcBorders>
            <w:shd w:val="clear" w:color="000000" w:fill="FFFFFF"/>
            <w:vAlign w:val="center"/>
            <w:hideMark/>
          </w:tcPr>
          <w:p w14:paraId="2902F806" w14:textId="410A463B" w:rsidR="00C75CC8" w:rsidRPr="00C75CC8" w:rsidRDefault="006764BB" w:rsidP="00C75CC8">
            <w:pPr>
              <w:jc w:val="both"/>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b/>
                <w:bCs/>
                <w:sz w:val="20"/>
                <w:szCs w:val="20"/>
                <w:lang w:val="en-GB" w:eastAsia="it-IT"/>
              </w:rPr>
              <w:lastRenderedPageBreak/>
              <w:t>Table S6</w:t>
            </w:r>
            <w:r>
              <w:rPr>
                <w:rFonts w:ascii="Times New Roman" w:eastAsia="Times New Roman" w:hAnsi="Times New Roman" w:cs="Times New Roman"/>
                <w:sz w:val="20"/>
                <w:szCs w:val="20"/>
                <w:lang w:eastAsia="it-IT"/>
              </w:rPr>
              <w:t xml:space="preserve"> </w:t>
            </w:r>
            <w:r w:rsidR="00C75CC8" w:rsidRPr="00C75CC8">
              <w:rPr>
                <w:rFonts w:ascii="Times New Roman" w:eastAsia="Times New Roman" w:hAnsi="Times New Roman" w:cs="Times New Roman"/>
                <w:sz w:val="20"/>
                <w:szCs w:val="20"/>
                <w:lang w:val="it-GB" w:eastAsia="it-IT"/>
              </w:rPr>
              <w:t xml:space="preserve">Total plant fresh weight (FW), root FW, shoot FW, root length, leaf area, leaf and stem number, chlorophyll meter (SPAD) data of </w:t>
            </w:r>
            <w:r w:rsidR="00C75CC8" w:rsidRPr="00C75CC8">
              <w:rPr>
                <w:rFonts w:ascii="Times New Roman" w:eastAsia="Times New Roman" w:hAnsi="Times New Roman" w:cs="Times New Roman"/>
                <w:i/>
                <w:iCs/>
                <w:sz w:val="20"/>
                <w:szCs w:val="20"/>
                <w:lang w:val="it-GB" w:eastAsia="it-IT"/>
              </w:rPr>
              <w:t>Arundo donax</w:t>
            </w:r>
            <w:r w:rsidR="00C75CC8" w:rsidRPr="00C75CC8">
              <w:rPr>
                <w:rFonts w:ascii="Times New Roman" w:eastAsia="Times New Roman" w:hAnsi="Times New Roman" w:cs="Times New Roman"/>
                <w:sz w:val="20"/>
                <w:szCs w:val="20"/>
                <w:lang w:val="it-GB" w:eastAsia="it-IT"/>
              </w:rPr>
              <w:t xml:space="preserve"> L. treated with 0 (control), 1 and 10 µg L</w:t>
            </w:r>
            <w:r w:rsidR="00C75CC8" w:rsidRPr="00C75CC8">
              <w:rPr>
                <w:rFonts w:ascii="Times New Roman" w:eastAsia="Times New Roman" w:hAnsi="Times New Roman" w:cs="Times New Roman"/>
                <w:sz w:val="20"/>
                <w:szCs w:val="20"/>
                <w:vertAlign w:val="superscript"/>
                <w:lang w:val="it-GB" w:eastAsia="it-IT"/>
              </w:rPr>
              <w:t>-1</w:t>
            </w:r>
            <w:r w:rsidR="00C75CC8" w:rsidRPr="00C75CC8">
              <w:rPr>
                <w:rFonts w:ascii="Times New Roman" w:eastAsia="Times New Roman" w:hAnsi="Times New Roman" w:cs="Times New Roman"/>
                <w:sz w:val="20"/>
                <w:szCs w:val="20"/>
                <w:lang w:val="it-GB" w:eastAsia="it-IT"/>
              </w:rPr>
              <w:t xml:space="preserve"> of diclofenac (DCF) at 18 days of growth after the beginning of the experiment. </w:t>
            </w:r>
            <w:r w:rsidR="00C75CC8" w:rsidRPr="00C75CC8">
              <w:rPr>
                <w:rFonts w:ascii="Times New Roman" w:eastAsia="Times New Roman" w:hAnsi="Times New Roman" w:cs="Times New Roman"/>
                <w:i/>
                <w:iCs/>
                <w:sz w:val="20"/>
                <w:szCs w:val="20"/>
                <w:lang w:val="it-GB" w:eastAsia="it-IT"/>
              </w:rPr>
              <w:t>P</w:t>
            </w:r>
            <w:r w:rsidR="00C75CC8" w:rsidRPr="00C75CC8">
              <w:rPr>
                <w:rFonts w:ascii="Times New Roman" w:eastAsia="Times New Roman" w:hAnsi="Times New Roman" w:cs="Times New Roman"/>
                <w:sz w:val="20"/>
                <w:szCs w:val="20"/>
                <w:lang w:val="it-GB" w:eastAsia="it-IT"/>
              </w:rPr>
              <w:t>-values of the the one-way ANOVA testing the effect of DCF dose are also reported.</w:t>
            </w:r>
          </w:p>
        </w:tc>
      </w:tr>
      <w:tr w:rsidR="00C75CC8" w:rsidRPr="00C75CC8" w14:paraId="13764BE3" w14:textId="77777777" w:rsidTr="00C75CC8">
        <w:trPr>
          <w:trHeight w:val="600"/>
        </w:trPr>
        <w:tc>
          <w:tcPr>
            <w:tcW w:w="2460" w:type="dxa"/>
            <w:tcBorders>
              <w:top w:val="nil"/>
              <w:left w:val="nil"/>
              <w:bottom w:val="single" w:sz="4" w:space="0" w:color="auto"/>
              <w:right w:val="nil"/>
            </w:tcBorders>
            <w:shd w:val="clear" w:color="000000" w:fill="FFFFFF"/>
            <w:vAlign w:val="center"/>
            <w:hideMark/>
          </w:tcPr>
          <w:p w14:paraId="624FF3A6" w14:textId="0E5FD82D" w:rsidR="00C75CC8" w:rsidRPr="00C75CC8" w:rsidRDefault="00C75CC8" w:rsidP="00C75CC8">
            <w:pPr>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lang w:val="it-GB" w:eastAsia="it-IT"/>
              </w:rPr>
              <w:t xml:space="preserve">DCF dose                      </w:t>
            </w:r>
            <w:r>
              <w:rPr>
                <w:rFonts w:ascii="Times New Roman" w:eastAsia="Times New Roman" w:hAnsi="Times New Roman" w:cs="Times New Roman"/>
                <w:color w:val="000000"/>
                <w:sz w:val="20"/>
                <w:szCs w:val="20"/>
                <w:lang w:eastAsia="it-IT"/>
              </w:rPr>
              <w:t xml:space="preserve"> </w:t>
            </w:r>
            <w:r w:rsidRPr="00C75CC8">
              <w:rPr>
                <w:rFonts w:ascii="Times New Roman" w:eastAsia="Times New Roman" w:hAnsi="Times New Roman" w:cs="Times New Roman"/>
                <w:color w:val="000000"/>
                <w:sz w:val="20"/>
                <w:szCs w:val="20"/>
                <w:lang w:val="it-GB" w:eastAsia="it-IT"/>
              </w:rPr>
              <w:t xml:space="preserve"> (mg L</w:t>
            </w:r>
            <w:r w:rsidRPr="00C75CC8">
              <w:rPr>
                <w:rFonts w:ascii="Times New Roman" w:eastAsia="Times New Roman" w:hAnsi="Times New Roman" w:cs="Times New Roman"/>
                <w:color w:val="000000"/>
                <w:sz w:val="20"/>
                <w:szCs w:val="20"/>
                <w:vertAlign w:val="superscript"/>
                <w:lang w:val="it-GB" w:eastAsia="it-IT"/>
              </w:rPr>
              <w:t>-1</w:t>
            </w:r>
            <w:r w:rsidRPr="00C75CC8">
              <w:rPr>
                <w:rFonts w:ascii="Times New Roman" w:eastAsia="Times New Roman" w:hAnsi="Times New Roman" w:cs="Times New Roman"/>
                <w:color w:val="000000"/>
                <w:sz w:val="20"/>
                <w:szCs w:val="20"/>
                <w:lang w:val="it-GB" w:eastAsia="it-IT"/>
              </w:rPr>
              <w:t>)</w:t>
            </w:r>
          </w:p>
        </w:tc>
        <w:tc>
          <w:tcPr>
            <w:tcW w:w="1320" w:type="dxa"/>
            <w:tcBorders>
              <w:top w:val="nil"/>
              <w:left w:val="nil"/>
              <w:bottom w:val="single" w:sz="4" w:space="0" w:color="auto"/>
              <w:right w:val="nil"/>
            </w:tcBorders>
            <w:shd w:val="clear" w:color="000000" w:fill="FFFFFF"/>
            <w:vAlign w:val="center"/>
            <w:hideMark/>
          </w:tcPr>
          <w:p w14:paraId="30430172"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Total FW       (g)</w:t>
            </w:r>
          </w:p>
        </w:tc>
        <w:tc>
          <w:tcPr>
            <w:tcW w:w="1320" w:type="dxa"/>
            <w:tcBorders>
              <w:top w:val="nil"/>
              <w:left w:val="nil"/>
              <w:bottom w:val="single" w:sz="4" w:space="0" w:color="auto"/>
              <w:right w:val="nil"/>
            </w:tcBorders>
            <w:shd w:val="clear" w:color="000000" w:fill="FFFFFF"/>
            <w:vAlign w:val="center"/>
            <w:hideMark/>
          </w:tcPr>
          <w:p w14:paraId="159B3999"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Root FW      (g)</w:t>
            </w:r>
          </w:p>
        </w:tc>
        <w:tc>
          <w:tcPr>
            <w:tcW w:w="1320" w:type="dxa"/>
            <w:tcBorders>
              <w:top w:val="nil"/>
              <w:left w:val="nil"/>
              <w:bottom w:val="single" w:sz="4" w:space="0" w:color="auto"/>
              <w:right w:val="nil"/>
            </w:tcBorders>
            <w:shd w:val="clear" w:color="000000" w:fill="FFFFFF"/>
            <w:vAlign w:val="center"/>
            <w:hideMark/>
          </w:tcPr>
          <w:p w14:paraId="7EFD6B7C"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Shoot FW      (g)</w:t>
            </w:r>
          </w:p>
        </w:tc>
        <w:tc>
          <w:tcPr>
            <w:tcW w:w="1320" w:type="dxa"/>
            <w:tcBorders>
              <w:top w:val="nil"/>
              <w:left w:val="nil"/>
              <w:bottom w:val="single" w:sz="4" w:space="0" w:color="auto"/>
              <w:right w:val="nil"/>
            </w:tcBorders>
            <w:shd w:val="clear" w:color="000000" w:fill="FFFFFF"/>
            <w:vAlign w:val="center"/>
            <w:hideMark/>
          </w:tcPr>
          <w:p w14:paraId="5B116A22"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Root length           (cm)</w:t>
            </w:r>
          </w:p>
        </w:tc>
        <w:tc>
          <w:tcPr>
            <w:tcW w:w="1320" w:type="dxa"/>
            <w:tcBorders>
              <w:top w:val="nil"/>
              <w:left w:val="nil"/>
              <w:bottom w:val="single" w:sz="4" w:space="0" w:color="auto"/>
              <w:right w:val="nil"/>
            </w:tcBorders>
            <w:shd w:val="clear" w:color="000000" w:fill="FFFFFF"/>
            <w:hideMark/>
          </w:tcPr>
          <w:p w14:paraId="46217E61"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Leaf area (cm</w:t>
            </w:r>
            <w:r w:rsidRPr="00C75CC8">
              <w:rPr>
                <w:rFonts w:ascii="Times New Roman" w:eastAsia="Times New Roman" w:hAnsi="Times New Roman" w:cs="Times New Roman"/>
                <w:sz w:val="20"/>
                <w:szCs w:val="20"/>
                <w:vertAlign w:val="superscript"/>
                <w:lang w:val="it-GB" w:eastAsia="it-IT"/>
              </w:rPr>
              <w:t>2</w:t>
            </w:r>
            <w:r w:rsidRPr="00C75CC8">
              <w:rPr>
                <w:rFonts w:ascii="Times New Roman" w:eastAsia="Times New Roman" w:hAnsi="Times New Roman" w:cs="Times New Roman"/>
                <w:sz w:val="20"/>
                <w:szCs w:val="20"/>
                <w:lang w:val="it-GB" w:eastAsia="it-IT"/>
              </w:rPr>
              <w:t>)</w:t>
            </w:r>
          </w:p>
        </w:tc>
        <w:tc>
          <w:tcPr>
            <w:tcW w:w="1320" w:type="dxa"/>
            <w:tcBorders>
              <w:top w:val="nil"/>
              <w:left w:val="nil"/>
              <w:bottom w:val="single" w:sz="4" w:space="0" w:color="auto"/>
              <w:right w:val="nil"/>
            </w:tcBorders>
            <w:shd w:val="clear" w:color="000000" w:fill="FFFFFF"/>
            <w:vAlign w:val="center"/>
            <w:hideMark/>
          </w:tcPr>
          <w:p w14:paraId="0DFA3BE3"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Leaves           (n)</w:t>
            </w:r>
          </w:p>
        </w:tc>
        <w:tc>
          <w:tcPr>
            <w:tcW w:w="1320" w:type="dxa"/>
            <w:tcBorders>
              <w:top w:val="nil"/>
              <w:left w:val="nil"/>
              <w:bottom w:val="single" w:sz="4" w:space="0" w:color="auto"/>
              <w:right w:val="nil"/>
            </w:tcBorders>
            <w:shd w:val="clear" w:color="000000" w:fill="FFFFFF"/>
            <w:vAlign w:val="center"/>
            <w:hideMark/>
          </w:tcPr>
          <w:p w14:paraId="53D8357A"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Stems            (n)</w:t>
            </w:r>
          </w:p>
        </w:tc>
        <w:tc>
          <w:tcPr>
            <w:tcW w:w="1320" w:type="dxa"/>
            <w:tcBorders>
              <w:top w:val="nil"/>
              <w:left w:val="nil"/>
              <w:bottom w:val="single" w:sz="4" w:space="0" w:color="auto"/>
              <w:right w:val="nil"/>
            </w:tcBorders>
            <w:shd w:val="clear" w:color="000000" w:fill="FFFFFF"/>
            <w:vAlign w:val="center"/>
            <w:hideMark/>
          </w:tcPr>
          <w:p w14:paraId="28886423"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SPAD         (unit)</w:t>
            </w:r>
          </w:p>
        </w:tc>
      </w:tr>
      <w:tr w:rsidR="00C75CC8" w:rsidRPr="00C75CC8" w14:paraId="741D0466" w14:textId="77777777" w:rsidTr="00C75CC8">
        <w:trPr>
          <w:trHeight w:val="320"/>
        </w:trPr>
        <w:tc>
          <w:tcPr>
            <w:tcW w:w="2460" w:type="dxa"/>
            <w:tcBorders>
              <w:top w:val="nil"/>
              <w:left w:val="nil"/>
              <w:bottom w:val="nil"/>
              <w:right w:val="nil"/>
            </w:tcBorders>
            <w:shd w:val="clear" w:color="000000" w:fill="FFFFFF"/>
            <w:noWrap/>
            <w:vAlign w:val="center"/>
            <w:hideMark/>
          </w:tcPr>
          <w:p w14:paraId="3C4A0DA5"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w:t>
            </w:r>
          </w:p>
        </w:tc>
        <w:tc>
          <w:tcPr>
            <w:tcW w:w="1320" w:type="dxa"/>
            <w:tcBorders>
              <w:top w:val="nil"/>
              <w:left w:val="nil"/>
              <w:bottom w:val="nil"/>
              <w:right w:val="nil"/>
            </w:tcBorders>
            <w:shd w:val="clear" w:color="000000" w:fill="FFFFFF"/>
            <w:noWrap/>
            <w:vAlign w:val="center"/>
            <w:hideMark/>
          </w:tcPr>
          <w:p w14:paraId="7FFA4609"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3.96</w:t>
            </w:r>
            <w:r w:rsidRPr="00C75CC8">
              <w:rPr>
                <w:rFonts w:ascii="Times New Roman" w:eastAsia="Times New Roman" w:hAnsi="Times New Roman" w:cs="Times New Roman"/>
                <w:sz w:val="20"/>
                <w:szCs w:val="20"/>
                <w:vertAlign w:val="superscript"/>
                <w:lang w:val="it-GB" w:eastAsia="it-IT"/>
              </w:rPr>
              <w:t>a</w:t>
            </w:r>
            <w:r w:rsidRPr="00C75CC8">
              <w:rPr>
                <w:rFonts w:ascii="Times New Roman" w:eastAsia="Times New Roman" w:hAnsi="Times New Roman" w:cs="Times New Roman"/>
                <w:sz w:val="20"/>
                <w:szCs w:val="20"/>
                <w:lang w:val="it-GB" w:eastAsia="it-IT"/>
              </w:rPr>
              <w:t xml:space="preserve"> ± 0.76</w:t>
            </w:r>
            <w:r w:rsidRPr="00C75CC8">
              <w:rPr>
                <w:rFonts w:ascii="Times New Roman" w:eastAsia="Times New Roman" w:hAnsi="Times New Roman" w:cs="Times New Roman"/>
                <w:sz w:val="20"/>
                <w:szCs w:val="20"/>
                <w:vertAlign w:val="superscript"/>
                <w:lang w:val="it-GB" w:eastAsia="it-IT"/>
              </w:rPr>
              <w:t>a</w:t>
            </w:r>
            <w:r w:rsidRPr="00C75CC8">
              <w:rPr>
                <w:rFonts w:ascii="Times New Roman" w:eastAsia="Times New Roman" w:hAnsi="Times New Roman" w:cs="Times New Roman"/>
                <w:sz w:val="20"/>
                <w:szCs w:val="20"/>
                <w:lang w:val="it-GB" w:eastAsia="it-IT"/>
              </w:rPr>
              <w:t xml:space="preserve"> b</w:t>
            </w:r>
          </w:p>
        </w:tc>
        <w:tc>
          <w:tcPr>
            <w:tcW w:w="1320" w:type="dxa"/>
            <w:tcBorders>
              <w:top w:val="nil"/>
              <w:left w:val="nil"/>
              <w:bottom w:val="nil"/>
              <w:right w:val="nil"/>
            </w:tcBorders>
            <w:shd w:val="clear" w:color="000000" w:fill="FFFFFF"/>
            <w:noWrap/>
            <w:vAlign w:val="center"/>
            <w:hideMark/>
          </w:tcPr>
          <w:p w14:paraId="3F5DB1F8"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0.28 ± 0.05</w:t>
            </w:r>
          </w:p>
        </w:tc>
        <w:tc>
          <w:tcPr>
            <w:tcW w:w="1320" w:type="dxa"/>
            <w:tcBorders>
              <w:top w:val="nil"/>
              <w:left w:val="nil"/>
              <w:bottom w:val="nil"/>
              <w:right w:val="nil"/>
            </w:tcBorders>
            <w:shd w:val="clear" w:color="000000" w:fill="FFFFFF"/>
            <w:noWrap/>
            <w:vAlign w:val="center"/>
            <w:hideMark/>
          </w:tcPr>
          <w:p w14:paraId="088143C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3.68 ± 0.71 b</w:t>
            </w:r>
          </w:p>
        </w:tc>
        <w:tc>
          <w:tcPr>
            <w:tcW w:w="1320" w:type="dxa"/>
            <w:tcBorders>
              <w:top w:val="nil"/>
              <w:left w:val="nil"/>
              <w:bottom w:val="nil"/>
              <w:right w:val="nil"/>
            </w:tcBorders>
            <w:shd w:val="clear" w:color="000000" w:fill="FFFFFF"/>
            <w:noWrap/>
            <w:vAlign w:val="center"/>
            <w:hideMark/>
          </w:tcPr>
          <w:p w14:paraId="6210C941"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360.8 ± 41.6 b</w:t>
            </w:r>
          </w:p>
        </w:tc>
        <w:tc>
          <w:tcPr>
            <w:tcW w:w="1320" w:type="dxa"/>
            <w:tcBorders>
              <w:top w:val="nil"/>
              <w:left w:val="nil"/>
              <w:bottom w:val="nil"/>
              <w:right w:val="nil"/>
            </w:tcBorders>
            <w:shd w:val="clear" w:color="000000" w:fill="FFFFFF"/>
            <w:noWrap/>
            <w:vAlign w:val="center"/>
            <w:hideMark/>
          </w:tcPr>
          <w:p w14:paraId="3905BEC5"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129.6  ± 24.4 b</w:t>
            </w:r>
          </w:p>
        </w:tc>
        <w:tc>
          <w:tcPr>
            <w:tcW w:w="1320" w:type="dxa"/>
            <w:tcBorders>
              <w:top w:val="nil"/>
              <w:left w:val="nil"/>
              <w:bottom w:val="nil"/>
              <w:right w:val="nil"/>
            </w:tcBorders>
            <w:shd w:val="clear" w:color="000000" w:fill="FFFFFF"/>
            <w:noWrap/>
            <w:vAlign w:val="center"/>
            <w:hideMark/>
          </w:tcPr>
          <w:p w14:paraId="2C746495"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13.0 ± 1.6</w:t>
            </w:r>
          </w:p>
        </w:tc>
        <w:tc>
          <w:tcPr>
            <w:tcW w:w="1320" w:type="dxa"/>
            <w:tcBorders>
              <w:top w:val="nil"/>
              <w:left w:val="nil"/>
              <w:bottom w:val="nil"/>
              <w:right w:val="nil"/>
            </w:tcBorders>
            <w:shd w:val="clear" w:color="000000" w:fill="FFFFFF"/>
            <w:noWrap/>
            <w:vAlign w:val="center"/>
            <w:hideMark/>
          </w:tcPr>
          <w:p w14:paraId="084379E1"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2.5 ± 0.4</w:t>
            </w:r>
          </w:p>
        </w:tc>
        <w:tc>
          <w:tcPr>
            <w:tcW w:w="1320" w:type="dxa"/>
            <w:tcBorders>
              <w:top w:val="nil"/>
              <w:left w:val="nil"/>
              <w:bottom w:val="nil"/>
              <w:right w:val="nil"/>
            </w:tcBorders>
            <w:shd w:val="clear" w:color="000000" w:fill="FFFFFF"/>
            <w:noWrap/>
            <w:vAlign w:val="center"/>
            <w:hideMark/>
          </w:tcPr>
          <w:p w14:paraId="1FA766BC"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28.3 ± 0.9</w:t>
            </w:r>
          </w:p>
        </w:tc>
      </w:tr>
      <w:tr w:rsidR="00C75CC8" w:rsidRPr="00C75CC8" w14:paraId="6859A2C5" w14:textId="77777777" w:rsidTr="00C75CC8">
        <w:trPr>
          <w:trHeight w:val="320"/>
        </w:trPr>
        <w:tc>
          <w:tcPr>
            <w:tcW w:w="2460" w:type="dxa"/>
            <w:tcBorders>
              <w:top w:val="nil"/>
              <w:left w:val="nil"/>
              <w:bottom w:val="nil"/>
              <w:right w:val="nil"/>
            </w:tcBorders>
            <w:shd w:val="clear" w:color="000000" w:fill="FFFFFF"/>
            <w:noWrap/>
            <w:vAlign w:val="center"/>
            <w:hideMark/>
          </w:tcPr>
          <w:p w14:paraId="183EAF8C"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w:t>
            </w:r>
          </w:p>
        </w:tc>
        <w:tc>
          <w:tcPr>
            <w:tcW w:w="1320" w:type="dxa"/>
            <w:tcBorders>
              <w:top w:val="nil"/>
              <w:left w:val="nil"/>
              <w:bottom w:val="nil"/>
              <w:right w:val="nil"/>
            </w:tcBorders>
            <w:shd w:val="clear" w:color="000000" w:fill="FFFFFF"/>
            <w:noWrap/>
            <w:vAlign w:val="center"/>
            <w:hideMark/>
          </w:tcPr>
          <w:p w14:paraId="37E15651"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4.02 ± 0.63 b</w:t>
            </w:r>
          </w:p>
        </w:tc>
        <w:tc>
          <w:tcPr>
            <w:tcW w:w="1320" w:type="dxa"/>
            <w:tcBorders>
              <w:top w:val="nil"/>
              <w:left w:val="nil"/>
              <w:bottom w:val="nil"/>
              <w:right w:val="nil"/>
            </w:tcBorders>
            <w:shd w:val="clear" w:color="000000" w:fill="FFFFFF"/>
            <w:noWrap/>
            <w:vAlign w:val="center"/>
            <w:hideMark/>
          </w:tcPr>
          <w:p w14:paraId="5AB92DB4"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0.46 ± 0.07</w:t>
            </w:r>
          </w:p>
        </w:tc>
        <w:tc>
          <w:tcPr>
            <w:tcW w:w="1320" w:type="dxa"/>
            <w:tcBorders>
              <w:top w:val="nil"/>
              <w:left w:val="nil"/>
              <w:bottom w:val="nil"/>
              <w:right w:val="nil"/>
            </w:tcBorders>
            <w:shd w:val="clear" w:color="000000" w:fill="FFFFFF"/>
            <w:noWrap/>
            <w:vAlign w:val="center"/>
            <w:hideMark/>
          </w:tcPr>
          <w:p w14:paraId="0D1B28C9"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3.56 ± 0.57 b</w:t>
            </w:r>
          </w:p>
        </w:tc>
        <w:tc>
          <w:tcPr>
            <w:tcW w:w="1320" w:type="dxa"/>
            <w:tcBorders>
              <w:top w:val="nil"/>
              <w:left w:val="nil"/>
              <w:bottom w:val="nil"/>
              <w:right w:val="nil"/>
            </w:tcBorders>
            <w:shd w:val="clear" w:color="000000" w:fill="FFFFFF"/>
            <w:noWrap/>
            <w:vAlign w:val="center"/>
            <w:hideMark/>
          </w:tcPr>
          <w:p w14:paraId="65F86B0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334.9 ± 32.2 b</w:t>
            </w:r>
          </w:p>
        </w:tc>
        <w:tc>
          <w:tcPr>
            <w:tcW w:w="1320" w:type="dxa"/>
            <w:tcBorders>
              <w:top w:val="nil"/>
              <w:left w:val="nil"/>
              <w:bottom w:val="nil"/>
              <w:right w:val="nil"/>
            </w:tcBorders>
            <w:shd w:val="clear" w:color="000000" w:fill="FFFFFF"/>
            <w:noWrap/>
            <w:vAlign w:val="center"/>
            <w:hideMark/>
          </w:tcPr>
          <w:p w14:paraId="062FCF3B"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136.9 ± 15.6 b</w:t>
            </w:r>
          </w:p>
        </w:tc>
        <w:tc>
          <w:tcPr>
            <w:tcW w:w="1320" w:type="dxa"/>
            <w:tcBorders>
              <w:top w:val="nil"/>
              <w:left w:val="nil"/>
              <w:bottom w:val="nil"/>
              <w:right w:val="nil"/>
            </w:tcBorders>
            <w:shd w:val="clear" w:color="000000" w:fill="FFFFFF"/>
            <w:noWrap/>
            <w:vAlign w:val="center"/>
            <w:hideMark/>
          </w:tcPr>
          <w:p w14:paraId="732DC76C"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12.3 ± 0.6</w:t>
            </w:r>
          </w:p>
        </w:tc>
        <w:tc>
          <w:tcPr>
            <w:tcW w:w="1320" w:type="dxa"/>
            <w:tcBorders>
              <w:top w:val="nil"/>
              <w:left w:val="nil"/>
              <w:bottom w:val="nil"/>
              <w:right w:val="nil"/>
            </w:tcBorders>
            <w:shd w:val="clear" w:color="000000" w:fill="FFFFFF"/>
            <w:noWrap/>
            <w:vAlign w:val="center"/>
            <w:hideMark/>
          </w:tcPr>
          <w:p w14:paraId="3E4874E4"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2.0 ± 0.1</w:t>
            </w:r>
          </w:p>
        </w:tc>
        <w:tc>
          <w:tcPr>
            <w:tcW w:w="1320" w:type="dxa"/>
            <w:tcBorders>
              <w:top w:val="nil"/>
              <w:left w:val="nil"/>
              <w:bottom w:val="nil"/>
              <w:right w:val="nil"/>
            </w:tcBorders>
            <w:shd w:val="clear" w:color="000000" w:fill="FFFFFF"/>
            <w:noWrap/>
            <w:vAlign w:val="center"/>
            <w:hideMark/>
          </w:tcPr>
          <w:p w14:paraId="7CB9360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26.8 ± 0.8</w:t>
            </w:r>
          </w:p>
        </w:tc>
      </w:tr>
      <w:tr w:rsidR="00C75CC8" w:rsidRPr="00C75CC8" w14:paraId="6477BA94" w14:textId="77777777" w:rsidTr="00C75CC8">
        <w:trPr>
          <w:trHeight w:val="320"/>
        </w:trPr>
        <w:tc>
          <w:tcPr>
            <w:tcW w:w="2460" w:type="dxa"/>
            <w:tcBorders>
              <w:top w:val="nil"/>
              <w:left w:val="nil"/>
              <w:bottom w:val="nil"/>
              <w:right w:val="nil"/>
            </w:tcBorders>
            <w:shd w:val="clear" w:color="000000" w:fill="FFFFFF"/>
            <w:noWrap/>
            <w:vAlign w:val="center"/>
            <w:hideMark/>
          </w:tcPr>
          <w:p w14:paraId="51C65AAC"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10</w:t>
            </w:r>
          </w:p>
        </w:tc>
        <w:tc>
          <w:tcPr>
            <w:tcW w:w="1320" w:type="dxa"/>
            <w:tcBorders>
              <w:top w:val="nil"/>
              <w:left w:val="nil"/>
              <w:bottom w:val="nil"/>
              <w:right w:val="nil"/>
            </w:tcBorders>
            <w:shd w:val="clear" w:color="000000" w:fill="FFFFFF"/>
            <w:noWrap/>
            <w:vAlign w:val="center"/>
            <w:hideMark/>
          </w:tcPr>
          <w:p w14:paraId="41916308"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1.62 ± 0.26 a</w:t>
            </w:r>
          </w:p>
        </w:tc>
        <w:tc>
          <w:tcPr>
            <w:tcW w:w="1320" w:type="dxa"/>
            <w:tcBorders>
              <w:top w:val="nil"/>
              <w:left w:val="nil"/>
              <w:bottom w:val="nil"/>
              <w:right w:val="nil"/>
            </w:tcBorders>
            <w:shd w:val="clear" w:color="000000" w:fill="FFFFFF"/>
            <w:noWrap/>
            <w:vAlign w:val="center"/>
            <w:hideMark/>
          </w:tcPr>
          <w:p w14:paraId="01910EFD"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0.29 ± 0.04</w:t>
            </w:r>
          </w:p>
        </w:tc>
        <w:tc>
          <w:tcPr>
            <w:tcW w:w="1320" w:type="dxa"/>
            <w:tcBorders>
              <w:top w:val="nil"/>
              <w:left w:val="nil"/>
              <w:bottom w:val="nil"/>
              <w:right w:val="nil"/>
            </w:tcBorders>
            <w:shd w:val="clear" w:color="000000" w:fill="FFFFFF"/>
            <w:noWrap/>
            <w:vAlign w:val="center"/>
            <w:hideMark/>
          </w:tcPr>
          <w:p w14:paraId="34F8B4A9"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1.36 ± 0.23 a</w:t>
            </w:r>
          </w:p>
        </w:tc>
        <w:tc>
          <w:tcPr>
            <w:tcW w:w="1320" w:type="dxa"/>
            <w:tcBorders>
              <w:top w:val="nil"/>
              <w:left w:val="nil"/>
              <w:bottom w:val="nil"/>
              <w:right w:val="nil"/>
            </w:tcBorders>
            <w:shd w:val="clear" w:color="000000" w:fill="FFFFFF"/>
            <w:noWrap/>
            <w:vAlign w:val="center"/>
            <w:hideMark/>
          </w:tcPr>
          <w:p w14:paraId="44378C7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120.6 ± 22.4 a</w:t>
            </w:r>
          </w:p>
        </w:tc>
        <w:tc>
          <w:tcPr>
            <w:tcW w:w="1320" w:type="dxa"/>
            <w:tcBorders>
              <w:top w:val="nil"/>
              <w:left w:val="nil"/>
              <w:bottom w:val="nil"/>
              <w:right w:val="nil"/>
            </w:tcBorders>
            <w:shd w:val="clear" w:color="000000" w:fill="FFFFFF"/>
            <w:noWrap/>
            <w:vAlign w:val="center"/>
            <w:hideMark/>
          </w:tcPr>
          <w:p w14:paraId="2213904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58.0 ± 7.4 a</w:t>
            </w:r>
          </w:p>
        </w:tc>
        <w:tc>
          <w:tcPr>
            <w:tcW w:w="1320" w:type="dxa"/>
            <w:tcBorders>
              <w:top w:val="nil"/>
              <w:left w:val="nil"/>
              <w:bottom w:val="nil"/>
              <w:right w:val="nil"/>
            </w:tcBorders>
            <w:shd w:val="clear" w:color="000000" w:fill="FFFFFF"/>
            <w:noWrap/>
            <w:vAlign w:val="center"/>
            <w:hideMark/>
          </w:tcPr>
          <w:p w14:paraId="6391A417"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10.4 ± 1.1</w:t>
            </w:r>
          </w:p>
        </w:tc>
        <w:tc>
          <w:tcPr>
            <w:tcW w:w="1320" w:type="dxa"/>
            <w:tcBorders>
              <w:top w:val="nil"/>
              <w:left w:val="nil"/>
              <w:bottom w:val="nil"/>
              <w:right w:val="nil"/>
            </w:tcBorders>
            <w:shd w:val="clear" w:color="000000" w:fill="FFFFFF"/>
            <w:noWrap/>
            <w:vAlign w:val="center"/>
            <w:hideMark/>
          </w:tcPr>
          <w:p w14:paraId="6550F313"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2.4 ± 0.3</w:t>
            </w:r>
          </w:p>
        </w:tc>
        <w:tc>
          <w:tcPr>
            <w:tcW w:w="1320" w:type="dxa"/>
            <w:tcBorders>
              <w:top w:val="nil"/>
              <w:left w:val="nil"/>
              <w:bottom w:val="nil"/>
              <w:right w:val="nil"/>
            </w:tcBorders>
            <w:shd w:val="clear" w:color="000000" w:fill="FFFFFF"/>
            <w:noWrap/>
            <w:vAlign w:val="center"/>
            <w:hideMark/>
          </w:tcPr>
          <w:p w14:paraId="6D8A0F3E"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26.8 ± 1.3</w:t>
            </w:r>
          </w:p>
        </w:tc>
      </w:tr>
      <w:tr w:rsidR="00C75CC8" w:rsidRPr="00C75CC8" w14:paraId="0CB6DC6C" w14:textId="77777777" w:rsidTr="00C75CC8">
        <w:trPr>
          <w:trHeight w:val="320"/>
        </w:trPr>
        <w:tc>
          <w:tcPr>
            <w:tcW w:w="2460" w:type="dxa"/>
            <w:tcBorders>
              <w:top w:val="nil"/>
              <w:left w:val="nil"/>
              <w:bottom w:val="nil"/>
              <w:right w:val="nil"/>
            </w:tcBorders>
            <w:shd w:val="clear" w:color="000000" w:fill="FFFFFF"/>
            <w:noWrap/>
            <w:vAlign w:val="bottom"/>
            <w:hideMark/>
          </w:tcPr>
          <w:p w14:paraId="603D9FBF" w14:textId="77777777" w:rsidR="00C75CC8" w:rsidRPr="00C75CC8" w:rsidRDefault="00C75CC8" w:rsidP="00C75CC8">
            <w:pPr>
              <w:rPr>
                <w:rFonts w:ascii="Times New Roman" w:eastAsia="Times New Roman" w:hAnsi="Times New Roman" w:cs="Times New Roman"/>
                <w:i/>
                <w:iCs/>
                <w:sz w:val="20"/>
                <w:szCs w:val="20"/>
                <w:lang w:val="it-GB" w:eastAsia="it-IT"/>
              </w:rPr>
            </w:pPr>
            <w:r w:rsidRPr="00C75CC8">
              <w:rPr>
                <w:rFonts w:ascii="Times New Roman" w:eastAsia="Times New Roman" w:hAnsi="Times New Roman" w:cs="Times New Roman"/>
                <w:i/>
                <w:iCs/>
                <w:sz w:val="20"/>
                <w:szCs w:val="20"/>
                <w:lang w:val="it-GB" w:eastAsia="it-IT"/>
              </w:rPr>
              <w:t>P</w:t>
            </w:r>
            <w:r w:rsidRPr="00C75CC8">
              <w:rPr>
                <w:rFonts w:ascii="Times New Roman" w:eastAsia="Times New Roman" w:hAnsi="Times New Roman" w:cs="Times New Roman"/>
                <w:sz w:val="20"/>
                <w:szCs w:val="20"/>
                <w:lang w:val="it-GB" w:eastAsia="it-IT"/>
              </w:rPr>
              <w:t>-value</w:t>
            </w:r>
            <w:r w:rsidRPr="00C75CC8">
              <w:rPr>
                <w:rFonts w:ascii="Times New Roman" w:eastAsia="Times New Roman" w:hAnsi="Times New Roman" w:cs="Times New Roman"/>
                <w:sz w:val="20"/>
                <w:szCs w:val="20"/>
                <w:vertAlign w:val="superscript"/>
                <w:lang w:val="it-GB" w:eastAsia="it-IT"/>
              </w:rPr>
              <w:t>b</w:t>
            </w:r>
          </w:p>
        </w:tc>
        <w:tc>
          <w:tcPr>
            <w:tcW w:w="1320" w:type="dxa"/>
            <w:tcBorders>
              <w:top w:val="nil"/>
              <w:left w:val="nil"/>
              <w:bottom w:val="nil"/>
              <w:right w:val="nil"/>
            </w:tcBorders>
            <w:shd w:val="clear" w:color="000000" w:fill="FFFFFF"/>
            <w:noWrap/>
            <w:vAlign w:val="bottom"/>
            <w:hideMark/>
          </w:tcPr>
          <w:p w14:paraId="37265660"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0.017</w:t>
            </w:r>
            <w:r w:rsidRPr="00C75CC8">
              <w:rPr>
                <w:rFonts w:ascii="Times New Roman" w:eastAsia="Times New Roman" w:hAnsi="Times New Roman" w:cs="Times New Roman"/>
                <w:sz w:val="20"/>
                <w:szCs w:val="20"/>
                <w:vertAlign w:val="superscript"/>
                <w:lang w:val="it-GB" w:eastAsia="it-IT"/>
              </w:rPr>
              <w:t>b</w:t>
            </w:r>
          </w:p>
        </w:tc>
        <w:tc>
          <w:tcPr>
            <w:tcW w:w="1320" w:type="dxa"/>
            <w:tcBorders>
              <w:top w:val="nil"/>
              <w:left w:val="nil"/>
              <w:bottom w:val="nil"/>
              <w:right w:val="nil"/>
            </w:tcBorders>
            <w:shd w:val="clear" w:color="000000" w:fill="FFFFFF"/>
            <w:noWrap/>
            <w:vAlign w:val="bottom"/>
            <w:hideMark/>
          </w:tcPr>
          <w:p w14:paraId="54CC819B"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0.054</w:t>
            </w:r>
          </w:p>
        </w:tc>
        <w:tc>
          <w:tcPr>
            <w:tcW w:w="1320" w:type="dxa"/>
            <w:tcBorders>
              <w:top w:val="nil"/>
              <w:left w:val="nil"/>
              <w:bottom w:val="nil"/>
              <w:right w:val="nil"/>
            </w:tcBorders>
            <w:shd w:val="clear" w:color="000000" w:fill="FFFFFF"/>
            <w:noWrap/>
            <w:vAlign w:val="bottom"/>
            <w:hideMark/>
          </w:tcPr>
          <w:p w14:paraId="44950441"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0.013</w:t>
            </w:r>
          </w:p>
        </w:tc>
        <w:tc>
          <w:tcPr>
            <w:tcW w:w="1320" w:type="dxa"/>
            <w:tcBorders>
              <w:top w:val="nil"/>
              <w:left w:val="nil"/>
              <w:bottom w:val="nil"/>
              <w:right w:val="nil"/>
            </w:tcBorders>
            <w:shd w:val="clear" w:color="000000" w:fill="FFFFFF"/>
            <w:noWrap/>
            <w:vAlign w:val="bottom"/>
            <w:hideMark/>
          </w:tcPr>
          <w:p w14:paraId="23D10F80" w14:textId="77777777" w:rsidR="00C75CC8" w:rsidRPr="00C75CC8" w:rsidRDefault="00C75CC8" w:rsidP="00C75CC8">
            <w:pPr>
              <w:jc w:val="center"/>
              <w:rPr>
                <w:rFonts w:ascii="Times New Roman" w:eastAsia="Times New Roman" w:hAnsi="Times New Roman" w:cs="Times New Roman"/>
                <w:b/>
                <w:bCs/>
                <w:sz w:val="20"/>
                <w:szCs w:val="20"/>
                <w:lang w:val="it-GB" w:eastAsia="it-IT"/>
              </w:rPr>
            </w:pPr>
            <w:r w:rsidRPr="00C75CC8">
              <w:rPr>
                <w:rFonts w:ascii="Times New Roman" w:eastAsia="Times New Roman" w:hAnsi="Times New Roman" w:cs="Times New Roman"/>
                <w:b/>
                <w:bCs/>
                <w:sz w:val="20"/>
                <w:szCs w:val="20"/>
                <w:lang w:val="it-GB" w:eastAsia="it-IT"/>
              </w:rPr>
              <w:t>&lt; 0.001</w:t>
            </w:r>
          </w:p>
        </w:tc>
        <w:tc>
          <w:tcPr>
            <w:tcW w:w="1320" w:type="dxa"/>
            <w:tcBorders>
              <w:top w:val="nil"/>
              <w:left w:val="nil"/>
              <w:bottom w:val="nil"/>
              <w:right w:val="nil"/>
            </w:tcBorders>
            <w:shd w:val="clear" w:color="000000" w:fill="FFFFFF"/>
            <w:noWrap/>
            <w:vAlign w:val="bottom"/>
            <w:hideMark/>
          </w:tcPr>
          <w:p w14:paraId="264C6BD5" w14:textId="77777777" w:rsidR="00C75CC8" w:rsidRPr="00C75CC8" w:rsidRDefault="00C75CC8" w:rsidP="00C75CC8">
            <w:pPr>
              <w:jc w:val="center"/>
              <w:rPr>
                <w:rFonts w:ascii="Times New Roman" w:eastAsia="Times New Roman" w:hAnsi="Times New Roman" w:cs="Times New Roman"/>
                <w:b/>
                <w:bCs/>
                <w:color w:val="000000"/>
                <w:sz w:val="20"/>
                <w:szCs w:val="20"/>
                <w:lang w:val="it-GB" w:eastAsia="it-IT"/>
              </w:rPr>
            </w:pPr>
            <w:r w:rsidRPr="00C75CC8">
              <w:rPr>
                <w:rFonts w:ascii="Times New Roman" w:eastAsia="Times New Roman" w:hAnsi="Times New Roman" w:cs="Times New Roman"/>
                <w:b/>
                <w:bCs/>
                <w:color w:val="000000"/>
                <w:sz w:val="20"/>
                <w:szCs w:val="20"/>
                <w:lang w:val="it-GB" w:eastAsia="it-IT"/>
              </w:rPr>
              <w:t>0.010</w:t>
            </w:r>
          </w:p>
        </w:tc>
        <w:tc>
          <w:tcPr>
            <w:tcW w:w="1320" w:type="dxa"/>
            <w:tcBorders>
              <w:top w:val="nil"/>
              <w:left w:val="nil"/>
              <w:bottom w:val="nil"/>
              <w:right w:val="nil"/>
            </w:tcBorders>
            <w:shd w:val="clear" w:color="000000" w:fill="FFFFFF"/>
            <w:noWrap/>
            <w:vAlign w:val="bottom"/>
            <w:hideMark/>
          </w:tcPr>
          <w:p w14:paraId="5CD1850C"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0.310</w:t>
            </w:r>
          </w:p>
        </w:tc>
        <w:tc>
          <w:tcPr>
            <w:tcW w:w="1320" w:type="dxa"/>
            <w:tcBorders>
              <w:top w:val="nil"/>
              <w:left w:val="nil"/>
              <w:bottom w:val="nil"/>
              <w:right w:val="nil"/>
            </w:tcBorders>
            <w:shd w:val="clear" w:color="000000" w:fill="FFFFFF"/>
            <w:noWrap/>
            <w:vAlign w:val="bottom"/>
            <w:hideMark/>
          </w:tcPr>
          <w:p w14:paraId="6CE9FFD0"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0.503</w:t>
            </w:r>
          </w:p>
        </w:tc>
        <w:tc>
          <w:tcPr>
            <w:tcW w:w="1320" w:type="dxa"/>
            <w:tcBorders>
              <w:top w:val="nil"/>
              <w:left w:val="nil"/>
              <w:bottom w:val="nil"/>
              <w:right w:val="nil"/>
            </w:tcBorders>
            <w:shd w:val="clear" w:color="000000" w:fill="FFFFFF"/>
            <w:noWrap/>
            <w:vAlign w:val="bottom"/>
            <w:hideMark/>
          </w:tcPr>
          <w:p w14:paraId="6807C253" w14:textId="77777777" w:rsidR="00C75CC8" w:rsidRPr="00C75CC8" w:rsidRDefault="00C75CC8" w:rsidP="00C75CC8">
            <w:pPr>
              <w:jc w:val="cente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lang w:val="it-GB" w:eastAsia="it-IT"/>
              </w:rPr>
              <w:t>0.488</w:t>
            </w:r>
          </w:p>
        </w:tc>
      </w:tr>
      <w:tr w:rsidR="00C75CC8" w:rsidRPr="00C75CC8" w14:paraId="5E33CDA8" w14:textId="77777777" w:rsidTr="00C75CC8">
        <w:trPr>
          <w:trHeight w:val="320"/>
        </w:trPr>
        <w:tc>
          <w:tcPr>
            <w:tcW w:w="13020" w:type="dxa"/>
            <w:gridSpan w:val="9"/>
            <w:tcBorders>
              <w:top w:val="single" w:sz="4" w:space="0" w:color="auto"/>
              <w:left w:val="nil"/>
              <w:bottom w:val="nil"/>
              <w:right w:val="nil"/>
            </w:tcBorders>
            <w:shd w:val="clear" w:color="000000" w:fill="FFFFFF"/>
            <w:vAlign w:val="center"/>
            <w:hideMark/>
          </w:tcPr>
          <w:p w14:paraId="5E32CEC9" w14:textId="77777777" w:rsidR="00C75CC8" w:rsidRPr="00C75CC8" w:rsidRDefault="00C75CC8" w:rsidP="00C75CC8">
            <w:pPr>
              <w:rPr>
                <w:rFonts w:ascii="Times New Roman" w:eastAsia="Times New Roman" w:hAnsi="Times New Roman" w:cs="Times New Roman"/>
                <w:sz w:val="20"/>
                <w:szCs w:val="20"/>
                <w:lang w:val="it-GB" w:eastAsia="it-IT"/>
              </w:rPr>
            </w:pPr>
            <w:r w:rsidRPr="00C75CC8">
              <w:rPr>
                <w:rFonts w:ascii="Times New Roman" w:eastAsia="Times New Roman" w:hAnsi="Times New Roman" w:cs="Times New Roman"/>
                <w:sz w:val="20"/>
                <w:szCs w:val="20"/>
                <w:vertAlign w:val="superscript"/>
                <w:lang w:val="it-GB" w:eastAsia="it-IT"/>
              </w:rPr>
              <w:t xml:space="preserve">a </w:t>
            </w:r>
            <w:r w:rsidRPr="00C75CC8">
              <w:rPr>
                <w:rFonts w:ascii="Times New Roman" w:eastAsia="Times New Roman" w:hAnsi="Times New Roman" w:cs="Times New Roman"/>
                <w:sz w:val="20"/>
                <w:szCs w:val="20"/>
                <w:lang w:val="it-GB" w:eastAsia="it-IT"/>
              </w:rPr>
              <w:t>Values are means ± SE of four replicates;</w:t>
            </w:r>
          </w:p>
        </w:tc>
      </w:tr>
      <w:tr w:rsidR="00C75CC8" w:rsidRPr="00C75CC8" w14:paraId="49F7C55B" w14:textId="77777777" w:rsidTr="00C75CC8">
        <w:trPr>
          <w:trHeight w:val="900"/>
        </w:trPr>
        <w:tc>
          <w:tcPr>
            <w:tcW w:w="13020" w:type="dxa"/>
            <w:gridSpan w:val="9"/>
            <w:tcBorders>
              <w:top w:val="nil"/>
              <w:left w:val="nil"/>
              <w:bottom w:val="nil"/>
              <w:right w:val="nil"/>
            </w:tcBorders>
            <w:shd w:val="clear" w:color="000000" w:fill="FFFFFF"/>
            <w:hideMark/>
          </w:tcPr>
          <w:p w14:paraId="0465A1AB" w14:textId="77777777" w:rsidR="00C75CC8" w:rsidRPr="00C75CC8" w:rsidRDefault="00C75CC8" w:rsidP="00C75CC8">
            <w:pPr>
              <w:jc w:val="both"/>
              <w:rPr>
                <w:rFonts w:ascii="Times New Roman" w:eastAsia="Times New Roman" w:hAnsi="Times New Roman" w:cs="Times New Roman"/>
                <w:color w:val="000000"/>
                <w:sz w:val="20"/>
                <w:szCs w:val="20"/>
                <w:lang w:val="it-GB" w:eastAsia="it-IT"/>
              </w:rPr>
            </w:pPr>
            <w:r w:rsidRPr="00C75CC8">
              <w:rPr>
                <w:rFonts w:ascii="Times New Roman" w:eastAsia="Times New Roman" w:hAnsi="Times New Roman" w:cs="Times New Roman"/>
                <w:color w:val="000000"/>
                <w:sz w:val="20"/>
                <w:szCs w:val="20"/>
                <w:vertAlign w:val="superscript"/>
                <w:lang w:val="it-GB" w:eastAsia="it-IT"/>
              </w:rPr>
              <w:t xml:space="preserve">b </w:t>
            </w:r>
            <w:r w:rsidRPr="00C75CC8">
              <w:rPr>
                <w:rFonts w:ascii="Times New Roman" w:eastAsia="Times New Roman" w:hAnsi="Times New Roman" w:cs="Times New Roman"/>
                <w:i/>
                <w:iCs/>
                <w:color w:val="000000"/>
                <w:sz w:val="20"/>
                <w:szCs w:val="20"/>
                <w:lang w:val="it-GB" w:eastAsia="it-IT"/>
              </w:rPr>
              <w:t>P</w:t>
            </w:r>
            <w:r w:rsidRPr="00C75CC8">
              <w:rPr>
                <w:rFonts w:ascii="Times New Roman" w:eastAsia="Times New Roman" w:hAnsi="Times New Roman" w:cs="Times New Roman"/>
                <w:color w:val="000000"/>
                <w:sz w:val="20"/>
                <w:szCs w:val="20"/>
                <w:lang w:val="it-GB" w:eastAsia="it-IT"/>
              </w:rPr>
              <w:t>-values in bold indicate a statistical significant difference according to one-way ANOVA, testing the DCF dose as fixed factor, and following the post-hoc Tukey-B test (</w:t>
            </w:r>
            <w:r w:rsidRPr="00C75CC8">
              <w:rPr>
                <w:rFonts w:ascii="Times New Roman" w:eastAsia="Times New Roman" w:hAnsi="Times New Roman" w:cs="Times New Roman"/>
                <w:i/>
                <w:iCs/>
                <w:color w:val="000000"/>
                <w:sz w:val="20"/>
                <w:szCs w:val="20"/>
                <w:lang w:val="it-GB" w:eastAsia="it-IT"/>
              </w:rPr>
              <w:t>P</w:t>
            </w:r>
            <w:r w:rsidRPr="00C75CC8">
              <w:rPr>
                <w:rFonts w:ascii="Times New Roman" w:eastAsia="Times New Roman" w:hAnsi="Times New Roman" w:cs="Times New Roman"/>
                <w:color w:val="000000"/>
                <w:sz w:val="20"/>
                <w:szCs w:val="20"/>
                <w:lang w:val="it-GB" w:eastAsia="it-IT"/>
              </w:rPr>
              <w:t>≤0.05). For total, shoot and root FW and leaf area, numbers followed by different letters are significantly different. Results of the significant effect of DCF dose are reported in Fig. 6.</w:t>
            </w:r>
          </w:p>
        </w:tc>
      </w:tr>
    </w:tbl>
    <w:p w14:paraId="7842E385" w14:textId="40D83664" w:rsidR="00761636" w:rsidRDefault="00761636" w:rsidP="00E84599">
      <w:pPr>
        <w:tabs>
          <w:tab w:val="left" w:pos="510"/>
        </w:tabs>
        <w:rPr>
          <w:lang w:eastAsia="de-DE" w:bidi="en-US"/>
        </w:rPr>
      </w:pPr>
    </w:p>
    <w:p w14:paraId="41AB78F6" w14:textId="6A4C5F04" w:rsidR="00920CCA" w:rsidRDefault="00920CCA" w:rsidP="00E84599">
      <w:pPr>
        <w:tabs>
          <w:tab w:val="left" w:pos="510"/>
        </w:tabs>
        <w:rPr>
          <w:lang w:eastAsia="de-DE" w:bidi="en-US"/>
        </w:rPr>
      </w:pPr>
    </w:p>
    <w:p w14:paraId="0EE5FAA4" w14:textId="27CD256B" w:rsidR="00920CCA" w:rsidRDefault="00920CCA" w:rsidP="00E84599">
      <w:pPr>
        <w:tabs>
          <w:tab w:val="left" w:pos="510"/>
        </w:tabs>
        <w:rPr>
          <w:lang w:eastAsia="de-DE" w:bidi="en-US"/>
        </w:rPr>
      </w:pPr>
    </w:p>
    <w:p w14:paraId="04214A6C" w14:textId="0C30CED4" w:rsidR="00920CCA" w:rsidRDefault="00920CCA" w:rsidP="00E84599">
      <w:pPr>
        <w:tabs>
          <w:tab w:val="left" w:pos="510"/>
        </w:tabs>
        <w:rPr>
          <w:lang w:eastAsia="de-DE" w:bidi="en-US"/>
        </w:rPr>
      </w:pPr>
    </w:p>
    <w:p w14:paraId="477B5A54" w14:textId="62453503" w:rsidR="00920CCA" w:rsidRDefault="00920CCA" w:rsidP="00E84599">
      <w:pPr>
        <w:tabs>
          <w:tab w:val="left" w:pos="510"/>
        </w:tabs>
        <w:rPr>
          <w:lang w:eastAsia="de-DE" w:bidi="en-US"/>
        </w:rPr>
      </w:pPr>
    </w:p>
    <w:p w14:paraId="140F8E88" w14:textId="33DBB419" w:rsidR="00920CCA" w:rsidRDefault="00920CCA" w:rsidP="00E84599">
      <w:pPr>
        <w:tabs>
          <w:tab w:val="left" w:pos="510"/>
        </w:tabs>
        <w:rPr>
          <w:lang w:eastAsia="de-DE" w:bidi="en-US"/>
        </w:rPr>
      </w:pPr>
    </w:p>
    <w:p w14:paraId="0E9901DF" w14:textId="1EE972E0" w:rsidR="00920CCA" w:rsidRDefault="00920CCA" w:rsidP="00E84599">
      <w:pPr>
        <w:tabs>
          <w:tab w:val="left" w:pos="510"/>
        </w:tabs>
        <w:rPr>
          <w:lang w:eastAsia="de-DE" w:bidi="en-US"/>
        </w:rPr>
      </w:pPr>
    </w:p>
    <w:p w14:paraId="7CE8AAF3" w14:textId="04F33999" w:rsidR="00920CCA" w:rsidRDefault="00920CCA" w:rsidP="00E84599">
      <w:pPr>
        <w:tabs>
          <w:tab w:val="left" w:pos="510"/>
        </w:tabs>
        <w:rPr>
          <w:lang w:eastAsia="de-DE" w:bidi="en-US"/>
        </w:rPr>
      </w:pPr>
    </w:p>
    <w:p w14:paraId="01F545E1" w14:textId="39866B0E" w:rsidR="00920CCA" w:rsidRDefault="00920CCA" w:rsidP="00E84599">
      <w:pPr>
        <w:tabs>
          <w:tab w:val="left" w:pos="510"/>
        </w:tabs>
        <w:rPr>
          <w:lang w:eastAsia="de-DE" w:bidi="en-US"/>
        </w:rPr>
      </w:pPr>
    </w:p>
    <w:p w14:paraId="74C5D944" w14:textId="652D0D19" w:rsidR="00920CCA" w:rsidRDefault="00920CCA" w:rsidP="00E84599">
      <w:pPr>
        <w:tabs>
          <w:tab w:val="left" w:pos="510"/>
        </w:tabs>
        <w:rPr>
          <w:lang w:eastAsia="de-DE" w:bidi="en-US"/>
        </w:rPr>
      </w:pPr>
    </w:p>
    <w:p w14:paraId="0C5C5A9E" w14:textId="4E0D0D67" w:rsidR="00920CCA" w:rsidRDefault="00920CCA" w:rsidP="00E84599">
      <w:pPr>
        <w:tabs>
          <w:tab w:val="left" w:pos="510"/>
        </w:tabs>
        <w:rPr>
          <w:lang w:eastAsia="de-DE" w:bidi="en-US"/>
        </w:rPr>
      </w:pPr>
    </w:p>
    <w:p w14:paraId="65C8167C" w14:textId="48138CBB" w:rsidR="00920CCA" w:rsidRDefault="00920CCA" w:rsidP="00E84599">
      <w:pPr>
        <w:tabs>
          <w:tab w:val="left" w:pos="510"/>
        </w:tabs>
        <w:rPr>
          <w:lang w:eastAsia="de-DE" w:bidi="en-US"/>
        </w:rPr>
      </w:pPr>
    </w:p>
    <w:p w14:paraId="310ABB2D" w14:textId="03BB6DA4" w:rsidR="00920CCA" w:rsidRDefault="00920CCA" w:rsidP="00E84599">
      <w:pPr>
        <w:tabs>
          <w:tab w:val="left" w:pos="510"/>
        </w:tabs>
        <w:rPr>
          <w:lang w:eastAsia="de-DE" w:bidi="en-US"/>
        </w:rPr>
      </w:pPr>
    </w:p>
    <w:p w14:paraId="4869DA36" w14:textId="1FE514D9" w:rsidR="00920CCA" w:rsidRDefault="00920CCA" w:rsidP="00E84599">
      <w:pPr>
        <w:tabs>
          <w:tab w:val="left" w:pos="510"/>
        </w:tabs>
        <w:rPr>
          <w:lang w:eastAsia="de-DE" w:bidi="en-US"/>
        </w:rPr>
      </w:pPr>
    </w:p>
    <w:p w14:paraId="325D8A65" w14:textId="49931C0F" w:rsidR="00920CCA" w:rsidRDefault="00920CCA" w:rsidP="00E84599">
      <w:pPr>
        <w:tabs>
          <w:tab w:val="left" w:pos="510"/>
        </w:tabs>
        <w:rPr>
          <w:lang w:eastAsia="de-DE" w:bidi="en-US"/>
        </w:rPr>
      </w:pPr>
    </w:p>
    <w:p w14:paraId="2BA83D59" w14:textId="70464743" w:rsidR="00920CCA" w:rsidRDefault="00920CCA" w:rsidP="00E84599">
      <w:pPr>
        <w:tabs>
          <w:tab w:val="left" w:pos="510"/>
        </w:tabs>
        <w:rPr>
          <w:lang w:eastAsia="de-DE" w:bidi="en-US"/>
        </w:rPr>
      </w:pPr>
    </w:p>
    <w:p w14:paraId="5328BD90" w14:textId="5CFD30A0" w:rsidR="00920CCA" w:rsidRDefault="00920CCA" w:rsidP="00E84599">
      <w:pPr>
        <w:tabs>
          <w:tab w:val="left" w:pos="510"/>
        </w:tabs>
        <w:rPr>
          <w:lang w:eastAsia="de-DE" w:bidi="en-US"/>
        </w:rPr>
      </w:pPr>
    </w:p>
    <w:p w14:paraId="31412852" w14:textId="77777777" w:rsidR="00920CCA" w:rsidRDefault="00920CCA" w:rsidP="00E84599">
      <w:pPr>
        <w:tabs>
          <w:tab w:val="left" w:pos="510"/>
        </w:tabs>
        <w:rPr>
          <w:lang w:eastAsia="de-DE" w:bidi="en-US"/>
        </w:rPr>
        <w:sectPr w:rsidR="00920CCA" w:rsidSect="00574DB6">
          <w:pgSz w:w="16820" w:h="11900" w:orient="landscape"/>
          <w:pgMar w:top="1134" w:right="1134" w:bottom="1134" w:left="1417" w:header="708" w:footer="708" w:gutter="0"/>
          <w:cols w:space="708"/>
          <w:docGrid w:linePitch="360"/>
        </w:sectPr>
      </w:pPr>
    </w:p>
    <w:tbl>
      <w:tblPr>
        <w:tblW w:w="11580" w:type="dxa"/>
        <w:tblCellMar>
          <w:left w:w="70" w:type="dxa"/>
          <w:right w:w="70" w:type="dxa"/>
        </w:tblCellMar>
        <w:tblLook w:val="04A0" w:firstRow="1" w:lastRow="0" w:firstColumn="1" w:lastColumn="0" w:noHBand="0" w:noVBand="1"/>
      </w:tblPr>
      <w:tblGrid>
        <w:gridCol w:w="2080"/>
        <w:gridCol w:w="1900"/>
        <w:gridCol w:w="1900"/>
        <w:gridCol w:w="1900"/>
        <w:gridCol w:w="1900"/>
        <w:gridCol w:w="1900"/>
      </w:tblGrid>
      <w:tr w:rsidR="004C4851" w:rsidRPr="004C4851" w14:paraId="4360D5BD" w14:textId="77777777" w:rsidTr="006764BB">
        <w:trPr>
          <w:trHeight w:val="851"/>
        </w:trPr>
        <w:tc>
          <w:tcPr>
            <w:tcW w:w="11580" w:type="dxa"/>
            <w:gridSpan w:val="6"/>
            <w:tcBorders>
              <w:top w:val="nil"/>
              <w:left w:val="nil"/>
              <w:bottom w:val="single" w:sz="4" w:space="0" w:color="auto"/>
              <w:right w:val="nil"/>
            </w:tcBorders>
            <w:shd w:val="clear" w:color="000000" w:fill="FFFFFF"/>
            <w:vAlign w:val="center"/>
            <w:hideMark/>
          </w:tcPr>
          <w:p w14:paraId="036B3870" w14:textId="6168D504" w:rsidR="004C4851" w:rsidRPr="006764BB" w:rsidRDefault="006764BB" w:rsidP="004C4851">
            <w:pPr>
              <w:jc w:val="both"/>
              <w:rPr>
                <w:rFonts w:ascii="Times New Roman" w:eastAsia="Times New Roman" w:hAnsi="Times New Roman" w:cs="Times New Roman"/>
                <w:color w:val="000000" w:themeColor="text1"/>
                <w:sz w:val="20"/>
                <w:szCs w:val="20"/>
                <w:lang w:val="it-GB" w:eastAsia="it-IT"/>
              </w:rPr>
            </w:pPr>
            <w:r w:rsidRPr="006764BB">
              <w:rPr>
                <w:rFonts w:ascii="Times New Roman" w:eastAsia="Times New Roman" w:hAnsi="Times New Roman" w:cs="Times New Roman"/>
                <w:b/>
                <w:bCs/>
                <w:color w:val="000000" w:themeColor="text1"/>
                <w:sz w:val="20"/>
                <w:szCs w:val="20"/>
                <w:lang w:val="en-GB" w:eastAsia="it-IT"/>
              </w:rPr>
              <w:lastRenderedPageBreak/>
              <w:t>Table S7</w:t>
            </w:r>
            <w:r w:rsidRPr="006764BB">
              <w:rPr>
                <w:rFonts w:ascii="Times New Roman" w:eastAsia="Times New Roman" w:hAnsi="Times New Roman" w:cs="Times New Roman"/>
                <w:color w:val="000000" w:themeColor="text1"/>
                <w:sz w:val="20"/>
                <w:szCs w:val="20"/>
                <w:lang w:eastAsia="it-IT"/>
              </w:rPr>
              <w:t xml:space="preserve"> </w:t>
            </w:r>
            <w:r w:rsidR="004C4851" w:rsidRPr="006764BB">
              <w:rPr>
                <w:rFonts w:ascii="Times New Roman" w:eastAsia="Times New Roman" w:hAnsi="Times New Roman" w:cs="Times New Roman"/>
                <w:color w:val="000000" w:themeColor="text1"/>
                <w:sz w:val="20"/>
                <w:szCs w:val="20"/>
                <w:lang w:val="it-GB" w:eastAsia="it-IT"/>
              </w:rPr>
              <w:t>Roots, shoots, and total diclofenac (DCF) and DCF metabolite (</w:t>
            </w:r>
            <w:r w:rsidR="004C4851" w:rsidRPr="006764BB">
              <w:rPr>
                <w:rFonts w:ascii="Times New Roman" w:eastAsia="Times New Roman" w:hAnsi="Times New Roman" w:cs="Times New Roman"/>
                <w:color w:val="000000" w:themeColor="text1"/>
                <w:sz w:val="20"/>
                <w:szCs w:val="20"/>
                <w:lang w:eastAsia="it-IT"/>
              </w:rPr>
              <w:t xml:space="preserve">MET: </w:t>
            </w:r>
            <w:r w:rsidR="004C4851" w:rsidRPr="006764BB">
              <w:rPr>
                <w:rFonts w:ascii="Times New Roman" w:eastAsia="Times New Roman" w:hAnsi="Times New Roman" w:cs="Times New Roman"/>
                <w:color w:val="000000" w:themeColor="text1"/>
                <w:sz w:val="20"/>
                <w:szCs w:val="20"/>
                <w:lang w:val="it-GB" w:eastAsia="it-IT"/>
              </w:rPr>
              <w:t xml:space="preserve">4’-hydroxy DCF, 4’-OH DCF) concentrations and content of </w:t>
            </w:r>
            <w:r w:rsidR="004C4851" w:rsidRPr="006764BB">
              <w:rPr>
                <w:rFonts w:ascii="Times New Roman" w:eastAsia="Times New Roman" w:hAnsi="Times New Roman" w:cs="Times New Roman"/>
                <w:i/>
                <w:iCs/>
                <w:color w:val="000000" w:themeColor="text1"/>
                <w:sz w:val="20"/>
                <w:szCs w:val="20"/>
                <w:lang w:val="it-GB" w:eastAsia="it-IT"/>
              </w:rPr>
              <w:t>Arundo donax</w:t>
            </w:r>
            <w:r w:rsidR="004C4851" w:rsidRPr="006764BB">
              <w:rPr>
                <w:rFonts w:ascii="Times New Roman" w:eastAsia="Times New Roman" w:hAnsi="Times New Roman" w:cs="Times New Roman"/>
                <w:color w:val="000000" w:themeColor="text1"/>
                <w:sz w:val="20"/>
                <w:szCs w:val="20"/>
                <w:lang w:val="it-GB" w:eastAsia="it-IT"/>
              </w:rPr>
              <w:t xml:space="preserve"> L. treated with 0 (control), 1 mg L</w:t>
            </w:r>
            <w:r w:rsidR="004C4851" w:rsidRPr="006764BB">
              <w:rPr>
                <w:rFonts w:ascii="Times New Roman" w:eastAsia="Times New Roman" w:hAnsi="Times New Roman" w:cs="Times New Roman"/>
                <w:color w:val="000000" w:themeColor="text1"/>
                <w:sz w:val="20"/>
                <w:szCs w:val="20"/>
                <w:vertAlign w:val="superscript"/>
                <w:lang w:val="it-GB" w:eastAsia="it-IT"/>
              </w:rPr>
              <w:t>-1</w:t>
            </w:r>
            <w:r w:rsidR="004C4851" w:rsidRPr="006764BB">
              <w:rPr>
                <w:rFonts w:ascii="Times New Roman" w:eastAsia="Times New Roman" w:hAnsi="Times New Roman" w:cs="Times New Roman"/>
                <w:color w:val="000000" w:themeColor="text1"/>
                <w:sz w:val="20"/>
                <w:szCs w:val="20"/>
                <w:lang w:val="it-GB" w:eastAsia="it-IT"/>
              </w:rPr>
              <w:t xml:space="preserve"> and 10 mg L</w:t>
            </w:r>
            <w:r w:rsidR="004C4851" w:rsidRPr="006764BB">
              <w:rPr>
                <w:rFonts w:ascii="Times New Roman" w:eastAsia="Times New Roman" w:hAnsi="Times New Roman" w:cs="Times New Roman"/>
                <w:color w:val="000000" w:themeColor="text1"/>
                <w:sz w:val="20"/>
                <w:szCs w:val="20"/>
                <w:vertAlign w:val="superscript"/>
                <w:lang w:val="it-GB" w:eastAsia="it-IT"/>
              </w:rPr>
              <w:t>-1</w:t>
            </w:r>
            <w:r w:rsidR="004C4851" w:rsidRPr="006764BB">
              <w:rPr>
                <w:rFonts w:ascii="Times New Roman" w:eastAsia="Times New Roman" w:hAnsi="Times New Roman" w:cs="Times New Roman"/>
                <w:color w:val="000000" w:themeColor="text1"/>
                <w:sz w:val="20"/>
                <w:szCs w:val="20"/>
                <w:lang w:val="it-GB" w:eastAsia="it-IT"/>
              </w:rPr>
              <w:t xml:space="preserve"> of DCF at 18 days of growth after the beginning of the experiment. Concentration data are expressed for fresh dry weight. </w:t>
            </w:r>
            <w:r w:rsidR="004C4851" w:rsidRPr="006764BB">
              <w:rPr>
                <w:rFonts w:ascii="Times New Roman" w:eastAsia="Times New Roman" w:hAnsi="Times New Roman" w:cs="Times New Roman"/>
                <w:i/>
                <w:iCs/>
                <w:color w:val="000000" w:themeColor="text1"/>
                <w:sz w:val="20"/>
                <w:szCs w:val="20"/>
                <w:lang w:val="it-GB" w:eastAsia="it-IT"/>
              </w:rPr>
              <w:t>P</w:t>
            </w:r>
            <w:r w:rsidR="004C4851" w:rsidRPr="006764BB">
              <w:rPr>
                <w:rFonts w:ascii="Times New Roman" w:eastAsia="Times New Roman" w:hAnsi="Times New Roman" w:cs="Times New Roman"/>
                <w:color w:val="000000" w:themeColor="text1"/>
                <w:sz w:val="20"/>
                <w:szCs w:val="20"/>
                <w:lang w:val="it-GB" w:eastAsia="it-IT"/>
              </w:rPr>
              <w:t>-values of the one-way ANOVA testing the effect of DCF dose are also reported.</w:t>
            </w:r>
          </w:p>
        </w:tc>
      </w:tr>
      <w:tr w:rsidR="004C4851" w:rsidRPr="004C4851" w14:paraId="46E568F9" w14:textId="77777777" w:rsidTr="004C4851">
        <w:trPr>
          <w:trHeight w:val="760"/>
        </w:trPr>
        <w:tc>
          <w:tcPr>
            <w:tcW w:w="2080" w:type="dxa"/>
            <w:tcBorders>
              <w:top w:val="nil"/>
              <w:left w:val="nil"/>
              <w:bottom w:val="single" w:sz="4" w:space="0" w:color="auto"/>
              <w:right w:val="nil"/>
            </w:tcBorders>
            <w:shd w:val="clear" w:color="000000" w:fill="FFFFFF"/>
            <w:hideMark/>
          </w:tcPr>
          <w:p w14:paraId="2E13CDE0" w14:textId="77777777" w:rsidR="006764BB" w:rsidRDefault="004C4851" w:rsidP="004C4851">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xml:space="preserve">DCF concentration </w:t>
            </w:r>
          </w:p>
          <w:p w14:paraId="74F47E36" w14:textId="0F50E953" w:rsidR="004C4851" w:rsidRPr="006764BB" w:rsidRDefault="004C4851" w:rsidP="004C4851">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(mg L</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c>
          <w:tcPr>
            <w:tcW w:w="1900" w:type="dxa"/>
            <w:tcBorders>
              <w:top w:val="nil"/>
              <w:left w:val="nil"/>
              <w:bottom w:val="single" w:sz="4" w:space="0" w:color="auto"/>
              <w:right w:val="nil"/>
            </w:tcBorders>
            <w:shd w:val="clear" w:color="000000" w:fill="FFFFFF"/>
            <w:hideMark/>
          </w:tcPr>
          <w:p w14:paraId="629AD38D"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Root conc.                (µg g</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c>
          <w:tcPr>
            <w:tcW w:w="1900" w:type="dxa"/>
            <w:tcBorders>
              <w:top w:val="nil"/>
              <w:left w:val="nil"/>
              <w:bottom w:val="single" w:sz="4" w:space="0" w:color="auto"/>
              <w:right w:val="nil"/>
            </w:tcBorders>
            <w:shd w:val="clear" w:color="000000" w:fill="FFFFFF"/>
            <w:hideMark/>
          </w:tcPr>
          <w:p w14:paraId="68B2C4D4"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Shoot conc.              (µg g</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c>
          <w:tcPr>
            <w:tcW w:w="1900" w:type="dxa"/>
            <w:tcBorders>
              <w:top w:val="nil"/>
              <w:left w:val="nil"/>
              <w:bottom w:val="single" w:sz="4" w:space="0" w:color="auto"/>
              <w:right w:val="nil"/>
            </w:tcBorders>
            <w:shd w:val="clear" w:color="000000" w:fill="FFFFFF"/>
            <w:hideMark/>
          </w:tcPr>
          <w:p w14:paraId="2D35D57B" w14:textId="7B608051"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xml:space="preserve">Root content       </w:t>
            </w:r>
            <w:r w:rsidR="006764BB">
              <w:rPr>
                <w:rFonts w:ascii="Times New Roman" w:eastAsia="Times New Roman" w:hAnsi="Times New Roman" w:cs="Times New Roman"/>
                <w:color w:val="000000"/>
                <w:sz w:val="20"/>
                <w:szCs w:val="20"/>
                <w:lang w:eastAsia="it-IT"/>
              </w:rPr>
              <w:t xml:space="preserve">   </w:t>
            </w:r>
            <w:r w:rsidRPr="006764BB">
              <w:rPr>
                <w:rFonts w:ascii="Times New Roman" w:eastAsia="Times New Roman" w:hAnsi="Times New Roman" w:cs="Times New Roman"/>
                <w:color w:val="000000"/>
                <w:sz w:val="20"/>
                <w:szCs w:val="20"/>
                <w:lang w:val="it-GB" w:eastAsia="it-IT"/>
              </w:rPr>
              <w:t>(µg plant</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c>
          <w:tcPr>
            <w:tcW w:w="1900" w:type="dxa"/>
            <w:tcBorders>
              <w:top w:val="nil"/>
              <w:left w:val="nil"/>
              <w:bottom w:val="single" w:sz="4" w:space="0" w:color="auto"/>
              <w:right w:val="nil"/>
            </w:tcBorders>
            <w:shd w:val="clear" w:color="000000" w:fill="FFFFFF"/>
            <w:hideMark/>
          </w:tcPr>
          <w:p w14:paraId="054B88B5" w14:textId="4AF11258"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xml:space="preserve">Shoot content      </w:t>
            </w:r>
            <w:r w:rsidR="006764BB">
              <w:rPr>
                <w:rFonts w:ascii="Times New Roman" w:eastAsia="Times New Roman" w:hAnsi="Times New Roman" w:cs="Times New Roman"/>
                <w:color w:val="000000"/>
                <w:sz w:val="20"/>
                <w:szCs w:val="20"/>
                <w:lang w:eastAsia="it-IT"/>
              </w:rPr>
              <w:t xml:space="preserve">  </w:t>
            </w:r>
            <w:r w:rsidRPr="006764BB">
              <w:rPr>
                <w:rFonts w:ascii="Times New Roman" w:eastAsia="Times New Roman" w:hAnsi="Times New Roman" w:cs="Times New Roman"/>
                <w:color w:val="000000"/>
                <w:sz w:val="20"/>
                <w:szCs w:val="20"/>
                <w:lang w:val="it-GB" w:eastAsia="it-IT"/>
              </w:rPr>
              <w:t>(µg plant</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c>
          <w:tcPr>
            <w:tcW w:w="1900" w:type="dxa"/>
            <w:tcBorders>
              <w:top w:val="nil"/>
              <w:left w:val="nil"/>
              <w:bottom w:val="single" w:sz="4" w:space="0" w:color="auto"/>
              <w:right w:val="nil"/>
            </w:tcBorders>
            <w:shd w:val="clear" w:color="000000" w:fill="FFFFFF"/>
            <w:hideMark/>
          </w:tcPr>
          <w:p w14:paraId="3DC843FF" w14:textId="0E51F75A"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xml:space="preserve">Total content       </w:t>
            </w:r>
            <w:r w:rsidR="006764BB">
              <w:rPr>
                <w:rFonts w:ascii="Times New Roman" w:eastAsia="Times New Roman" w:hAnsi="Times New Roman" w:cs="Times New Roman"/>
                <w:color w:val="000000"/>
                <w:sz w:val="20"/>
                <w:szCs w:val="20"/>
                <w:lang w:eastAsia="it-IT"/>
              </w:rPr>
              <w:t xml:space="preserve">  </w:t>
            </w:r>
            <w:r w:rsidRPr="006764BB">
              <w:rPr>
                <w:rFonts w:ascii="Times New Roman" w:eastAsia="Times New Roman" w:hAnsi="Times New Roman" w:cs="Times New Roman"/>
                <w:color w:val="000000"/>
                <w:sz w:val="20"/>
                <w:szCs w:val="20"/>
                <w:lang w:val="it-GB" w:eastAsia="it-IT"/>
              </w:rPr>
              <w:t>(µg plant</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r>
      <w:tr w:rsidR="004C4851" w:rsidRPr="004C4851" w14:paraId="3503D50A" w14:textId="77777777" w:rsidTr="004C4851">
        <w:trPr>
          <w:trHeight w:val="360"/>
        </w:trPr>
        <w:tc>
          <w:tcPr>
            <w:tcW w:w="2080" w:type="dxa"/>
            <w:tcBorders>
              <w:top w:val="nil"/>
              <w:left w:val="nil"/>
              <w:bottom w:val="nil"/>
              <w:right w:val="nil"/>
            </w:tcBorders>
            <w:shd w:val="clear" w:color="000000" w:fill="FFFFFF"/>
            <w:noWrap/>
            <w:vAlign w:val="center"/>
            <w:hideMark/>
          </w:tcPr>
          <w:p w14:paraId="69F90267" w14:textId="77777777" w:rsidR="004C4851" w:rsidRPr="006764BB" w:rsidRDefault="004C4851" w:rsidP="004C4851">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w:t>
            </w:r>
          </w:p>
        </w:tc>
        <w:tc>
          <w:tcPr>
            <w:tcW w:w="9500" w:type="dxa"/>
            <w:gridSpan w:val="5"/>
            <w:tcBorders>
              <w:top w:val="single" w:sz="4" w:space="0" w:color="auto"/>
              <w:left w:val="nil"/>
              <w:bottom w:val="single" w:sz="4" w:space="0" w:color="auto"/>
              <w:right w:val="nil"/>
            </w:tcBorders>
            <w:shd w:val="clear" w:color="000000" w:fill="FFFFFF"/>
            <w:noWrap/>
            <w:vAlign w:val="center"/>
            <w:hideMark/>
          </w:tcPr>
          <w:p w14:paraId="10DE237B"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DCF</w:t>
            </w:r>
          </w:p>
        </w:tc>
      </w:tr>
      <w:tr w:rsidR="004C4851" w:rsidRPr="004C4851" w14:paraId="78F47CF0" w14:textId="77777777" w:rsidTr="004C4851">
        <w:trPr>
          <w:trHeight w:val="360"/>
        </w:trPr>
        <w:tc>
          <w:tcPr>
            <w:tcW w:w="2080" w:type="dxa"/>
            <w:tcBorders>
              <w:top w:val="nil"/>
              <w:left w:val="nil"/>
              <w:bottom w:val="nil"/>
              <w:right w:val="nil"/>
            </w:tcBorders>
            <w:shd w:val="clear" w:color="000000" w:fill="FFFFFF"/>
            <w:noWrap/>
            <w:vAlign w:val="center"/>
            <w:hideMark/>
          </w:tcPr>
          <w:p w14:paraId="6F10B2AD"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 mg L</w:t>
            </w:r>
            <w:r w:rsidRPr="006764BB">
              <w:rPr>
                <w:rFonts w:ascii="Times New Roman" w:eastAsia="Times New Roman" w:hAnsi="Times New Roman" w:cs="Times New Roman"/>
                <w:sz w:val="20"/>
                <w:szCs w:val="20"/>
                <w:vertAlign w:val="superscript"/>
                <w:lang w:val="it-GB" w:eastAsia="it-IT"/>
              </w:rPr>
              <w:t>-1</w:t>
            </w:r>
          </w:p>
        </w:tc>
        <w:tc>
          <w:tcPr>
            <w:tcW w:w="1900" w:type="dxa"/>
            <w:tcBorders>
              <w:top w:val="nil"/>
              <w:left w:val="nil"/>
              <w:bottom w:val="nil"/>
              <w:right w:val="nil"/>
            </w:tcBorders>
            <w:shd w:val="clear" w:color="000000" w:fill="FFFFFF"/>
            <w:noWrap/>
            <w:vAlign w:val="center"/>
            <w:hideMark/>
          </w:tcPr>
          <w:p w14:paraId="6EA39314"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w:t>
            </w:r>
            <w:r w:rsidRPr="006764BB">
              <w:rPr>
                <w:rFonts w:ascii="Times New Roman" w:eastAsia="Times New Roman" w:hAnsi="Times New Roman" w:cs="Times New Roman"/>
                <w:sz w:val="20"/>
                <w:szCs w:val="20"/>
                <w:vertAlign w:val="superscript"/>
                <w:lang w:val="it-GB" w:eastAsia="it-IT"/>
              </w:rPr>
              <w:t>a</w:t>
            </w:r>
            <w:r w:rsidRPr="006764BB">
              <w:rPr>
                <w:rFonts w:ascii="Times New Roman" w:eastAsia="Times New Roman" w:hAnsi="Times New Roman" w:cs="Times New Roman"/>
                <w:sz w:val="20"/>
                <w:szCs w:val="20"/>
                <w:lang w:val="it-GB" w:eastAsia="it-IT"/>
              </w:rPr>
              <w:t xml:space="preserve"> a</w:t>
            </w:r>
          </w:p>
        </w:tc>
        <w:tc>
          <w:tcPr>
            <w:tcW w:w="1900" w:type="dxa"/>
            <w:tcBorders>
              <w:top w:val="nil"/>
              <w:left w:val="nil"/>
              <w:bottom w:val="nil"/>
              <w:right w:val="nil"/>
            </w:tcBorders>
            <w:shd w:val="clear" w:color="000000" w:fill="FFFFFF"/>
            <w:noWrap/>
            <w:vAlign w:val="center"/>
            <w:hideMark/>
          </w:tcPr>
          <w:p w14:paraId="144E4667"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c>
          <w:tcPr>
            <w:tcW w:w="1900" w:type="dxa"/>
            <w:tcBorders>
              <w:top w:val="nil"/>
              <w:left w:val="nil"/>
              <w:bottom w:val="nil"/>
              <w:right w:val="nil"/>
            </w:tcBorders>
            <w:shd w:val="clear" w:color="000000" w:fill="FFFFFF"/>
            <w:noWrap/>
            <w:vAlign w:val="center"/>
            <w:hideMark/>
          </w:tcPr>
          <w:p w14:paraId="19EF92B2"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c>
          <w:tcPr>
            <w:tcW w:w="1900" w:type="dxa"/>
            <w:tcBorders>
              <w:top w:val="nil"/>
              <w:left w:val="nil"/>
              <w:bottom w:val="nil"/>
              <w:right w:val="nil"/>
            </w:tcBorders>
            <w:shd w:val="clear" w:color="000000" w:fill="FFFFFF"/>
            <w:noWrap/>
            <w:vAlign w:val="center"/>
            <w:hideMark/>
          </w:tcPr>
          <w:p w14:paraId="16DB6FC3"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c>
          <w:tcPr>
            <w:tcW w:w="1900" w:type="dxa"/>
            <w:tcBorders>
              <w:top w:val="nil"/>
              <w:left w:val="nil"/>
              <w:bottom w:val="nil"/>
              <w:right w:val="nil"/>
            </w:tcBorders>
            <w:shd w:val="clear" w:color="000000" w:fill="FFFFFF"/>
            <w:noWrap/>
            <w:vAlign w:val="center"/>
            <w:hideMark/>
          </w:tcPr>
          <w:p w14:paraId="7B5B4F0C"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r>
      <w:tr w:rsidR="004C4851" w:rsidRPr="004C4851" w14:paraId="169DB2D2" w14:textId="77777777" w:rsidTr="004C4851">
        <w:trPr>
          <w:trHeight w:val="340"/>
        </w:trPr>
        <w:tc>
          <w:tcPr>
            <w:tcW w:w="2080" w:type="dxa"/>
            <w:tcBorders>
              <w:top w:val="nil"/>
              <w:left w:val="nil"/>
              <w:bottom w:val="nil"/>
              <w:right w:val="nil"/>
            </w:tcBorders>
            <w:shd w:val="clear" w:color="000000" w:fill="FFFFFF"/>
            <w:noWrap/>
            <w:vAlign w:val="center"/>
            <w:hideMark/>
          </w:tcPr>
          <w:p w14:paraId="5669ED82"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 mg L</w:t>
            </w:r>
            <w:r w:rsidRPr="006764BB">
              <w:rPr>
                <w:rFonts w:ascii="Times New Roman" w:eastAsia="Times New Roman" w:hAnsi="Times New Roman" w:cs="Times New Roman"/>
                <w:sz w:val="20"/>
                <w:szCs w:val="20"/>
                <w:vertAlign w:val="superscript"/>
                <w:lang w:val="it-GB" w:eastAsia="it-IT"/>
              </w:rPr>
              <w:t>-1</w:t>
            </w:r>
          </w:p>
        </w:tc>
        <w:tc>
          <w:tcPr>
            <w:tcW w:w="1900" w:type="dxa"/>
            <w:tcBorders>
              <w:top w:val="nil"/>
              <w:left w:val="nil"/>
              <w:bottom w:val="nil"/>
              <w:right w:val="nil"/>
            </w:tcBorders>
            <w:shd w:val="clear" w:color="000000" w:fill="FFFFFF"/>
            <w:noWrap/>
            <w:vAlign w:val="center"/>
            <w:hideMark/>
          </w:tcPr>
          <w:p w14:paraId="38C98AD7"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5.98 ± 1.09 a</w:t>
            </w:r>
          </w:p>
        </w:tc>
        <w:tc>
          <w:tcPr>
            <w:tcW w:w="1900" w:type="dxa"/>
            <w:tcBorders>
              <w:top w:val="nil"/>
              <w:left w:val="nil"/>
              <w:bottom w:val="nil"/>
              <w:right w:val="nil"/>
            </w:tcBorders>
            <w:shd w:val="clear" w:color="000000" w:fill="FFFFFF"/>
            <w:noWrap/>
            <w:vAlign w:val="center"/>
            <w:hideMark/>
          </w:tcPr>
          <w:p w14:paraId="26E02230"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0.31 ± 0.08 a</w:t>
            </w:r>
          </w:p>
        </w:tc>
        <w:tc>
          <w:tcPr>
            <w:tcW w:w="1900" w:type="dxa"/>
            <w:tcBorders>
              <w:top w:val="nil"/>
              <w:left w:val="nil"/>
              <w:bottom w:val="nil"/>
              <w:right w:val="nil"/>
            </w:tcBorders>
            <w:shd w:val="clear" w:color="000000" w:fill="FFFFFF"/>
            <w:noWrap/>
            <w:vAlign w:val="center"/>
            <w:hideMark/>
          </w:tcPr>
          <w:p w14:paraId="7F8C5B3C"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2.75 ± 0.20 a</w:t>
            </w:r>
          </w:p>
        </w:tc>
        <w:tc>
          <w:tcPr>
            <w:tcW w:w="1900" w:type="dxa"/>
            <w:tcBorders>
              <w:top w:val="nil"/>
              <w:left w:val="nil"/>
              <w:bottom w:val="nil"/>
              <w:right w:val="nil"/>
            </w:tcBorders>
            <w:shd w:val="clear" w:color="000000" w:fill="FFFFFF"/>
            <w:noWrap/>
            <w:vAlign w:val="center"/>
            <w:hideMark/>
          </w:tcPr>
          <w:p w14:paraId="4694F7CB"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1.10 ± 0.06 a</w:t>
            </w:r>
          </w:p>
        </w:tc>
        <w:tc>
          <w:tcPr>
            <w:tcW w:w="1900" w:type="dxa"/>
            <w:tcBorders>
              <w:top w:val="nil"/>
              <w:left w:val="nil"/>
              <w:bottom w:val="nil"/>
              <w:right w:val="nil"/>
            </w:tcBorders>
            <w:shd w:val="clear" w:color="000000" w:fill="FFFFFF"/>
            <w:noWrap/>
            <w:vAlign w:val="center"/>
            <w:hideMark/>
          </w:tcPr>
          <w:p w14:paraId="5BF30F45"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3.85 ± 0.23 a</w:t>
            </w:r>
          </w:p>
        </w:tc>
      </w:tr>
      <w:tr w:rsidR="004C4851" w:rsidRPr="004C4851" w14:paraId="2C2F76EB" w14:textId="77777777" w:rsidTr="004C4851">
        <w:trPr>
          <w:trHeight w:val="340"/>
        </w:trPr>
        <w:tc>
          <w:tcPr>
            <w:tcW w:w="2080" w:type="dxa"/>
            <w:tcBorders>
              <w:top w:val="nil"/>
              <w:left w:val="nil"/>
              <w:bottom w:val="nil"/>
              <w:right w:val="nil"/>
            </w:tcBorders>
            <w:shd w:val="clear" w:color="000000" w:fill="FFFFFF"/>
            <w:noWrap/>
            <w:vAlign w:val="center"/>
            <w:hideMark/>
          </w:tcPr>
          <w:p w14:paraId="3AE1D338"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10 mg L</w:t>
            </w:r>
            <w:r w:rsidRPr="006764BB">
              <w:rPr>
                <w:rFonts w:ascii="Times New Roman" w:eastAsia="Times New Roman" w:hAnsi="Times New Roman" w:cs="Times New Roman"/>
                <w:sz w:val="20"/>
                <w:szCs w:val="20"/>
                <w:vertAlign w:val="superscript"/>
                <w:lang w:val="it-GB" w:eastAsia="it-IT"/>
              </w:rPr>
              <w:t>-1</w:t>
            </w:r>
          </w:p>
        </w:tc>
        <w:tc>
          <w:tcPr>
            <w:tcW w:w="1900" w:type="dxa"/>
            <w:tcBorders>
              <w:top w:val="nil"/>
              <w:left w:val="nil"/>
              <w:bottom w:val="nil"/>
              <w:right w:val="nil"/>
            </w:tcBorders>
            <w:shd w:val="clear" w:color="000000" w:fill="FFFFFF"/>
            <w:noWrap/>
            <w:vAlign w:val="center"/>
            <w:hideMark/>
          </w:tcPr>
          <w:p w14:paraId="0470D647"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59.73 ± 5.47 b</w:t>
            </w:r>
          </w:p>
        </w:tc>
        <w:tc>
          <w:tcPr>
            <w:tcW w:w="1900" w:type="dxa"/>
            <w:tcBorders>
              <w:top w:val="nil"/>
              <w:left w:val="nil"/>
              <w:bottom w:val="nil"/>
              <w:right w:val="nil"/>
            </w:tcBorders>
            <w:shd w:val="clear" w:color="000000" w:fill="FFFFFF"/>
            <w:noWrap/>
            <w:vAlign w:val="center"/>
            <w:hideMark/>
          </w:tcPr>
          <w:p w14:paraId="77D9077B"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3.64 ± 0.47 b</w:t>
            </w:r>
          </w:p>
        </w:tc>
        <w:tc>
          <w:tcPr>
            <w:tcW w:w="1900" w:type="dxa"/>
            <w:tcBorders>
              <w:top w:val="nil"/>
              <w:left w:val="nil"/>
              <w:bottom w:val="nil"/>
              <w:right w:val="nil"/>
            </w:tcBorders>
            <w:shd w:val="clear" w:color="000000" w:fill="FFFFFF"/>
            <w:noWrap/>
            <w:vAlign w:val="center"/>
            <w:hideMark/>
          </w:tcPr>
          <w:p w14:paraId="5C00E188"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17.32 ± 3.82 b</w:t>
            </w:r>
          </w:p>
        </w:tc>
        <w:tc>
          <w:tcPr>
            <w:tcW w:w="1900" w:type="dxa"/>
            <w:tcBorders>
              <w:top w:val="nil"/>
              <w:left w:val="nil"/>
              <w:bottom w:val="nil"/>
              <w:right w:val="nil"/>
            </w:tcBorders>
            <w:shd w:val="clear" w:color="000000" w:fill="FFFFFF"/>
            <w:noWrap/>
            <w:vAlign w:val="center"/>
            <w:hideMark/>
          </w:tcPr>
          <w:p w14:paraId="28D91552"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4.95 ± 1.36 b</w:t>
            </w:r>
          </w:p>
        </w:tc>
        <w:tc>
          <w:tcPr>
            <w:tcW w:w="1900" w:type="dxa"/>
            <w:tcBorders>
              <w:top w:val="nil"/>
              <w:left w:val="nil"/>
              <w:bottom w:val="nil"/>
              <w:right w:val="nil"/>
            </w:tcBorders>
            <w:shd w:val="clear" w:color="000000" w:fill="FFFFFF"/>
            <w:noWrap/>
            <w:vAlign w:val="center"/>
            <w:hideMark/>
          </w:tcPr>
          <w:p w14:paraId="2B13A862"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22.07 ± 5.13 b</w:t>
            </w:r>
          </w:p>
        </w:tc>
      </w:tr>
      <w:tr w:rsidR="004C4851" w:rsidRPr="004C4851" w14:paraId="1BD245CA" w14:textId="77777777" w:rsidTr="004C4851">
        <w:trPr>
          <w:trHeight w:val="320"/>
        </w:trPr>
        <w:tc>
          <w:tcPr>
            <w:tcW w:w="2080" w:type="dxa"/>
            <w:tcBorders>
              <w:top w:val="nil"/>
              <w:left w:val="nil"/>
              <w:bottom w:val="single" w:sz="4" w:space="0" w:color="auto"/>
              <w:right w:val="nil"/>
            </w:tcBorders>
            <w:shd w:val="clear" w:color="000000" w:fill="FFFFFF"/>
            <w:noWrap/>
            <w:vAlign w:val="bottom"/>
            <w:hideMark/>
          </w:tcPr>
          <w:p w14:paraId="33F1DB81" w14:textId="77777777" w:rsidR="004C4851" w:rsidRPr="006764BB" w:rsidRDefault="004C4851" w:rsidP="004C4851">
            <w:pPr>
              <w:rPr>
                <w:rFonts w:ascii="Times New Roman" w:eastAsia="Times New Roman" w:hAnsi="Times New Roman" w:cs="Times New Roman"/>
                <w:i/>
                <w:iCs/>
                <w:sz w:val="20"/>
                <w:szCs w:val="20"/>
                <w:lang w:val="it-GB" w:eastAsia="it-IT"/>
              </w:rPr>
            </w:pPr>
            <w:r w:rsidRPr="006764BB">
              <w:rPr>
                <w:rFonts w:ascii="Times New Roman" w:eastAsia="Times New Roman" w:hAnsi="Times New Roman" w:cs="Times New Roman"/>
                <w:i/>
                <w:iCs/>
                <w:sz w:val="20"/>
                <w:szCs w:val="20"/>
                <w:lang w:val="it-GB" w:eastAsia="it-IT"/>
              </w:rPr>
              <w:t>P</w:t>
            </w:r>
            <w:r w:rsidRPr="006764BB">
              <w:rPr>
                <w:rFonts w:ascii="Times New Roman" w:eastAsia="Times New Roman" w:hAnsi="Times New Roman" w:cs="Times New Roman"/>
                <w:sz w:val="20"/>
                <w:szCs w:val="20"/>
                <w:lang w:val="it-GB" w:eastAsia="it-IT"/>
              </w:rPr>
              <w:t>-value</w:t>
            </w:r>
            <w:r w:rsidRPr="006764BB">
              <w:rPr>
                <w:rFonts w:ascii="Times New Roman" w:eastAsia="Times New Roman" w:hAnsi="Times New Roman" w:cs="Times New Roman"/>
                <w:sz w:val="20"/>
                <w:szCs w:val="20"/>
                <w:vertAlign w:val="superscript"/>
                <w:lang w:val="it-GB" w:eastAsia="it-IT"/>
              </w:rPr>
              <w:t>b</w:t>
            </w:r>
          </w:p>
        </w:tc>
        <w:tc>
          <w:tcPr>
            <w:tcW w:w="1900" w:type="dxa"/>
            <w:tcBorders>
              <w:top w:val="nil"/>
              <w:left w:val="nil"/>
              <w:bottom w:val="nil"/>
              <w:right w:val="nil"/>
            </w:tcBorders>
            <w:shd w:val="clear" w:color="000000" w:fill="FFFFFF"/>
            <w:noWrap/>
            <w:vAlign w:val="center"/>
            <w:hideMark/>
          </w:tcPr>
          <w:p w14:paraId="607EBE4D"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&lt; 0.001</w:t>
            </w:r>
            <w:r w:rsidRPr="006764BB">
              <w:rPr>
                <w:rFonts w:ascii="Times New Roman" w:eastAsia="Times New Roman" w:hAnsi="Times New Roman" w:cs="Times New Roman"/>
                <w:sz w:val="20"/>
                <w:szCs w:val="20"/>
                <w:vertAlign w:val="superscript"/>
                <w:lang w:val="it-GB" w:eastAsia="it-IT"/>
              </w:rPr>
              <w:t>b</w:t>
            </w:r>
          </w:p>
        </w:tc>
        <w:tc>
          <w:tcPr>
            <w:tcW w:w="1900" w:type="dxa"/>
            <w:tcBorders>
              <w:top w:val="nil"/>
              <w:left w:val="nil"/>
              <w:bottom w:val="nil"/>
              <w:right w:val="nil"/>
            </w:tcBorders>
            <w:shd w:val="clear" w:color="000000" w:fill="FFFFFF"/>
            <w:noWrap/>
            <w:vAlign w:val="center"/>
            <w:hideMark/>
          </w:tcPr>
          <w:p w14:paraId="79577306"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&lt; 0.001</w:t>
            </w:r>
          </w:p>
        </w:tc>
        <w:tc>
          <w:tcPr>
            <w:tcW w:w="1900" w:type="dxa"/>
            <w:tcBorders>
              <w:top w:val="nil"/>
              <w:left w:val="nil"/>
              <w:bottom w:val="nil"/>
              <w:right w:val="nil"/>
            </w:tcBorders>
            <w:shd w:val="clear" w:color="000000" w:fill="FFFFFF"/>
            <w:noWrap/>
            <w:vAlign w:val="center"/>
            <w:hideMark/>
          </w:tcPr>
          <w:p w14:paraId="2AE4B254"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&lt; 0.001</w:t>
            </w:r>
          </w:p>
        </w:tc>
        <w:tc>
          <w:tcPr>
            <w:tcW w:w="1900" w:type="dxa"/>
            <w:tcBorders>
              <w:top w:val="nil"/>
              <w:left w:val="nil"/>
              <w:bottom w:val="nil"/>
              <w:right w:val="nil"/>
            </w:tcBorders>
            <w:shd w:val="clear" w:color="000000" w:fill="FFFFFF"/>
            <w:noWrap/>
            <w:vAlign w:val="center"/>
            <w:hideMark/>
          </w:tcPr>
          <w:p w14:paraId="229A11D1"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0.001</w:t>
            </w:r>
          </w:p>
        </w:tc>
        <w:tc>
          <w:tcPr>
            <w:tcW w:w="1900" w:type="dxa"/>
            <w:tcBorders>
              <w:top w:val="nil"/>
              <w:left w:val="nil"/>
              <w:bottom w:val="nil"/>
              <w:right w:val="nil"/>
            </w:tcBorders>
            <w:shd w:val="clear" w:color="000000" w:fill="FFFFFF"/>
            <w:noWrap/>
            <w:vAlign w:val="center"/>
            <w:hideMark/>
          </w:tcPr>
          <w:p w14:paraId="0BAA357A"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&lt; 0.001</w:t>
            </w:r>
          </w:p>
        </w:tc>
      </w:tr>
      <w:tr w:rsidR="004C4851" w:rsidRPr="004C4851" w14:paraId="58B163FE" w14:textId="77777777" w:rsidTr="004C4851">
        <w:trPr>
          <w:trHeight w:val="320"/>
        </w:trPr>
        <w:tc>
          <w:tcPr>
            <w:tcW w:w="2080" w:type="dxa"/>
            <w:tcBorders>
              <w:top w:val="nil"/>
              <w:left w:val="nil"/>
              <w:bottom w:val="nil"/>
              <w:right w:val="nil"/>
            </w:tcBorders>
            <w:shd w:val="clear" w:color="000000" w:fill="FFFFFF"/>
            <w:noWrap/>
            <w:vAlign w:val="center"/>
            <w:hideMark/>
          </w:tcPr>
          <w:p w14:paraId="6CCC2042" w14:textId="77777777" w:rsidR="004C4851" w:rsidRPr="006764BB" w:rsidRDefault="004C4851" w:rsidP="004C4851">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w:t>
            </w:r>
          </w:p>
        </w:tc>
        <w:tc>
          <w:tcPr>
            <w:tcW w:w="9500" w:type="dxa"/>
            <w:gridSpan w:val="5"/>
            <w:tcBorders>
              <w:top w:val="single" w:sz="4" w:space="0" w:color="auto"/>
              <w:left w:val="nil"/>
              <w:bottom w:val="single" w:sz="4" w:space="0" w:color="auto"/>
              <w:right w:val="nil"/>
            </w:tcBorders>
            <w:shd w:val="clear" w:color="000000" w:fill="FFFFFF"/>
            <w:vAlign w:val="center"/>
            <w:hideMark/>
          </w:tcPr>
          <w:p w14:paraId="6DFE87EC"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MET</w:t>
            </w:r>
          </w:p>
        </w:tc>
      </w:tr>
      <w:tr w:rsidR="004C4851" w:rsidRPr="004C4851" w14:paraId="3F45B77C" w14:textId="77777777" w:rsidTr="004C4851">
        <w:trPr>
          <w:trHeight w:val="320"/>
        </w:trPr>
        <w:tc>
          <w:tcPr>
            <w:tcW w:w="2080" w:type="dxa"/>
            <w:tcBorders>
              <w:top w:val="nil"/>
              <w:left w:val="nil"/>
              <w:bottom w:val="nil"/>
              <w:right w:val="nil"/>
            </w:tcBorders>
            <w:shd w:val="clear" w:color="000000" w:fill="FFFFFF"/>
            <w:noWrap/>
            <w:vAlign w:val="center"/>
            <w:hideMark/>
          </w:tcPr>
          <w:p w14:paraId="2855D979"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 mg L</w:t>
            </w:r>
            <w:r w:rsidRPr="006764BB">
              <w:rPr>
                <w:rFonts w:ascii="Times New Roman" w:eastAsia="Times New Roman" w:hAnsi="Times New Roman" w:cs="Times New Roman"/>
                <w:sz w:val="20"/>
                <w:szCs w:val="20"/>
                <w:vertAlign w:val="superscript"/>
                <w:lang w:val="it-GB" w:eastAsia="it-IT"/>
              </w:rPr>
              <w:t>-1</w:t>
            </w:r>
          </w:p>
        </w:tc>
        <w:tc>
          <w:tcPr>
            <w:tcW w:w="1900" w:type="dxa"/>
            <w:tcBorders>
              <w:top w:val="nil"/>
              <w:left w:val="nil"/>
              <w:bottom w:val="nil"/>
              <w:right w:val="nil"/>
            </w:tcBorders>
            <w:shd w:val="clear" w:color="000000" w:fill="FFFFFF"/>
            <w:noWrap/>
            <w:vAlign w:val="center"/>
            <w:hideMark/>
          </w:tcPr>
          <w:p w14:paraId="0084B467"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c>
          <w:tcPr>
            <w:tcW w:w="1900" w:type="dxa"/>
            <w:tcBorders>
              <w:top w:val="nil"/>
              <w:left w:val="nil"/>
              <w:bottom w:val="nil"/>
              <w:right w:val="nil"/>
            </w:tcBorders>
            <w:shd w:val="clear" w:color="000000" w:fill="FFFFFF"/>
            <w:noWrap/>
            <w:vAlign w:val="center"/>
            <w:hideMark/>
          </w:tcPr>
          <w:p w14:paraId="7E0984CB"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xml:space="preserve">0.00 ± 0.00 </w:t>
            </w:r>
          </w:p>
        </w:tc>
        <w:tc>
          <w:tcPr>
            <w:tcW w:w="1900" w:type="dxa"/>
            <w:tcBorders>
              <w:top w:val="nil"/>
              <w:left w:val="nil"/>
              <w:bottom w:val="nil"/>
              <w:right w:val="nil"/>
            </w:tcBorders>
            <w:shd w:val="clear" w:color="000000" w:fill="FFFFFF"/>
            <w:noWrap/>
            <w:vAlign w:val="center"/>
            <w:hideMark/>
          </w:tcPr>
          <w:p w14:paraId="4E38547C"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c>
          <w:tcPr>
            <w:tcW w:w="1900" w:type="dxa"/>
            <w:tcBorders>
              <w:top w:val="nil"/>
              <w:left w:val="nil"/>
              <w:bottom w:val="nil"/>
              <w:right w:val="nil"/>
            </w:tcBorders>
            <w:shd w:val="clear" w:color="000000" w:fill="FFFFFF"/>
            <w:noWrap/>
            <w:vAlign w:val="center"/>
            <w:hideMark/>
          </w:tcPr>
          <w:p w14:paraId="620DFE46"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w:t>
            </w:r>
          </w:p>
        </w:tc>
        <w:tc>
          <w:tcPr>
            <w:tcW w:w="1900" w:type="dxa"/>
            <w:tcBorders>
              <w:top w:val="nil"/>
              <w:left w:val="nil"/>
              <w:bottom w:val="nil"/>
              <w:right w:val="nil"/>
            </w:tcBorders>
            <w:shd w:val="clear" w:color="000000" w:fill="FFFFFF"/>
            <w:noWrap/>
            <w:vAlign w:val="center"/>
            <w:hideMark/>
          </w:tcPr>
          <w:p w14:paraId="4DE0AC7B"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 a</w:t>
            </w:r>
          </w:p>
        </w:tc>
      </w:tr>
      <w:tr w:rsidR="004C4851" w:rsidRPr="004C4851" w14:paraId="4D47F526" w14:textId="77777777" w:rsidTr="004C4851">
        <w:trPr>
          <w:trHeight w:val="320"/>
        </w:trPr>
        <w:tc>
          <w:tcPr>
            <w:tcW w:w="2080" w:type="dxa"/>
            <w:tcBorders>
              <w:top w:val="nil"/>
              <w:left w:val="nil"/>
              <w:bottom w:val="nil"/>
              <w:right w:val="nil"/>
            </w:tcBorders>
            <w:shd w:val="clear" w:color="000000" w:fill="FFFFFF"/>
            <w:noWrap/>
            <w:vAlign w:val="center"/>
            <w:hideMark/>
          </w:tcPr>
          <w:p w14:paraId="709CF0DA"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 mg L</w:t>
            </w:r>
            <w:r w:rsidRPr="006764BB">
              <w:rPr>
                <w:rFonts w:ascii="Times New Roman" w:eastAsia="Times New Roman" w:hAnsi="Times New Roman" w:cs="Times New Roman"/>
                <w:sz w:val="20"/>
                <w:szCs w:val="20"/>
                <w:vertAlign w:val="superscript"/>
                <w:lang w:val="it-GB" w:eastAsia="it-IT"/>
              </w:rPr>
              <w:t>-1</w:t>
            </w:r>
          </w:p>
        </w:tc>
        <w:tc>
          <w:tcPr>
            <w:tcW w:w="1900" w:type="dxa"/>
            <w:tcBorders>
              <w:top w:val="nil"/>
              <w:left w:val="nil"/>
              <w:bottom w:val="nil"/>
              <w:right w:val="nil"/>
            </w:tcBorders>
            <w:shd w:val="clear" w:color="000000" w:fill="FFFFFF"/>
            <w:noWrap/>
            <w:vAlign w:val="center"/>
            <w:hideMark/>
          </w:tcPr>
          <w:p w14:paraId="4FD0CF1C"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50.44 ± 6.46 b</w:t>
            </w:r>
          </w:p>
        </w:tc>
        <w:tc>
          <w:tcPr>
            <w:tcW w:w="1900" w:type="dxa"/>
            <w:tcBorders>
              <w:top w:val="nil"/>
              <w:left w:val="nil"/>
              <w:bottom w:val="nil"/>
              <w:right w:val="nil"/>
            </w:tcBorders>
            <w:shd w:val="clear" w:color="000000" w:fill="FFFFFF"/>
            <w:noWrap/>
            <w:vAlign w:val="center"/>
            <w:hideMark/>
          </w:tcPr>
          <w:p w14:paraId="18A63F03"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xml:space="preserve">0.00 ± 0.00 </w:t>
            </w:r>
          </w:p>
        </w:tc>
        <w:tc>
          <w:tcPr>
            <w:tcW w:w="1900" w:type="dxa"/>
            <w:tcBorders>
              <w:top w:val="nil"/>
              <w:left w:val="nil"/>
              <w:bottom w:val="nil"/>
              <w:right w:val="nil"/>
            </w:tcBorders>
            <w:shd w:val="clear" w:color="000000" w:fill="FFFFFF"/>
            <w:noWrap/>
            <w:vAlign w:val="center"/>
            <w:hideMark/>
          </w:tcPr>
          <w:p w14:paraId="3CCC27C3"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23.20 ± 4.96 b</w:t>
            </w:r>
          </w:p>
        </w:tc>
        <w:tc>
          <w:tcPr>
            <w:tcW w:w="1900" w:type="dxa"/>
            <w:tcBorders>
              <w:top w:val="nil"/>
              <w:left w:val="nil"/>
              <w:bottom w:val="nil"/>
              <w:right w:val="nil"/>
            </w:tcBorders>
            <w:shd w:val="clear" w:color="000000" w:fill="FFFFFF"/>
            <w:noWrap/>
            <w:vAlign w:val="center"/>
            <w:hideMark/>
          </w:tcPr>
          <w:p w14:paraId="7F1E3D3A"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0.00 ± 0.00</w:t>
            </w:r>
          </w:p>
        </w:tc>
        <w:tc>
          <w:tcPr>
            <w:tcW w:w="1900" w:type="dxa"/>
            <w:tcBorders>
              <w:top w:val="nil"/>
              <w:left w:val="nil"/>
              <w:bottom w:val="nil"/>
              <w:right w:val="nil"/>
            </w:tcBorders>
            <w:shd w:val="clear" w:color="000000" w:fill="FFFFFF"/>
            <w:noWrap/>
            <w:vAlign w:val="center"/>
            <w:hideMark/>
          </w:tcPr>
          <w:p w14:paraId="461FCEA9"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23.20 ± 4.96 b</w:t>
            </w:r>
          </w:p>
        </w:tc>
      </w:tr>
      <w:tr w:rsidR="004C4851" w:rsidRPr="004C4851" w14:paraId="045AB788" w14:textId="77777777" w:rsidTr="004C4851">
        <w:trPr>
          <w:trHeight w:val="320"/>
        </w:trPr>
        <w:tc>
          <w:tcPr>
            <w:tcW w:w="2080" w:type="dxa"/>
            <w:tcBorders>
              <w:top w:val="nil"/>
              <w:left w:val="nil"/>
              <w:bottom w:val="nil"/>
              <w:right w:val="nil"/>
            </w:tcBorders>
            <w:shd w:val="clear" w:color="000000" w:fill="FFFFFF"/>
            <w:noWrap/>
            <w:vAlign w:val="center"/>
            <w:hideMark/>
          </w:tcPr>
          <w:p w14:paraId="5C947EC8"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10 mg L</w:t>
            </w:r>
            <w:r w:rsidRPr="006764BB">
              <w:rPr>
                <w:rFonts w:ascii="Times New Roman" w:eastAsia="Times New Roman" w:hAnsi="Times New Roman" w:cs="Times New Roman"/>
                <w:sz w:val="20"/>
                <w:szCs w:val="20"/>
                <w:vertAlign w:val="superscript"/>
                <w:lang w:val="it-GB" w:eastAsia="it-IT"/>
              </w:rPr>
              <w:t>-1</w:t>
            </w:r>
          </w:p>
        </w:tc>
        <w:tc>
          <w:tcPr>
            <w:tcW w:w="1900" w:type="dxa"/>
            <w:tcBorders>
              <w:top w:val="nil"/>
              <w:left w:val="nil"/>
              <w:bottom w:val="nil"/>
              <w:right w:val="nil"/>
            </w:tcBorders>
            <w:shd w:val="clear" w:color="000000" w:fill="FFFFFF"/>
            <w:noWrap/>
            <w:vAlign w:val="center"/>
            <w:hideMark/>
          </w:tcPr>
          <w:p w14:paraId="47D09F8A"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47.27 ± 10.03 b</w:t>
            </w:r>
          </w:p>
        </w:tc>
        <w:tc>
          <w:tcPr>
            <w:tcW w:w="1900" w:type="dxa"/>
            <w:tcBorders>
              <w:top w:val="nil"/>
              <w:left w:val="nil"/>
              <w:bottom w:val="nil"/>
              <w:right w:val="nil"/>
            </w:tcBorders>
            <w:shd w:val="clear" w:color="000000" w:fill="FFFFFF"/>
            <w:noWrap/>
            <w:vAlign w:val="center"/>
            <w:hideMark/>
          </w:tcPr>
          <w:p w14:paraId="298545A7" w14:textId="77777777" w:rsidR="004C4851" w:rsidRPr="006764BB" w:rsidRDefault="004C4851" w:rsidP="004C4851">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0.03 ± 0.01</w:t>
            </w:r>
          </w:p>
        </w:tc>
        <w:tc>
          <w:tcPr>
            <w:tcW w:w="1900" w:type="dxa"/>
            <w:tcBorders>
              <w:top w:val="nil"/>
              <w:left w:val="nil"/>
              <w:bottom w:val="nil"/>
              <w:right w:val="nil"/>
            </w:tcBorders>
            <w:shd w:val="clear" w:color="000000" w:fill="FFFFFF"/>
            <w:noWrap/>
            <w:vAlign w:val="center"/>
            <w:hideMark/>
          </w:tcPr>
          <w:p w14:paraId="78CDED4F"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13.71 ± 5.03 b</w:t>
            </w:r>
          </w:p>
        </w:tc>
        <w:tc>
          <w:tcPr>
            <w:tcW w:w="1900" w:type="dxa"/>
            <w:tcBorders>
              <w:top w:val="nil"/>
              <w:left w:val="nil"/>
              <w:bottom w:val="nil"/>
              <w:right w:val="nil"/>
            </w:tcBorders>
            <w:shd w:val="clear" w:color="000000" w:fill="FFFFFF"/>
            <w:noWrap/>
            <w:vAlign w:val="center"/>
            <w:hideMark/>
          </w:tcPr>
          <w:p w14:paraId="0F15E125"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0.04 ± 0.01</w:t>
            </w:r>
          </w:p>
        </w:tc>
        <w:tc>
          <w:tcPr>
            <w:tcW w:w="1900" w:type="dxa"/>
            <w:tcBorders>
              <w:top w:val="nil"/>
              <w:left w:val="nil"/>
              <w:bottom w:val="nil"/>
              <w:right w:val="nil"/>
            </w:tcBorders>
            <w:shd w:val="clear" w:color="000000" w:fill="FFFFFF"/>
            <w:noWrap/>
            <w:vAlign w:val="center"/>
            <w:hideMark/>
          </w:tcPr>
          <w:p w14:paraId="556AFC37"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13.75 ± 5.01 b</w:t>
            </w:r>
          </w:p>
        </w:tc>
      </w:tr>
      <w:tr w:rsidR="004C4851" w:rsidRPr="004C4851" w14:paraId="3294E631" w14:textId="77777777" w:rsidTr="004C4851">
        <w:trPr>
          <w:trHeight w:val="320"/>
        </w:trPr>
        <w:tc>
          <w:tcPr>
            <w:tcW w:w="2080" w:type="dxa"/>
            <w:tcBorders>
              <w:top w:val="nil"/>
              <w:left w:val="nil"/>
              <w:bottom w:val="single" w:sz="4" w:space="0" w:color="auto"/>
              <w:right w:val="nil"/>
            </w:tcBorders>
            <w:shd w:val="clear" w:color="000000" w:fill="FFFFFF"/>
            <w:noWrap/>
            <w:vAlign w:val="bottom"/>
            <w:hideMark/>
          </w:tcPr>
          <w:p w14:paraId="273F7EF3" w14:textId="77777777" w:rsidR="004C4851" w:rsidRPr="006764BB" w:rsidRDefault="004C4851" w:rsidP="004C4851">
            <w:pPr>
              <w:rPr>
                <w:rFonts w:ascii="Times New Roman" w:eastAsia="Times New Roman" w:hAnsi="Times New Roman" w:cs="Times New Roman"/>
                <w:i/>
                <w:iCs/>
                <w:sz w:val="20"/>
                <w:szCs w:val="20"/>
                <w:lang w:val="it-GB" w:eastAsia="it-IT"/>
              </w:rPr>
            </w:pPr>
            <w:r w:rsidRPr="006764BB">
              <w:rPr>
                <w:rFonts w:ascii="Times New Roman" w:eastAsia="Times New Roman" w:hAnsi="Times New Roman" w:cs="Times New Roman"/>
                <w:i/>
                <w:iCs/>
                <w:sz w:val="20"/>
                <w:szCs w:val="20"/>
                <w:lang w:val="it-GB" w:eastAsia="it-IT"/>
              </w:rPr>
              <w:t>P</w:t>
            </w:r>
            <w:r w:rsidRPr="006764BB">
              <w:rPr>
                <w:rFonts w:ascii="Times New Roman" w:eastAsia="Times New Roman" w:hAnsi="Times New Roman" w:cs="Times New Roman"/>
                <w:sz w:val="20"/>
                <w:szCs w:val="20"/>
                <w:lang w:val="it-GB" w:eastAsia="it-IT"/>
              </w:rPr>
              <w:t>-value</w:t>
            </w:r>
          </w:p>
        </w:tc>
        <w:tc>
          <w:tcPr>
            <w:tcW w:w="1900" w:type="dxa"/>
            <w:tcBorders>
              <w:top w:val="nil"/>
              <w:left w:val="nil"/>
              <w:bottom w:val="single" w:sz="4" w:space="0" w:color="auto"/>
              <w:right w:val="nil"/>
            </w:tcBorders>
            <w:shd w:val="clear" w:color="000000" w:fill="FFFFFF"/>
            <w:noWrap/>
            <w:vAlign w:val="center"/>
            <w:hideMark/>
          </w:tcPr>
          <w:p w14:paraId="49F60000"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&lt; 0.001</w:t>
            </w:r>
          </w:p>
        </w:tc>
        <w:tc>
          <w:tcPr>
            <w:tcW w:w="1900" w:type="dxa"/>
            <w:tcBorders>
              <w:top w:val="nil"/>
              <w:left w:val="nil"/>
              <w:bottom w:val="single" w:sz="4" w:space="0" w:color="auto"/>
              <w:right w:val="nil"/>
            </w:tcBorders>
            <w:shd w:val="clear" w:color="000000" w:fill="FFFFFF"/>
            <w:noWrap/>
            <w:vAlign w:val="center"/>
            <w:hideMark/>
          </w:tcPr>
          <w:p w14:paraId="7D6AE407"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0.391</w:t>
            </w:r>
          </w:p>
        </w:tc>
        <w:tc>
          <w:tcPr>
            <w:tcW w:w="1900" w:type="dxa"/>
            <w:tcBorders>
              <w:top w:val="nil"/>
              <w:left w:val="nil"/>
              <w:bottom w:val="single" w:sz="4" w:space="0" w:color="auto"/>
              <w:right w:val="nil"/>
            </w:tcBorders>
            <w:shd w:val="clear" w:color="000000" w:fill="FFFFFF"/>
            <w:noWrap/>
            <w:vAlign w:val="center"/>
            <w:hideMark/>
          </w:tcPr>
          <w:p w14:paraId="08BACD31"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0.003</w:t>
            </w:r>
          </w:p>
        </w:tc>
        <w:tc>
          <w:tcPr>
            <w:tcW w:w="1900" w:type="dxa"/>
            <w:tcBorders>
              <w:top w:val="nil"/>
              <w:left w:val="nil"/>
              <w:bottom w:val="single" w:sz="4" w:space="0" w:color="auto"/>
              <w:right w:val="nil"/>
            </w:tcBorders>
            <w:shd w:val="clear" w:color="000000" w:fill="FFFFFF"/>
            <w:noWrap/>
            <w:vAlign w:val="center"/>
            <w:hideMark/>
          </w:tcPr>
          <w:p w14:paraId="015E92F7" w14:textId="77777777" w:rsidR="004C4851" w:rsidRPr="006764BB" w:rsidRDefault="004C4851" w:rsidP="004C4851">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0.391</w:t>
            </w:r>
          </w:p>
        </w:tc>
        <w:tc>
          <w:tcPr>
            <w:tcW w:w="1900" w:type="dxa"/>
            <w:tcBorders>
              <w:top w:val="nil"/>
              <w:left w:val="nil"/>
              <w:bottom w:val="single" w:sz="4" w:space="0" w:color="auto"/>
              <w:right w:val="nil"/>
            </w:tcBorders>
            <w:shd w:val="clear" w:color="000000" w:fill="FFFFFF"/>
            <w:noWrap/>
            <w:vAlign w:val="center"/>
            <w:hideMark/>
          </w:tcPr>
          <w:p w14:paraId="2438D01E" w14:textId="77777777" w:rsidR="004C4851" w:rsidRPr="006764BB" w:rsidRDefault="004C4851" w:rsidP="004C4851">
            <w:pPr>
              <w:jc w:val="center"/>
              <w:rPr>
                <w:rFonts w:ascii="Times New Roman" w:eastAsia="Times New Roman" w:hAnsi="Times New Roman" w:cs="Times New Roman"/>
                <w:b/>
                <w:bCs/>
                <w:sz w:val="20"/>
                <w:szCs w:val="20"/>
                <w:lang w:val="it-GB" w:eastAsia="it-IT"/>
              </w:rPr>
            </w:pPr>
            <w:r w:rsidRPr="006764BB">
              <w:rPr>
                <w:rFonts w:ascii="Times New Roman" w:eastAsia="Times New Roman" w:hAnsi="Times New Roman" w:cs="Times New Roman"/>
                <w:b/>
                <w:bCs/>
                <w:sz w:val="20"/>
                <w:szCs w:val="20"/>
                <w:lang w:val="it-GB" w:eastAsia="it-IT"/>
              </w:rPr>
              <w:t>0.003</w:t>
            </w:r>
          </w:p>
        </w:tc>
      </w:tr>
      <w:tr w:rsidR="004C4851" w:rsidRPr="004C4851" w14:paraId="2EF4FE23" w14:textId="77777777" w:rsidTr="004C4851">
        <w:trPr>
          <w:trHeight w:val="320"/>
        </w:trPr>
        <w:tc>
          <w:tcPr>
            <w:tcW w:w="11580" w:type="dxa"/>
            <w:gridSpan w:val="6"/>
            <w:tcBorders>
              <w:top w:val="single" w:sz="4" w:space="0" w:color="auto"/>
              <w:left w:val="nil"/>
              <w:bottom w:val="nil"/>
              <w:right w:val="nil"/>
            </w:tcBorders>
            <w:shd w:val="clear" w:color="000000" w:fill="FFFFFF"/>
            <w:vAlign w:val="center"/>
            <w:hideMark/>
          </w:tcPr>
          <w:p w14:paraId="154FBC3C" w14:textId="77777777" w:rsidR="004C4851" w:rsidRPr="006764BB" w:rsidRDefault="004C4851" w:rsidP="004C4851">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vertAlign w:val="superscript"/>
                <w:lang w:val="it-GB" w:eastAsia="it-IT"/>
              </w:rPr>
              <w:t xml:space="preserve">a </w:t>
            </w:r>
            <w:r w:rsidRPr="006764BB">
              <w:rPr>
                <w:rFonts w:ascii="Times New Roman" w:eastAsia="Times New Roman" w:hAnsi="Times New Roman" w:cs="Times New Roman"/>
                <w:sz w:val="20"/>
                <w:szCs w:val="20"/>
                <w:lang w:val="it-GB" w:eastAsia="it-IT"/>
              </w:rPr>
              <w:t>Values are means ± SE of four replicates;</w:t>
            </w:r>
          </w:p>
        </w:tc>
      </w:tr>
      <w:tr w:rsidR="004C4851" w:rsidRPr="004C4851" w14:paraId="5C8FD893" w14:textId="77777777" w:rsidTr="004C4851">
        <w:trPr>
          <w:trHeight w:val="565"/>
        </w:trPr>
        <w:tc>
          <w:tcPr>
            <w:tcW w:w="11580" w:type="dxa"/>
            <w:gridSpan w:val="6"/>
            <w:tcBorders>
              <w:top w:val="nil"/>
              <w:left w:val="nil"/>
              <w:bottom w:val="nil"/>
              <w:right w:val="nil"/>
            </w:tcBorders>
            <w:shd w:val="clear" w:color="000000" w:fill="FFFFFF"/>
            <w:vAlign w:val="center"/>
            <w:hideMark/>
          </w:tcPr>
          <w:p w14:paraId="07C6469E" w14:textId="77777777" w:rsidR="004C4851" w:rsidRPr="006764BB" w:rsidRDefault="004C4851" w:rsidP="004C4851">
            <w:pPr>
              <w:jc w:val="both"/>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vertAlign w:val="superscript"/>
                <w:lang w:val="it-GB" w:eastAsia="it-IT"/>
              </w:rPr>
              <w:t xml:space="preserve">b </w:t>
            </w:r>
            <w:r w:rsidRPr="006764BB">
              <w:rPr>
                <w:rFonts w:ascii="Times New Roman" w:eastAsia="Times New Roman" w:hAnsi="Times New Roman" w:cs="Times New Roman"/>
                <w:i/>
                <w:iCs/>
                <w:sz w:val="20"/>
                <w:szCs w:val="20"/>
                <w:lang w:val="it-GB" w:eastAsia="it-IT"/>
              </w:rPr>
              <w:t>P</w:t>
            </w:r>
            <w:r w:rsidRPr="006764BB">
              <w:rPr>
                <w:rFonts w:ascii="Times New Roman" w:eastAsia="Times New Roman" w:hAnsi="Times New Roman" w:cs="Times New Roman"/>
                <w:sz w:val="20"/>
                <w:szCs w:val="20"/>
                <w:lang w:val="it-GB" w:eastAsia="it-IT"/>
              </w:rPr>
              <w:t>-values in bold indicate a statistical significant difference according to one-way ANOVA, testing the DCF dose as fixed factor, and following the post-hoc Tukey-B test (</w:t>
            </w:r>
            <w:r w:rsidRPr="006764BB">
              <w:rPr>
                <w:rFonts w:ascii="Times New Roman" w:eastAsia="Times New Roman" w:hAnsi="Times New Roman" w:cs="Times New Roman"/>
                <w:i/>
                <w:iCs/>
                <w:sz w:val="20"/>
                <w:szCs w:val="20"/>
                <w:lang w:val="it-GB" w:eastAsia="it-IT"/>
              </w:rPr>
              <w:t>P</w:t>
            </w:r>
            <w:r w:rsidRPr="006764BB">
              <w:rPr>
                <w:rFonts w:ascii="Times New Roman" w:eastAsia="Times New Roman" w:hAnsi="Times New Roman" w:cs="Times New Roman"/>
                <w:sz w:val="20"/>
                <w:szCs w:val="20"/>
                <w:lang w:val="it-GB" w:eastAsia="it-IT"/>
              </w:rPr>
              <w:t>≤0.05). For all parameters with the exception of MET shoot conc. and content, numbers followed by different letter are significantly different. Results of the significant effect of DCF dose are reported in Fig. 7.</w:t>
            </w:r>
          </w:p>
        </w:tc>
      </w:tr>
    </w:tbl>
    <w:p w14:paraId="783F58DE" w14:textId="702680B6" w:rsidR="00920CCA" w:rsidRDefault="00920CCA" w:rsidP="00E84599">
      <w:pPr>
        <w:tabs>
          <w:tab w:val="left" w:pos="510"/>
        </w:tabs>
        <w:rPr>
          <w:lang w:eastAsia="de-DE" w:bidi="en-US"/>
        </w:rPr>
      </w:pPr>
    </w:p>
    <w:p w14:paraId="1024C486" w14:textId="6D940CA3" w:rsidR="00C75CC8" w:rsidRDefault="00C75CC8" w:rsidP="00E84599">
      <w:pPr>
        <w:tabs>
          <w:tab w:val="left" w:pos="510"/>
        </w:tabs>
        <w:rPr>
          <w:lang w:eastAsia="de-DE" w:bidi="en-US"/>
        </w:rPr>
      </w:pPr>
    </w:p>
    <w:p w14:paraId="63B5BFC0" w14:textId="4E8A1060" w:rsidR="00C75CC8" w:rsidRDefault="00C75CC8" w:rsidP="00E84599">
      <w:pPr>
        <w:tabs>
          <w:tab w:val="left" w:pos="510"/>
        </w:tabs>
        <w:rPr>
          <w:lang w:eastAsia="de-DE" w:bidi="en-US"/>
        </w:rPr>
      </w:pPr>
    </w:p>
    <w:p w14:paraId="21A314BC" w14:textId="085F2C51" w:rsidR="00C75CC8" w:rsidRDefault="00C75CC8" w:rsidP="00E84599">
      <w:pPr>
        <w:tabs>
          <w:tab w:val="left" w:pos="510"/>
        </w:tabs>
        <w:rPr>
          <w:lang w:eastAsia="de-DE" w:bidi="en-US"/>
        </w:rPr>
      </w:pPr>
    </w:p>
    <w:p w14:paraId="4633E5DC" w14:textId="5005F8DF" w:rsidR="00C75CC8" w:rsidRDefault="00C75CC8" w:rsidP="00E84599">
      <w:pPr>
        <w:tabs>
          <w:tab w:val="left" w:pos="510"/>
        </w:tabs>
        <w:rPr>
          <w:lang w:eastAsia="de-DE" w:bidi="en-US"/>
        </w:rPr>
      </w:pPr>
    </w:p>
    <w:p w14:paraId="10295596" w14:textId="1CC5156A" w:rsidR="00C75CC8" w:rsidRDefault="00C75CC8" w:rsidP="00E84599">
      <w:pPr>
        <w:tabs>
          <w:tab w:val="left" w:pos="510"/>
        </w:tabs>
        <w:rPr>
          <w:lang w:eastAsia="de-DE" w:bidi="en-US"/>
        </w:rPr>
      </w:pPr>
    </w:p>
    <w:p w14:paraId="4144A101" w14:textId="77777777" w:rsidR="00C75CC8" w:rsidRDefault="00C75CC8">
      <w:pPr>
        <w:rPr>
          <w:lang w:eastAsia="de-DE" w:bidi="en-US"/>
        </w:rPr>
        <w:sectPr w:rsidR="00C75CC8" w:rsidSect="00574DB6">
          <w:pgSz w:w="16820" w:h="11900" w:orient="landscape"/>
          <w:pgMar w:top="1134" w:right="1134" w:bottom="1134" w:left="1417" w:header="708" w:footer="708" w:gutter="0"/>
          <w:cols w:space="708"/>
          <w:docGrid w:linePitch="360"/>
        </w:sectPr>
      </w:pPr>
    </w:p>
    <w:p w14:paraId="4FD346A5" w14:textId="357E16FC" w:rsidR="00C75CC8" w:rsidRDefault="00C75CC8">
      <w:pPr>
        <w:rPr>
          <w:lang w:eastAsia="de-DE" w:bidi="en-US"/>
        </w:rPr>
      </w:pPr>
    </w:p>
    <w:tbl>
      <w:tblPr>
        <w:tblW w:w="8380" w:type="dxa"/>
        <w:tblCellMar>
          <w:left w:w="70" w:type="dxa"/>
          <w:right w:w="70" w:type="dxa"/>
        </w:tblCellMar>
        <w:tblLook w:val="04A0" w:firstRow="1" w:lastRow="0" w:firstColumn="1" w:lastColumn="0" w:noHBand="0" w:noVBand="1"/>
      </w:tblPr>
      <w:tblGrid>
        <w:gridCol w:w="2680"/>
        <w:gridCol w:w="1900"/>
        <w:gridCol w:w="1900"/>
        <w:gridCol w:w="1900"/>
      </w:tblGrid>
      <w:tr w:rsidR="00F8266D" w:rsidRPr="00F8266D" w14:paraId="39F0D9CB" w14:textId="77777777" w:rsidTr="00F8266D">
        <w:trPr>
          <w:trHeight w:val="954"/>
        </w:trPr>
        <w:tc>
          <w:tcPr>
            <w:tcW w:w="8380" w:type="dxa"/>
            <w:gridSpan w:val="4"/>
            <w:tcBorders>
              <w:top w:val="nil"/>
              <w:left w:val="nil"/>
              <w:bottom w:val="single" w:sz="4" w:space="0" w:color="auto"/>
              <w:right w:val="nil"/>
            </w:tcBorders>
            <w:shd w:val="clear" w:color="000000" w:fill="FFFFFF"/>
            <w:vAlign w:val="center"/>
            <w:hideMark/>
          </w:tcPr>
          <w:p w14:paraId="06565B15" w14:textId="0CC72F28" w:rsidR="00F8266D" w:rsidRPr="006764BB" w:rsidRDefault="006764BB" w:rsidP="00F8266D">
            <w:pPr>
              <w:jc w:val="both"/>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b/>
                <w:bCs/>
                <w:sz w:val="20"/>
                <w:szCs w:val="20"/>
                <w:lang w:val="en-GB" w:eastAsia="it-IT"/>
              </w:rPr>
              <w:t>Table S8</w:t>
            </w:r>
            <w:r>
              <w:rPr>
                <w:rFonts w:ascii="Times New Roman" w:eastAsia="Times New Roman" w:hAnsi="Times New Roman" w:cs="Times New Roman"/>
                <w:sz w:val="20"/>
                <w:szCs w:val="20"/>
                <w:lang w:eastAsia="it-IT"/>
              </w:rPr>
              <w:t xml:space="preserve"> </w:t>
            </w:r>
            <w:r w:rsidR="00F8266D" w:rsidRPr="006764BB">
              <w:rPr>
                <w:rFonts w:ascii="Times New Roman" w:eastAsia="Times New Roman" w:hAnsi="Times New Roman" w:cs="Times New Roman"/>
                <w:sz w:val="20"/>
                <w:szCs w:val="20"/>
                <w:lang w:val="it-GB" w:eastAsia="it-IT"/>
              </w:rPr>
              <w:t xml:space="preserve">Bioaccumulation factor (BF) in roots and shoot and translocation factor (TF) of diclofenac (DCF) of </w:t>
            </w:r>
            <w:r w:rsidR="00F8266D" w:rsidRPr="006764BB">
              <w:rPr>
                <w:rFonts w:ascii="Times New Roman" w:eastAsia="Times New Roman" w:hAnsi="Times New Roman" w:cs="Times New Roman"/>
                <w:i/>
                <w:iCs/>
                <w:sz w:val="20"/>
                <w:szCs w:val="20"/>
                <w:lang w:val="it-GB" w:eastAsia="it-IT"/>
              </w:rPr>
              <w:t>Arundo donax</w:t>
            </w:r>
            <w:r w:rsidR="00F8266D" w:rsidRPr="006764BB">
              <w:rPr>
                <w:rFonts w:ascii="Times New Roman" w:eastAsia="Times New Roman" w:hAnsi="Times New Roman" w:cs="Times New Roman"/>
                <w:sz w:val="20"/>
                <w:szCs w:val="20"/>
                <w:lang w:val="it-GB" w:eastAsia="it-IT"/>
              </w:rPr>
              <w:t xml:space="preserve"> L. treated with 1 mg L</w:t>
            </w:r>
            <w:r w:rsidR="00F8266D" w:rsidRPr="006764BB">
              <w:rPr>
                <w:rFonts w:ascii="Times New Roman" w:eastAsia="Times New Roman" w:hAnsi="Times New Roman" w:cs="Times New Roman"/>
                <w:sz w:val="20"/>
                <w:szCs w:val="20"/>
                <w:vertAlign w:val="superscript"/>
                <w:lang w:val="it-GB" w:eastAsia="it-IT"/>
              </w:rPr>
              <w:t>-1</w:t>
            </w:r>
            <w:r w:rsidR="00F8266D" w:rsidRPr="006764BB">
              <w:rPr>
                <w:rFonts w:ascii="Times New Roman" w:eastAsia="Times New Roman" w:hAnsi="Times New Roman" w:cs="Times New Roman"/>
                <w:sz w:val="20"/>
                <w:szCs w:val="20"/>
                <w:lang w:val="it-GB" w:eastAsia="it-IT"/>
              </w:rPr>
              <w:t xml:space="preserve"> and 10 mg L</w:t>
            </w:r>
            <w:r w:rsidR="00F8266D" w:rsidRPr="006764BB">
              <w:rPr>
                <w:rFonts w:ascii="Times New Roman" w:eastAsia="Times New Roman" w:hAnsi="Times New Roman" w:cs="Times New Roman"/>
                <w:sz w:val="20"/>
                <w:szCs w:val="20"/>
                <w:vertAlign w:val="superscript"/>
                <w:lang w:val="it-GB" w:eastAsia="it-IT"/>
              </w:rPr>
              <w:t>-1</w:t>
            </w:r>
            <w:r w:rsidR="00F8266D" w:rsidRPr="006764BB">
              <w:rPr>
                <w:rFonts w:ascii="Times New Roman" w:eastAsia="Times New Roman" w:hAnsi="Times New Roman" w:cs="Times New Roman"/>
                <w:sz w:val="20"/>
                <w:szCs w:val="20"/>
                <w:lang w:val="it-GB" w:eastAsia="it-IT"/>
              </w:rPr>
              <w:t xml:space="preserve"> of DCF at 18 days of growth after the beginning of the experiment. </w:t>
            </w:r>
            <w:r w:rsidR="00F8266D" w:rsidRPr="006764BB">
              <w:rPr>
                <w:rFonts w:ascii="Times New Roman" w:eastAsia="Times New Roman" w:hAnsi="Times New Roman" w:cs="Times New Roman"/>
                <w:i/>
                <w:iCs/>
                <w:sz w:val="20"/>
                <w:szCs w:val="20"/>
                <w:lang w:val="it-GB" w:eastAsia="it-IT"/>
              </w:rPr>
              <w:t>P</w:t>
            </w:r>
            <w:r w:rsidR="00F8266D" w:rsidRPr="006764BB">
              <w:rPr>
                <w:rFonts w:ascii="Times New Roman" w:eastAsia="Times New Roman" w:hAnsi="Times New Roman" w:cs="Times New Roman"/>
                <w:sz w:val="20"/>
                <w:szCs w:val="20"/>
                <w:lang w:val="it-GB" w:eastAsia="it-IT"/>
              </w:rPr>
              <w:t>-values of the one-way ANOVA testing the effect of DCF dose are also reported.</w:t>
            </w:r>
          </w:p>
        </w:tc>
      </w:tr>
      <w:tr w:rsidR="00F8266D" w:rsidRPr="00F8266D" w14:paraId="04E4BEE0" w14:textId="77777777" w:rsidTr="006764BB">
        <w:trPr>
          <w:trHeight w:val="546"/>
        </w:trPr>
        <w:tc>
          <w:tcPr>
            <w:tcW w:w="2680" w:type="dxa"/>
            <w:tcBorders>
              <w:top w:val="nil"/>
              <w:left w:val="nil"/>
              <w:bottom w:val="single" w:sz="4" w:space="0" w:color="auto"/>
              <w:right w:val="nil"/>
            </w:tcBorders>
            <w:shd w:val="clear" w:color="000000" w:fill="FFFFFF"/>
            <w:hideMark/>
          </w:tcPr>
          <w:p w14:paraId="35A26CBD" w14:textId="77777777" w:rsidR="006764BB" w:rsidRDefault="00F8266D" w:rsidP="00F8266D">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xml:space="preserve">DCF concentration             </w:t>
            </w:r>
          </w:p>
          <w:p w14:paraId="67E01E2E" w14:textId="478432EC" w:rsidR="00F8266D" w:rsidRPr="006764BB" w:rsidRDefault="00F8266D" w:rsidP="00F8266D">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(mg L</w:t>
            </w:r>
            <w:r w:rsidRPr="006764BB">
              <w:rPr>
                <w:rFonts w:ascii="Times New Roman" w:eastAsia="Times New Roman" w:hAnsi="Times New Roman" w:cs="Times New Roman"/>
                <w:color w:val="000000"/>
                <w:sz w:val="20"/>
                <w:szCs w:val="20"/>
                <w:vertAlign w:val="superscript"/>
                <w:lang w:val="it-GB" w:eastAsia="it-IT"/>
              </w:rPr>
              <w:t>-1</w:t>
            </w:r>
            <w:r w:rsidRPr="006764BB">
              <w:rPr>
                <w:rFonts w:ascii="Times New Roman" w:eastAsia="Times New Roman" w:hAnsi="Times New Roman" w:cs="Times New Roman"/>
                <w:color w:val="000000"/>
                <w:sz w:val="20"/>
                <w:szCs w:val="20"/>
                <w:lang w:val="it-GB" w:eastAsia="it-IT"/>
              </w:rPr>
              <w:t>)</w:t>
            </w:r>
          </w:p>
        </w:tc>
        <w:tc>
          <w:tcPr>
            <w:tcW w:w="1900" w:type="dxa"/>
            <w:tcBorders>
              <w:top w:val="nil"/>
              <w:left w:val="nil"/>
              <w:bottom w:val="single" w:sz="4" w:space="0" w:color="auto"/>
              <w:right w:val="nil"/>
            </w:tcBorders>
            <w:shd w:val="clear" w:color="000000" w:fill="FFFFFF"/>
            <w:hideMark/>
          </w:tcPr>
          <w:p w14:paraId="1BF2B7F5"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Root BAF              (n)</w:t>
            </w:r>
          </w:p>
        </w:tc>
        <w:tc>
          <w:tcPr>
            <w:tcW w:w="1900" w:type="dxa"/>
            <w:tcBorders>
              <w:top w:val="nil"/>
              <w:left w:val="nil"/>
              <w:bottom w:val="single" w:sz="4" w:space="0" w:color="auto"/>
              <w:right w:val="nil"/>
            </w:tcBorders>
            <w:shd w:val="clear" w:color="000000" w:fill="FFFFFF"/>
            <w:hideMark/>
          </w:tcPr>
          <w:p w14:paraId="2F055201" w14:textId="77777777" w:rsid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xml:space="preserve">Shoot BAF            </w:t>
            </w:r>
          </w:p>
          <w:p w14:paraId="49880566" w14:textId="333262CE"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(n)</w:t>
            </w:r>
          </w:p>
        </w:tc>
        <w:tc>
          <w:tcPr>
            <w:tcW w:w="1900" w:type="dxa"/>
            <w:tcBorders>
              <w:top w:val="nil"/>
              <w:left w:val="nil"/>
              <w:bottom w:val="single" w:sz="4" w:space="0" w:color="auto"/>
              <w:right w:val="nil"/>
            </w:tcBorders>
            <w:shd w:val="clear" w:color="000000" w:fill="FFFFFF"/>
            <w:hideMark/>
          </w:tcPr>
          <w:p w14:paraId="5EA576B0" w14:textId="77777777" w:rsid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xml:space="preserve">TF                       </w:t>
            </w:r>
          </w:p>
          <w:p w14:paraId="0243FA44" w14:textId="7A27A9AE"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(n)</w:t>
            </w:r>
          </w:p>
        </w:tc>
      </w:tr>
      <w:tr w:rsidR="00F8266D" w:rsidRPr="00F8266D" w14:paraId="253CF368" w14:textId="77777777" w:rsidTr="00F8266D">
        <w:trPr>
          <w:trHeight w:val="320"/>
        </w:trPr>
        <w:tc>
          <w:tcPr>
            <w:tcW w:w="2680" w:type="dxa"/>
            <w:tcBorders>
              <w:top w:val="nil"/>
              <w:left w:val="nil"/>
              <w:bottom w:val="nil"/>
              <w:right w:val="nil"/>
            </w:tcBorders>
            <w:shd w:val="clear" w:color="000000" w:fill="FFFFFF"/>
            <w:noWrap/>
            <w:vAlign w:val="center"/>
            <w:hideMark/>
          </w:tcPr>
          <w:p w14:paraId="567B4562" w14:textId="77777777" w:rsidR="00F8266D" w:rsidRPr="006764BB" w:rsidRDefault="00F8266D" w:rsidP="00F8266D">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w:t>
            </w:r>
          </w:p>
        </w:tc>
        <w:tc>
          <w:tcPr>
            <w:tcW w:w="1900" w:type="dxa"/>
            <w:tcBorders>
              <w:top w:val="nil"/>
              <w:left w:val="nil"/>
              <w:bottom w:val="nil"/>
              <w:right w:val="nil"/>
            </w:tcBorders>
            <w:shd w:val="clear" w:color="000000" w:fill="FFFFFF"/>
            <w:noWrap/>
            <w:vAlign w:val="center"/>
            <w:hideMark/>
          </w:tcPr>
          <w:p w14:paraId="52219F4D" w14:textId="77777777" w:rsidR="00F8266D" w:rsidRPr="006764BB" w:rsidRDefault="00F8266D" w:rsidP="00F8266D">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65.33 ± 11.41</w:t>
            </w:r>
            <w:r w:rsidRPr="006764BB">
              <w:rPr>
                <w:rFonts w:ascii="Times New Roman" w:eastAsia="Times New Roman" w:hAnsi="Times New Roman" w:cs="Times New Roman"/>
                <w:color w:val="000000"/>
                <w:sz w:val="20"/>
                <w:szCs w:val="20"/>
                <w:vertAlign w:val="superscript"/>
                <w:lang w:val="it-GB" w:eastAsia="it-IT"/>
              </w:rPr>
              <w:t>a</w:t>
            </w:r>
          </w:p>
        </w:tc>
        <w:tc>
          <w:tcPr>
            <w:tcW w:w="1900" w:type="dxa"/>
            <w:tcBorders>
              <w:top w:val="nil"/>
              <w:left w:val="nil"/>
              <w:bottom w:val="nil"/>
              <w:right w:val="nil"/>
            </w:tcBorders>
            <w:shd w:val="clear" w:color="000000" w:fill="FFFFFF"/>
            <w:noWrap/>
            <w:vAlign w:val="center"/>
            <w:hideMark/>
          </w:tcPr>
          <w:p w14:paraId="6EE92E4D" w14:textId="77777777" w:rsidR="00F8266D" w:rsidRPr="006764BB" w:rsidRDefault="00F8266D" w:rsidP="00F8266D">
            <w:pPr>
              <w:jc w:val="cente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lang w:val="it-GB" w:eastAsia="it-IT"/>
              </w:rPr>
              <w:t xml:space="preserve">2.94 ± 0.79 </w:t>
            </w:r>
          </w:p>
        </w:tc>
        <w:tc>
          <w:tcPr>
            <w:tcW w:w="1900" w:type="dxa"/>
            <w:tcBorders>
              <w:top w:val="nil"/>
              <w:left w:val="nil"/>
              <w:bottom w:val="nil"/>
              <w:right w:val="nil"/>
            </w:tcBorders>
            <w:shd w:val="clear" w:color="000000" w:fill="FFFFFF"/>
            <w:noWrap/>
            <w:vAlign w:val="center"/>
            <w:hideMark/>
          </w:tcPr>
          <w:p w14:paraId="02A23E4E"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0.05</w:t>
            </w:r>
            <w:r w:rsidRPr="006764BB">
              <w:rPr>
                <w:rFonts w:ascii="Times New Roman" w:eastAsia="Times New Roman" w:hAnsi="Times New Roman" w:cs="Times New Roman"/>
                <w:sz w:val="20"/>
                <w:szCs w:val="20"/>
                <w:vertAlign w:val="superscript"/>
                <w:lang w:val="it-GB" w:eastAsia="it-IT"/>
              </w:rPr>
              <w:t>a</w:t>
            </w:r>
            <w:r w:rsidRPr="006764BB">
              <w:rPr>
                <w:rFonts w:ascii="Times New Roman" w:eastAsia="Times New Roman" w:hAnsi="Times New Roman" w:cs="Times New Roman"/>
                <w:sz w:val="20"/>
                <w:szCs w:val="20"/>
                <w:lang w:val="it-GB" w:eastAsia="it-IT"/>
              </w:rPr>
              <w:t xml:space="preserve"> ± 0.00</w:t>
            </w:r>
          </w:p>
        </w:tc>
      </w:tr>
      <w:tr w:rsidR="00F8266D" w:rsidRPr="00F8266D" w14:paraId="757ACCD7" w14:textId="77777777" w:rsidTr="00F8266D">
        <w:trPr>
          <w:trHeight w:val="320"/>
        </w:trPr>
        <w:tc>
          <w:tcPr>
            <w:tcW w:w="2680" w:type="dxa"/>
            <w:tcBorders>
              <w:top w:val="nil"/>
              <w:left w:val="nil"/>
              <w:bottom w:val="nil"/>
              <w:right w:val="nil"/>
            </w:tcBorders>
            <w:shd w:val="clear" w:color="000000" w:fill="FFFFFF"/>
            <w:noWrap/>
            <w:vAlign w:val="center"/>
            <w:hideMark/>
          </w:tcPr>
          <w:p w14:paraId="2E5291AF" w14:textId="77777777" w:rsidR="00F8266D" w:rsidRPr="006764BB" w:rsidRDefault="00F8266D" w:rsidP="00F8266D">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10</w:t>
            </w:r>
          </w:p>
        </w:tc>
        <w:tc>
          <w:tcPr>
            <w:tcW w:w="1900" w:type="dxa"/>
            <w:tcBorders>
              <w:top w:val="nil"/>
              <w:left w:val="nil"/>
              <w:bottom w:val="nil"/>
              <w:right w:val="nil"/>
            </w:tcBorders>
            <w:shd w:val="clear" w:color="000000" w:fill="FFFFFF"/>
            <w:noWrap/>
            <w:vAlign w:val="center"/>
            <w:hideMark/>
          </w:tcPr>
          <w:p w14:paraId="30ABBA32"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xml:space="preserve">53.32 ± 9.80 </w:t>
            </w:r>
          </w:p>
        </w:tc>
        <w:tc>
          <w:tcPr>
            <w:tcW w:w="1900" w:type="dxa"/>
            <w:tcBorders>
              <w:top w:val="nil"/>
              <w:left w:val="nil"/>
              <w:bottom w:val="nil"/>
              <w:right w:val="nil"/>
            </w:tcBorders>
            <w:shd w:val="clear" w:color="000000" w:fill="FFFFFF"/>
            <w:noWrap/>
            <w:vAlign w:val="center"/>
            <w:hideMark/>
          </w:tcPr>
          <w:p w14:paraId="4712DEEA"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3.17 ± 0.70</w:t>
            </w:r>
          </w:p>
        </w:tc>
        <w:tc>
          <w:tcPr>
            <w:tcW w:w="1900" w:type="dxa"/>
            <w:tcBorders>
              <w:top w:val="nil"/>
              <w:left w:val="nil"/>
              <w:bottom w:val="nil"/>
              <w:right w:val="nil"/>
            </w:tcBorders>
            <w:shd w:val="clear" w:color="000000" w:fill="FFFFFF"/>
            <w:noWrap/>
            <w:vAlign w:val="center"/>
            <w:hideMark/>
          </w:tcPr>
          <w:p w14:paraId="39FE8D2D"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0.06 ± 0.00</w:t>
            </w:r>
          </w:p>
        </w:tc>
      </w:tr>
      <w:tr w:rsidR="00F8266D" w:rsidRPr="00F8266D" w14:paraId="4C962E2B" w14:textId="77777777" w:rsidTr="00F8266D">
        <w:trPr>
          <w:trHeight w:val="220"/>
        </w:trPr>
        <w:tc>
          <w:tcPr>
            <w:tcW w:w="2680" w:type="dxa"/>
            <w:tcBorders>
              <w:top w:val="nil"/>
              <w:left w:val="nil"/>
              <w:bottom w:val="nil"/>
              <w:right w:val="nil"/>
            </w:tcBorders>
            <w:shd w:val="clear" w:color="000000" w:fill="FFFFFF"/>
            <w:noWrap/>
            <w:vAlign w:val="center"/>
            <w:hideMark/>
          </w:tcPr>
          <w:p w14:paraId="0311379D" w14:textId="77777777" w:rsidR="00F8266D" w:rsidRPr="006764BB" w:rsidRDefault="00F8266D" w:rsidP="00F8266D">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w:t>
            </w:r>
          </w:p>
        </w:tc>
        <w:tc>
          <w:tcPr>
            <w:tcW w:w="1900" w:type="dxa"/>
            <w:tcBorders>
              <w:top w:val="nil"/>
              <w:left w:val="nil"/>
              <w:bottom w:val="nil"/>
              <w:right w:val="nil"/>
            </w:tcBorders>
            <w:shd w:val="clear" w:color="000000" w:fill="FFFFFF"/>
            <w:noWrap/>
            <w:vAlign w:val="center"/>
            <w:hideMark/>
          </w:tcPr>
          <w:p w14:paraId="468F3DE7"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w:t>
            </w:r>
          </w:p>
        </w:tc>
        <w:tc>
          <w:tcPr>
            <w:tcW w:w="1900" w:type="dxa"/>
            <w:tcBorders>
              <w:top w:val="nil"/>
              <w:left w:val="nil"/>
              <w:bottom w:val="nil"/>
              <w:right w:val="nil"/>
            </w:tcBorders>
            <w:shd w:val="clear" w:color="000000" w:fill="FFFFFF"/>
            <w:noWrap/>
            <w:vAlign w:val="center"/>
            <w:hideMark/>
          </w:tcPr>
          <w:p w14:paraId="0046A5C9"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w:t>
            </w:r>
          </w:p>
        </w:tc>
        <w:tc>
          <w:tcPr>
            <w:tcW w:w="1900" w:type="dxa"/>
            <w:tcBorders>
              <w:top w:val="nil"/>
              <w:left w:val="nil"/>
              <w:bottom w:val="nil"/>
              <w:right w:val="nil"/>
            </w:tcBorders>
            <w:shd w:val="clear" w:color="000000" w:fill="FFFFFF"/>
            <w:noWrap/>
            <w:vAlign w:val="bottom"/>
            <w:hideMark/>
          </w:tcPr>
          <w:p w14:paraId="3152B27D"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 </w:t>
            </w:r>
          </w:p>
        </w:tc>
      </w:tr>
      <w:tr w:rsidR="00F8266D" w:rsidRPr="00F8266D" w14:paraId="55F5736F" w14:textId="77777777" w:rsidTr="00F8266D">
        <w:trPr>
          <w:trHeight w:val="340"/>
        </w:trPr>
        <w:tc>
          <w:tcPr>
            <w:tcW w:w="2680" w:type="dxa"/>
            <w:tcBorders>
              <w:top w:val="nil"/>
              <w:left w:val="nil"/>
              <w:bottom w:val="nil"/>
              <w:right w:val="nil"/>
            </w:tcBorders>
            <w:shd w:val="clear" w:color="000000" w:fill="FFFFFF"/>
            <w:noWrap/>
            <w:vAlign w:val="bottom"/>
            <w:hideMark/>
          </w:tcPr>
          <w:p w14:paraId="3875F7CC" w14:textId="77777777" w:rsidR="00F8266D" w:rsidRPr="006764BB" w:rsidRDefault="00F8266D" w:rsidP="00F8266D">
            <w:pPr>
              <w:rPr>
                <w:rFonts w:ascii="Times New Roman" w:eastAsia="Times New Roman" w:hAnsi="Times New Roman" w:cs="Times New Roman"/>
                <w:i/>
                <w:iCs/>
                <w:sz w:val="20"/>
                <w:szCs w:val="20"/>
                <w:lang w:val="it-GB" w:eastAsia="it-IT"/>
              </w:rPr>
            </w:pPr>
            <w:r w:rsidRPr="006764BB">
              <w:rPr>
                <w:rFonts w:ascii="Times New Roman" w:eastAsia="Times New Roman" w:hAnsi="Times New Roman" w:cs="Times New Roman"/>
                <w:i/>
                <w:iCs/>
                <w:sz w:val="20"/>
                <w:szCs w:val="20"/>
                <w:lang w:val="it-GB" w:eastAsia="it-IT"/>
              </w:rPr>
              <w:t>P</w:t>
            </w:r>
            <w:r w:rsidRPr="006764BB">
              <w:rPr>
                <w:rFonts w:ascii="Times New Roman" w:eastAsia="Times New Roman" w:hAnsi="Times New Roman" w:cs="Times New Roman"/>
                <w:sz w:val="20"/>
                <w:szCs w:val="20"/>
                <w:lang w:val="it-GB" w:eastAsia="it-IT"/>
              </w:rPr>
              <w:t>-value</w:t>
            </w:r>
          </w:p>
        </w:tc>
        <w:tc>
          <w:tcPr>
            <w:tcW w:w="1900" w:type="dxa"/>
            <w:tcBorders>
              <w:top w:val="nil"/>
              <w:left w:val="nil"/>
              <w:bottom w:val="nil"/>
              <w:right w:val="nil"/>
            </w:tcBorders>
            <w:shd w:val="clear" w:color="000000" w:fill="FFFFFF"/>
            <w:noWrap/>
            <w:vAlign w:val="center"/>
            <w:hideMark/>
          </w:tcPr>
          <w:p w14:paraId="20B00E39"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0.443</w:t>
            </w:r>
            <w:r w:rsidRPr="006764BB">
              <w:rPr>
                <w:rFonts w:ascii="Times New Roman" w:eastAsia="Times New Roman" w:hAnsi="Times New Roman" w:cs="Times New Roman"/>
                <w:sz w:val="20"/>
                <w:szCs w:val="20"/>
                <w:vertAlign w:val="superscript"/>
                <w:lang w:val="it-GB" w:eastAsia="it-IT"/>
              </w:rPr>
              <w:t>b</w:t>
            </w:r>
          </w:p>
        </w:tc>
        <w:tc>
          <w:tcPr>
            <w:tcW w:w="1900" w:type="dxa"/>
            <w:tcBorders>
              <w:top w:val="nil"/>
              <w:left w:val="nil"/>
              <w:bottom w:val="nil"/>
              <w:right w:val="nil"/>
            </w:tcBorders>
            <w:shd w:val="clear" w:color="000000" w:fill="FFFFFF"/>
            <w:noWrap/>
            <w:vAlign w:val="center"/>
            <w:hideMark/>
          </w:tcPr>
          <w:p w14:paraId="1D1E74A1"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0.838</w:t>
            </w:r>
          </w:p>
        </w:tc>
        <w:tc>
          <w:tcPr>
            <w:tcW w:w="1900" w:type="dxa"/>
            <w:tcBorders>
              <w:top w:val="nil"/>
              <w:left w:val="nil"/>
              <w:bottom w:val="nil"/>
              <w:right w:val="nil"/>
            </w:tcBorders>
            <w:shd w:val="clear" w:color="000000" w:fill="FFFFFF"/>
            <w:noWrap/>
            <w:vAlign w:val="center"/>
            <w:hideMark/>
          </w:tcPr>
          <w:p w14:paraId="346D08C0" w14:textId="77777777" w:rsidR="00F8266D" w:rsidRPr="006764BB" w:rsidRDefault="00F8266D" w:rsidP="00F8266D">
            <w:pPr>
              <w:jc w:val="cente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lang w:val="it-GB" w:eastAsia="it-IT"/>
              </w:rPr>
              <w:t>0.069</w:t>
            </w:r>
          </w:p>
        </w:tc>
      </w:tr>
      <w:tr w:rsidR="00F8266D" w:rsidRPr="00F8266D" w14:paraId="556238D8" w14:textId="77777777" w:rsidTr="00F8266D">
        <w:trPr>
          <w:trHeight w:val="320"/>
        </w:trPr>
        <w:tc>
          <w:tcPr>
            <w:tcW w:w="8380" w:type="dxa"/>
            <w:gridSpan w:val="4"/>
            <w:tcBorders>
              <w:top w:val="single" w:sz="4" w:space="0" w:color="auto"/>
              <w:left w:val="nil"/>
              <w:bottom w:val="nil"/>
              <w:right w:val="nil"/>
            </w:tcBorders>
            <w:shd w:val="clear" w:color="000000" w:fill="FFFFFF"/>
            <w:vAlign w:val="center"/>
            <w:hideMark/>
          </w:tcPr>
          <w:p w14:paraId="445A4051" w14:textId="77777777" w:rsidR="00F8266D" w:rsidRPr="006764BB" w:rsidRDefault="00F8266D" w:rsidP="00F8266D">
            <w:pPr>
              <w:rPr>
                <w:rFonts w:ascii="Times New Roman" w:eastAsia="Times New Roman" w:hAnsi="Times New Roman" w:cs="Times New Roman"/>
                <w:sz w:val="20"/>
                <w:szCs w:val="20"/>
                <w:lang w:val="it-GB" w:eastAsia="it-IT"/>
              </w:rPr>
            </w:pPr>
            <w:r w:rsidRPr="006764BB">
              <w:rPr>
                <w:rFonts w:ascii="Times New Roman" w:eastAsia="Times New Roman" w:hAnsi="Times New Roman" w:cs="Times New Roman"/>
                <w:sz w:val="20"/>
                <w:szCs w:val="20"/>
                <w:vertAlign w:val="superscript"/>
                <w:lang w:val="it-GB" w:eastAsia="it-IT"/>
              </w:rPr>
              <w:t xml:space="preserve">a </w:t>
            </w:r>
            <w:r w:rsidRPr="006764BB">
              <w:rPr>
                <w:rFonts w:ascii="Times New Roman" w:eastAsia="Times New Roman" w:hAnsi="Times New Roman" w:cs="Times New Roman"/>
                <w:sz w:val="20"/>
                <w:szCs w:val="20"/>
                <w:lang w:val="it-GB" w:eastAsia="it-IT"/>
              </w:rPr>
              <w:t>Values are means ± SE of four replicates;</w:t>
            </w:r>
          </w:p>
        </w:tc>
      </w:tr>
      <w:tr w:rsidR="00F8266D" w:rsidRPr="00F8266D" w14:paraId="06B373B8" w14:textId="77777777" w:rsidTr="00F8266D">
        <w:trPr>
          <w:trHeight w:val="260"/>
        </w:trPr>
        <w:tc>
          <w:tcPr>
            <w:tcW w:w="8380" w:type="dxa"/>
            <w:gridSpan w:val="4"/>
            <w:tcBorders>
              <w:top w:val="nil"/>
              <w:left w:val="nil"/>
              <w:bottom w:val="nil"/>
              <w:right w:val="nil"/>
            </w:tcBorders>
            <w:shd w:val="clear" w:color="000000" w:fill="FFFFFF"/>
            <w:vAlign w:val="center"/>
            <w:hideMark/>
          </w:tcPr>
          <w:p w14:paraId="342B9302" w14:textId="41D6444A" w:rsidR="00F8266D" w:rsidRPr="006764BB" w:rsidRDefault="00F8266D" w:rsidP="00F8266D">
            <w:pPr>
              <w:rPr>
                <w:rFonts w:ascii="Times New Roman" w:eastAsia="Times New Roman" w:hAnsi="Times New Roman" w:cs="Times New Roman"/>
                <w:color w:val="000000"/>
                <w:sz w:val="20"/>
                <w:szCs w:val="20"/>
                <w:lang w:val="it-GB" w:eastAsia="it-IT"/>
              </w:rPr>
            </w:pPr>
            <w:r w:rsidRPr="006764BB">
              <w:rPr>
                <w:rFonts w:ascii="Times New Roman" w:eastAsia="Times New Roman" w:hAnsi="Times New Roman" w:cs="Times New Roman"/>
                <w:color w:val="000000"/>
                <w:sz w:val="20"/>
                <w:szCs w:val="20"/>
                <w:vertAlign w:val="superscript"/>
                <w:lang w:val="it-GB" w:eastAsia="it-IT"/>
              </w:rPr>
              <w:t xml:space="preserve">b </w:t>
            </w:r>
            <w:r w:rsidRPr="006764BB">
              <w:rPr>
                <w:rFonts w:ascii="Times New Roman" w:eastAsia="Times New Roman" w:hAnsi="Times New Roman" w:cs="Times New Roman"/>
                <w:i/>
                <w:iCs/>
                <w:color w:val="000000"/>
                <w:sz w:val="20"/>
                <w:szCs w:val="20"/>
                <w:lang w:val="it-GB" w:eastAsia="it-IT"/>
              </w:rPr>
              <w:t>P</w:t>
            </w:r>
            <w:r w:rsidRPr="006764BB">
              <w:rPr>
                <w:rFonts w:ascii="Times New Roman" w:eastAsia="Times New Roman" w:hAnsi="Times New Roman" w:cs="Times New Roman"/>
                <w:color w:val="000000"/>
                <w:sz w:val="20"/>
                <w:szCs w:val="20"/>
                <w:lang w:val="it-GB" w:eastAsia="it-IT"/>
              </w:rPr>
              <w:t>&gt;0.05 according to one-way ANOVA and the post-hoc Tuckey</w:t>
            </w:r>
            <w:r w:rsidR="006764BB">
              <w:rPr>
                <w:rFonts w:ascii="Times New Roman" w:eastAsia="Times New Roman" w:hAnsi="Times New Roman" w:cs="Times New Roman"/>
                <w:color w:val="000000"/>
                <w:sz w:val="20"/>
                <w:szCs w:val="20"/>
                <w:lang w:eastAsia="it-IT"/>
              </w:rPr>
              <w:t>-B</w:t>
            </w:r>
            <w:r w:rsidRPr="006764BB">
              <w:rPr>
                <w:rFonts w:ascii="Times New Roman" w:eastAsia="Times New Roman" w:hAnsi="Times New Roman" w:cs="Times New Roman"/>
                <w:color w:val="000000"/>
                <w:sz w:val="20"/>
                <w:szCs w:val="20"/>
                <w:lang w:val="it-GB" w:eastAsia="it-IT"/>
              </w:rPr>
              <w:t xml:space="preserve"> test.</w:t>
            </w:r>
          </w:p>
        </w:tc>
      </w:tr>
    </w:tbl>
    <w:p w14:paraId="6BC337E1" w14:textId="77777777" w:rsidR="00C75CC8" w:rsidRPr="00E84599" w:rsidRDefault="00C75CC8" w:rsidP="00E84599">
      <w:pPr>
        <w:tabs>
          <w:tab w:val="left" w:pos="510"/>
        </w:tabs>
        <w:rPr>
          <w:lang w:eastAsia="de-DE" w:bidi="en-US"/>
        </w:rPr>
      </w:pPr>
    </w:p>
    <w:sectPr w:rsidR="00C75CC8" w:rsidRPr="00E84599" w:rsidSect="00C75CC8">
      <w:pgSz w:w="11900" w:h="1682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8330" w14:textId="77777777" w:rsidR="00203B99" w:rsidRDefault="00203B99" w:rsidP="00E84599">
      <w:r>
        <w:separator/>
      </w:r>
    </w:p>
  </w:endnote>
  <w:endnote w:type="continuationSeparator" w:id="0">
    <w:p w14:paraId="70966F97" w14:textId="77777777" w:rsidR="00203B99" w:rsidRDefault="00203B99" w:rsidP="00E8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07267859"/>
      <w:docPartObj>
        <w:docPartGallery w:val="Page Numbers (Bottom of Page)"/>
        <w:docPartUnique/>
      </w:docPartObj>
    </w:sdtPr>
    <w:sdtContent>
      <w:p w14:paraId="4045E4B6" w14:textId="194DD2C8" w:rsidR="00E84599" w:rsidRDefault="00E84599" w:rsidP="00482108">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5E5E9C4" w14:textId="77777777" w:rsidR="00E84599" w:rsidRDefault="00E84599" w:rsidP="00E8459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12298405"/>
      <w:docPartObj>
        <w:docPartGallery w:val="Page Numbers (Bottom of Page)"/>
        <w:docPartUnique/>
      </w:docPartObj>
    </w:sdtPr>
    <w:sdtContent>
      <w:p w14:paraId="33D24BEC" w14:textId="57761B0A" w:rsidR="00E84599" w:rsidRDefault="00E84599" w:rsidP="00482108">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297C7A2" w14:textId="77777777" w:rsidR="00E84599" w:rsidRDefault="00E84599" w:rsidP="00E8459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FCA1B" w14:textId="77777777" w:rsidR="00203B99" w:rsidRDefault="00203B99" w:rsidP="00E84599">
      <w:r>
        <w:separator/>
      </w:r>
    </w:p>
  </w:footnote>
  <w:footnote w:type="continuationSeparator" w:id="0">
    <w:p w14:paraId="3E3644F0" w14:textId="77777777" w:rsidR="00203B99" w:rsidRDefault="00203B99" w:rsidP="00E845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A4"/>
    <w:rsid w:val="00003114"/>
    <w:rsid w:val="000C5DE3"/>
    <w:rsid w:val="00203B99"/>
    <w:rsid w:val="00206DCC"/>
    <w:rsid w:val="00272DCB"/>
    <w:rsid w:val="002A1B3D"/>
    <w:rsid w:val="002B40E0"/>
    <w:rsid w:val="00314D42"/>
    <w:rsid w:val="00344B7B"/>
    <w:rsid w:val="00352919"/>
    <w:rsid w:val="00372E58"/>
    <w:rsid w:val="00394C1B"/>
    <w:rsid w:val="00494ADA"/>
    <w:rsid w:val="004C4851"/>
    <w:rsid w:val="00512AF5"/>
    <w:rsid w:val="00574DB6"/>
    <w:rsid w:val="006764BB"/>
    <w:rsid w:val="006E5B58"/>
    <w:rsid w:val="007075CA"/>
    <w:rsid w:val="00761636"/>
    <w:rsid w:val="007F56E4"/>
    <w:rsid w:val="008848F3"/>
    <w:rsid w:val="00920CCA"/>
    <w:rsid w:val="00A55E69"/>
    <w:rsid w:val="00A66AA2"/>
    <w:rsid w:val="00AA4D92"/>
    <w:rsid w:val="00AD2747"/>
    <w:rsid w:val="00AE36A4"/>
    <w:rsid w:val="00B01113"/>
    <w:rsid w:val="00B736A2"/>
    <w:rsid w:val="00C141E8"/>
    <w:rsid w:val="00C75CC8"/>
    <w:rsid w:val="00C907AD"/>
    <w:rsid w:val="00CA5E14"/>
    <w:rsid w:val="00CD5291"/>
    <w:rsid w:val="00DF3513"/>
    <w:rsid w:val="00E05733"/>
    <w:rsid w:val="00E84599"/>
    <w:rsid w:val="00F35516"/>
    <w:rsid w:val="00F35F5E"/>
    <w:rsid w:val="00F826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CA39B"/>
  <w15:chartTrackingRefBased/>
  <w15:docId w15:val="{1276B2CB-2A8E-044C-AF3B-C96F5397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3authornames">
    <w:name w:val="MDPI_1.3_authornames"/>
    <w:next w:val="Normale"/>
    <w:qFormat/>
    <w:rsid w:val="002A1B3D"/>
    <w:pPr>
      <w:adjustRightInd w:val="0"/>
      <w:snapToGrid w:val="0"/>
      <w:spacing w:after="360" w:line="260" w:lineRule="atLeast"/>
    </w:pPr>
    <w:rPr>
      <w:rFonts w:ascii="Palatino Linotype" w:eastAsia="Times New Roman" w:hAnsi="Palatino Linotype" w:cs="Times New Roman"/>
      <w:b/>
      <w:color w:val="000000"/>
      <w:sz w:val="20"/>
      <w:szCs w:val="22"/>
      <w:lang w:val="en-US" w:eastAsia="de-DE" w:bidi="en-US"/>
    </w:rPr>
  </w:style>
  <w:style w:type="paragraph" w:styleId="Didascalia">
    <w:name w:val="caption"/>
    <w:basedOn w:val="Normale"/>
    <w:next w:val="Normale"/>
    <w:uiPriority w:val="35"/>
    <w:unhideWhenUsed/>
    <w:qFormat/>
    <w:rsid w:val="00272DCB"/>
    <w:pPr>
      <w:spacing w:after="200"/>
    </w:pPr>
    <w:rPr>
      <w:i/>
      <w:iCs/>
      <w:color w:val="44546A" w:themeColor="text2"/>
      <w:sz w:val="18"/>
      <w:szCs w:val="18"/>
    </w:rPr>
  </w:style>
  <w:style w:type="character" w:styleId="Collegamentoipertestuale">
    <w:name w:val="Hyperlink"/>
    <w:basedOn w:val="Carpredefinitoparagrafo"/>
    <w:uiPriority w:val="99"/>
    <w:unhideWhenUsed/>
    <w:rsid w:val="00E84599"/>
    <w:rPr>
      <w:color w:val="0563C1" w:themeColor="hyperlink"/>
      <w:u w:val="single"/>
    </w:rPr>
  </w:style>
  <w:style w:type="paragraph" w:customStyle="1" w:styleId="MDPI16affiliation">
    <w:name w:val="MDPI_1.6_affiliation"/>
    <w:qFormat/>
    <w:rsid w:val="00E84599"/>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styleId="Pidipagina">
    <w:name w:val="footer"/>
    <w:basedOn w:val="Normale"/>
    <w:link w:val="PidipaginaCarattere"/>
    <w:uiPriority w:val="99"/>
    <w:unhideWhenUsed/>
    <w:rsid w:val="00E84599"/>
    <w:pPr>
      <w:tabs>
        <w:tab w:val="center" w:pos="4513"/>
        <w:tab w:val="right" w:pos="9026"/>
      </w:tabs>
    </w:pPr>
  </w:style>
  <w:style w:type="character" w:customStyle="1" w:styleId="PidipaginaCarattere">
    <w:name w:val="Piè di pagina Carattere"/>
    <w:basedOn w:val="Carpredefinitoparagrafo"/>
    <w:link w:val="Pidipagina"/>
    <w:uiPriority w:val="99"/>
    <w:rsid w:val="00E84599"/>
  </w:style>
  <w:style w:type="character" w:styleId="Numeropagina">
    <w:name w:val="page number"/>
    <w:basedOn w:val="Carpredefinitoparagrafo"/>
    <w:uiPriority w:val="99"/>
    <w:semiHidden/>
    <w:unhideWhenUsed/>
    <w:rsid w:val="00E84599"/>
  </w:style>
  <w:style w:type="paragraph" w:styleId="Revisione">
    <w:name w:val="Revision"/>
    <w:hidden/>
    <w:uiPriority w:val="99"/>
    <w:semiHidden/>
    <w:rsid w:val="00AA4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510">
      <w:bodyDiv w:val="1"/>
      <w:marLeft w:val="0"/>
      <w:marRight w:val="0"/>
      <w:marTop w:val="0"/>
      <w:marBottom w:val="0"/>
      <w:divBdr>
        <w:top w:val="none" w:sz="0" w:space="0" w:color="auto"/>
        <w:left w:val="none" w:sz="0" w:space="0" w:color="auto"/>
        <w:bottom w:val="none" w:sz="0" w:space="0" w:color="auto"/>
        <w:right w:val="none" w:sz="0" w:space="0" w:color="auto"/>
      </w:divBdr>
    </w:div>
    <w:div w:id="51660165">
      <w:bodyDiv w:val="1"/>
      <w:marLeft w:val="0"/>
      <w:marRight w:val="0"/>
      <w:marTop w:val="0"/>
      <w:marBottom w:val="0"/>
      <w:divBdr>
        <w:top w:val="none" w:sz="0" w:space="0" w:color="auto"/>
        <w:left w:val="none" w:sz="0" w:space="0" w:color="auto"/>
        <w:bottom w:val="none" w:sz="0" w:space="0" w:color="auto"/>
        <w:right w:val="none" w:sz="0" w:space="0" w:color="auto"/>
      </w:divBdr>
    </w:div>
    <w:div w:id="300381292">
      <w:bodyDiv w:val="1"/>
      <w:marLeft w:val="0"/>
      <w:marRight w:val="0"/>
      <w:marTop w:val="0"/>
      <w:marBottom w:val="0"/>
      <w:divBdr>
        <w:top w:val="none" w:sz="0" w:space="0" w:color="auto"/>
        <w:left w:val="none" w:sz="0" w:space="0" w:color="auto"/>
        <w:bottom w:val="none" w:sz="0" w:space="0" w:color="auto"/>
        <w:right w:val="none" w:sz="0" w:space="0" w:color="auto"/>
      </w:divBdr>
    </w:div>
    <w:div w:id="727071660">
      <w:bodyDiv w:val="1"/>
      <w:marLeft w:val="0"/>
      <w:marRight w:val="0"/>
      <w:marTop w:val="0"/>
      <w:marBottom w:val="0"/>
      <w:divBdr>
        <w:top w:val="none" w:sz="0" w:space="0" w:color="auto"/>
        <w:left w:val="none" w:sz="0" w:space="0" w:color="auto"/>
        <w:bottom w:val="none" w:sz="0" w:space="0" w:color="auto"/>
        <w:right w:val="none" w:sz="0" w:space="0" w:color="auto"/>
      </w:divBdr>
    </w:div>
    <w:div w:id="755056240">
      <w:bodyDiv w:val="1"/>
      <w:marLeft w:val="0"/>
      <w:marRight w:val="0"/>
      <w:marTop w:val="0"/>
      <w:marBottom w:val="0"/>
      <w:divBdr>
        <w:top w:val="none" w:sz="0" w:space="0" w:color="auto"/>
        <w:left w:val="none" w:sz="0" w:space="0" w:color="auto"/>
        <w:bottom w:val="none" w:sz="0" w:space="0" w:color="auto"/>
        <w:right w:val="none" w:sz="0" w:space="0" w:color="auto"/>
      </w:divBdr>
    </w:div>
    <w:div w:id="791830044">
      <w:bodyDiv w:val="1"/>
      <w:marLeft w:val="0"/>
      <w:marRight w:val="0"/>
      <w:marTop w:val="0"/>
      <w:marBottom w:val="0"/>
      <w:divBdr>
        <w:top w:val="none" w:sz="0" w:space="0" w:color="auto"/>
        <w:left w:val="none" w:sz="0" w:space="0" w:color="auto"/>
        <w:bottom w:val="none" w:sz="0" w:space="0" w:color="auto"/>
        <w:right w:val="none" w:sz="0" w:space="0" w:color="auto"/>
      </w:divBdr>
    </w:div>
    <w:div w:id="802845670">
      <w:bodyDiv w:val="1"/>
      <w:marLeft w:val="0"/>
      <w:marRight w:val="0"/>
      <w:marTop w:val="0"/>
      <w:marBottom w:val="0"/>
      <w:divBdr>
        <w:top w:val="none" w:sz="0" w:space="0" w:color="auto"/>
        <w:left w:val="none" w:sz="0" w:space="0" w:color="auto"/>
        <w:bottom w:val="none" w:sz="0" w:space="0" w:color="auto"/>
        <w:right w:val="none" w:sz="0" w:space="0" w:color="auto"/>
      </w:divBdr>
    </w:div>
    <w:div w:id="876894655">
      <w:bodyDiv w:val="1"/>
      <w:marLeft w:val="0"/>
      <w:marRight w:val="0"/>
      <w:marTop w:val="0"/>
      <w:marBottom w:val="0"/>
      <w:divBdr>
        <w:top w:val="none" w:sz="0" w:space="0" w:color="auto"/>
        <w:left w:val="none" w:sz="0" w:space="0" w:color="auto"/>
        <w:bottom w:val="none" w:sz="0" w:space="0" w:color="auto"/>
        <w:right w:val="none" w:sz="0" w:space="0" w:color="auto"/>
      </w:divBdr>
    </w:div>
    <w:div w:id="903295887">
      <w:bodyDiv w:val="1"/>
      <w:marLeft w:val="0"/>
      <w:marRight w:val="0"/>
      <w:marTop w:val="0"/>
      <w:marBottom w:val="0"/>
      <w:divBdr>
        <w:top w:val="none" w:sz="0" w:space="0" w:color="auto"/>
        <w:left w:val="none" w:sz="0" w:space="0" w:color="auto"/>
        <w:bottom w:val="none" w:sz="0" w:space="0" w:color="auto"/>
        <w:right w:val="none" w:sz="0" w:space="0" w:color="auto"/>
      </w:divBdr>
    </w:div>
    <w:div w:id="918715548">
      <w:bodyDiv w:val="1"/>
      <w:marLeft w:val="0"/>
      <w:marRight w:val="0"/>
      <w:marTop w:val="0"/>
      <w:marBottom w:val="0"/>
      <w:divBdr>
        <w:top w:val="none" w:sz="0" w:space="0" w:color="auto"/>
        <w:left w:val="none" w:sz="0" w:space="0" w:color="auto"/>
        <w:bottom w:val="none" w:sz="0" w:space="0" w:color="auto"/>
        <w:right w:val="none" w:sz="0" w:space="0" w:color="auto"/>
      </w:divBdr>
    </w:div>
    <w:div w:id="956526036">
      <w:bodyDiv w:val="1"/>
      <w:marLeft w:val="0"/>
      <w:marRight w:val="0"/>
      <w:marTop w:val="0"/>
      <w:marBottom w:val="0"/>
      <w:divBdr>
        <w:top w:val="none" w:sz="0" w:space="0" w:color="auto"/>
        <w:left w:val="none" w:sz="0" w:space="0" w:color="auto"/>
        <w:bottom w:val="none" w:sz="0" w:space="0" w:color="auto"/>
        <w:right w:val="none" w:sz="0" w:space="0" w:color="auto"/>
      </w:divBdr>
    </w:div>
    <w:div w:id="1103259819">
      <w:bodyDiv w:val="1"/>
      <w:marLeft w:val="0"/>
      <w:marRight w:val="0"/>
      <w:marTop w:val="0"/>
      <w:marBottom w:val="0"/>
      <w:divBdr>
        <w:top w:val="none" w:sz="0" w:space="0" w:color="auto"/>
        <w:left w:val="none" w:sz="0" w:space="0" w:color="auto"/>
        <w:bottom w:val="none" w:sz="0" w:space="0" w:color="auto"/>
        <w:right w:val="none" w:sz="0" w:space="0" w:color="auto"/>
      </w:divBdr>
    </w:div>
    <w:div w:id="1125192743">
      <w:bodyDiv w:val="1"/>
      <w:marLeft w:val="0"/>
      <w:marRight w:val="0"/>
      <w:marTop w:val="0"/>
      <w:marBottom w:val="0"/>
      <w:divBdr>
        <w:top w:val="none" w:sz="0" w:space="0" w:color="auto"/>
        <w:left w:val="none" w:sz="0" w:space="0" w:color="auto"/>
        <w:bottom w:val="none" w:sz="0" w:space="0" w:color="auto"/>
        <w:right w:val="none" w:sz="0" w:space="0" w:color="auto"/>
      </w:divBdr>
    </w:div>
    <w:div w:id="1164856238">
      <w:bodyDiv w:val="1"/>
      <w:marLeft w:val="0"/>
      <w:marRight w:val="0"/>
      <w:marTop w:val="0"/>
      <w:marBottom w:val="0"/>
      <w:divBdr>
        <w:top w:val="none" w:sz="0" w:space="0" w:color="auto"/>
        <w:left w:val="none" w:sz="0" w:space="0" w:color="auto"/>
        <w:bottom w:val="none" w:sz="0" w:space="0" w:color="auto"/>
        <w:right w:val="none" w:sz="0" w:space="0" w:color="auto"/>
      </w:divBdr>
    </w:div>
    <w:div w:id="1185485687">
      <w:bodyDiv w:val="1"/>
      <w:marLeft w:val="0"/>
      <w:marRight w:val="0"/>
      <w:marTop w:val="0"/>
      <w:marBottom w:val="0"/>
      <w:divBdr>
        <w:top w:val="none" w:sz="0" w:space="0" w:color="auto"/>
        <w:left w:val="none" w:sz="0" w:space="0" w:color="auto"/>
        <w:bottom w:val="none" w:sz="0" w:space="0" w:color="auto"/>
        <w:right w:val="none" w:sz="0" w:space="0" w:color="auto"/>
      </w:divBdr>
    </w:div>
    <w:div w:id="1275866733">
      <w:bodyDiv w:val="1"/>
      <w:marLeft w:val="0"/>
      <w:marRight w:val="0"/>
      <w:marTop w:val="0"/>
      <w:marBottom w:val="0"/>
      <w:divBdr>
        <w:top w:val="none" w:sz="0" w:space="0" w:color="auto"/>
        <w:left w:val="none" w:sz="0" w:space="0" w:color="auto"/>
        <w:bottom w:val="none" w:sz="0" w:space="0" w:color="auto"/>
        <w:right w:val="none" w:sz="0" w:space="0" w:color="auto"/>
      </w:divBdr>
    </w:div>
    <w:div w:id="1387603257">
      <w:bodyDiv w:val="1"/>
      <w:marLeft w:val="0"/>
      <w:marRight w:val="0"/>
      <w:marTop w:val="0"/>
      <w:marBottom w:val="0"/>
      <w:divBdr>
        <w:top w:val="none" w:sz="0" w:space="0" w:color="auto"/>
        <w:left w:val="none" w:sz="0" w:space="0" w:color="auto"/>
        <w:bottom w:val="none" w:sz="0" w:space="0" w:color="auto"/>
        <w:right w:val="none" w:sz="0" w:space="0" w:color="auto"/>
      </w:divBdr>
    </w:div>
    <w:div w:id="1404834274">
      <w:bodyDiv w:val="1"/>
      <w:marLeft w:val="0"/>
      <w:marRight w:val="0"/>
      <w:marTop w:val="0"/>
      <w:marBottom w:val="0"/>
      <w:divBdr>
        <w:top w:val="none" w:sz="0" w:space="0" w:color="auto"/>
        <w:left w:val="none" w:sz="0" w:space="0" w:color="auto"/>
        <w:bottom w:val="none" w:sz="0" w:space="0" w:color="auto"/>
        <w:right w:val="none" w:sz="0" w:space="0" w:color="auto"/>
      </w:divBdr>
    </w:div>
    <w:div w:id="1445810407">
      <w:bodyDiv w:val="1"/>
      <w:marLeft w:val="0"/>
      <w:marRight w:val="0"/>
      <w:marTop w:val="0"/>
      <w:marBottom w:val="0"/>
      <w:divBdr>
        <w:top w:val="none" w:sz="0" w:space="0" w:color="auto"/>
        <w:left w:val="none" w:sz="0" w:space="0" w:color="auto"/>
        <w:bottom w:val="none" w:sz="0" w:space="0" w:color="auto"/>
        <w:right w:val="none" w:sz="0" w:space="0" w:color="auto"/>
      </w:divBdr>
    </w:div>
    <w:div w:id="1537695316">
      <w:bodyDiv w:val="1"/>
      <w:marLeft w:val="0"/>
      <w:marRight w:val="0"/>
      <w:marTop w:val="0"/>
      <w:marBottom w:val="0"/>
      <w:divBdr>
        <w:top w:val="none" w:sz="0" w:space="0" w:color="auto"/>
        <w:left w:val="none" w:sz="0" w:space="0" w:color="auto"/>
        <w:bottom w:val="none" w:sz="0" w:space="0" w:color="auto"/>
        <w:right w:val="none" w:sz="0" w:space="0" w:color="auto"/>
      </w:divBdr>
    </w:div>
    <w:div w:id="1617711203">
      <w:bodyDiv w:val="1"/>
      <w:marLeft w:val="0"/>
      <w:marRight w:val="0"/>
      <w:marTop w:val="0"/>
      <w:marBottom w:val="0"/>
      <w:divBdr>
        <w:top w:val="none" w:sz="0" w:space="0" w:color="auto"/>
        <w:left w:val="none" w:sz="0" w:space="0" w:color="auto"/>
        <w:bottom w:val="none" w:sz="0" w:space="0" w:color="auto"/>
        <w:right w:val="none" w:sz="0" w:space="0" w:color="auto"/>
      </w:divBdr>
    </w:div>
    <w:div w:id="1790969636">
      <w:bodyDiv w:val="1"/>
      <w:marLeft w:val="0"/>
      <w:marRight w:val="0"/>
      <w:marTop w:val="0"/>
      <w:marBottom w:val="0"/>
      <w:divBdr>
        <w:top w:val="none" w:sz="0" w:space="0" w:color="auto"/>
        <w:left w:val="none" w:sz="0" w:space="0" w:color="auto"/>
        <w:bottom w:val="none" w:sz="0" w:space="0" w:color="auto"/>
        <w:right w:val="none" w:sz="0" w:space="0" w:color="auto"/>
      </w:divBdr>
    </w:div>
    <w:div w:id="1902671547">
      <w:bodyDiv w:val="1"/>
      <w:marLeft w:val="0"/>
      <w:marRight w:val="0"/>
      <w:marTop w:val="0"/>
      <w:marBottom w:val="0"/>
      <w:divBdr>
        <w:top w:val="none" w:sz="0" w:space="0" w:color="auto"/>
        <w:left w:val="none" w:sz="0" w:space="0" w:color="auto"/>
        <w:bottom w:val="none" w:sz="0" w:space="0" w:color="auto"/>
        <w:right w:val="none" w:sz="0" w:space="0" w:color="auto"/>
      </w:divBdr>
    </w:div>
    <w:div w:id="1947495538">
      <w:bodyDiv w:val="1"/>
      <w:marLeft w:val="0"/>
      <w:marRight w:val="0"/>
      <w:marTop w:val="0"/>
      <w:marBottom w:val="0"/>
      <w:divBdr>
        <w:top w:val="none" w:sz="0" w:space="0" w:color="auto"/>
        <w:left w:val="none" w:sz="0" w:space="0" w:color="auto"/>
        <w:bottom w:val="none" w:sz="0" w:space="0" w:color="auto"/>
        <w:right w:val="none" w:sz="0" w:space="0" w:color="auto"/>
      </w:divBdr>
    </w:div>
    <w:div w:id="2008440259">
      <w:bodyDiv w:val="1"/>
      <w:marLeft w:val="0"/>
      <w:marRight w:val="0"/>
      <w:marTop w:val="0"/>
      <w:marBottom w:val="0"/>
      <w:divBdr>
        <w:top w:val="none" w:sz="0" w:space="0" w:color="auto"/>
        <w:left w:val="none" w:sz="0" w:space="0" w:color="auto"/>
        <w:bottom w:val="none" w:sz="0" w:space="0" w:color="auto"/>
        <w:right w:val="none" w:sz="0" w:space="0" w:color="auto"/>
      </w:divBdr>
    </w:div>
    <w:div w:id="2033141618">
      <w:bodyDiv w:val="1"/>
      <w:marLeft w:val="0"/>
      <w:marRight w:val="0"/>
      <w:marTop w:val="0"/>
      <w:marBottom w:val="0"/>
      <w:divBdr>
        <w:top w:val="none" w:sz="0" w:space="0" w:color="auto"/>
        <w:left w:val="none" w:sz="0" w:space="0" w:color="auto"/>
        <w:bottom w:val="none" w:sz="0" w:space="0" w:color="auto"/>
        <w:right w:val="none" w:sz="0" w:space="0" w:color="auto"/>
      </w:divBdr>
    </w:div>
    <w:div w:id="2067026967">
      <w:bodyDiv w:val="1"/>
      <w:marLeft w:val="0"/>
      <w:marRight w:val="0"/>
      <w:marTop w:val="0"/>
      <w:marBottom w:val="0"/>
      <w:divBdr>
        <w:top w:val="none" w:sz="0" w:space="0" w:color="auto"/>
        <w:left w:val="none" w:sz="0" w:space="0" w:color="auto"/>
        <w:bottom w:val="none" w:sz="0" w:space="0" w:color="auto"/>
        <w:right w:val="none" w:sz="0" w:space="0" w:color="auto"/>
      </w:divBdr>
    </w:div>
    <w:div w:id="213837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sa.pellegrino@santannapisa.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2100</Words>
  <Characters>9117</Characters>
  <Application>Microsoft Office Word</Application>
  <DocSecurity>0</DocSecurity>
  <Lines>911</Lines>
  <Paragraphs>590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2022-12-20T09:38:00Z</dcterms:created>
  <dcterms:modified xsi:type="dcterms:W3CDTF">2023-01-09T18:01:00Z</dcterms:modified>
</cp:coreProperties>
</file>