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27A2E" w14:textId="0F90A73E" w:rsidR="00E51EF9" w:rsidRDefault="007813C9">
      <w:pPr>
        <w:rPr>
          <w:sz w:val="21"/>
          <w:szCs w:val="21"/>
        </w:rPr>
      </w:pPr>
      <w:r>
        <w:rPr>
          <w:sz w:val="21"/>
          <w:szCs w:val="21"/>
        </w:rPr>
        <w:t xml:space="preserve">Table </w:t>
      </w:r>
      <w:r w:rsidR="00BB013E">
        <w:rPr>
          <w:sz w:val="21"/>
          <w:szCs w:val="21"/>
        </w:rPr>
        <w:t>S</w:t>
      </w:r>
      <w:r w:rsidR="00BB013E" w:rsidRPr="00EB15ED">
        <w:rPr>
          <w:sz w:val="21"/>
          <w:szCs w:val="21"/>
        </w:rPr>
        <w:t>1</w:t>
      </w:r>
      <w:r>
        <w:rPr>
          <w:sz w:val="21"/>
          <w:szCs w:val="21"/>
        </w:rPr>
        <w:t>: Purification table of GFP-SLAP</w:t>
      </w:r>
      <w:r w:rsidR="00EB15ED">
        <w:rPr>
          <w:sz w:val="21"/>
          <w:szCs w:val="21"/>
          <w:vertAlign w:val="subscript"/>
        </w:rPr>
        <w:t>TAG</w:t>
      </w:r>
      <w:r>
        <w:rPr>
          <w:sz w:val="21"/>
          <w:szCs w:val="21"/>
        </w:rPr>
        <w:t xml:space="preserve"> using the biomatrix</w:t>
      </w:r>
    </w:p>
    <w:p w14:paraId="3A127A2F" w14:textId="77777777" w:rsidR="00E51EF9" w:rsidRDefault="00E51EF9">
      <w:pPr>
        <w:jc w:val="right"/>
      </w:pPr>
    </w:p>
    <w:tbl>
      <w:tblPr>
        <w:tblStyle w:val="a"/>
        <w:tblW w:w="10636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993"/>
        <w:gridCol w:w="484"/>
        <w:gridCol w:w="1108"/>
        <w:gridCol w:w="2093"/>
        <w:gridCol w:w="2268"/>
        <w:gridCol w:w="1230"/>
        <w:gridCol w:w="1230"/>
        <w:gridCol w:w="1230"/>
      </w:tblGrid>
      <w:tr w:rsidR="00E51EF9" w14:paraId="3A127A38" w14:textId="77777777">
        <w:trPr>
          <w:trHeight w:val="391"/>
          <w:jc w:val="center"/>
        </w:trPr>
        <w:tc>
          <w:tcPr>
            <w:tcW w:w="993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A127A30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Step</w:t>
            </w:r>
          </w:p>
        </w:tc>
        <w:tc>
          <w:tcPr>
            <w:tcW w:w="484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A127A31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Vol (ml)</w:t>
            </w:r>
          </w:p>
        </w:tc>
        <w:tc>
          <w:tcPr>
            <w:tcW w:w="1108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A127A32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Total protein (mg)</w:t>
            </w:r>
          </w:p>
        </w:tc>
        <w:tc>
          <w:tcPr>
            <w:tcW w:w="2093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A127A33" w14:textId="5E6B9F68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Total activity (RFU</w:t>
            </w:r>
            <w:r w:rsidR="00EB15ED">
              <w:rPr>
                <w:color w:val="000000"/>
                <w:sz w:val="18"/>
                <w:szCs w:val="18"/>
              </w:rPr>
              <w:t>*</w:t>
            </w:r>
            <w:r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2268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A127A34" w14:textId="775A84F0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Specific Activity (RFU</w:t>
            </w:r>
            <w:r>
              <w:rPr>
                <w:color w:val="000000"/>
                <w:sz w:val="18"/>
                <w:szCs w:val="18"/>
              </w:rPr>
              <w:t>/mg</w:t>
            </w:r>
            <w:r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230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A127A35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Purification fold</w:t>
            </w:r>
          </w:p>
        </w:tc>
        <w:tc>
          <w:tcPr>
            <w:tcW w:w="1230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A127A36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Yield (%)</w:t>
            </w:r>
          </w:p>
        </w:tc>
        <w:tc>
          <w:tcPr>
            <w:tcW w:w="1230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A127A37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Efficiency</w:t>
            </w:r>
          </w:p>
        </w:tc>
      </w:tr>
      <w:tr w:rsidR="00E51EF9" w14:paraId="3A127A41" w14:textId="77777777">
        <w:trPr>
          <w:trHeight w:val="320"/>
          <w:jc w:val="center"/>
        </w:trPr>
        <w:tc>
          <w:tcPr>
            <w:tcW w:w="993" w:type="dxa"/>
            <w:tcBorders>
              <w:top w:val="single" w:sz="12" w:space="0" w:color="000000"/>
            </w:tcBorders>
            <w:shd w:val="clear" w:color="auto" w:fill="auto"/>
            <w:vAlign w:val="bottom"/>
          </w:tcPr>
          <w:p w14:paraId="3A127A39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Crude extract</w:t>
            </w:r>
          </w:p>
        </w:tc>
        <w:tc>
          <w:tcPr>
            <w:tcW w:w="484" w:type="dxa"/>
            <w:tcBorders>
              <w:top w:val="single" w:sz="12" w:space="0" w:color="000000"/>
            </w:tcBorders>
            <w:shd w:val="clear" w:color="auto" w:fill="auto"/>
            <w:vAlign w:val="bottom"/>
          </w:tcPr>
          <w:p w14:paraId="3A127A3A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08" w:type="dxa"/>
            <w:tcBorders>
              <w:top w:val="single" w:sz="12" w:space="0" w:color="000000"/>
            </w:tcBorders>
            <w:shd w:val="clear" w:color="auto" w:fill="auto"/>
            <w:vAlign w:val="bottom"/>
          </w:tcPr>
          <w:p w14:paraId="3A127A3B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591</w:t>
            </w:r>
          </w:p>
        </w:tc>
        <w:tc>
          <w:tcPr>
            <w:tcW w:w="2093" w:type="dxa"/>
            <w:tcBorders>
              <w:top w:val="single" w:sz="12" w:space="0" w:color="000000"/>
            </w:tcBorders>
            <w:shd w:val="clear" w:color="auto" w:fill="auto"/>
            <w:vAlign w:val="bottom"/>
          </w:tcPr>
          <w:p w14:paraId="3A127A3C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3,75 x10</w:t>
            </w:r>
            <w:r>
              <w:rPr>
                <w:color w:val="000000"/>
                <w:sz w:val="18"/>
                <w:szCs w:val="18"/>
                <w:vertAlign w:val="superscript"/>
              </w:rPr>
              <w:t>11</w:t>
            </w:r>
          </w:p>
        </w:tc>
        <w:tc>
          <w:tcPr>
            <w:tcW w:w="2268" w:type="dxa"/>
            <w:tcBorders>
              <w:top w:val="single" w:sz="12" w:space="0" w:color="000000"/>
            </w:tcBorders>
            <w:shd w:val="clear" w:color="auto" w:fill="auto"/>
            <w:vAlign w:val="bottom"/>
          </w:tcPr>
          <w:p w14:paraId="3A127A3D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6,34 x10</w:t>
            </w:r>
            <w:r>
              <w:rPr>
                <w:color w:val="000000"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1230" w:type="dxa"/>
            <w:tcBorders>
              <w:top w:val="single" w:sz="12" w:space="0" w:color="000000"/>
            </w:tcBorders>
            <w:shd w:val="clear" w:color="auto" w:fill="auto"/>
            <w:vAlign w:val="bottom"/>
          </w:tcPr>
          <w:p w14:paraId="3A127A3E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30" w:type="dxa"/>
            <w:tcBorders>
              <w:top w:val="single" w:sz="12" w:space="0" w:color="000000"/>
            </w:tcBorders>
            <w:shd w:val="clear" w:color="auto" w:fill="auto"/>
            <w:vAlign w:val="bottom"/>
          </w:tcPr>
          <w:p w14:paraId="3A127A3F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230" w:type="dxa"/>
            <w:tcBorders>
              <w:top w:val="single" w:sz="12" w:space="0" w:color="000000"/>
            </w:tcBorders>
            <w:shd w:val="clear" w:color="auto" w:fill="auto"/>
            <w:vAlign w:val="bottom"/>
          </w:tcPr>
          <w:p w14:paraId="3A127A40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</w:tr>
      <w:tr w:rsidR="00E51EF9" w14:paraId="3A127A4A" w14:textId="77777777">
        <w:trPr>
          <w:trHeight w:val="320"/>
          <w:jc w:val="center"/>
        </w:trPr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3A127A42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Biomatrix</w:t>
            </w:r>
          </w:p>
        </w:tc>
        <w:tc>
          <w:tcPr>
            <w:tcW w:w="484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3A127A43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108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3A127A44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5,96 ± 0,30</w:t>
            </w:r>
          </w:p>
        </w:tc>
        <w:tc>
          <w:tcPr>
            <w:tcW w:w="2093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3A127A45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2,96x10</w:t>
            </w:r>
            <w:r>
              <w:rPr>
                <w:color w:val="000000"/>
                <w:sz w:val="18"/>
                <w:szCs w:val="18"/>
                <w:vertAlign w:val="superscript"/>
              </w:rPr>
              <w:t>11</w:t>
            </w:r>
            <w:r>
              <w:rPr>
                <w:color w:val="000000"/>
                <w:sz w:val="18"/>
                <w:szCs w:val="18"/>
              </w:rPr>
              <w:t xml:space="preserve"> ± 1,57 x10</w:t>
            </w:r>
            <w:r>
              <w:rPr>
                <w:color w:val="000000"/>
                <w:sz w:val="18"/>
                <w:szCs w:val="18"/>
                <w:vertAlign w:val="superscript"/>
              </w:rPr>
              <w:t>10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3A127A46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4,96 x10</w:t>
            </w:r>
            <w:r>
              <w:rPr>
                <w:color w:val="000000"/>
                <w:sz w:val="18"/>
                <w:szCs w:val="18"/>
                <w:vertAlign w:val="superscript"/>
              </w:rPr>
              <w:t>10</w:t>
            </w:r>
            <w:r>
              <w:rPr>
                <w:color w:val="000000"/>
                <w:sz w:val="18"/>
                <w:szCs w:val="18"/>
              </w:rPr>
              <w:t xml:space="preserve"> ± 2,92 x10</w:t>
            </w:r>
            <w:r>
              <w:rPr>
                <w:color w:val="000000"/>
                <w:sz w:val="18"/>
                <w:szCs w:val="18"/>
                <w:vertAlign w:val="superscript"/>
              </w:rPr>
              <w:t>9</w:t>
            </w:r>
          </w:p>
        </w:tc>
        <w:tc>
          <w:tcPr>
            <w:tcW w:w="123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3A127A47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78,23 ± 4,61</w:t>
            </w:r>
          </w:p>
        </w:tc>
        <w:tc>
          <w:tcPr>
            <w:tcW w:w="123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3A127A48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78,90 ± 4,20</w:t>
            </w:r>
          </w:p>
        </w:tc>
        <w:tc>
          <w:tcPr>
            <w:tcW w:w="123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3A127A49" w14:textId="77777777" w:rsidR="00E51EF9" w:rsidRDefault="007813C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61,81 ± 6,33</w:t>
            </w:r>
          </w:p>
        </w:tc>
      </w:tr>
    </w:tbl>
    <w:p w14:paraId="3A127A4B" w14:textId="77777777" w:rsidR="00E51EF9" w:rsidRDefault="00E51EF9">
      <w:pPr>
        <w:jc w:val="right"/>
      </w:pPr>
    </w:p>
    <w:p w14:paraId="3A127A4C" w14:textId="77777777" w:rsidR="00E51EF9" w:rsidRDefault="00E51EF9">
      <w:pPr>
        <w:jc w:val="right"/>
      </w:pPr>
    </w:p>
    <w:p w14:paraId="3A127A4D" w14:textId="77777777" w:rsidR="00E51EF9" w:rsidRDefault="00E51EF9">
      <w:pPr>
        <w:jc w:val="right"/>
      </w:pPr>
    </w:p>
    <w:p w14:paraId="3A127A4E" w14:textId="4D485D53" w:rsidR="00E51EF9" w:rsidRPr="00EB15ED" w:rsidRDefault="00EB15ED" w:rsidP="00BB013E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*</w:t>
      </w:r>
      <w:r w:rsidR="007813C9" w:rsidRPr="00EB15ED">
        <w:rPr>
          <w:b/>
          <w:bCs/>
          <w:sz w:val="20"/>
          <w:szCs w:val="20"/>
        </w:rPr>
        <w:t xml:space="preserve">Activity  RFU </w:t>
      </w:r>
      <w:r w:rsidRPr="00EB15ED">
        <w:rPr>
          <w:b/>
          <w:bCs/>
          <w:sz w:val="20"/>
          <w:szCs w:val="20"/>
        </w:rPr>
        <w:t>(</w:t>
      </w:r>
      <w:r w:rsidR="007813C9" w:rsidRPr="00EB15ED">
        <w:rPr>
          <w:b/>
          <w:bCs/>
          <w:sz w:val="20"/>
          <w:szCs w:val="20"/>
        </w:rPr>
        <w:t>relative fluorescence  units</w:t>
      </w:r>
      <w:r w:rsidRPr="00EB15ED">
        <w:rPr>
          <w:b/>
          <w:bCs/>
          <w:sz w:val="20"/>
          <w:szCs w:val="20"/>
        </w:rPr>
        <w:t>)</w:t>
      </w:r>
    </w:p>
    <w:sectPr w:rsidR="00E51EF9" w:rsidRPr="00EB15ED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EF9"/>
    <w:rsid w:val="002D0B21"/>
    <w:rsid w:val="007813C9"/>
    <w:rsid w:val="00BB013E"/>
    <w:rsid w:val="00E51EF9"/>
    <w:rsid w:val="00EB1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27A2E"/>
  <w15:docId w15:val="{4CC111E8-A8CA-4794-A038-E8279A546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zkLHAfOwr3/Yn64PZVSJE62AcWA==">AMUW2mVbCw81DKG6Ne0olbjhCNrUHUhK/lOJgOChHpXeZ9qY7nqUVXHwrU7OHqN8xRbn2ck/wTsnQlnc0I/IbLqsQIyqW1+BKSY8Ww9mQGd1515Vye/i4dI=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</Words>
  <Characters>336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Emanuel Muruaga</dc:creator>
  <cp:lastModifiedBy>Carlos Gabriel Briones</cp:lastModifiedBy>
  <cp:revision>5</cp:revision>
  <dcterms:created xsi:type="dcterms:W3CDTF">2022-12-23T18:37:00Z</dcterms:created>
  <dcterms:modified xsi:type="dcterms:W3CDTF">2022-12-23T18:40:00Z</dcterms:modified>
</cp:coreProperties>
</file>