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5E0FC" w14:textId="77777777" w:rsidR="0066328E" w:rsidRPr="00B52CEC" w:rsidRDefault="0066328E" w:rsidP="0066328E">
      <w:pPr>
        <w:spacing w:after="0" w:line="480" w:lineRule="auto"/>
        <w:rPr>
          <w:b/>
          <w:bCs/>
          <w:szCs w:val="24"/>
        </w:rPr>
      </w:pPr>
      <w:r w:rsidRPr="00B52CEC">
        <w:rPr>
          <w:b/>
          <w:bCs/>
          <w:i/>
          <w:szCs w:val="24"/>
        </w:rPr>
        <w:t xml:space="preserve">Encephalartos villosus </w:t>
      </w:r>
      <w:r w:rsidRPr="00B52CEC">
        <w:rPr>
          <w:b/>
          <w:bCs/>
          <w:szCs w:val="24"/>
        </w:rPr>
        <w:t xml:space="preserve">and </w:t>
      </w:r>
      <w:r w:rsidRPr="00B52CEC">
        <w:rPr>
          <w:b/>
          <w:bCs/>
          <w:i/>
          <w:szCs w:val="24"/>
        </w:rPr>
        <w:t xml:space="preserve">Vigna unguiculata </w:t>
      </w:r>
      <w:r w:rsidRPr="00B52CEC">
        <w:rPr>
          <w:b/>
          <w:bCs/>
          <w:szCs w:val="24"/>
        </w:rPr>
        <w:t xml:space="preserve">L. (Walp) shared symbionts contribute to </w:t>
      </w:r>
      <w:r w:rsidRPr="00B52CEC">
        <w:rPr>
          <w:b/>
          <w:bCs/>
          <w:i/>
          <w:szCs w:val="24"/>
        </w:rPr>
        <w:t xml:space="preserve">V. unguiculata </w:t>
      </w:r>
      <w:r w:rsidRPr="00B52CEC">
        <w:rPr>
          <w:b/>
          <w:bCs/>
          <w:szCs w:val="24"/>
        </w:rPr>
        <w:t xml:space="preserve">plant nutrition and growth in nutrient-deficient ecosystems </w:t>
      </w:r>
    </w:p>
    <w:p w14:paraId="3DF51B5C" w14:textId="77777777" w:rsidR="0066328E" w:rsidRPr="00B52CEC" w:rsidRDefault="0066328E" w:rsidP="0066328E">
      <w:pPr>
        <w:spacing w:after="0" w:line="480" w:lineRule="auto"/>
        <w:rPr>
          <w:szCs w:val="24"/>
        </w:rPr>
      </w:pPr>
      <w:r w:rsidRPr="00B52CEC">
        <w:rPr>
          <w:b/>
          <w:szCs w:val="24"/>
        </w:rPr>
        <w:t xml:space="preserve">Running title: </w:t>
      </w:r>
      <w:r w:rsidRPr="00B52CEC">
        <w:rPr>
          <w:szCs w:val="24"/>
        </w:rPr>
        <w:t>Are symbionts shared between cycads and legumes?</w:t>
      </w:r>
    </w:p>
    <w:p w14:paraId="7F275CFA" w14:textId="77777777" w:rsidR="0066328E" w:rsidRPr="00B52CEC" w:rsidRDefault="0066328E" w:rsidP="0066328E">
      <w:pPr>
        <w:spacing w:after="0" w:line="480" w:lineRule="auto"/>
        <w:rPr>
          <w:szCs w:val="24"/>
          <w:lang w:val="en-GB"/>
        </w:rPr>
      </w:pPr>
      <w:r w:rsidRPr="00B52CEC">
        <w:rPr>
          <w:szCs w:val="24"/>
          <w:lang w:val="en-GB"/>
        </w:rPr>
        <w:t>Nqobile Motsomane</w:t>
      </w:r>
      <w:r w:rsidRPr="00B52CEC">
        <w:rPr>
          <w:szCs w:val="24"/>
          <w:vertAlign w:val="superscript"/>
          <w:lang w:val="en-GB"/>
        </w:rPr>
        <w:t>a</w:t>
      </w:r>
      <w:r w:rsidRPr="00B52CEC">
        <w:rPr>
          <w:szCs w:val="24"/>
          <w:lang w:val="en-GB"/>
        </w:rPr>
        <w:t>, Terence Suinyuy</w:t>
      </w:r>
      <w:r w:rsidRPr="00B52CEC">
        <w:rPr>
          <w:szCs w:val="24"/>
          <w:vertAlign w:val="superscript"/>
          <w:lang w:val="en-GB"/>
        </w:rPr>
        <w:t>b</w:t>
      </w:r>
      <w:r w:rsidRPr="00B52CEC">
        <w:rPr>
          <w:szCs w:val="24"/>
          <w:lang w:val="en-GB"/>
        </w:rPr>
        <w:t>, Anathi Magadlela</w:t>
      </w:r>
      <w:r w:rsidRPr="00B52CEC">
        <w:rPr>
          <w:szCs w:val="24"/>
          <w:vertAlign w:val="superscript"/>
          <w:lang w:val="en-GB"/>
        </w:rPr>
        <w:t>a*</w:t>
      </w:r>
    </w:p>
    <w:p w14:paraId="2426EABE" w14:textId="77777777" w:rsidR="0066328E" w:rsidRPr="00B52CEC" w:rsidRDefault="0066328E" w:rsidP="0066328E">
      <w:pPr>
        <w:spacing w:after="0" w:line="480" w:lineRule="auto"/>
        <w:rPr>
          <w:szCs w:val="24"/>
          <w:lang w:val="en-GB"/>
        </w:rPr>
      </w:pPr>
      <w:r w:rsidRPr="00B52CEC">
        <w:rPr>
          <w:szCs w:val="24"/>
          <w:vertAlign w:val="superscript"/>
          <w:lang w:val="en-GB"/>
        </w:rPr>
        <w:t>a</w:t>
      </w:r>
      <w:r w:rsidRPr="00B52CEC">
        <w:rPr>
          <w:szCs w:val="24"/>
          <w:lang w:val="en-GB"/>
        </w:rPr>
        <w:t>School of Life Sciences, College of Agriculture, Engineering and Science, University of KwaZulu-Natal (Westville Campus), Private Bag X54001, Durban 4000, South Africa</w:t>
      </w:r>
    </w:p>
    <w:p w14:paraId="040841AF" w14:textId="77777777" w:rsidR="0066328E" w:rsidRPr="00B52CEC" w:rsidRDefault="0066328E" w:rsidP="0066328E">
      <w:pPr>
        <w:spacing w:after="0" w:line="480" w:lineRule="auto"/>
        <w:rPr>
          <w:szCs w:val="24"/>
          <w:lang w:val="en-GB"/>
        </w:rPr>
      </w:pPr>
      <w:r w:rsidRPr="00B52CEC">
        <w:rPr>
          <w:szCs w:val="24"/>
          <w:vertAlign w:val="superscript"/>
          <w:lang w:val="en-GB"/>
        </w:rPr>
        <w:t>b</w:t>
      </w:r>
      <w:r w:rsidRPr="00B52CEC">
        <w:rPr>
          <w:szCs w:val="24"/>
          <w:lang w:val="en-GB"/>
        </w:rPr>
        <w:t>School of Biology and Environmental Sciences, University of Mpumalanga (Mbombela Campus), Private Bag X11283, Mbombela 1200, South Africa</w:t>
      </w:r>
    </w:p>
    <w:p w14:paraId="4BCC9510" w14:textId="77777777" w:rsidR="0066328E" w:rsidRPr="00B52CEC" w:rsidRDefault="0066328E" w:rsidP="0066328E">
      <w:pPr>
        <w:spacing w:after="0" w:line="480" w:lineRule="auto"/>
        <w:rPr>
          <w:b/>
          <w:szCs w:val="24"/>
        </w:rPr>
      </w:pPr>
      <w:r w:rsidRPr="00B52CEC">
        <w:rPr>
          <w:szCs w:val="24"/>
          <w:vertAlign w:val="superscript"/>
          <w:lang w:val="en-GB"/>
        </w:rPr>
        <w:t>*</w:t>
      </w:r>
      <w:r w:rsidRPr="00B52CEC">
        <w:rPr>
          <w:szCs w:val="24"/>
          <w:lang w:val="en-GB"/>
        </w:rPr>
        <w:t xml:space="preserve">Corresponding author: Anathi Magadlela, Email: </w:t>
      </w:r>
      <w:hyperlink r:id="rId4" w:history="1">
        <w:r w:rsidRPr="00B52CEC">
          <w:rPr>
            <w:rStyle w:val="Hyperlink"/>
            <w:szCs w:val="24"/>
            <w:lang w:val="en-GB"/>
          </w:rPr>
          <w:t>anathimagadlela@icloud.com</w:t>
        </w:r>
      </w:hyperlink>
    </w:p>
    <w:p w14:paraId="3036DA92" w14:textId="5C54A18E" w:rsidR="00B52CEC" w:rsidRPr="00B52CEC" w:rsidRDefault="00B52CEC">
      <w:pPr>
        <w:spacing w:after="160" w:line="259" w:lineRule="auto"/>
        <w:ind w:left="0" w:right="0" w:firstLine="0"/>
        <w:jc w:val="left"/>
        <w:rPr>
          <w:szCs w:val="24"/>
        </w:rPr>
      </w:pPr>
      <w:r w:rsidRPr="00B52CEC">
        <w:rPr>
          <w:szCs w:val="24"/>
        </w:rPr>
        <w:br w:type="page"/>
      </w:r>
    </w:p>
    <w:p w14:paraId="54ADC17F" w14:textId="77777777" w:rsidR="00B52CEC" w:rsidRPr="00B52CEC" w:rsidRDefault="00B52CEC" w:rsidP="00B52CEC">
      <w:pPr>
        <w:spacing w:after="160" w:line="360" w:lineRule="auto"/>
        <w:ind w:left="0" w:right="0" w:firstLine="0"/>
        <w:rPr>
          <w:rFonts w:eastAsiaTheme="minorHAnsi"/>
          <w:color w:val="auto"/>
          <w:szCs w:val="24"/>
          <w:u w:val="single"/>
          <w:lang w:val="en-ZA"/>
        </w:rPr>
      </w:pPr>
      <w:r w:rsidRPr="00B52CEC">
        <w:rPr>
          <w:rFonts w:eastAsiaTheme="minorHAnsi"/>
          <w:color w:val="auto"/>
          <w:szCs w:val="24"/>
          <w:u w:val="single"/>
          <w:lang w:val="en-ZA"/>
        </w:rPr>
        <w:lastRenderedPageBreak/>
        <w:t>Supplementary data</w:t>
      </w:r>
    </w:p>
    <w:p w14:paraId="28E514C8" w14:textId="77777777" w:rsidR="00B52CEC" w:rsidRPr="00B52CEC" w:rsidRDefault="00B52CEC" w:rsidP="00B52CEC">
      <w:pPr>
        <w:spacing w:before="240" w:after="160" w:line="360" w:lineRule="auto"/>
        <w:ind w:left="0" w:right="0" w:firstLine="0"/>
        <w:rPr>
          <w:rFonts w:eastAsiaTheme="minorHAnsi"/>
          <w:color w:val="auto"/>
          <w:szCs w:val="24"/>
          <w:lang w:val="en-GB"/>
        </w:rPr>
      </w:pPr>
      <w:r w:rsidRPr="00B52CEC">
        <w:rPr>
          <w:rFonts w:eastAsiaTheme="minorHAnsi"/>
          <w:b/>
          <w:bCs/>
          <w:color w:val="auto"/>
          <w:szCs w:val="24"/>
          <w:lang w:val="en-GB"/>
        </w:rPr>
        <w:t xml:space="preserve">Table S1: </w:t>
      </w:r>
      <w:r w:rsidRPr="00B52CEC">
        <w:rPr>
          <w:rFonts w:eastAsiaTheme="minorHAnsi"/>
          <w:color w:val="auto"/>
          <w:szCs w:val="24"/>
          <w:lang w:val="en-GB"/>
        </w:rPr>
        <w:t xml:space="preserve">Characteristics of soils collected in </w:t>
      </w:r>
      <w:r w:rsidRPr="00B52CEC">
        <w:rPr>
          <w:rFonts w:eastAsiaTheme="minorHAnsi"/>
          <w:i/>
          <w:iCs/>
          <w:color w:val="auto"/>
          <w:szCs w:val="24"/>
          <w:lang w:val="en-GB"/>
        </w:rPr>
        <w:t xml:space="preserve">Encephalartos villosus </w:t>
      </w:r>
      <w:r w:rsidRPr="00B52CEC">
        <w:rPr>
          <w:rFonts w:eastAsiaTheme="minorHAnsi"/>
          <w:color w:val="auto"/>
          <w:szCs w:val="24"/>
          <w:lang w:val="en-GB"/>
        </w:rPr>
        <w:t xml:space="preserve">rhizosphere and surrounding soils in Oceanview, Eastern Cape. Values are means ± SE, n=60. In each row, different letters denote statistical differences (p≤0.05) after an independent samples t-test. </w:t>
      </w:r>
    </w:p>
    <w:tbl>
      <w:tblPr>
        <w:tblStyle w:val="TableGrid"/>
        <w:tblW w:w="999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2675"/>
        <w:gridCol w:w="2610"/>
        <w:gridCol w:w="3060"/>
      </w:tblGrid>
      <w:tr w:rsidR="00B52CEC" w:rsidRPr="00B52CEC" w14:paraId="78C88817" w14:textId="77777777" w:rsidTr="00CF1095">
        <w:tc>
          <w:tcPr>
            <w:tcW w:w="16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5B08DB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b/>
                <w:bCs/>
                <w:color w:val="auto"/>
                <w:szCs w:val="24"/>
                <w:lang w:val="en-GB"/>
              </w:rPr>
            </w:pPr>
          </w:p>
        </w:tc>
        <w:tc>
          <w:tcPr>
            <w:tcW w:w="26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A6FAF58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b/>
                <w:bCs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b/>
                <w:bCs/>
                <w:color w:val="auto"/>
                <w:szCs w:val="24"/>
                <w:lang w:val="en-GB"/>
              </w:rPr>
              <w:t>Parameter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9A6B17D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b/>
                <w:bCs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b/>
                <w:bCs/>
                <w:color w:val="auto"/>
                <w:szCs w:val="24"/>
                <w:lang w:val="en-GB"/>
              </w:rPr>
              <w:t>Rhizosphere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AF3DF40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b/>
                <w:bCs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b/>
                <w:bCs/>
                <w:color w:val="auto"/>
                <w:szCs w:val="24"/>
                <w:lang w:val="en-GB"/>
              </w:rPr>
              <w:t>Surrounding soils</w:t>
            </w:r>
          </w:p>
        </w:tc>
      </w:tr>
      <w:tr w:rsidR="00B52CEC" w:rsidRPr="00B52CEC" w14:paraId="2525F510" w14:textId="77777777" w:rsidTr="00CF1095">
        <w:trPr>
          <w:trHeight w:val="747"/>
        </w:trPr>
        <w:tc>
          <w:tcPr>
            <w:tcW w:w="164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019E5A6" w14:textId="77777777" w:rsidR="00B52CEC" w:rsidRPr="00B52CEC" w:rsidRDefault="00B52CEC" w:rsidP="00B52CEC">
            <w:pPr>
              <w:spacing w:before="240" w:after="0" w:line="360" w:lineRule="auto"/>
              <w:ind w:left="0" w:right="0" w:firstLine="0"/>
              <w:rPr>
                <w:rFonts w:eastAsiaTheme="minorHAnsi"/>
                <w:b/>
                <w:bCs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b/>
                <w:bCs/>
                <w:color w:val="auto"/>
                <w:szCs w:val="24"/>
                <w:lang w:val="en-GB"/>
              </w:rPr>
              <w:t>Primary nutrients (mg/kg)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8BDE8E" w14:textId="77777777" w:rsidR="00B52CEC" w:rsidRPr="00B52CEC" w:rsidRDefault="00B52CEC" w:rsidP="00B52CEC">
            <w:pPr>
              <w:spacing w:before="240"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P</w:t>
            </w:r>
          </w:p>
          <w:p w14:paraId="5CE5D1D7" w14:textId="77777777" w:rsidR="00B52CEC" w:rsidRPr="00B52CEC" w:rsidRDefault="00B52CEC" w:rsidP="00B52CEC">
            <w:pPr>
              <w:spacing w:before="240"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K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B0004A" w14:textId="77777777" w:rsidR="00B52CEC" w:rsidRPr="00B52CEC" w:rsidRDefault="00B52CEC" w:rsidP="00B52CEC">
            <w:pPr>
              <w:spacing w:before="240"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vertAlign w:val="superscript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6.1±2.9</w:t>
            </w:r>
            <w:r w:rsidRPr="00B52CEC">
              <w:rPr>
                <w:rFonts w:eastAsiaTheme="minorHAnsi"/>
                <w:color w:val="auto"/>
                <w:szCs w:val="24"/>
                <w:vertAlign w:val="superscript"/>
                <w:lang w:val="en-GB"/>
              </w:rPr>
              <w:t>a</w:t>
            </w:r>
          </w:p>
          <w:p w14:paraId="36081942" w14:textId="77777777" w:rsidR="00B52CEC" w:rsidRPr="00B52CEC" w:rsidRDefault="00B52CEC" w:rsidP="00B52CEC">
            <w:pPr>
              <w:spacing w:before="240"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139.5±33.6</w:t>
            </w:r>
            <w:r w:rsidRPr="00B52CEC">
              <w:rPr>
                <w:rFonts w:eastAsiaTheme="minorHAnsi"/>
                <w:color w:val="auto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BDD4E9" w14:textId="77777777" w:rsidR="00B52CEC" w:rsidRPr="00B52CEC" w:rsidRDefault="00B52CEC" w:rsidP="00B52CEC">
            <w:pPr>
              <w:spacing w:before="240"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3.86±1.9</w:t>
            </w:r>
            <w:r w:rsidRPr="00B52CEC">
              <w:rPr>
                <w:rFonts w:eastAsiaTheme="minorHAnsi"/>
                <w:color w:val="auto"/>
                <w:szCs w:val="24"/>
                <w:vertAlign w:val="superscript"/>
                <w:lang w:val="en-GB"/>
              </w:rPr>
              <w:t>a</w:t>
            </w:r>
          </w:p>
          <w:p w14:paraId="609DE9FA" w14:textId="77777777" w:rsidR="00B52CEC" w:rsidRPr="00B52CEC" w:rsidRDefault="00B52CEC" w:rsidP="00B52CEC">
            <w:pPr>
              <w:spacing w:before="240"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vertAlign w:val="superscript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81.9±12.5</w:t>
            </w:r>
            <w:r w:rsidRPr="00B52CEC">
              <w:rPr>
                <w:rFonts w:eastAsiaTheme="minorHAnsi"/>
                <w:color w:val="auto"/>
                <w:szCs w:val="24"/>
                <w:vertAlign w:val="superscript"/>
                <w:lang w:val="en-GB"/>
              </w:rPr>
              <w:t>b</w:t>
            </w:r>
          </w:p>
        </w:tc>
      </w:tr>
      <w:tr w:rsidR="00B52CEC" w:rsidRPr="00B52CEC" w14:paraId="40946736" w14:textId="77777777" w:rsidTr="00CF1095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37271A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b/>
                <w:bCs/>
                <w:color w:val="auto"/>
                <w:szCs w:val="24"/>
                <w:lang w:val="en-GB"/>
              </w:rPr>
            </w:pP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AE3E471" w14:textId="77777777" w:rsidR="00B52CEC" w:rsidRPr="00B52CEC" w:rsidRDefault="00B52CEC" w:rsidP="00B52CEC">
            <w:pPr>
              <w:spacing w:before="240"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N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3BF8E48" w14:textId="77777777" w:rsidR="00B52CEC" w:rsidRPr="00B52CEC" w:rsidRDefault="00B52CEC" w:rsidP="00B52CEC">
            <w:pPr>
              <w:spacing w:before="240"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vertAlign w:val="superscript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3093.7±741.9</w:t>
            </w:r>
            <w:r w:rsidRPr="00B52CEC">
              <w:rPr>
                <w:rFonts w:eastAsiaTheme="minorHAnsi"/>
                <w:color w:val="auto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6C221B7" w14:textId="77777777" w:rsidR="00B52CEC" w:rsidRPr="00B52CEC" w:rsidRDefault="00B52CEC" w:rsidP="00B52CEC">
            <w:pPr>
              <w:spacing w:before="240"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2638.0±438.2</w:t>
            </w:r>
            <w:r w:rsidRPr="00B52CEC">
              <w:rPr>
                <w:rFonts w:eastAsiaTheme="minorHAnsi"/>
                <w:color w:val="auto"/>
                <w:szCs w:val="24"/>
                <w:vertAlign w:val="superscript"/>
                <w:lang w:val="en-GB"/>
              </w:rPr>
              <w:t>a</w:t>
            </w:r>
          </w:p>
        </w:tc>
      </w:tr>
      <w:tr w:rsidR="00B52CEC" w:rsidRPr="00B52CEC" w14:paraId="0E7384FC" w14:textId="77777777" w:rsidTr="00CF1095">
        <w:tc>
          <w:tcPr>
            <w:tcW w:w="16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485484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b/>
                <w:bCs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b/>
                <w:bCs/>
                <w:color w:val="auto"/>
                <w:szCs w:val="24"/>
                <w:lang w:val="en-GB"/>
              </w:rPr>
              <w:t xml:space="preserve">Relative acidity </w:t>
            </w:r>
          </w:p>
        </w:tc>
        <w:tc>
          <w:tcPr>
            <w:tcW w:w="26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9DF13E3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Exchange</w:t>
            </w:r>
          </w:p>
          <w:p w14:paraId="6E0AAD53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acidity (cmol/L)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AA83C65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0.05 ± 0.01</w:t>
            </w:r>
            <w:r w:rsidRPr="00B52CEC">
              <w:rPr>
                <w:rFonts w:eastAsiaTheme="minorHAnsi"/>
                <w:color w:val="auto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321B042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0.05±0.01</w:t>
            </w:r>
            <w:r w:rsidRPr="00B52CEC">
              <w:rPr>
                <w:rFonts w:eastAsiaTheme="minorHAnsi"/>
                <w:color w:val="auto"/>
                <w:szCs w:val="24"/>
                <w:vertAlign w:val="superscript"/>
                <w:lang w:val="en-GB"/>
              </w:rPr>
              <w:t>a</w:t>
            </w:r>
          </w:p>
        </w:tc>
      </w:tr>
      <w:tr w:rsidR="00B52CEC" w:rsidRPr="00B52CEC" w14:paraId="319EDA1A" w14:textId="77777777" w:rsidTr="00CF1095">
        <w:trPr>
          <w:trHeight w:val="127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C16316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b/>
                <w:bCs/>
                <w:color w:val="auto"/>
                <w:szCs w:val="24"/>
                <w:lang w:val="en-GB"/>
              </w:rPr>
            </w:pP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602E490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Total cations</w:t>
            </w:r>
          </w:p>
          <w:p w14:paraId="08072A2E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(cmol/L)</w:t>
            </w:r>
          </w:p>
          <w:p w14:paraId="15E9D8BA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pH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2C27A2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b/>
                <w:bCs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11.5 ± 1.7</w:t>
            </w:r>
            <w:r w:rsidRPr="00B52CEC">
              <w:rPr>
                <w:rFonts w:eastAsiaTheme="minorHAnsi"/>
                <w:color w:val="auto"/>
                <w:szCs w:val="24"/>
                <w:vertAlign w:val="superscript"/>
                <w:lang w:val="en-GB"/>
              </w:rPr>
              <w:t>a</w:t>
            </w:r>
          </w:p>
          <w:p w14:paraId="03F93BB3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</w:p>
          <w:p w14:paraId="0B73E28D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vertAlign w:val="superscript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5.4 ± 0.4</w:t>
            </w:r>
            <w:r w:rsidRPr="00B52CEC">
              <w:rPr>
                <w:rFonts w:eastAsiaTheme="minorHAnsi"/>
                <w:color w:val="auto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C6E840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11.7±1.6</w:t>
            </w:r>
            <w:r w:rsidRPr="00B52CEC">
              <w:rPr>
                <w:rFonts w:eastAsiaTheme="minorHAnsi"/>
                <w:color w:val="auto"/>
                <w:szCs w:val="24"/>
                <w:vertAlign w:val="superscript"/>
                <w:lang w:val="en-GB"/>
              </w:rPr>
              <w:t>a</w:t>
            </w:r>
          </w:p>
          <w:p w14:paraId="24C8E5D3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</w:p>
          <w:p w14:paraId="4A258BD2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vertAlign w:val="superscript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5.0 ±0.57</w:t>
            </w:r>
            <w:r w:rsidRPr="00B52CEC">
              <w:rPr>
                <w:rFonts w:eastAsiaTheme="minorHAnsi"/>
                <w:color w:val="auto"/>
                <w:szCs w:val="24"/>
                <w:vertAlign w:val="superscript"/>
                <w:lang w:val="en-GB"/>
              </w:rPr>
              <w:t>c</w:t>
            </w:r>
          </w:p>
          <w:p w14:paraId="1D71CBA9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</w:p>
        </w:tc>
      </w:tr>
    </w:tbl>
    <w:p w14:paraId="3621EAC4" w14:textId="77777777" w:rsidR="00B52CEC" w:rsidRPr="00B52CEC" w:rsidRDefault="00B52CEC" w:rsidP="00B52CEC">
      <w:pPr>
        <w:spacing w:after="160" w:line="360" w:lineRule="auto"/>
        <w:ind w:left="0" w:right="0" w:firstLine="0"/>
        <w:rPr>
          <w:rFonts w:eastAsiaTheme="minorHAnsi"/>
          <w:b/>
          <w:bCs/>
          <w:color w:val="auto"/>
          <w:szCs w:val="24"/>
          <w:lang w:val="en-GB"/>
        </w:rPr>
      </w:pPr>
      <w:r w:rsidRPr="00B52CEC">
        <w:rPr>
          <w:rFonts w:eastAsiaTheme="minorHAnsi"/>
          <w:b/>
          <w:bCs/>
          <w:color w:val="auto"/>
          <w:szCs w:val="24"/>
          <w:lang w:val="en-GB"/>
        </w:rPr>
        <w:br w:type="page"/>
      </w:r>
    </w:p>
    <w:p w14:paraId="4E383A71" w14:textId="77777777" w:rsidR="00B52CEC" w:rsidRPr="00B52CEC" w:rsidRDefault="00B52CEC" w:rsidP="00B52CEC">
      <w:pPr>
        <w:spacing w:after="0" w:line="360" w:lineRule="auto"/>
        <w:ind w:left="0" w:right="0" w:firstLine="0"/>
        <w:rPr>
          <w:rFonts w:eastAsiaTheme="minorHAnsi"/>
          <w:b/>
          <w:bCs/>
          <w:color w:val="auto"/>
          <w:szCs w:val="24"/>
          <w:lang w:val="en-GB"/>
        </w:rPr>
        <w:sectPr w:rsidR="00B52CEC" w:rsidRPr="00B52CEC" w:rsidSect="00B52CEC">
          <w:pgSz w:w="12240" w:h="15840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5E26E7B3" w14:textId="77777777" w:rsidR="00B52CEC" w:rsidRPr="00B52CEC" w:rsidRDefault="00B52CEC" w:rsidP="00B52CEC">
      <w:pPr>
        <w:spacing w:after="0" w:line="360" w:lineRule="auto"/>
        <w:ind w:left="0" w:right="0" w:firstLine="0"/>
        <w:rPr>
          <w:rFonts w:eastAsiaTheme="minorHAnsi"/>
          <w:color w:val="auto"/>
          <w:szCs w:val="24"/>
          <w:lang w:val="en-GB"/>
        </w:rPr>
      </w:pPr>
      <w:r w:rsidRPr="00B52CEC">
        <w:rPr>
          <w:rFonts w:eastAsiaTheme="minorHAnsi"/>
          <w:b/>
          <w:bCs/>
          <w:color w:val="auto"/>
          <w:szCs w:val="24"/>
          <w:lang w:val="en-GB"/>
        </w:rPr>
        <w:lastRenderedPageBreak/>
        <w:t xml:space="preserve">Table S2: </w:t>
      </w:r>
      <w:r w:rsidRPr="00B52CEC">
        <w:rPr>
          <w:rFonts w:eastAsiaTheme="minorHAnsi"/>
          <w:color w:val="auto"/>
          <w:szCs w:val="24"/>
          <w:lang w:val="en-GB"/>
        </w:rPr>
        <w:t>Molecular identification of isolated</w:t>
      </w:r>
      <w:r w:rsidRPr="00B52CEC">
        <w:rPr>
          <w:rFonts w:eastAsiaTheme="minorHAnsi"/>
          <w:b/>
          <w:bCs/>
          <w:color w:val="auto"/>
          <w:szCs w:val="24"/>
          <w:lang w:val="en-GB"/>
        </w:rPr>
        <w:t xml:space="preserve"> </w:t>
      </w:r>
      <w:r w:rsidRPr="00B52CEC">
        <w:rPr>
          <w:rFonts w:eastAsiaTheme="minorHAnsi"/>
          <w:color w:val="auto"/>
          <w:szCs w:val="24"/>
          <w:lang w:val="en-GB"/>
        </w:rPr>
        <w:t xml:space="preserve">bacteria in the coralloid roots of  </w:t>
      </w:r>
      <w:r w:rsidRPr="00B52CEC">
        <w:rPr>
          <w:rFonts w:eastAsiaTheme="minorHAnsi"/>
          <w:i/>
          <w:iCs/>
          <w:color w:val="auto"/>
          <w:szCs w:val="24"/>
          <w:lang w:val="en-GB"/>
        </w:rPr>
        <w:t xml:space="preserve">E. villosus </w:t>
      </w:r>
      <w:r w:rsidRPr="00B52CEC">
        <w:rPr>
          <w:rFonts w:eastAsiaTheme="minorHAnsi"/>
          <w:color w:val="auto"/>
          <w:szCs w:val="24"/>
          <w:lang w:val="en-GB"/>
        </w:rPr>
        <w:t>growing in Rhebu and Oceanview</w:t>
      </w:r>
    </w:p>
    <w:tbl>
      <w:tblPr>
        <w:tblStyle w:val="TableGrid"/>
        <w:tblW w:w="5972" w:type="pct"/>
        <w:tblInd w:w="-135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52"/>
        <w:gridCol w:w="1607"/>
        <w:gridCol w:w="1297"/>
        <w:gridCol w:w="1817"/>
        <w:gridCol w:w="3148"/>
        <w:gridCol w:w="1802"/>
        <w:gridCol w:w="1350"/>
        <w:gridCol w:w="1706"/>
      </w:tblGrid>
      <w:tr w:rsidR="00B52CEC" w:rsidRPr="00B52CEC" w14:paraId="55D734BA" w14:textId="77777777" w:rsidTr="00CF1095">
        <w:trPr>
          <w:trHeight w:val="186"/>
        </w:trPr>
        <w:tc>
          <w:tcPr>
            <w:tcW w:w="2414" w:type="pct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593B863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b/>
                <w:bCs/>
                <w:color w:val="auto"/>
                <w:szCs w:val="24"/>
                <w:lang w:val="en-GB"/>
              </w:rPr>
            </w:pPr>
            <w:r w:rsidRPr="00B52CEC">
              <w:rPr>
                <w:b/>
                <w:bCs/>
                <w:color w:val="auto"/>
                <w:szCs w:val="24"/>
                <w:lang w:val="en-GB"/>
              </w:rPr>
              <w:t>Rhebu</w:t>
            </w:r>
          </w:p>
        </w:tc>
        <w:tc>
          <w:tcPr>
            <w:tcW w:w="2586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5F157931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b/>
                <w:bCs/>
                <w:color w:val="auto"/>
                <w:szCs w:val="24"/>
                <w:lang w:val="en-GB"/>
              </w:rPr>
            </w:pPr>
            <w:r w:rsidRPr="00B52CEC">
              <w:rPr>
                <w:b/>
                <w:bCs/>
                <w:color w:val="auto"/>
                <w:szCs w:val="24"/>
                <w:lang w:val="en-GB"/>
              </w:rPr>
              <w:t>Oceanview</w:t>
            </w:r>
          </w:p>
        </w:tc>
      </w:tr>
      <w:tr w:rsidR="00B52CEC" w:rsidRPr="00B52CEC" w14:paraId="5493BC35" w14:textId="77777777" w:rsidTr="00CF1095">
        <w:trPr>
          <w:trHeight w:val="209"/>
        </w:trPr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C0E9AF0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b/>
                <w:bCs/>
                <w:color w:val="auto"/>
                <w:szCs w:val="24"/>
                <w:lang w:val="en-GB"/>
              </w:rPr>
            </w:pPr>
            <w:r w:rsidRPr="00B52CEC">
              <w:rPr>
                <w:b/>
                <w:bCs/>
                <w:color w:val="auto"/>
                <w:szCs w:val="24"/>
                <w:lang w:val="en-GB"/>
              </w:rPr>
              <w:t>Strain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75ABB16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b/>
                <w:bCs/>
                <w:color w:val="auto"/>
                <w:szCs w:val="24"/>
                <w:lang w:val="en-GB"/>
              </w:rPr>
            </w:pPr>
            <w:r w:rsidRPr="00B52CEC">
              <w:rPr>
                <w:b/>
                <w:bCs/>
                <w:color w:val="auto"/>
                <w:szCs w:val="24"/>
                <w:lang w:val="en-GB"/>
              </w:rPr>
              <w:t>Accession number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EC802ED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b/>
                <w:bCs/>
                <w:color w:val="auto"/>
                <w:szCs w:val="24"/>
                <w:lang w:val="en-GB"/>
              </w:rPr>
            </w:pPr>
            <w:r w:rsidRPr="00B52CEC">
              <w:rPr>
                <w:b/>
                <w:bCs/>
                <w:color w:val="auto"/>
                <w:szCs w:val="24"/>
                <w:lang w:val="en-GB"/>
              </w:rPr>
              <w:t>Similarity (%)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A24FFF6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b/>
                <w:bCs/>
                <w:color w:val="auto"/>
                <w:szCs w:val="24"/>
                <w:lang w:val="en-GB"/>
              </w:rPr>
            </w:pPr>
            <w:r w:rsidRPr="00B52CEC">
              <w:rPr>
                <w:b/>
                <w:bCs/>
                <w:color w:val="auto"/>
                <w:szCs w:val="24"/>
                <w:lang w:val="en-GB"/>
              </w:rPr>
              <w:t>Function</w:t>
            </w:r>
          </w:p>
        </w:tc>
        <w:tc>
          <w:tcPr>
            <w:tcW w:w="1017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87C4D3E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b/>
                <w:bCs/>
                <w:color w:val="auto"/>
                <w:szCs w:val="24"/>
                <w:lang w:val="en-GB"/>
              </w:rPr>
              <w:t>Strain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3AC2B4E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b/>
                <w:bCs/>
                <w:color w:val="auto"/>
                <w:szCs w:val="24"/>
                <w:lang w:val="en-GB"/>
              </w:rPr>
              <w:t>Accession number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F05F266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b/>
                <w:bCs/>
                <w:color w:val="auto"/>
                <w:szCs w:val="24"/>
                <w:lang w:val="en-GB"/>
              </w:rPr>
              <w:t>Similarity (%)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231338F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b/>
                <w:bCs/>
                <w:color w:val="auto"/>
                <w:szCs w:val="24"/>
                <w:lang w:val="en-GB"/>
              </w:rPr>
            </w:pPr>
            <w:r w:rsidRPr="00B52CEC">
              <w:rPr>
                <w:b/>
                <w:bCs/>
                <w:color w:val="auto"/>
                <w:szCs w:val="24"/>
                <w:lang w:val="en-GB"/>
              </w:rPr>
              <w:t>Function</w:t>
            </w:r>
          </w:p>
        </w:tc>
      </w:tr>
      <w:tr w:rsidR="00B52CEC" w:rsidRPr="00B52CEC" w14:paraId="0EC1800A" w14:textId="77777777" w:rsidTr="00CF1095">
        <w:trPr>
          <w:trHeight w:val="534"/>
        </w:trPr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2A80D21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i/>
                <w:iCs/>
                <w:color w:val="auto"/>
                <w:szCs w:val="24"/>
                <w:lang w:val="en-GB"/>
              </w:rPr>
            </w:pPr>
            <w:r w:rsidRPr="00B52CEC">
              <w:rPr>
                <w:i/>
                <w:iCs/>
                <w:color w:val="auto"/>
                <w:szCs w:val="24"/>
                <w:lang w:val="en-GB"/>
              </w:rPr>
              <w:t>Lysinibacillus xylanilyticus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40C7697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KX254351.1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D2E6343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98.27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7A2C419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i/>
                <w:iCs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P-solubilising</w:t>
            </w:r>
          </w:p>
        </w:tc>
        <w:tc>
          <w:tcPr>
            <w:tcW w:w="1017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A49ED36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i/>
                <w:iCs/>
                <w:color w:val="auto"/>
                <w:szCs w:val="24"/>
                <w:lang w:val="en-GB"/>
              </w:rPr>
            </w:pPr>
            <w:r w:rsidRPr="00B52CEC">
              <w:rPr>
                <w:i/>
                <w:iCs/>
                <w:color w:val="auto"/>
                <w:szCs w:val="24"/>
                <w:lang w:val="en-GB"/>
              </w:rPr>
              <w:t>Lysinibacillus fusiformis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11E33AB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CP041696.1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B0F50B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99.07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5B5A39B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P-solubilising,</w:t>
            </w:r>
          </w:p>
          <w:p w14:paraId="7452277B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N-fixing</w:t>
            </w:r>
          </w:p>
        </w:tc>
      </w:tr>
      <w:tr w:rsidR="00B52CEC" w:rsidRPr="00B52CEC" w14:paraId="0DEFBF14" w14:textId="77777777" w:rsidTr="00CF1095">
        <w:trPr>
          <w:trHeight w:val="418"/>
        </w:trPr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059B7E8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i/>
                <w:iCs/>
                <w:color w:val="auto"/>
                <w:szCs w:val="24"/>
                <w:lang w:val="en-GB"/>
              </w:rPr>
            </w:pPr>
            <w:r w:rsidRPr="00B52CEC">
              <w:rPr>
                <w:i/>
                <w:iCs/>
                <w:color w:val="auto"/>
                <w:szCs w:val="24"/>
                <w:lang w:val="en-GB"/>
              </w:rPr>
              <w:t>Paenibacillus xylanilyticus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CF10290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CP044310.1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4FC52DC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99.30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F03A834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i/>
                <w:iCs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P-solubilising</w:t>
            </w:r>
          </w:p>
        </w:tc>
        <w:tc>
          <w:tcPr>
            <w:tcW w:w="1017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A58840B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i/>
                <w:iCs/>
                <w:color w:val="auto"/>
                <w:szCs w:val="24"/>
                <w:lang w:val="en-GB"/>
              </w:rPr>
              <w:t xml:space="preserve">Bacillus </w:t>
            </w:r>
            <w:r w:rsidRPr="00B52CEC">
              <w:rPr>
                <w:color w:val="auto"/>
                <w:szCs w:val="24"/>
                <w:lang w:val="en-GB"/>
              </w:rPr>
              <w:t>sp.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0CE79D4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KF010353.1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C24A011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99.92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41D9526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P-solubilising</w:t>
            </w:r>
          </w:p>
        </w:tc>
      </w:tr>
      <w:tr w:rsidR="00B52CEC" w:rsidRPr="00B52CEC" w14:paraId="63B51631" w14:textId="77777777" w:rsidTr="00CF1095">
        <w:trPr>
          <w:trHeight w:val="481"/>
        </w:trPr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8227CD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i/>
                <w:iCs/>
                <w:color w:val="auto"/>
                <w:szCs w:val="24"/>
                <w:lang w:val="en-GB"/>
              </w:rPr>
            </w:pPr>
            <w:r w:rsidRPr="00B52CEC">
              <w:rPr>
                <w:i/>
                <w:iCs/>
                <w:color w:val="auto"/>
                <w:szCs w:val="24"/>
                <w:lang w:val="en-GB"/>
              </w:rPr>
              <w:t>Lysinibacillus sp.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93DAC87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MN911365.1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E1094B5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99.67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D25992E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i/>
                <w:iCs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P-solubilising</w:t>
            </w:r>
          </w:p>
        </w:tc>
        <w:tc>
          <w:tcPr>
            <w:tcW w:w="1017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67240BF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i/>
                <w:iCs/>
                <w:color w:val="auto"/>
                <w:szCs w:val="24"/>
                <w:lang w:val="en-GB"/>
              </w:rPr>
            </w:pPr>
            <w:r w:rsidRPr="00B52CEC">
              <w:rPr>
                <w:i/>
                <w:iCs/>
                <w:color w:val="auto"/>
                <w:szCs w:val="24"/>
                <w:lang w:val="en-GB"/>
              </w:rPr>
              <w:t>Lysinibacillus xylanilyticus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2A9A5B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MT332716.1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5706D06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96.32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5136275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P-solubilising</w:t>
            </w:r>
          </w:p>
        </w:tc>
      </w:tr>
      <w:tr w:rsidR="00B52CEC" w:rsidRPr="00B52CEC" w14:paraId="5BC2D3F5" w14:textId="77777777" w:rsidTr="00CF1095">
        <w:trPr>
          <w:trHeight w:val="523"/>
        </w:trPr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5214106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i/>
                <w:iCs/>
                <w:color w:val="auto"/>
                <w:szCs w:val="24"/>
                <w:lang w:val="en-GB"/>
              </w:rPr>
            </w:pPr>
            <w:r w:rsidRPr="00B52CEC">
              <w:rPr>
                <w:i/>
                <w:iCs/>
                <w:color w:val="auto"/>
                <w:szCs w:val="24"/>
                <w:lang w:val="en-GB"/>
              </w:rPr>
              <w:t xml:space="preserve">Lysinibacillus </w:t>
            </w:r>
            <w:proofErr w:type="spellStart"/>
            <w:r w:rsidRPr="00B52CEC">
              <w:rPr>
                <w:i/>
                <w:iCs/>
                <w:color w:val="auto"/>
                <w:szCs w:val="24"/>
                <w:lang w:val="en-GB"/>
              </w:rPr>
              <w:t>parviboronicapiens</w:t>
            </w:r>
            <w:proofErr w:type="spellEnd"/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7C85A3F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KY038664.1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C3AFF46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99.09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E5FF8D8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i/>
                <w:iCs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P-solubilising</w:t>
            </w:r>
          </w:p>
        </w:tc>
        <w:tc>
          <w:tcPr>
            <w:tcW w:w="1017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2DA5D33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i/>
                <w:iCs/>
                <w:color w:val="auto"/>
                <w:szCs w:val="24"/>
                <w:lang w:val="en-GB"/>
              </w:rPr>
            </w:pPr>
            <w:r w:rsidRPr="00B52CEC">
              <w:rPr>
                <w:i/>
                <w:iCs/>
                <w:color w:val="auto"/>
                <w:szCs w:val="24"/>
                <w:lang w:val="en-GB"/>
              </w:rPr>
              <w:t>Lysinibacillus sp.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E362221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MF465572.1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DC81319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91.00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917F06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P-solubilising</w:t>
            </w:r>
          </w:p>
        </w:tc>
      </w:tr>
      <w:tr w:rsidR="00B52CEC" w:rsidRPr="00B52CEC" w14:paraId="2D759A90" w14:textId="77777777" w:rsidTr="00CF1095">
        <w:trPr>
          <w:trHeight w:val="408"/>
        </w:trPr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4A427B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i/>
                <w:iCs/>
                <w:color w:val="auto"/>
                <w:szCs w:val="24"/>
                <w:lang w:val="en-GB"/>
              </w:rPr>
            </w:pPr>
            <w:r w:rsidRPr="00B52CEC">
              <w:rPr>
                <w:i/>
                <w:iCs/>
                <w:color w:val="auto"/>
                <w:szCs w:val="24"/>
                <w:lang w:val="en-GB"/>
              </w:rPr>
              <w:t xml:space="preserve">Brevibacterium </w:t>
            </w:r>
            <w:proofErr w:type="spellStart"/>
            <w:r w:rsidRPr="00B52CEC">
              <w:rPr>
                <w:i/>
                <w:iCs/>
                <w:color w:val="auto"/>
                <w:szCs w:val="24"/>
                <w:lang w:val="en-GB"/>
              </w:rPr>
              <w:t>frigoritolerans</w:t>
            </w:r>
            <w:proofErr w:type="spellEnd"/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7E558C7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MN710450.1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8B99F2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99.50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A9D8F9D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i/>
                <w:iCs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P-solubilising</w:t>
            </w:r>
          </w:p>
        </w:tc>
        <w:tc>
          <w:tcPr>
            <w:tcW w:w="1017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99B4471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i/>
                <w:iCs/>
                <w:color w:val="auto"/>
                <w:szCs w:val="24"/>
                <w:lang w:val="en-GB"/>
              </w:rPr>
            </w:pPr>
            <w:r w:rsidRPr="00B52CEC">
              <w:rPr>
                <w:rFonts w:eastAsia="Calibri"/>
                <w:i/>
                <w:iCs/>
                <w:color w:val="auto"/>
                <w:szCs w:val="24"/>
                <w:lang w:val="en-GB"/>
              </w:rPr>
              <w:t>Enterobacter cloacae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49D64B0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rFonts w:eastAsia="Calibri"/>
                <w:color w:val="auto"/>
                <w:szCs w:val="24"/>
                <w:lang w:val="en-GB"/>
              </w:rPr>
              <w:t>MK116463.1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52C9245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98.92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9F45534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N-fixing</w:t>
            </w:r>
          </w:p>
        </w:tc>
      </w:tr>
      <w:tr w:rsidR="00B52CEC" w:rsidRPr="00B52CEC" w14:paraId="27A3DDDB" w14:textId="77777777" w:rsidTr="00CF1095">
        <w:trPr>
          <w:trHeight w:val="408"/>
        </w:trPr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3B744BB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i/>
                <w:iCs/>
                <w:color w:val="auto"/>
                <w:szCs w:val="24"/>
                <w:lang w:val="en-GB"/>
              </w:rPr>
            </w:pPr>
            <w:r w:rsidRPr="00B52CEC">
              <w:rPr>
                <w:rFonts w:eastAsia="Calibri"/>
                <w:i/>
                <w:iCs/>
                <w:color w:val="auto"/>
                <w:szCs w:val="24"/>
                <w:lang w:val="en-GB"/>
              </w:rPr>
              <w:t>Stenotrophomonas</w:t>
            </w:r>
            <w:r w:rsidRPr="00B52CEC">
              <w:rPr>
                <w:rFonts w:eastAsia="Calibri"/>
                <w:color w:val="auto"/>
                <w:szCs w:val="24"/>
                <w:lang w:val="en-GB"/>
              </w:rPr>
              <w:t xml:space="preserve"> sp.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8D4792C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rFonts w:eastAsia="Calibri"/>
                <w:color w:val="auto"/>
                <w:szCs w:val="24"/>
                <w:lang w:val="en-GB"/>
              </w:rPr>
              <w:t>MG725655.1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A397284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99.58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8EAEA39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N-cycling</w:t>
            </w:r>
          </w:p>
        </w:tc>
        <w:tc>
          <w:tcPr>
            <w:tcW w:w="1017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728765B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i/>
                <w:iCs/>
                <w:color w:val="auto"/>
                <w:szCs w:val="24"/>
                <w:lang w:val="en-GB"/>
              </w:rPr>
            </w:pPr>
            <w:r w:rsidRPr="00B52CEC">
              <w:rPr>
                <w:rFonts w:eastAsia="Calibri"/>
                <w:i/>
                <w:iCs/>
                <w:color w:val="auto"/>
                <w:szCs w:val="24"/>
                <w:lang w:val="en-GB"/>
              </w:rPr>
              <w:t>Paenibacillus polymyxa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6515F3E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rFonts w:eastAsia="Calibri"/>
                <w:color w:val="auto"/>
                <w:szCs w:val="24"/>
                <w:lang w:val="en-GB"/>
              </w:rPr>
              <w:t>KT783525.1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ABFB3BA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99.15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75EB71F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  <w:r w:rsidRPr="00B52CEC">
              <w:rPr>
                <w:color w:val="auto"/>
                <w:szCs w:val="24"/>
                <w:lang w:val="en-GB"/>
              </w:rPr>
              <w:t>N-fixing</w:t>
            </w:r>
          </w:p>
        </w:tc>
      </w:tr>
      <w:tr w:rsidR="00B52CEC" w:rsidRPr="00B52CEC" w14:paraId="2A0AA1C2" w14:textId="77777777" w:rsidTr="00CF1095">
        <w:trPr>
          <w:trHeight w:val="408"/>
        </w:trPr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482D9DF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="Calibri"/>
                <w:i/>
                <w:iCs/>
                <w:color w:val="auto"/>
                <w:szCs w:val="24"/>
                <w:lang w:val="en-GB"/>
              </w:rPr>
            </w:pPr>
            <w:r w:rsidRPr="00B52CEC">
              <w:rPr>
                <w:rFonts w:eastAsia="Calibri"/>
                <w:i/>
                <w:iCs/>
                <w:color w:val="auto"/>
                <w:szCs w:val="24"/>
                <w:lang w:val="en-GB"/>
              </w:rPr>
              <w:t>Lysinibacillus fusiformis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AED2C82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="Calibri"/>
                <w:color w:val="auto"/>
                <w:szCs w:val="24"/>
                <w:lang w:val="en-GB"/>
              </w:rPr>
            </w:pPr>
            <w:r w:rsidRPr="00B52CEC">
              <w:rPr>
                <w:rFonts w:eastAsia="Calibri"/>
                <w:color w:val="auto"/>
                <w:szCs w:val="24"/>
                <w:lang w:val="en-GB"/>
              </w:rPr>
              <w:t>CP041696.1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D151AA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99.9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436C9CF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N-fixing,</w:t>
            </w:r>
          </w:p>
          <w:p w14:paraId="74E90F58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P-solubilising</w:t>
            </w:r>
          </w:p>
        </w:tc>
        <w:tc>
          <w:tcPr>
            <w:tcW w:w="101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FE9AA1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i/>
                <w:iCs/>
                <w:color w:val="auto"/>
                <w:szCs w:val="24"/>
                <w:lang w:val="en-GB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</w:tcPr>
          <w:p w14:paraId="617EEF79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5DB5DEC1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52F7E3D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</w:p>
        </w:tc>
      </w:tr>
      <w:tr w:rsidR="00B52CEC" w:rsidRPr="00B52CEC" w14:paraId="05AC539F" w14:textId="77777777" w:rsidTr="00CF1095">
        <w:trPr>
          <w:trHeight w:val="408"/>
        </w:trPr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4EC60C5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="Calibri"/>
                <w:i/>
                <w:iCs/>
                <w:color w:val="auto"/>
                <w:szCs w:val="24"/>
                <w:lang w:val="en-GB"/>
              </w:rPr>
            </w:pPr>
            <w:r w:rsidRPr="00B52CEC">
              <w:rPr>
                <w:rFonts w:eastAsia="Calibri"/>
                <w:i/>
                <w:iCs/>
                <w:color w:val="auto"/>
                <w:szCs w:val="24"/>
                <w:lang w:val="en-GB"/>
              </w:rPr>
              <w:t xml:space="preserve">Rhizobium </w:t>
            </w:r>
            <w:proofErr w:type="spellStart"/>
            <w:r w:rsidRPr="00B52CEC">
              <w:rPr>
                <w:rFonts w:eastAsia="Calibri"/>
                <w:i/>
                <w:iCs/>
                <w:color w:val="auto"/>
                <w:szCs w:val="24"/>
                <w:lang w:val="en-GB"/>
              </w:rPr>
              <w:t>huautlense</w:t>
            </w:r>
            <w:proofErr w:type="spellEnd"/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B4968D8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="Calibri"/>
                <w:color w:val="auto"/>
                <w:szCs w:val="24"/>
                <w:lang w:val="en-GB"/>
              </w:rPr>
            </w:pPr>
            <w:r w:rsidRPr="00B52CEC">
              <w:rPr>
                <w:rFonts w:eastAsia="Calibri"/>
                <w:color w:val="auto"/>
                <w:szCs w:val="24"/>
                <w:lang w:val="en-GB"/>
              </w:rPr>
              <w:t>KC355318.1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A47E2F0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98.41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2D9DB10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N-fixing</w:t>
            </w:r>
          </w:p>
        </w:tc>
        <w:tc>
          <w:tcPr>
            <w:tcW w:w="101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B5F8C3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i/>
                <w:iCs/>
                <w:color w:val="auto"/>
                <w:szCs w:val="24"/>
                <w:lang w:val="en-GB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</w:tcPr>
          <w:p w14:paraId="221525BC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20556F6C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8A038B6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</w:p>
        </w:tc>
      </w:tr>
      <w:tr w:rsidR="00B52CEC" w:rsidRPr="00B52CEC" w14:paraId="5FD13FA3" w14:textId="77777777" w:rsidTr="00CF1095">
        <w:trPr>
          <w:trHeight w:val="408"/>
        </w:trPr>
        <w:tc>
          <w:tcPr>
            <w:tcW w:w="88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10A266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="Calibri"/>
                <w:i/>
                <w:iCs/>
                <w:color w:val="auto"/>
                <w:szCs w:val="24"/>
                <w:lang w:val="en-GB"/>
              </w:rPr>
            </w:pPr>
            <w:r w:rsidRPr="00B52CEC">
              <w:rPr>
                <w:rFonts w:eastAsia="Calibri"/>
                <w:i/>
                <w:iCs/>
                <w:color w:val="auto"/>
                <w:szCs w:val="24"/>
                <w:lang w:val="en-GB"/>
              </w:rPr>
              <w:t>Lysinibacillus sp.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C330043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="Calibri"/>
                <w:color w:val="auto"/>
                <w:szCs w:val="24"/>
                <w:lang w:val="en-GB"/>
              </w:rPr>
            </w:pPr>
            <w:r w:rsidRPr="00B52CEC">
              <w:rPr>
                <w:rFonts w:eastAsia="Calibri"/>
                <w:color w:val="auto"/>
                <w:szCs w:val="24"/>
                <w:lang w:val="en-GB"/>
              </w:rPr>
              <w:t>MG725655.1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9E090B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97.38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CDCAD5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rFonts w:eastAsiaTheme="minorHAnsi"/>
                <w:color w:val="auto"/>
                <w:szCs w:val="24"/>
                <w:lang w:val="en-GB"/>
              </w:rPr>
            </w:pPr>
            <w:r w:rsidRPr="00B52CEC">
              <w:rPr>
                <w:rFonts w:eastAsiaTheme="minorHAnsi"/>
                <w:color w:val="auto"/>
                <w:szCs w:val="24"/>
                <w:lang w:val="en-GB"/>
              </w:rPr>
              <w:t>N-fixing</w:t>
            </w:r>
          </w:p>
        </w:tc>
        <w:tc>
          <w:tcPr>
            <w:tcW w:w="101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9EB0D11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i/>
                <w:iCs/>
                <w:color w:val="auto"/>
                <w:szCs w:val="24"/>
                <w:lang w:val="en-GB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612E27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345401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8768EE" w14:textId="77777777" w:rsidR="00B52CEC" w:rsidRPr="00B52CEC" w:rsidRDefault="00B52CEC" w:rsidP="00B52CEC">
            <w:pPr>
              <w:spacing w:after="0" w:line="360" w:lineRule="auto"/>
              <w:ind w:left="0" w:right="0" w:firstLine="0"/>
              <w:rPr>
                <w:color w:val="auto"/>
                <w:szCs w:val="24"/>
                <w:lang w:val="en-GB"/>
              </w:rPr>
            </w:pPr>
          </w:p>
        </w:tc>
      </w:tr>
    </w:tbl>
    <w:p w14:paraId="79832D7F" w14:textId="5E5983A2" w:rsidR="00B52CEC" w:rsidRPr="00B52CEC" w:rsidRDefault="00B52CEC" w:rsidP="00B52CEC">
      <w:pPr>
        <w:tabs>
          <w:tab w:val="left" w:pos="2670"/>
        </w:tabs>
        <w:ind w:left="0" w:firstLine="0"/>
        <w:rPr>
          <w:rFonts w:eastAsiaTheme="minorHAnsi"/>
          <w:color w:val="auto"/>
          <w:szCs w:val="24"/>
          <w:lang w:val="en-ZA"/>
        </w:rPr>
        <w:sectPr w:rsidR="00B52CEC" w:rsidRPr="00B52CEC" w:rsidSect="00D55880">
          <w:type w:val="continuous"/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35C69A88" w14:textId="77777777" w:rsidR="006B1F3C" w:rsidRPr="00B52CEC" w:rsidRDefault="006B1F3C">
      <w:pPr>
        <w:rPr>
          <w:szCs w:val="24"/>
        </w:rPr>
      </w:pPr>
    </w:p>
    <w:sectPr w:rsidR="006B1F3C" w:rsidRPr="00B52C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F3C"/>
    <w:rsid w:val="0066328E"/>
    <w:rsid w:val="006B1F3C"/>
    <w:rsid w:val="00B52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DCFC1"/>
  <w15:chartTrackingRefBased/>
  <w15:docId w15:val="{C40731C5-CB59-4EF8-B220-04DDDD089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328E"/>
    <w:pPr>
      <w:spacing w:after="238" w:line="364" w:lineRule="auto"/>
      <w:ind w:left="36" w:right="8" w:hanging="10"/>
      <w:jc w:val="both"/>
    </w:pPr>
    <w:rPr>
      <w:rFonts w:ascii="Arial" w:eastAsia="Arial" w:hAnsi="Arial" w:cs="Ari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328E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52C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B52C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nathimagadlela@icloud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357</Words>
  <Characters>2037</Characters>
  <Application>Microsoft Office Word</Application>
  <DocSecurity>0</DocSecurity>
  <Lines>16</Lines>
  <Paragraphs>4</Paragraphs>
  <ScaleCrop>false</ScaleCrop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Nqobile Motsomane (217054036)</dc:creator>
  <cp:keywords/>
  <dc:description/>
  <cp:lastModifiedBy>Nqobile Motsomane (217054036)</cp:lastModifiedBy>
  <cp:revision>3</cp:revision>
  <dcterms:created xsi:type="dcterms:W3CDTF">2023-01-08T19:40:00Z</dcterms:created>
  <dcterms:modified xsi:type="dcterms:W3CDTF">2023-01-09T06:37:00Z</dcterms:modified>
</cp:coreProperties>
</file>