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C9A" w:rsidRPr="00E53B05" w:rsidRDefault="00CA3C9A" w:rsidP="00CA3C9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E53B05">
        <w:rPr>
          <w:rFonts w:ascii="Times New Roman" w:hAnsi="Times New Roman" w:cs="Times New Roman"/>
          <w:i/>
          <w:iCs/>
          <w:sz w:val="28"/>
          <w:szCs w:val="28"/>
        </w:rPr>
        <w:t>Supporting Information</w:t>
      </w:r>
    </w:p>
    <w:p w:rsidR="00CA3C9A" w:rsidRPr="004D4349" w:rsidRDefault="004D4349" w:rsidP="00CA3C9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D4349">
        <w:rPr>
          <w:rFonts w:ascii="Times New Roman" w:hAnsi="Times New Roman" w:cs="Times New Roman"/>
          <w:b/>
          <w:color w:val="000000" w:themeColor="text1"/>
          <w:sz w:val="28"/>
        </w:rPr>
        <w:t>Restoration of dysregulated intestinal barrier and inflammatory regulation through synergistically ameliorating hypoxia and scavenging reactive oxygen species using ceria nanozymes in ulcerative colitis</w:t>
      </w:r>
    </w:p>
    <w:p w:rsidR="00CA3C9A" w:rsidRDefault="00CA3C9A" w:rsidP="00CA3C9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121F84">
        <w:rPr>
          <w:rFonts w:ascii="Times New Roman" w:hAnsi="Times New Roman" w:cs="Times New Roman"/>
          <w:color w:val="000000" w:themeColor="text1"/>
          <w:sz w:val="24"/>
        </w:rPr>
        <w:t>Ying Zhang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,2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#</w:t>
      </w:r>
      <w:r w:rsidRPr="00121F8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</w:rPr>
        <w:t>Kai Dong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2#</w:t>
      </w:r>
      <w:r w:rsidRPr="00121F8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</w:rPr>
        <w:t>Hengyu Lei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121F84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</w:rPr>
        <w:t>Qinyuan Zhou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, Jie Yu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, Xue Leng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, Ruirui Ma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, Danyang Wang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, Jianfeng Xing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2*</w:t>
      </w:r>
      <w:r>
        <w:rPr>
          <w:rFonts w:ascii="Times New Roman" w:hAnsi="Times New Roman" w:cs="Times New Roman"/>
          <w:color w:val="000000" w:themeColor="text1"/>
          <w:sz w:val="24"/>
        </w:rPr>
        <w:t>, Yalin Dong</w:t>
      </w:r>
      <w:r w:rsidRPr="00121F84">
        <w:rPr>
          <w:rFonts w:ascii="Times New Roman" w:hAnsi="Times New Roman" w:cs="Times New Roman"/>
          <w:color w:val="000000" w:themeColor="text1"/>
          <w:sz w:val="24"/>
          <w:vertAlign w:val="superscript"/>
        </w:rPr>
        <w:t>1*</w:t>
      </w:r>
      <w:r w:rsidRPr="00121F84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CA3C9A" w:rsidRDefault="00CA3C9A" w:rsidP="00CA3C9A">
      <w:pPr>
        <w:spacing w:line="480" w:lineRule="auto"/>
        <w:rPr>
          <w:rFonts w:ascii="Times New Roman" w:hAnsi="Times New Roman" w:cs="Times New Roman"/>
          <w:sz w:val="24"/>
        </w:rPr>
      </w:pPr>
    </w:p>
    <w:p w:rsidR="00CA3C9A" w:rsidRPr="00121F84" w:rsidRDefault="00CA3C9A" w:rsidP="00CA3C9A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21F84">
        <w:rPr>
          <w:rFonts w:ascii="Times New Roman" w:hAnsi="Times New Roman" w:cs="Times New Roman"/>
          <w:sz w:val="24"/>
          <w:vertAlign w:val="superscript"/>
          <w:lang w:val="en-GB"/>
        </w:rPr>
        <w:t>1</w:t>
      </w:r>
      <w:r w:rsidRPr="00121F84">
        <w:rPr>
          <w:rFonts w:ascii="Times New Roman" w:hAnsi="Times New Roman" w:cs="Times New Roman"/>
          <w:sz w:val="24"/>
          <w:lang w:val="en-GB"/>
        </w:rPr>
        <w:t xml:space="preserve">Department of Pharmacy, The First Affiliated Hospital of Xi’an Jiaotong University, </w:t>
      </w:r>
      <w:r w:rsidRPr="00766F81">
        <w:rPr>
          <w:rFonts w:ascii="Times New Roman" w:hAnsi="Times New Roman" w:cs="Times New Roman"/>
          <w:sz w:val="24"/>
          <w:lang w:val="en-GB"/>
        </w:rPr>
        <w:t>Xi’an, Shaanxi, China</w:t>
      </w:r>
      <w:r w:rsidRPr="00121F84">
        <w:rPr>
          <w:rFonts w:ascii="Times New Roman" w:hAnsi="Times New Roman" w:cs="Times New Roman"/>
          <w:sz w:val="24"/>
          <w:lang w:val="en-GB"/>
        </w:rPr>
        <w:t>.</w:t>
      </w:r>
    </w:p>
    <w:p w:rsidR="00CA3C9A" w:rsidRPr="00121F84" w:rsidRDefault="00CA3C9A" w:rsidP="00CA3C9A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766F81">
        <w:rPr>
          <w:rFonts w:ascii="Times New Roman" w:hAnsi="Times New Roman" w:cs="Times New Roman"/>
          <w:sz w:val="24"/>
          <w:vertAlign w:val="superscript"/>
          <w:lang w:val="en-GB"/>
        </w:rPr>
        <w:t>2</w:t>
      </w:r>
      <w:r w:rsidRPr="00766F81">
        <w:rPr>
          <w:rFonts w:ascii="Times New Roman" w:hAnsi="Times New Roman" w:cs="Times New Roman"/>
          <w:sz w:val="24"/>
          <w:lang w:val="en-GB"/>
        </w:rPr>
        <w:t>Department of Pharmaceutics, School of Pharmacy, Xi’an Jiaotong University, Xi’an, Shaanxi, China</w:t>
      </w:r>
      <w:r w:rsidRPr="00121F84">
        <w:rPr>
          <w:rFonts w:ascii="Times New Roman" w:hAnsi="Times New Roman" w:cs="Times New Roman"/>
          <w:sz w:val="24"/>
          <w:lang w:val="en-GB"/>
        </w:rPr>
        <w:t>.</w:t>
      </w:r>
    </w:p>
    <w:p w:rsidR="00CA3C9A" w:rsidRDefault="00CA3C9A" w:rsidP="00CA3C9A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</w:p>
    <w:p w:rsidR="00CA3C9A" w:rsidRPr="00D55053" w:rsidRDefault="00CA3C9A" w:rsidP="00CA3C9A">
      <w:pPr>
        <w:spacing w:line="480" w:lineRule="auto"/>
        <w:rPr>
          <w:rFonts w:ascii="Times New Roman" w:hAnsi="Times New Roman" w:cs="Times New Roman"/>
          <w:sz w:val="24"/>
          <w:highlight w:val="yellow"/>
          <w:lang w:val="en-GB"/>
        </w:rPr>
      </w:pPr>
      <w:r w:rsidRPr="001E25BE">
        <w:rPr>
          <w:rFonts w:ascii="Times New Roman" w:hAnsi="Times New Roman" w:cs="Times New Roman"/>
          <w:sz w:val="24"/>
          <w:vertAlign w:val="superscript"/>
          <w:lang w:val="en-GB"/>
        </w:rPr>
        <w:t>#</w:t>
      </w:r>
      <w:r w:rsidRPr="00121F84">
        <w:rPr>
          <w:rFonts w:ascii="Times New Roman" w:hAnsi="Times New Roman" w:cs="Times New Roman"/>
          <w:sz w:val="24"/>
          <w:lang w:val="en-GB"/>
        </w:rPr>
        <w:t xml:space="preserve">Ying Zhang and </w:t>
      </w:r>
      <w:r>
        <w:rPr>
          <w:rFonts w:ascii="Times New Roman" w:hAnsi="Times New Roman" w:cs="Times New Roman"/>
          <w:sz w:val="24"/>
          <w:lang w:val="en-GB"/>
        </w:rPr>
        <w:t>K</w:t>
      </w:r>
      <w:r>
        <w:rPr>
          <w:rFonts w:ascii="Times New Roman" w:hAnsi="Times New Roman" w:cs="Times New Roman" w:hint="eastAsia"/>
          <w:sz w:val="24"/>
          <w:lang w:val="en-GB"/>
        </w:rPr>
        <w:t>a</w:t>
      </w:r>
      <w:r>
        <w:rPr>
          <w:rFonts w:ascii="Times New Roman" w:hAnsi="Times New Roman" w:cs="Times New Roman"/>
          <w:sz w:val="24"/>
          <w:lang w:val="en-GB"/>
        </w:rPr>
        <w:t>i Dong</w:t>
      </w:r>
      <w:r w:rsidRPr="00121F84">
        <w:rPr>
          <w:rFonts w:ascii="Times New Roman" w:hAnsi="Times New Roman" w:cs="Times New Roman"/>
          <w:sz w:val="24"/>
          <w:lang w:val="en-GB"/>
        </w:rPr>
        <w:t xml:space="preserve"> contributed equally to this work.</w:t>
      </w:r>
    </w:p>
    <w:p w:rsidR="00CA3C9A" w:rsidRDefault="00CA3C9A" w:rsidP="00CA3C9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CA3C9A" w:rsidRPr="000463FB" w:rsidRDefault="00CA3C9A" w:rsidP="00CA3C9A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463F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*Corresponding author: Jianfeng Xing, Ph.D.</w:t>
      </w:r>
    </w:p>
    <w:p w:rsidR="00CA3C9A" w:rsidRPr="000463FB" w:rsidRDefault="00CA3C9A" w:rsidP="00CA3C9A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0463FB">
        <w:rPr>
          <w:rFonts w:ascii="Times New Roman" w:hAnsi="Times New Roman" w:cs="Times New Roman"/>
          <w:color w:val="000000" w:themeColor="text1"/>
          <w:sz w:val="24"/>
        </w:rPr>
        <w:t>Department of Pharmacy, Xi’an Jiaotong University, Xi’an 710061, China.</w:t>
      </w:r>
    </w:p>
    <w:p w:rsidR="00CA3C9A" w:rsidRPr="000463FB" w:rsidRDefault="00CA3C9A" w:rsidP="00CA3C9A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0463FB">
        <w:rPr>
          <w:rFonts w:ascii="Times New Roman" w:hAnsi="Times New Roman" w:cs="Times New Roman"/>
          <w:color w:val="000000" w:themeColor="text1"/>
          <w:sz w:val="24"/>
        </w:rPr>
        <w:t>Phone: +86-29-8265513</w:t>
      </w:r>
      <w:r>
        <w:rPr>
          <w:rFonts w:ascii="Times New Roman" w:hAnsi="Times New Roman" w:cs="Times New Roman"/>
          <w:color w:val="000000" w:themeColor="text1"/>
          <w:sz w:val="24"/>
        </w:rPr>
        <w:t>9</w:t>
      </w:r>
    </w:p>
    <w:p w:rsidR="00CA3C9A" w:rsidRPr="000463FB" w:rsidRDefault="00CA3C9A" w:rsidP="00CA3C9A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0463FB">
        <w:rPr>
          <w:rFonts w:ascii="Times New Roman" w:hAnsi="Times New Roman" w:cs="Times New Roman"/>
          <w:color w:val="000000" w:themeColor="text1"/>
          <w:sz w:val="24"/>
        </w:rPr>
        <w:t>Email: xajdxjf@mail.xjtu.edu.cn</w:t>
      </w:r>
    </w:p>
    <w:p w:rsidR="00CA3C9A" w:rsidRDefault="00CA3C9A" w:rsidP="00CA3C9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CA3C9A" w:rsidRPr="009A2F47" w:rsidRDefault="00CA3C9A" w:rsidP="00CA3C9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9A2F47">
        <w:rPr>
          <w:rFonts w:ascii="Times New Roman" w:hAnsi="Times New Roman" w:cs="Times New Roman"/>
          <w:b/>
          <w:color w:val="000000" w:themeColor="text1"/>
          <w:sz w:val="24"/>
        </w:rPr>
        <w:t>*Corresponding author: Yalin Dong, Ph.D.</w:t>
      </w:r>
    </w:p>
    <w:p w:rsidR="00CA3C9A" w:rsidRPr="009A2F47" w:rsidRDefault="00CA3C9A" w:rsidP="00CA3C9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9A2F47">
        <w:rPr>
          <w:rFonts w:ascii="Times New Roman" w:hAnsi="Times New Roman" w:cs="Times New Roman"/>
          <w:color w:val="000000" w:themeColor="text1"/>
          <w:sz w:val="24"/>
        </w:rPr>
        <w:t xml:space="preserve">Department of Pharmacy, The First Affiliated Hospital of Xi’an Jiaotong University, </w:t>
      </w:r>
      <w:r w:rsidRPr="009A2F47">
        <w:rPr>
          <w:rFonts w:ascii="Times New Roman" w:hAnsi="Times New Roman" w:cs="Times New Roman"/>
          <w:color w:val="000000" w:themeColor="text1"/>
          <w:sz w:val="24"/>
        </w:rPr>
        <w:lastRenderedPageBreak/>
        <w:t>Xi’an 710061, China.</w:t>
      </w:r>
    </w:p>
    <w:p w:rsidR="00CA3C9A" w:rsidRPr="009A2F47" w:rsidRDefault="00CA3C9A" w:rsidP="00CA3C9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9A2F47">
        <w:rPr>
          <w:rFonts w:ascii="Times New Roman" w:hAnsi="Times New Roman" w:cs="Times New Roman"/>
          <w:color w:val="000000" w:themeColor="text1"/>
          <w:sz w:val="24"/>
        </w:rPr>
        <w:t xml:space="preserve">Phone: +86-29-85323241 </w:t>
      </w:r>
    </w:p>
    <w:p w:rsidR="00CA3C9A" w:rsidRDefault="00CA3C9A" w:rsidP="00CA3C9A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9A2F47">
        <w:rPr>
          <w:rFonts w:ascii="Times New Roman" w:hAnsi="Times New Roman" w:cs="Times New Roman"/>
          <w:color w:val="000000" w:themeColor="text1"/>
          <w:sz w:val="24"/>
        </w:rPr>
        <w:t xml:space="preserve">Email: </w:t>
      </w:r>
      <w:r w:rsidRPr="00CA3C9A">
        <w:rPr>
          <w:rFonts w:ascii="Times New Roman" w:hAnsi="Times New Roman" w:cs="Times New Roman"/>
          <w:color w:val="000000" w:themeColor="text1"/>
          <w:sz w:val="24"/>
        </w:rPr>
        <w:t>dongyalin@mail.xjtu.edu.cn</w:t>
      </w:r>
    </w:p>
    <w:p w:rsidR="00CA3C9A" w:rsidRDefault="00CA3C9A" w:rsidP="00CA3C9A">
      <w:pPr>
        <w:snapToGrid w:val="0"/>
        <w:spacing w:line="48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EC7FB9" w:rsidRDefault="00EC7FB9">
      <w:pPr>
        <w:widowControl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E45287" w:rsidRPr="00E45287" w:rsidRDefault="00E45287" w:rsidP="00E45287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:rsidR="004860C6" w:rsidRDefault="004860C6" w:rsidP="004860C6">
      <w:pPr>
        <w:widowControl/>
        <w:ind w:leftChars="-337" w:hangingChars="295" w:hanging="708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6509385" cy="31197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385" cy="3119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0C6" w:rsidRDefault="004860C6" w:rsidP="00153949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4860C6" w:rsidRDefault="00175E3A" w:rsidP="00153949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>Scheme of CNPs preparation via a modified reverse micelle method</w:t>
      </w:r>
    </w:p>
    <w:p w:rsidR="00C97904" w:rsidRDefault="00C97904" w:rsidP="004860C6">
      <w:pPr>
        <w:widowControl/>
        <w:rPr>
          <w:rFonts w:ascii="Times New Roman" w:hAnsi="Times New Roman" w:cs="Times New Roman"/>
          <w:sz w:val="24"/>
        </w:rPr>
      </w:pPr>
    </w:p>
    <w:p w:rsidR="00C97904" w:rsidRDefault="00C97904" w:rsidP="004860C6">
      <w:pPr>
        <w:widowControl/>
        <w:rPr>
          <w:rFonts w:ascii="Times New Roman" w:hAnsi="Times New Roman" w:cs="Times New Roman"/>
          <w:sz w:val="24"/>
        </w:rPr>
      </w:pPr>
    </w:p>
    <w:p w:rsidR="00C97904" w:rsidRDefault="00C97904" w:rsidP="004860C6">
      <w:pPr>
        <w:widowControl/>
        <w:rPr>
          <w:rFonts w:ascii="Times New Roman" w:hAnsi="Times New Roman" w:cs="Times New Roman"/>
          <w:sz w:val="24"/>
        </w:rPr>
      </w:pPr>
    </w:p>
    <w:p w:rsidR="004860C6" w:rsidRDefault="004860C6" w:rsidP="004860C6">
      <w:pPr>
        <w:widowControl/>
        <w:rPr>
          <w:rFonts w:ascii="Times New Roman" w:hAnsi="Times New Roman" w:cs="Times New Roman"/>
          <w:sz w:val="24"/>
        </w:rPr>
      </w:pPr>
    </w:p>
    <w:p w:rsidR="004860C6" w:rsidRDefault="00C97904" w:rsidP="004860C6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187950" cy="2124710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2124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0C6" w:rsidRDefault="00175E3A" w:rsidP="00153949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860C6" w:rsidRPr="004860C6">
        <w:rPr>
          <w:rFonts w:ascii="Times New Roman" w:hAnsi="Times New Roman" w:cs="Times New Roman"/>
          <w:sz w:val="24"/>
        </w:rPr>
        <w:t xml:space="preserve"> The XRD pattern shows the structure of CNPs and PEG-CNPs.</w:t>
      </w:r>
    </w:p>
    <w:p w:rsidR="004860C6" w:rsidRDefault="004860C6">
      <w:pPr>
        <w:rPr>
          <w:rFonts w:ascii="Times New Roman" w:hAnsi="Times New Roman" w:cs="Times New Roman"/>
          <w:sz w:val="24"/>
        </w:rPr>
      </w:pPr>
    </w:p>
    <w:p w:rsidR="004860C6" w:rsidRDefault="004860C6">
      <w:pPr>
        <w:widowControl/>
        <w:jc w:val="left"/>
        <w:rPr>
          <w:rFonts w:ascii="Times New Roman" w:hAnsi="Times New Roman" w:cs="Times New Roman"/>
          <w:sz w:val="24"/>
        </w:rPr>
      </w:pPr>
    </w:p>
    <w:p w:rsidR="004860C6" w:rsidRDefault="00C97904" w:rsidP="004860C6">
      <w:pPr>
        <w:widowControl/>
        <w:ind w:firstLineChars="354" w:firstLine="85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4368800" cy="250903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739" cy="251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0C6" w:rsidRDefault="00175E3A" w:rsidP="004860C6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860C6" w:rsidRPr="004860C6">
        <w:rPr>
          <w:rFonts w:ascii="Times New Roman" w:hAnsi="Times New Roman" w:cs="Times New Roman"/>
          <w:sz w:val="24"/>
        </w:rPr>
        <w:t xml:space="preserve"> The colloidal stability of PEG-CNPs in PBS or DMEM containing 10% FBS (fetal bovine serum) for 7 days. Data represent means ± s.d. n = 3.</w:t>
      </w:r>
    </w:p>
    <w:p w:rsidR="004860C6" w:rsidRDefault="004860C6">
      <w:pPr>
        <w:widowControl/>
        <w:jc w:val="left"/>
        <w:rPr>
          <w:rFonts w:ascii="Times New Roman" w:hAnsi="Times New Roman" w:cs="Times New Roman"/>
          <w:sz w:val="24"/>
        </w:rPr>
      </w:pPr>
    </w:p>
    <w:p w:rsidR="00852679" w:rsidRDefault="00852679">
      <w:pPr>
        <w:widowControl/>
        <w:jc w:val="left"/>
        <w:rPr>
          <w:rFonts w:ascii="Times New Roman" w:hAnsi="Times New Roman" w:cs="Times New Roman"/>
          <w:sz w:val="24"/>
        </w:rPr>
      </w:pPr>
    </w:p>
    <w:p w:rsidR="00C97904" w:rsidRDefault="00C97904">
      <w:pPr>
        <w:widowControl/>
        <w:jc w:val="left"/>
        <w:rPr>
          <w:rFonts w:ascii="Times New Roman" w:hAnsi="Times New Roman" w:cs="Times New Roman"/>
          <w:sz w:val="24"/>
        </w:rPr>
      </w:pPr>
    </w:p>
    <w:p w:rsidR="00852679" w:rsidRDefault="00852679">
      <w:pPr>
        <w:widowControl/>
        <w:jc w:val="left"/>
        <w:rPr>
          <w:rFonts w:ascii="Times New Roman" w:hAnsi="Times New Roman" w:cs="Times New Roman"/>
          <w:sz w:val="24"/>
        </w:rPr>
      </w:pPr>
    </w:p>
    <w:p w:rsidR="00852679" w:rsidRDefault="008B7D7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163820" cy="196723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196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0C6" w:rsidRDefault="004860C6">
      <w:pPr>
        <w:rPr>
          <w:rFonts w:ascii="Times New Roman" w:hAnsi="Times New Roman" w:cs="Times New Roman"/>
          <w:sz w:val="24"/>
        </w:rPr>
      </w:pPr>
    </w:p>
    <w:p w:rsidR="004860C6" w:rsidRDefault="004860C6">
      <w:pPr>
        <w:widowControl/>
        <w:jc w:val="left"/>
        <w:rPr>
          <w:rFonts w:ascii="Times New Roman" w:hAnsi="Times New Roman" w:cs="Times New Roman"/>
          <w:sz w:val="24"/>
        </w:rPr>
      </w:pPr>
    </w:p>
    <w:p w:rsidR="004860C6" w:rsidRDefault="00175E3A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860C6" w:rsidRPr="004860C6">
        <w:rPr>
          <w:rFonts w:ascii="Times New Roman" w:hAnsi="Times New Roman" w:cs="Times New Roman"/>
          <w:sz w:val="24"/>
        </w:rPr>
        <w:t xml:space="preserve"> Cytotoxicity of CNPs in (</w:t>
      </w:r>
      <w:r w:rsidR="00153949">
        <w:rPr>
          <w:rFonts w:ascii="Times New Roman" w:hAnsi="Times New Roman" w:cs="Times New Roman"/>
          <w:sz w:val="24"/>
        </w:rPr>
        <w:t>A</w:t>
      </w:r>
      <w:r w:rsidR="004860C6" w:rsidRPr="004860C6">
        <w:rPr>
          <w:rFonts w:ascii="Times New Roman" w:hAnsi="Times New Roman" w:cs="Times New Roman"/>
          <w:sz w:val="24"/>
        </w:rPr>
        <w:t xml:space="preserve">) </w:t>
      </w:r>
      <w:r w:rsidR="006E7EDF">
        <w:rPr>
          <w:rFonts w:ascii="Times New Roman" w:hAnsi="Times New Roman" w:cs="Times New Roman"/>
          <w:sz w:val="24"/>
        </w:rPr>
        <w:t>RAW</w:t>
      </w:r>
      <w:r w:rsidR="004860C6" w:rsidRPr="004860C6">
        <w:rPr>
          <w:rFonts w:ascii="Times New Roman" w:hAnsi="Times New Roman" w:cs="Times New Roman"/>
          <w:sz w:val="24"/>
        </w:rPr>
        <w:t xml:space="preserve"> 264.7 cells and (</w:t>
      </w:r>
      <w:r w:rsidR="00153949">
        <w:rPr>
          <w:rFonts w:ascii="Times New Roman" w:hAnsi="Times New Roman" w:cs="Times New Roman"/>
          <w:sz w:val="24"/>
        </w:rPr>
        <w:t>B</w:t>
      </w:r>
      <w:r w:rsidR="004860C6" w:rsidRPr="004860C6">
        <w:rPr>
          <w:rFonts w:ascii="Times New Roman" w:hAnsi="Times New Roman" w:cs="Times New Roman"/>
          <w:sz w:val="24"/>
        </w:rPr>
        <w:t>) HT-29 cells. Cell viability was evaluated at 24 h of exposure to CNPs. Data represent means ± s.d. n</w:t>
      </w:r>
      <w:r w:rsidR="00DA0E61"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>=</w:t>
      </w:r>
      <w:r w:rsidR="00DA0E61"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>6.</w:t>
      </w:r>
    </w:p>
    <w:p w:rsidR="004860C6" w:rsidRDefault="004860C6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153949" w:rsidRDefault="00153949" w:rsidP="00C97904">
      <w:pPr>
        <w:widowControl/>
        <w:spacing w:line="480" w:lineRule="auto"/>
        <w:ind w:leftChars="-202" w:left="-2" w:hangingChars="176" w:hanging="422"/>
        <w:rPr>
          <w:rFonts w:ascii="Times New Roman" w:hAnsi="Times New Roman" w:cs="Times New Roman"/>
          <w:sz w:val="24"/>
        </w:rPr>
      </w:pPr>
    </w:p>
    <w:p w:rsidR="00852679" w:rsidRDefault="00C97904" w:rsidP="00C97904">
      <w:pPr>
        <w:widowControl/>
        <w:spacing w:line="480" w:lineRule="auto"/>
        <w:ind w:leftChars="-202" w:left="-2" w:hangingChars="176" w:hanging="42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902960" cy="18872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60" cy="188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7904" w:rsidRDefault="00175E3A" w:rsidP="00C97904">
      <w:pPr>
        <w:widowControl/>
        <w:tabs>
          <w:tab w:val="left" w:pos="2835"/>
        </w:tabs>
        <w:spacing w:line="480" w:lineRule="auto"/>
        <w:ind w:leftChars="-1" w:left="-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852679" w:rsidRPr="004860C6">
        <w:rPr>
          <w:rFonts w:ascii="Times New Roman" w:hAnsi="Times New Roman" w:cs="Times New Roman"/>
          <w:sz w:val="24"/>
        </w:rPr>
        <w:t xml:space="preserve"> Representative H&amp;E staining of major organs from mice after 1.5</w:t>
      </w:r>
      <w:r w:rsidR="006E7EDF">
        <w:rPr>
          <w:rFonts w:ascii="Times New Roman" w:hAnsi="Times New Roman" w:cs="Times New Roman"/>
          <w:sz w:val="24"/>
        </w:rPr>
        <w:t xml:space="preserve"> </w:t>
      </w:r>
      <w:r w:rsidR="00852679" w:rsidRPr="004860C6">
        <w:rPr>
          <w:rFonts w:ascii="Times New Roman" w:hAnsi="Times New Roman" w:cs="Times New Roman"/>
          <w:sz w:val="24"/>
        </w:rPr>
        <w:t>mg/kg CNPs treatment.</w:t>
      </w:r>
    </w:p>
    <w:p w:rsidR="00A96858" w:rsidRDefault="00A96858" w:rsidP="00C97904">
      <w:pPr>
        <w:widowControl/>
        <w:tabs>
          <w:tab w:val="left" w:pos="2835"/>
        </w:tabs>
        <w:spacing w:line="480" w:lineRule="auto"/>
        <w:ind w:leftChars="-1" w:left="-2"/>
        <w:rPr>
          <w:rFonts w:ascii="Times New Roman" w:hAnsi="Times New Roman" w:cs="Times New Roman"/>
          <w:sz w:val="24"/>
        </w:rPr>
      </w:pPr>
    </w:p>
    <w:p w:rsidR="00A96858" w:rsidRDefault="00A96858" w:rsidP="00C97904">
      <w:pPr>
        <w:widowControl/>
        <w:tabs>
          <w:tab w:val="left" w:pos="2835"/>
        </w:tabs>
        <w:spacing w:line="480" w:lineRule="auto"/>
        <w:ind w:leftChars="-1" w:left="-2"/>
        <w:rPr>
          <w:rFonts w:ascii="Times New Roman" w:hAnsi="Times New Roman" w:cs="Times New Roman"/>
          <w:sz w:val="24"/>
        </w:rPr>
      </w:pPr>
    </w:p>
    <w:p w:rsidR="004860C6" w:rsidRDefault="00A96858" w:rsidP="00A96858">
      <w:pPr>
        <w:widowControl/>
        <w:tabs>
          <w:tab w:val="left" w:pos="2835"/>
        </w:tabs>
        <w:spacing w:line="480" w:lineRule="auto"/>
        <w:ind w:leftChars="-1" w:left="-2"/>
        <w:jc w:val="center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975100" cy="341693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416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0C6" w:rsidRDefault="00175E3A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4860C6" w:rsidRPr="004860C6">
        <w:rPr>
          <w:rFonts w:ascii="Times New Roman" w:hAnsi="Times New Roman" w:cs="Times New Roman"/>
          <w:sz w:val="24"/>
        </w:rPr>
        <w:t xml:space="preserve"> Photographs of red blood cells and the hemolytic activity of CNPs. Data represent means ± s.d. n</w:t>
      </w:r>
      <w:r w:rsidR="006E7EDF"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>=</w:t>
      </w:r>
      <w:r w:rsidR="006E7EDF"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 xml:space="preserve">3. </w:t>
      </w:r>
    </w:p>
    <w:p w:rsidR="004860C6" w:rsidRDefault="004860C6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4860C6" w:rsidRDefault="004860C6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4860C6" w:rsidRDefault="004860C6" w:rsidP="004860C6">
      <w:pPr>
        <w:widowControl/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C97904">
      <w:pPr>
        <w:widowControl/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2946400" cy="2059395"/>
            <wp:effectExtent l="0" t="0" r="635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64" cy="2065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7904" w:rsidRDefault="00175E3A" w:rsidP="004860C6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4860C6" w:rsidRPr="004860C6">
        <w:rPr>
          <w:rFonts w:ascii="Times New Roman" w:hAnsi="Times New Roman" w:cs="Times New Roman"/>
          <w:sz w:val="24"/>
        </w:rPr>
        <w:t xml:space="preserve"> Biodistribution of Ce element after intravenous injection of CNPs (1.5</w:t>
      </w:r>
      <w:r w:rsidR="006E7EDF">
        <w:rPr>
          <w:rFonts w:ascii="Times New Roman" w:hAnsi="Times New Roman" w:cs="Times New Roman"/>
          <w:sz w:val="24"/>
        </w:rPr>
        <w:t xml:space="preserve"> </w:t>
      </w:r>
      <w:r w:rsidR="004860C6" w:rsidRPr="004860C6">
        <w:rPr>
          <w:rFonts w:ascii="Times New Roman" w:hAnsi="Times New Roman" w:cs="Times New Roman"/>
          <w:sz w:val="24"/>
        </w:rPr>
        <w:t>mg/kg)</w:t>
      </w:r>
      <w:r w:rsidR="004860C6">
        <w:rPr>
          <w:rFonts w:ascii="Times New Roman" w:hAnsi="Times New Roman" w:cs="Times New Roman"/>
          <w:sz w:val="24"/>
        </w:rPr>
        <w:t xml:space="preserve"> in colon tissues</w:t>
      </w:r>
      <w:r w:rsidR="004860C6" w:rsidRPr="004860C6">
        <w:rPr>
          <w:rFonts w:ascii="Times New Roman" w:hAnsi="Times New Roman" w:cs="Times New Roman"/>
          <w:sz w:val="24"/>
        </w:rPr>
        <w:t>. Data represent means ± s.d. n = 3.</w:t>
      </w:r>
      <w:r w:rsidR="006E7EDF" w:rsidRPr="006E7EDF">
        <w:rPr>
          <w:rFonts w:ascii="Times New Roman" w:hAnsi="Times New Roman" w:cs="Times New Roman"/>
          <w:b/>
          <w:bCs/>
          <w:color w:val="000000"/>
          <w:kern w:val="24"/>
          <w:position w:val="11"/>
          <w:sz w:val="36"/>
          <w:szCs w:val="36"/>
          <w:vertAlign w:val="superscript"/>
        </w:rPr>
        <w:t xml:space="preserve"> </w:t>
      </w:r>
      <w:r w:rsidR="006E7EDF" w:rsidRPr="006E7EDF">
        <w:rPr>
          <w:rFonts w:ascii="Times New Roman" w:hAnsi="Times New Roman" w:cs="Times New Roman"/>
          <w:b/>
          <w:bCs/>
          <w:sz w:val="24"/>
          <w:vertAlign w:val="superscript"/>
        </w:rPr>
        <w:t>***</w:t>
      </w:r>
      <w:r w:rsidR="006E7EDF" w:rsidRPr="006E7EDF">
        <w:rPr>
          <w:rFonts w:ascii="Times New Roman" w:hAnsi="Times New Roman" w:cs="Times New Roman"/>
          <w:i/>
          <w:iCs/>
          <w:sz w:val="24"/>
        </w:rPr>
        <w:t>P</w:t>
      </w:r>
      <w:r w:rsidR="006E7EDF" w:rsidRPr="006E7EDF">
        <w:rPr>
          <w:rFonts w:ascii="Times New Roman" w:hAnsi="Times New Roman" w:cs="Times New Roman"/>
          <w:sz w:val="24"/>
        </w:rPr>
        <w:t xml:space="preserve"> &lt; 0.001 vs. </w:t>
      </w:r>
      <w:r w:rsidR="006E7EDF">
        <w:rPr>
          <w:rFonts w:ascii="Times New Roman" w:hAnsi="Times New Roman" w:cs="Times New Roman"/>
          <w:sz w:val="24"/>
        </w:rPr>
        <w:t>control</w:t>
      </w:r>
      <w:r w:rsidR="006E7EDF" w:rsidRPr="006E7EDF">
        <w:rPr>
          <w:rFonts w:ascii="Times New Roman" w:hAnsi="Times New Roman" w:cs="Times New Roman"/>
          <w:sz w:val="24"/>
        </w:rPr>
        <w:t xml:space="preserve"> group</w:t>
      </w:r>
      <w:r w:rsidR="006E7EDF">
        <w:rPr>
          <w:rFonts w:ascii="Times New Roman" w:hAnsi="Times New Roman" w:cs="Times New Roman"/>
          <w:sz w:val="24"/>
        </w:rPr>
        <w:t>.</w:t>
      </w:r>
    </w:p>
    <w:p w:rsidR="00011818" w:rsidRDefault="00011818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jc w:val="center"/>
        <w:rPr>
          <w:rFonts w:ascii="Times New Roman" w:hAnsi="Times New Roman" w:cs="Times New Roman"/>
          <w:sz w:val="24"/>
        </w:rPr>
      </w:pPr>
    </w:p>
    <w:p w:rsidR="00011818" w:rsidRDefault="00C97904" w:rsidP="00C97904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406900" cy="1728444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496" cy="1730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1818" w:rsidRDefault="00175E3A" w:rsidP="00011818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011818" w:rsidRPr="00011818">
        <w:rPr>
          <w:rFonts w:ascii="Times New Roman" w:hAnsi="Times New Roman" w:cs="Times New Roman"/>
          <w:sz w:val="24"/>
        </w:rPr>
        <w:t xml:space="preserve"> Representative fluorescence images of cells after incubation with FITC-CNPs for 24 h. (</w:t>
      </w:r>
      <w:r w:rsidR="00153949">
        <w:rPr>
          <w:rFonts w:ascii="Times New Roman" w:hAnsi="Times New Roman" w:cs="Times New Roman"/>
          <w:sz w:val="24"/>
        </w:rPr>
        <w:t>A</w:t>
      </w:r>
      <w:r w:rsidR="00011818" w:rsidRPr="00011818">
        <w:rPr>
          <w:rFonts w:ascii="Times New Roman" w:hAnsi="Times New Roman" w:cs="Times New Roman"/>
          <w:sz w:val="24"/>
        </w:rPr>
        <w:t>) HT-29 cells. (</w:t>
      </w:r>
      <w:r w:rsidR="00153949">
        <w:rPr>
          <w:rFonts w:ascii="Times New Roman" w:hAnsi="Times New Roman" w:cs="Times New Roman"/>
          <w:sz w:val="24"/>
        </w:rPr>
        <w:t>B</w:t>
      </w:r>
      <w:r w:rsidR="00011818" w:rsidRPr="00011818">
        <w:rPr>
          <w:rFonts w:ascii="Times New Roman" w:hAnsi="Times New Roman" w:cs="Times New Roman"/>
          <w:sz w:val="24"/>
        </w:rPr>
        <w:t xml:space="preserve">) </w:t>
      </w:r>
      <w:r w:rsidR="006E7EDF">
        <w:rPr>
          <w:rFonts w:ascii="Times New Roman" w:hAnsi="Times New Roman" w:cs="Times New Roman"/>
          <w:sz w:val="24"/>
        </w:rPr>
        <w:t>RAW</w:t>
      </w:r>
      <w:r w:rsidR="00011818" w:rsidRPr="00011818">
        <w:rPr>
          <w:rFonts w:ascii="Times New Roman" w:hAnsi="Times New Roman" w:cs="Times New Roman"/>
          <w:sz w:val="24"/>
        </w:rPr>
        <w:t xml:space="preserve"> 264.7 cells. Scale bars: 50 μm.</w:t>
      </w:r>
    </w:p>
    <w:p w:rsidR="00011818" w:rsidRDefault="00011818" w:rsidP="00011818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80638D" w:rsidRDefault="0080638D" w:rsidP="00011818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011818" w:rsidRDefault="00011818" w:rsidP="00011818">
      <w:pPr>
        <w:widowControl/>
        <w:jc w:val="left"/>
        <w:rPr>
          <w:rFonts w:ascii="Times New Roman" w:hAnsi="Times New Roman" w:cs="Times New Roman"/>
          <w:sz w:val="24"/>
        </w:rPr>
      </w:pPr>
    </w:p>
    <w:p w:rsidR="00011818" w:rsidRDefault="00011818" w:rsidP="00011818">
      <w:pPr>
        <w:widowControl/>
        <w:jc w:val="left"/>
        <w:rPr>
          <w:rFonts w:ascii="Times New Roman" w:hAnsi="Times New Roman" w:cs="Times New Roman"/>
          <w:sz w:val="24"/>
        </w:rPr>
      </w:pPr>
    </w:p>
    <w:p w:rsidR="00011818" w:rsidRDefault="00C97904" w:rsidP="0001181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734811" cy="1575303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80" cy="1589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1818" w:rsidRDefault="00175E3A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011818" w:rsidRPr="00011818">
        <w:rPr>
          <w:rFonts w:ascii="Times New Roman" w:hAnsi="Times New Roman" w:cs="Times New Roman"/>
          <w:sz w:val="24"/>
        </w:rPr>
        <w:t xml:space="preserve"> Morphology of </w:t>
      </w:r>
      <w:r w:rsidR="006E7EDF">
        <w:rPr>
          <w:rFonts w:ascii="Times New Roman" w:hAnsi="Times New Roman" w:cs="Times New Roman"/>
          <w:sz w:val="24"/>
        </w:rPr>
        <w:t>RAW</w:t>
      </w:r>
      <w:r w:rsidR="00011818" w:rsidRPr="00011818">
        <w:rPr>
          <w:rFonts w:ascii="Times New Roman" w:hAnsi="Times New Roman" w:cs="Times New Roman"/>
          <w:sz w:val="24"/>
        </w:rPr>
        <w:t xml:space="preserve"> 264.7 cells after treated with LPS (-/+) (100 ng/ml) and CNPs. </w:t>
      </w:r>
    </w:p>
    <w:p w:rsidR="00C97904" w:rsidRDefault="00C97904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C97904" w:rsidRDefault="00C97904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011818" w:rsidRDefault="00011818" w:rsidP="00011818">
      <w:pPr>
        <w:widowControl/>
        <w:spacing w:line="480" w:lineRule="auto"/>
        <w:rPr>
          <w:rFonts w:ascii="Times New Roman" w:hAnsi="Times New Roman" w:cs="Times New Roman"/>
          <w:noProof/>
          <w:sz w:val="24"/>
        </w:rPr>
      </w:pPr>
    </w:p>
    <w:p w:rsidR="00C97904" w:rsidRDefault="00C97904" w:rsidP="00C97904">
      <w:pPr>
        <w:widowControl/>
        <w:spacing w:line="480" w:lineRule="auto"/>
        <w:ind w:leftChars="-67" w:left="1" w:hangingChars="59" w:hanging="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686425" cy="2073275"/>
            <wp:effectExtent l="0" t="0" r="9525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07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1818" w:rsidRDefault="00175E3A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15394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4D4349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011818" w:rsidRPr="00011818">
        <w:rPr>
          <w:rFonts w:ascii="Times New Roman" w:hAnsi="Times New Roman" w:cs="Times New Roman"/>
          <w:sz w:val="24"/>
        </w:rPr>
        <w:t xml:space="preserve"> </w:t>
      </w:r>
      <w:r w:rsidR="00F80A27">
        <w:rPr>
          <w:rFonts w:ascii="Times New Roman" w:hAnsi="Times New Roman" w:cs="Times New Roman"/>
          <w:sz w:val="24"/>
        </w:rPr>
        <w:t>qRT-PCR analysis of (</w:t>
      </w:r>
      <w:r w:rsidR="00AA2B4C">
        <w:rPr>
          <w:rFonts w:ascii="Times New Roman" w:hAnsi="Times New Roman" w:cs="Times New Roman"/>
          <w:sz w:val="24"/>
        </w:rPr>
        <w:t>A</w:t>
      </w:r>
      <w:r w:rsidR="00F80A27">
        <w:rPr>
          <w:rFonts w:ascii="Times New Roman" w:hAnsi="Times New Roman" w:cs="Times New Roman"/>
          <w:sz w:val="24"/>
        </w:rPr>
        <w:t xml:space="preserve">) </w:t>
      </w:r>
      <w:r w:rsidR="00F80A27" w:rsidRPr="00F80A27">
        <w:rPr>
          <w:rFonts w:ascii="Times New Roman" w:hAnsi="Times New Roman" w:cs="Times New Roman"/>
          <w:i/>
          <w:sz w:val="24"/>
        </w:rPr>
        <w:t>IL-1β</w:t>
      </w:r>
      <w:r w:rsidR="00F80A27" w:rsidRPr="00F80A27">
        <w:rPr>
          <w:rFonts w:ascii="Times New Roman" w:hAnsi="Times New Roman" w:cs="Times New Roman"/>
          <w:sz w:val="24"/>
        </w:rPr>
        <w:t xml:space="preserve"> and (</w:t>
      </w:r>
      <w:r w:rsidR="00AA2B4C">
        <w:rPr>
          <w:rFonts w:ascii="Times New Roman" w:hAnsi="Times New Roman" w:cs="Times New Roman"/>
          <w:sz w:val="24"/>
        </w:rPr>
        <w:t>B</w:t>
      </w:r>
      <w:r w:rsidR="00F80A27" w:rsidRPr="00F80A27">
        <w:rPr>
          <w:rFonts w:ascii="Times New Roman" w:hAnsi="Times New Roman" w:cs="Times New Roman"/>
          <w:sz w:val="24"/>
        </w:rPr>
        <w:t xml:space="preserve">) </w:t>
      </w:r>
      <w:r w:rsidR="00F80A27" w:rsidRPr="00F80A27">
        <w:rPr>
          <w:rFonts w:ascii="Times New Roman" w:hAnsi="Times New Roman" w:cs="Times New Roman"/>
          <w:i/>
          <w:sz w:val="24"/>
        </w:rPr>
        <w:t>TNF-α</w:t>
      </w:r>
      <w:r w:rsidR="00F80A27" w:rsidRPr="00F80A27">
        <w:rPr>
          <w:rFonts w:ascii="Times New Roman" w:hAnsi="Times New Roman" w:cs="Times New Roman"/>
          <w:sz w:val="24"/>
        </w:rPr>
        <w:t xml:space="preserve"> mRNA levels in </w:t>
      </w:r>
      <w:r w:rsidR="006E7EDF">
        <w:rPr>
          <w:rFonts w:ascii="Times New Roman" w:hAnsi="Times New Roman" w:cs="Times New Roman"/>
          <w:sz w:val="24"/>
        </w:rPr>
        <w:t>RAW</w:t>
      </w:r>
      <w:r w:rsidR="00F80A27" w:rsidRPr="00F80A27">
        <w:rPr>
          <w:rFonts w:ascii="Times New Roman" w:hAnsi="Times New Roman" w:cs="Times New Roman"/>
          <w:sz w:val="24"/>
        </w:rPr>
        <w:t xml:space="preserve"> 264.7 cells </w:t>
      </w:r>
      <w:r w:rsidR="009A640C">
        <w:rPr>
          <w:rFonts w:ascii="Times New Roman" w:hAnsi="Times New Roman" w:cs="Times New Roman"/>
          <w:sz w:val="24"/>
        </w:rPr>
        <w:t>with different treatments</w:t>
      </w:r>
      <w:r w:rsidR="00011818" w:rsidRPr="00011818">
        <w:rPr>
          <w:rFonts w:ascii="Times New Roman" w:hAnsi="Times New Roman" w:cs="Times New Roman"/>
          <w:sz w:val="24"/>
        </w:rPr>
        <w:t xml:space="preserve">. </w:t>
      </w:r>
      <w:r w:rsidR="00011818" w:rsidRPr="004860C6">
        <w:rPr>
          <w:rFonts w:ascii="Times New Roman" w:hAnsi="Times New Roman" w:cs="Times New Roman"/>
          <w:sz w:val="24"/>
        </w:rPr>
        <w:t>Data represent means ± s.d. n = 3.</w:t>
      </w:r>
      <w:r w:rsidR="009A640C">
        <w:rPr>
          <w:rFonts w:ascii="Times New Roman" w:hAnsi="Times New Roman" w:cs="Times New Roman"/>
          <w:sz w:val="24"/>
        </w:rPr>
        <w:t xml:space="preserve"> </w:t>
      </w:r>
      <w:r w:rsidR="009A640C" w:rsidRPr="009A640C">
        <w:rPr>
          <w:rFonts w:ascii="Times New Roman" w:hAnsi="Times New Roman" w:cs="Times New Roman"/>
          <w:sz w:val="24"/>
          <w:vertAlign w:val="superscript"/>
        </w:rPr>
        <w:t>#</w:t>
      </w:r>
      <w:r w:rsidR="009A640C" w:rsidRPr="009A640C">
        <w:rPr>
          <w:rFonts w:ascii="Times New Roman" w:hAnsi="Times New Roman" w:cs="Times New Roman"/>
          <w:i/>
          <w:sz w:val="24"/>
        </w:rPr>
        <w:t>P</w:t>
      </w:r>
      <w:r w:rsidR="009A640C" w:rsidRPr="009A640C">
        <w:rPr>
          <w:rFonts w:ascii="Times New Roman" w:hAnsi="Times New Roman" w:cs="Times New Roman"/>
          <w:sz w:val="24"/>
        </w:rPr>
        <w:t xml:space="preserve"> &lt; 0.</w:t>
      </w:r>
      <w:r w:rsidR="009A640C">
        <w:rPr>
          <w:rFonts w:ascii="Times New Roman" w:hAnsi="Times New Roman" w:cs="Times New Roman"/>
          <w:sz w:val="24"/>
        </w:rPr>
        <w:t>05</w:t>
      </w:r>
      <w:r w:rsidR="009A640C" w:rsidRPr="009A640C">
        <w:rPr>
          <w:rFonts w:ascii="Times New Roman" w:hAnsi="Times New Roman" w:cs="Times New Roman"/>
          <w:sz w:val="24"/>
        </w:rPr>
        <w:t xml:space="preserve">, </w:t>
      </w:r>
      <w:r w:rsidR="009A640C" w:rsidRPr="009A640C">
        <w:rPr>
          <w:rFonts w:ascii="Times New Roman" w:hAnsi="Times New Roman" w:cs="Times New Roman"/>
          <w:sz w:val="24"/>
          <w:vertAlign w:val="superscript"/>
        </w:rPr>
        <w:t>##</w:t>
      </w:r>
      <w:r w:rsidR="009A640C" w:rsidRPr="009A640C">
        <w:rPr>
          <w:rFonts w:ascii="Times New Roman" w:hAnsi="Times New Roman" w:cs="Times New Roman"/>
          <w:i/>
          <w:sz w:val="24"/>
        </w:rPr>
        <w:t>P</w:t>
      </w:r>
      <w:r w:rsidR="009A640C">
        <w:rPr>
          <w:rFonts w:ascii="Times New Roman" w:hAnsi="Times New Roman" w:cs="Times New Roman"/>
          <w:sz w:val="24"/>
        </w:rPr>
        <w:t xml:space="preserve"> &lt; 0.01</w:t>
      </w:r>
      <w:r w:rsidR="009A640C" w:rsidRPr="009A640C">
        <w:rPr>
          <w:rFonts w:ascii="Times New Roman" w:hAnsi="Times New Roman" w:cs="Times New Roman"/>
          <w:sz w:val="24"/>
        </w:rPr>
        <w:t xml:space="preserve"> vs. control group; </w:t>
      </w:r>
      <w:r w:rsidR="009A640C" w:rsidRPr="009A640C">
        <w:rPr>
          <w:rFonts w:ascii="Arial" w:hAnsi="Arial" w:cs="Arial"/>
          <w:sz w:val="24"/>
          <w:vertAlign w:val="superscript"/>
        </w:rPr>
        <w:t>*</w:t>
      </w:r>
      <w:r w:rsidR="009A640C" w:rsidRPr="009A640C">
        <w:rPr>
          <w:rFonts w:ascii="Times New Roman" w:hAnsi="Times New Roman" w:cs="Times New Roman"/>
          <w:i/>
          <w:sz w:val="24"/>
        </w:rPr>
        <w:t>P</w:t>
      </w:r>
      <w:r w:rsidR="009A640C" w:rsidRPr="009A640C">
        <w:rPr>
          <w:rFonts w:ascii="Times New Roman" w:hAnsi="Times New Roman" w:cs="Times New Roman"/>
          <w:sz w:val="24"/>
        </w:rPr>
        <w:t xml:space="preserve"> &lt; 0.</w:t>
      </w:r>
      <w:r w:rsidR="009A640C">
        <w:rPr>
          <w:rFonts w:ascii="Times New Roman" w:hAnsi="Times New Roman" w:cs="Times New Roman"/>
          <w:sz w:val="24"/>
        </w:rPr>
        <w:t xml:space="preserve">05 </w:t>
      </w:r>
      <w:r w:rsidR="009A640C" w:rsidRPr="009A640C">
        <w:rPr>
          <w:rFonts w:ascii="Times New Roman" w:hAnsi="Times New Roman" w:cs="Times New Roman"/>
          <w:sz w:val="24"/>
        </w:rPr>
        <w:t xml:space="preserve">vs. </w:t>
      </w:r>
      <w:r w:rsidR="009A640C">
        <w:rPr>
          <w:rFonts w:ascii="Times New Roman" w:hAnsi="Times New Roman" w:cs="Times New Roman"/>
          <w:sz w:val="24"/>
        </w:rPr>
        <w:t>LPS</w:t>
      </w:r>
      <w:r w:rsidR="009A640C" w:rsidRPr="009A640C">
        <w:rPr>
          <w:rFonts w:ascii="Times New Roman" w:hAnsi="Times New Roman" w:cs="Times New Roman"/>
          <w:sz w:val="24"/>
        </w:rPr>
        <w:t xml:space="preserve"> group.</w:t>
      </w:r>
    </w:p>
    <w:p w:rsidR="00011818" w:rsidRDefault="00011818" w:rsidP="00011818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F80A27" w:rsidRDefault="00F80A27" w:rsidP="00011818">
      <w:pPr>
        <w:widowControl/>
        <w:spacing w:line="480" w:lineRule="auto"/>
        <w:rPr>
          <w:rFonts w:ascii="Times New Roman" w:hAnsi="Times New Roman" w:cs="Times New Roman"/>
          <w:noProof/>
          <w:sz w:val="24"/>
        </w:rPr>
      </w:pPr>
    </w:p>
    <w:p w:rsidR="00B712AF" w:rsidRDefault="00B712AF" w:rsidP="00F80A27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B712AF" w:rsidRDefault="00B712AF" w:rsidP="00F80A27">
      <w:pPr>
        <w:widowControl/>
        <w:spacing w:line="480" w:lineRule="auto"/>
        <w:rPr>
          <w:rFonts w:ascii="Times New Roman" w:hAnsi="Times New Roman" w:cs="Times New Roman"/>
          <w:sz w:val="24"/>
        </w:rPr>
      </w:pPr>
    </w:p>
    <w:p w:rsidR="00425820" w:rsidRDefault="00A82ECE">
      <w:pPr>
        <w:rPr>
          <w:rFonts w:ascii="Times New Roman" w:hAnsi="Times New Roman" w:cs="Times New Roman"/>
          <w:sz w:val="24"/>
        </w:rPr>
      </w:pPr>
      <w:r w:rsidRPr="00A82ECE">
        <w:rPr>
          <w:rFonts w:ascii="Times New Roman" w:hAnsi="Times New Roman" w:cs="Times New Roman"/>
          <w:sz w:val="24"/>
        </w:rPr>
        <w:lastRenderedPageBreak/>
        <w:t xml:space="preserve">Table </w:t>
      </w:r>
      <w:r w:rsidR="00175E3A">
        <w:rPr>
          <w:rFonts w:ascii="Times New Roman" w:hAnsi="Times New Roman" w:cs="Times New Roman"/>
          <w:sz w:val="24"/>
        </w:rPr>
        <w:t>S</w:t>
      </w:r>
      <w:r w:rsidRPr="00A82ECE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Pr="00A82ECE">
        <w:rPr>
          <w:rFonts w:ascii="Times New Roman" w:hAnsi="Times New Roman" w:cs="Times New Roman"/>
          <w:sz w:val="24"/>
        </w:rPr>
        <w:t>Sequences of the primers used for qRT-PCR.</w:t>
      </w:r>
    </w:p>
    <w:p w:rsidR="00043CAB" w:rsidRDefault="00043CAB">
      <w:pPr>
        <w:rPr>
          <w:rFonts w:ascii="Times New Roman" w:hAnsi="Times New Roman" w:cs="Times New Roman"/>
          <w:sz w:val="24"/>
        </w:rPr>
      </w:pPr>
    </w:p>
    <w:tbl>
      <w:tblPr>
        <w:tblStyle w:val="a7"/>
        <w:tblW w:w="10201" w:type="dxa"/>
        <w:jc w:val="center"/>
        <w:tblLook w:val="04A0" w:firstRow="1" w:lastRow="0" w:firstColumn="1" w:lastColumn="0" w:noHBand="0" w:noVBand="1"/>
      </w:tblPr>
      <w:tblGrid>
        <w:gridCol w:w="889"/>
        <w:gridCol w:w="962"/>
        <w:gridCol w:w="4240"/>
        <w:gridCol w:w="4110"/>
      </w:tblGrid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A82ECE" w:rsidRPr="00043CAB" w:rsidRDefault="00A82ECE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 w:hint="eastAsia"/>
                <w:sz w:val="22"/>
              </w:rPr>
              <w:t>S</w:t>
            </w:r>
            <w:r w:rsidRPr="00043CAB">
              <w:rPr>
                <w:rFonts w:ascii="Times New Roman" w:hAnsi="Times New Roman" w:cs="Times New Roman"/>
                <w:sz w:val="22"/>
              </w:rPr>
              <w:t>erial number</w:t>
            </w:r>
          </w:p>
        </w:tc>
        <w:tc>
          <w:tcPr>
            <w:tcW w:w="962" w:type="dxa"/>
            <w:vAlign w:val="center"/>
          </w:tcPr>
          <w:p w:rsidR="00A82ECE" w:rsidRPr="00043CAB" w:rsidRDefault="00A82ECE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043CAB">
              <w:rPr>
                <w:rFonts w:ascii="Times New Roman" w:hAnsi="Times New Roman" w:cs="Times New Roman"/>
                <w:sz w:val="22"/>
              </w:rPr>
              <w:t>rimer name</w:t>
            </w:r>
          </w:p>
        </w:tc>
        <w:tc>
          <w:tcPr>
            <w:tcW w:w="4240" w:type="dxa"/>
            <w:vAlign w:val="center"/>
          </w:tcPr>
          <w:p w:rsidR="00A82ECE" w:rsidRPr="00043CAB" w:rsidRDefault="00A82ECE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>Forward sequences</w:t>
            </w:r>
          </w:p>
        </w:tc>
        <w:tc>
          <w:tcPr>
            <w:tcW w:w="4110" w:type="dxa"/>
            <w:vAlign w:val="center"/>
          </w:tcPr>
          <w:p w:rsidR="00A82ECE" w:rsidRPr="00043CAB" w:rsidRDefault="00A82ECE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>Reverse sequences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HO-1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5-CTCTCTTCTCTTGGGCCTCTAA-3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5-TGTCAGGTATCTCCCTCCATTC-3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Nqo1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5-GAGAAGAGCCCTGATTGTACTG-3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5-ACCTCCCATCCTCTCTTCTT-3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Gpx1</w:t>
            </w:r>
          </w:p>
        </w:tc>
        <w:tc>
          <w:tcPr>
            <w:tcW w:w="424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</w:t>
            </w:r>
            <w:r w:rsidRPr="00C7467C">
              <w:rPr>
                <w:rFonts w:ascii="Times New Roman" w:hAnsi="Times New Roman" w:cs="Times New Roman"/>
                <w:sz w:val="22"/>
              </w:rPr>
              <w:t>TGCGAAGTGAA</w:t>
            </w:r>
            <w:r>
              <w:rPr>
                <w:rFonts w:ascii="Times New Roman" w:hAnsi="Times New Roman" w:cs="Times New Roman"/>
                <w:sz w:val="22"/>
              </w:rPr>
              <w:t>TGGTGAGAA-3</w:t>
            </w:r>
          </w:p>
        </w:tc>
        <w:tc>
          <w:tcPr>
            <w:tcW w:w="411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5-CACCGGAGACCAAATGATGTA-3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NOX2</w:t>
            </w:r>
          </w:p>
        </w:tc>
        <w:tc>
          <w:tcPr>
            <w:tcW w:w="424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5-GGCCATGGAGTGGACTTAAA-3</w:t>
            </w:r>
          </w:p>
        </w:tc>
        <w:tc>
          <w:tcPr>
            <w:tcW w:w="411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5-GATACACCTCTCCACCAATGAC-3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Cyp2e1</w:t>
            </w:r>
          </w:p>
        </w:tc>
        <w:tc>
          <w:tcPr>
            <w:tcW w:w="424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5-CACAGCCAAGAACCCATGTA-3</w:t>
            </w:r>
          </w:p>
        </w:tc>
        <w:tc>
          <w:tcPr>
            <w:tcW w:w="4110" w:type="dxa"/>
            <w:vAlign w:val="center"/>
          </w:tcPr>
          <w:p w:rsidR="00043CAB" w:rsidRPr="00043CAB" w:rsidRDefault="00C7467C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5-CACAGCCAAGAACCCATGTA-3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A82EC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 w:hint="eastAsia"/>
                <w:sz w:val="22"/>
              </w:rPr>
              <w:t>H</w:t>
            </w:r>
            <w:r w:rsidRPr="00043CAB">
              <w:rPr>
                <w:rFonts w:ascii="Times New Roman" w:hAnsi="Times New Roman" w:cs="Times New Roman"/>
                <w:sz w:val="22"/>
              </w:rPr>
              <w:t xml:space="preserve">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Nrf2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5-CTCCGTGGAGTCTTCCATTTAC-3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5-GCACTATCTAGCTCCTCCATTTC-3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962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Human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Keap1</w:t>
            </w:r>
          </w:p>
        </w:tc>
        <w:tc>
          <w:tcPr>
            <w:tcW w:w="424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5-CTCTGAGCCCTGAACAGTTATT-3</w:t>
            </w:r>
          </w:p>
        </w:tc>
        <w:tc>
          <w:tcPr>
            <w:tcW w:w="411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5-CTGTGTGCCTACTCCATTCTT-3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  <w:tc>
          <w:tcPr>
            <w:tcW w:w="962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 w:hint="eastAsia"/>
                <w:sz w:val="22"/>
              </w:rPr>
              <w:t>H</w:t>
            </w:r>
            <w:r w:rsidRPr="00043CAB">
              <w:rPr>
                <w:rFonts w:ascii="Times New Roman" w:hAnsi="Times New Roman" w:cs="Times New Roman"/>
                <w:sz w:val="22"/>
              </w:rPr>
              <w:t xml:space="preserve">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DJ-1</w:t>
            </w:r>
          </w:p>
        </w:tc>
        <w:tc>
          <w:tcPr>
            <w:tcW w:w="424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5-GCAGTGTAGCCGTGATGTAA-3</w:t>
            </w:r>
          </w:p>
        </w:tc>
        <w:tc>
          <w:tcPr>
            <w:tcW w:w="411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5-CACCATAGGCGACTCAGATAAA-3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Mouse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IL-1β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5-CTCCACCTCAATGGACAGAATATC-3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5-GGGTGTGCCGTCTTTCATTA-3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Mouse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TNF-α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FF4431">
              <w:rPr>
                <w:rFonts w:ascii="Times New Roman" w:hAnsi="Times New Roman" w:cs="Times New Roman"/>
                <w:sz w:val="22"/>
              </w:rPr>
              <w:t>-CGATGGGTTGTACCTTGTCTAC-3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5-</w:t>
            </w:r>
            <w:r w:rsidRPr="00FF4431">
              <w:rPr>
                <w:rFonts w:ascii="Times New Roman" w:hAnsi="Times New Roman" w:cs="Times New Roman"/>
                <w:sz w:val="22"/>
              </w:rPr>
              <w:t>GAGGTTGACTTTCTCCTGGTATG-3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252DF1" w:rsidRDefault="00252DF1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62" w:type="dxa"/>
            <w:vAlign w:val="center"/>
          </w:tcPr>
          <w:p w:rsidR="00252DF1" w:rsidRPr="00043CAB" w:rsidRDefault="00252DF1" w:rsidP="00252D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 xml:space="preserve">Mouse </w:t>
            </w:r>
            <w:r w:rsidRPr="00252DF1">
              <w:rPr>
                <w:rFonts w:ascii="Times New Roman" w:hAnsi="Times New Roman" w:cs="Times New Roman"/>
                <w:i/>
                <w:sz w:val="22"/>
              </w:rPr>
              <w:t>HIF-1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α</w:t>
            </w:r>
          </w:p>
        </w:tc>
        <w:tc>
          <w:tcPr>
            <w:tcW w:w="4240" w:type="dxa"/>
            <w:vAlign w:val="center"/>
          </w:tcPr>
          <w:p w:rsidR="00252DF1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-CCACCTATGACCTGCTTGGT-3</w:t>
            </w:r>
          </w:p>
        </w:tc>
        <w:tc>
          <w:tcPr>
            <w:tcW w:w="4110" w:type="dxa"/>
            <w:vAlign w:val="center"/>
          </w:tcPr>
          <w:p w:rsidR="00252DF1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-TATCCAGGCTGTGTCGACTG-3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A82ECE" w:rsidRPr="00043CAB" w:rsidRDefault="00252DF1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962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 w:hint="eastAsia"/>
                <w:sz w:val="22"/>
              </w:rPr>
              <w:t>H</w:t>
            </w:r>
            <w:r w:rsidRPr="00043CAB">
              <w:rPr>
                <w:rFonts w:ascii="Times New Roman" w:hAnsi="Times New Roman" w:cs="Times New Roman"/>
                <w:sz w:val="22"/>
              </w:rPr>
              <w:t xml:space="preserve">uman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GAPDH</w:t>
            </w:r>
          </w:p>
        </w:tc>
        <w:tc>
          <w:tcPr>
            <w:tcW w:w="424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5-GGTGTGAACCATGAGAAGTATGA-3</w:t>
            </w:r>
          </w:p>
        </w:tc>
        <w:tc>
          <w:tcPr>
            <w:tcW w:w="411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5-GAGTCCTTCCACGATACCAAAG-3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252DF1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62" w:type="dxa"/>
            <w:vAlign w:val="center"/>
          </w:tcPr>
          <w:p w:rsidR="00A82ECE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Mouse</w:t>
            </w:r>
            <w:r w:rsidRPr="00043CAB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GAPDH</w:t>
            </w:r>
          </w:p>
        </w:tc>
        <w:tc>
          <w:tcPr>
            <w:tcW w:w="424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5-TCAACAGCAACTCCCACTCTTCCA-3</w:t>
            </w:r>
          </w:p>
        </w:tc>
        <w:tc>
          <w:tcPr>
            <w:tcW w:w="4110" w:type="dxa"/>
            <w:vAlign w:val="center"/>
          </w:tcPr>
          <w:p w:rsidR="00A82ECE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F4431">
              <w:rPr>
                <w:rFonts w:ascii="Times New Roman" w:hAnsi="Times New Roman" w:cs="Times New Roman"/>
                <w:sz w:val="22"/>
              </w:rPr>
              <w:t>5-ACCCTGTTGCTGTAGCCGTATTCA-3</w:t>
            </w:r>
          </w:p>
        </w:tc>
      </w:tr>
      <w:tr w:rsidR="00FF4431" w:rsidRPr="00043CAB" w:rsidTr="00FF4431">
        <w:trPr>
          <w:trHeight w:val="397"/>
          <w:jc w:val="center"/>
        </w:trPr>
        <w:tc>
          <w:tcPr>
            <w:tcW w:w="889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252DF1">
              <w:rPr>
                <w:rFonts w:ascii="Times New Roman" w:hAnsi="Times New Roman" w:cs="Times New Roman"/>
                <w:sz w:val="22"/>
              </w:rPr>
              <w:t>4</w:t>
            </w:r>
            <w:r w:rsidR="00FF4431">
              <w:rPr>
                <w:rFonts w:ascii="Times New Roman" w:hAnsi="Times New Roman" w:cs="Times New Roman"/>
                <w:sz w:val="22"/>
              </w:rPr>
              <w:t xml:space="preserve">  </w:t>
            </w:r>
          </w:p>
        </w:tc>
        <w:tc>
          <w:tcPr>
            <w:tcW w:w="962" w:type="dxa"/>
            <w:vAlign w:val="center"/>
          </w:tcPr>
          <w:p w:rsidR="00043CAB" w:rsidRPr="00043CAB" w:rsidRDefault="00043CAB" w:rsidP="00043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43CAB">
              <w:rPr>
                <w:rFonts w:ascii="Times New Roman" w:hAnsi="Times New Roman" w:cs="Times New Roman"/>
                <w:sz w:val="22"/>
              </w:rPr>
              <w:t>Human Si</w:t>
            </w:r>
            <w:r w:rsidRPr="00043CAB">
              <w:rPr>
                <w:rFonts w:ascii="Times New Roman" w:hAnsi="Times New Roman" w:cs="Times New Roman"/>
                <w:i/>
                <w:sz w:val="22"/>
              </w:rPr>
              <w:t>Nrf2</w:t>
            </w:r>
          </w:p>
        </w:tc>
        <w:tc>
          <w:tcPr>
            <w:tcW w:w="424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5-</w:t>
            </w:r>
            <w:r>
              <w:rPr>
                <w:rFonts w:ascii="Times New Roman" w:hAnsi="Times New Roman" w:cs="Times New Roman"/>
                <w:sz w:val="22"/>
              </w:rPr>
              <w:t>CCUGAAAGCACAGCAGAAUTT-3</w:t>
            </w:r>
          </w:p>
        </w:tc>
        <w:tc>
          <w:tcPr>
            <w:tcW w:w="4110" w:type="dxa"/>
            <w:vAlign w:val="center"/>
          </w:tcPr>
          <w:p w:rsidR="00043CAB" w:rsidRPr="00043CAB" w:rsidRDefault="00FF4431" w:rsidP="00C746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-AUUCUGCUGUGCUUUCAGGTT-3</w:t>
            </w:r>
          </w:p>
        </w:tc>
      </w:tr>
    </w:tbl>
    <w:p w:rsidR="00043CAB" w:rsidRDefault="00043CAB">
      <w:pPr>
        <w:rPr>
          <w:rFonts w:ascii="Times New Roman" w:hAnsi="Times New Roman" w:cs="Times New Roman"/>
          <w:sz w:val="24"/>
        </w:rPr>
      </w:pPr>
    </w:p>
    <w:p w:rsidR="00043CAB" w:rsidRDefault="00043CA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82ECE" w:rsidRDefault="00F50B64">
      <w:pPr>
        <w:rPr>
          <w:rFonts w:ascii="Times New Roman" w:hAnsi="Times New Roman" w:cs="Times New Roman"/>
          <w:sz w:val="24"/>
        </w:rPr>
      </w:pPr>
      <w:r w:rsidRPr="0062257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 w:rsidR="00175E3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043CAB">
        <w:rPr>
          <w:rFonts w:ascii="Times New Roman" w:hAnsi="Times New Roman" w:cs="Times New Roman"/>
          <w:sz w:val="24"/>
        </w:rPr>
        <w:t xml:space="preserve"> </w:t>
      </w:r>
      <w:r w:rsidR="00043CAB" w:rsidRPr="00043CAB">
        <w:rPr>
          <w:rFonts w:ascii="Times New Roman" w:hAnsi="Times New Roman" w:cs="Times New Roman"/>
          <w:sz w:val="24"/>
        </w:rPr>
        <w:t>The evaluation criteria of disease activity index (DAI) of mice.</w:t>
      </w:r>
    </w:p>
    <w:p w:rsidR="00043CAB" w:rsidRDefault="00043CAB">
      <w:pPr>
        <w:rPr>
          <w:rFonts w:ascii="Times New Roman" w:hAnsi="Times New Roman" w:cs="Times New Roman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2593"/>
        <w:gridCol w:w="2510"/>
        <w:gridCol w:w="1638"/>
      </w:tblGrid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Weight loss</w:t>
            </w:r>
          </w:p>
        </w:tc>
        <w:tc>
          <w:tcPr>
            <w:tcW w:w="2593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Stool consistency</w:t>
            </w:r>
          </w:p>
        </w:tc>
        <w:tc>
          <w:tcPr>
            <w:tcW w:w="2510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Fecal occult blood</w:t>
            </w:r>
          </w:p>
        </w:tc>
        <w:tc>
          <w:tcPr>
            <w:tcW w:w="1638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Score</w:t>
            </w:r>
          </w:p>
        </w:tc>
      </w:tr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n</w:t>
            </w:r>
            <w:r w:rsidR="00043CAB" w:rsidRPr="00AE43EB">
              <w:rPr>
                <w:rFonts w:ascii="Times New Roman" w:hAnsi="Times New Roman" w:cs="Times New Roman"/>
                <w:sz w:val="24"/>
              </w:rPr>
              <w:t>one</w:t>
            </w:r>
          </w:p>
        </w:tc>
        <w:tc>
          <w:tcPr>
            <w:tcW w:w="2593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w</w:t>
            </w:r>
            <w:r w:rsidR="00043CAB" w:rsidRPr="00AE43EB">
              <w:rPr>
                <w:rFonts w:ascii="Times New Roman" w:hAnsi="Times New Roman" w:cs="Times New Roman"/>
                <w:sz w:val="24"/>
              </w:rPr>
              <w:t>ell-formed pellets</w:t>
            </w:r>
          </w:p>
        </w:tc>
        <w:tc>
          <w:tcPr>
            <w:tcW w:w="2510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normal</w:t>
            </w:r>
          </w:p>
        </w:tc>
        <w:tc>
          <w:tcPr>
            <w:tcW w:w="1638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1%-5%</w:t>
            </w:r>
          </w:p>
        </w:tc>
        <w:tc>
          <w:tcPr>
            <w:tcW w:w="2593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l</w:t>
            </w:r>
            <w:r w:rsidR="00043CAB" w:rsidRPr="00AE43EB">
              <w:rPr>
                <w:rFonts w:ascii="Times New Roman" w:hAnsi="Times New Roman" w:cs="Times New Roman"/>
                <w:sz w:val="24"/>
              </w:rPr>
              <w:t>oose stools</w:t>
            </w:r>
          </w:p>
        </w:tc>
        <w:tc>
          <w:tcPr>
            <w:tcW w:w="2510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Occult blood +</w:t>
            </w:r>
          </w:p>
        </w:tc>
        <w:tc>
          <w:tcPr>
            <w:tcW w:w="1638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5%-10%</w:t>
            </w:r>
          </w:p>
        </w:tc>
        <w:tc>
          <w:tcPr>
            <w:tcW w:w="2593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diarrhea</w:t>
            </w:r>
          </w:p>
        </w:tc>
        <w:tc>
          <w:tcPr>
            <w:tcW w:w="2510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Occult blood + +</w:t>
            </w:r>
          </w:p>
        </w:tc>
        <w:tc>
          <w:tcPr>
            <w:tcW w:w="1638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10%-15%</w:t>
            </w:r>
          </w:p>
        </w:tc>
        <w:tc>
          <w:tcPr>
            <w:tcW w:w="2593" w:type="dxa"/>
          </w:tcPr>
          <w:p w:rsidR="00043CAB" w:rsidRPr="00AE43EB" w:rsidRDefault="00043CA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d</w:t>
            </w:r>
            <w:r w:rsidR="00AE43EB" w:rsidRPr="00AE43EB">
              <w:rPr>
                <w:rFonts w:ascii="Times New Roman" w:hAnsi="Times New Roman" w:cs="Times New Roman"/>
                <w:sz w:val="24"/>
              </w:rPr>
              <w:t>iarrhea</w:t>
            </w:r>
            <w:bookmarkStart w:id="0" w:name="_GoBack"/>
            <w:bookmarkEnd w:id="0"/>
          </w:p>
        </w:tc>
        <w:tc>
          <w:tcPr>
            <w:tcW w:w="2510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Occult blood + + +</w:t>
            </w:r>
          </w:p>
        </w:tc>
        <w:tc>
          <w:tcPr>
            <w:tcW w:w="1638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043CAB" w:rsidRPr="00AE43EB" w:rsidTr="00AE43EB">
        <w:trPr>
          <w:trHeight w:val="397"/>
        </w:trPr>
        <w:tc>
          <w:tcPr>
            <w:tcW w:w="1555" w:type="dxa"/>
          </w:tcPr>
          <w:p w:rsidR="00043CAB" w:rsidRPr="00AE43EB" w:rsidRDefault="00AE4FC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&gt; </w:t>
            </w:r>
            <w:r w:rsidR="00043CAB" w:rsidRPr="00AE43EB">
              <w:rPr>
                <w:rFonts w:ascii="Times New Roman" w:hAnsi="Times New Roman" w:cs="Times New Roman"/>
                <w:sz w:val="24"/>
              </w:rPr>
              <w:t>15%</w:t>
            </w:r>
          </w:p>
        </w:tc>
        <w:tc>
          <w:tcPr>
            <w:tcW w:w="2593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diarrhea</w:t>
            </w:r>
          </w:p>
        </w:tc>
        <w:tc>
          <w:tcPr>
            <w:tcW w:w="2510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visible gross bleeding</w:t>
            </w:r>
          </w:p>
        </w:tc>
        <w:tc>
          <w:tcPr>
            <w:tcW w:w="1638" w:type="dxa"/>
          </w:tcPr>
          <w:p w:rsidR="00043CAB" w:rsidRPr="00AE43EB" w:rsidRDefault="00AE43EB">
            <w:pPr>
              <w:rPr>
                <w:rFonts w:ascii="Times New Roman" w:hAnsi="Times New Roman" w:cs="Times New Roman"/>
                <w:sz w:val="24"/>
              </w:rPr>
            </w:pPr>
            <w:r w:rsidRPr="00AE43EB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</w:tbl>
    <w:p w:rsidR="00AE43EB" w:rsidRDefault="00AE43EB">
      <w:pPr>
        <w:rPr>
          <w:rFonts w:ascii="Times New Roman" w:hAnsi="Times New Roman" w:cs="Times New Roman"/>
          <w:sz w:val="24"/>
        </w:rPr>
      </w:pPr>
    </w:p>
    <w:p w:rsidR="00AE43EB" w:rsidRDefault="00AE43EB">
      <w:pPr>
        <w:rPr>
          <w:rFonts w:ascii="Times New Roman" w:hAnsi="Times New Roman" w:cs="Times New Roman"/>
          <w:sz w:val="24"/>
        </w:rPr>
      </w:pPr>
    </w:p>
    <w:p w:rsidR="006D457E" w:rsidRDefault="006D457E">
      <w:pPr>
        <w:rPr>
          <w:rFonts w:ascii="Times New Roman" w:hAnsi="Times New Roman" w:cs="Times New Roman"/>
          <w:sz w:val="24"/>
        </w:rPr>
      </w:pPr>
    </w:p>
    <w:p w:rsidR="00AE43EB" w:rsidRDefault="00AE43EB">
      <w:pPr>
        <w:rPr>
          <w:rFonts w:ascii="Times New Roman" w:hAnsi="Times New Roman" w:cs="Times New Roman"/>
          <w:sz w:val="24"/>
        </w:rPr>
      </w:pPr>
    </w:p>
    <w:sectPr w:rsidR="00AE4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6E1" w:rsidRDefault="00FA46E1" w:rsidP="00A82ECE">
      <w:r>
        <w:separator/>
      </w:r>
    </w:p>
  </w:endnote>
  <w:endnote w:type="continuationSeparator" w:id="0">
    <w:p w:rsidR="00FA46E1" w:rsidRDefault="00FA46E1" w:rsidP="00A82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6E1" w:rsidRDefault="00FA46E1" w:rsidP="00A82ECE">
      <w:r>
        <w:separator/>
      </w:r>
    </w:p>
  </w:footnote>
  <w:footnote w:type="continuationSeparator" w:id="0">
    <w:p w:rsidR="00FA46E1" w:rsidRDefault="00FA46E1" w:rsidP="00A82E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tatdvps9xrfzgewfauxa2rnxfxxd0s5z9r0&quot;&gt;我的EndNote库&lt;record-ids&gt;&lt;item&gt;107&lt;/item&gt;&lt;item&gt;108&lt;/item&gt;&lt;item&gt;110&lt;/item&gt;&lt;/record-ids&gt;&lt;/item&gt;&lt;/Libraries&gt;"/>
  </w:docVars>
  <w:rsids>
    <w:rsidRoot w:val="005D200A"/>
    <w:rsid w:val="00011818"/>
    <w:rsid w:val="00043CAB"/>
    <w:rsid w:val="000F5FBA"/>
    <w:rsid w:val="00102077"/>
    <w:rsid w:val="00153949"/>
    <w:rsid w:val="00175E3A"/>
    <w:rsid w:val="00241E92"/>
    <w:rsid w:val="00252DF1"/>
    <w:rsid w:val="00260351"/>
    <w:rsid w:val="00262C7D"/>
    <w:rsid w:val="00292AEE"/>
    <w:rsid w:val="002B3A90"/>
    <w:rsid w:val="002C605E"/>
    <w:rsid w:val="00324691"/>
    <w:rsid w:val="003E0C16"/>
    <w:rsid w:val="0041462E"/>
    <w:rsid w:val="00425820"/>
    <w:rsid w:val="004860C6"/>
    <w:rsid w:val="00494294"/>
    <w:rsid w:val="004D4349"/>
    <w:rsid w:val="00524393"/>
    <w:rsid w:val="00532814"/>
    <w:rsid w:val="005A7347"/>
    <w:rsid w:val="005C7DD1"/>
    <w:rsid w:val="005D200A"/>
    <w:rsid w:val="005E3730"/>
    <w:rsid w:val="005F550C"/>
    <w:rsid w:val="00615788"/>
    <w:rsid w:val="00623921"/>
    <w:rsid w:val="00643F78"/>
    <w:rsid w:val="006947E3"/>
    <w:rsid w:val="006D457E"/>
    <w:rsid w:val="006E7EDF"/>
    <w:rsid w:val="00707A1F"/>
    <w:rsid w:val="007569AD"/>
    <w:rsid w:val="007D53A8"/>
    <w:rsid w:val="00802B93"/>
    <w:rsid w:val="00804409"/>
    <w:rsid w:val="0080638D"/>
    <w:rsid w:val="00852679"/>
    <w:rsid w:val="008B71A5"/>
    <w:rsid w:val="008B7270"/>
    <w:rsid w:val="008B7D70"/>
    <w:rsid w:val="008E1079"/>
    <w:rsid w:val="009A640C"/>
    <w:rsid w:val="009C16E0"/>
    <w:rsid w:val="00A744FA"/>
    <w:rsid w:val="00A82ECE"/>
    <w:rsid w:val="00A96858"/>
    <w:rsid w:val="00AA2B4C"/>
    <w:rsid w:val="00AE43EB"/>
    <w:rsid w:val="00AE4FCB"/>
    <w:rsid w:val="00B21343"/>
    <w:rsid w:val="00B70B30"/>
    <w:rsid w:val="00B712AF"/>
    <w:rsid w:val="00BC5183"/>
    <w:rsid w:val="00C7467C"/>
    <w:rsid w:val="00C97904"/>
    <w:rsid w:val="00CA3C9A"/>
    <w:rsid w:val="00D1765F"/>
    <w:rsid w:val="00D672ED"/>
    <w:rsid w:val="00D73E1C"/>
    <w:rsid w:val="00DA0E61"/>
    <w:rsid w:val="00E03C18"/>
    <w:rsid w:val="00E45287"/>
    <w:rsid w:val="00E52C07"/>
    <w:rsid w:val="00E92ADB"/>
    <w:rsid w:val="00E93497"/>
    <w:rsid w:val="00EC7FB9"/>
    <w:rsid w:val="00ED73D5"/>
    <w:rsid w:val="00F50B64"/>
    <w:rsid w:val="00F654EC"/>
    <w:rsid w:val="00F80A27"/>
    <w:rsid w:val="00F94A34"/>
    <w:rsid w:val="00FA46E1"/>
    <w:rsid w:val="00FE52B2"/>
    <w:rsid w:val="00FF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261CB"/>
  <w15:chartTrackingRefBased/>
  <w15:docId w15:val="{917F5588-AD22-40B1-8AC2-2BD825366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E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ECE"/>
    <w:rPr>
      <w:sz w:val="18"/>
      <w:szCs w:val="18"/>
    </w:rPr>
  </w:style>
  <w:style w:type="table" w:styleId="a7">
    <w:name w:val="Table Grid"/>
    <w:basedOn w:val="a1"/>
    <w:uiPriority w:val="39"/>
    <w:rsid w:val="00A82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E4FCB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A3C9A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6D457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D457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D457E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D457E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9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9</Pages>
  <Words>559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41</cp:revision>
  <dcterms:created xsi:type="dcterms:W3CDTF">2021-10-20T01:38:00Z</dcterms:created>
  <dcterms:modified xsi:type="dcterms:W3CDTF">2022-10-23T08:29:00Z</dcterms:modified>
</cp:coreProperties>
</file>