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2A0AD7" w14:textId="77777777" w:rsidR="007415D4" w:rsidRDefault="007415D4" w:rsidP="00306BD9">
      <w:pPr>
        <w:spacing w:line="480" w:lineRule="auto"/>
      </w:pPr>
      <w:bookmarkStart w:id="0" w:name="_Toc86150611"/>
      <w:r>
        <w:t>Appendix 1</w:t>
      </w:r>
    </w:p>
    <w:p w14:paraId="4952F40C" w14:textId="63E8EF1D" w:rsidR="00E271E2" w:rsidRPr="0005327E" w:rsidRDefault="00E271E2" w:rsidP="00306BD9">
      <w:pPr>
        <w:spacing w:line="480" w:lineRule="auto"/>
      </w:pPr>
      <w:r w:rsidRPr="0005327E">
        <w:t>The chiropractic care of pregnant women: a scoping review of the literature</w:t>
      </w:r>
    </w:p>
    <w:p w14:paraId="4E838420" w14:textId="2351A461" w:rsidR="00D800F2" w:rsidRPr="00D800F2" w:rsidRDefault="00D800F2" w:rsidP="00306BD9">
      <w:pPr>
        <w:spacing w:line="480" w:lineRule="auto"/>
      </w:pPr>
      <w:r>
        <w:t>The following are details of our use of Natural Language Processing and K-means cluster analysis of our scoping review of the literature.</w:t>
      </w:r>
    </w:p>
    <w:p w14:paraId="349940BC" w14:textId="6BE4F334" w:rsidR="00306BD9" w:rsidRPr="00E271E2" w:rsidRDefault="00306BD9" w:rsidP="00306BD9">
      <w:pPr>
        <w:spacing w:line="480" w:lineRule="auto"/>
      </w:pPr>
      <w:r w:rsidRPr="00E271E2">
        <w:t>Natural Language Processing</w:t>
      </w:r>
      <w:bookmarkEnd w:id="0"/>
    </w:p>
    <w:p w14:paraId="76554A67" w14:textId="0603DFB8" w:rsidR="00306BD9" w:rsidRPr="00E271E2" w:rsidRDefault="00306BD9" w:rsidP="00E271E2">
      <w:pPr>
        <w:spacing w:line="480" w:lineRule="auto"/>
        <w:ind w:firstLine="720"/>
        <w:rPr>
          <w:color w:val="000000" w:themeColor="text1"/>
        </w:rPr>
      </w:pPr>
      <w:r w:rsidRPr="00EB0120">
        <w:t xml:space="preserve">A means to mitigate the possible constraints of integrating and analyzing text from manuscripts of disparate study designs is Natural Language Processing (NLP). Natural </w:t>
      </w:r>
      <w:r w:rsidR="00F512A1">
        <w:t>l</w:t>
      </w:r>
      <w:r w:rsidRPr="00EB0120">
        <w:t xml:space="preserve">anguage </w:t>
      </w:r>
      <w:r w:rsidR="00F512A1">
        <w:t>p</w:t>
      </w:r>
      <w:r w:rsidRPr="00EB0120">
        <w:t xml:space="preserve">rocessing has been defined as any computer-based algorithm that processes, augments and transforms natural language for further computation/analysis </w:t>
      </w:r>
      <w:r w:rsidRPr="00EB0120">
        <w:rPr>
          <w:rFonts w:eastAsiaTheme="minorEastAsia"/>
          <w:color w:val="000000" w:themeColor="text1"/>
        </w:rPr>
        <w:t>[</w:t>
      </w:r>
      <w:r w:rsidR="00D800F2">
        <w:rPr>
          <w:rFonts w:eastAsiaTheme="minorEastAsia"/>
          <w:color w:val="000000" w:themeColor="text1"/>
        </w:rPr>
        <w:t>1</w:t>
      </w:r>
      <w:r w:rsidRPr="00EB0120">
        <w:rPr>
          <w:rFonts w:eastAsiaTheme="minorEastAsia"/>
          <w:color w:val="000000" w:themeColor="text1"/>
        </w:rPr>
        <w:t>]</w:t>
      </w:r>
      <w:r w:rsidRPr="00EB0120">
        <w:t xml:space="preserve">. NLP has been used to convert unstructured text into structured form(s), perform syntactic processing (i.e., tokenization), capture meaning (i.e., a concept to a word or words) and identify relationships (i.e., relationships between concepts) from natural language free text </w:t>
      </w:r>
      <w:proofErr w:type="gramStart"/>
      <w:r w:rsidRPr="00EB0120">
        <w:t>through the use of</w:t>
      </w:r>
      <w:proofErr w:type="gramEnd"/>
      <w:r w:rsidRPr="00EB0120">
        <w:t xml:space="preserve"> defined language rules and relevant domain knowledge</w:t>
      </w:r>
      <w:r w:rsidRPr="00EB0120">
        <w:rPr>
          <w:color w:val="000000" w:themeColor="text1"/>
        </w:rPr>
        <w:t xml:space="preserve"> [</w:t>
      </w:r>
      <w:r w:rsidR="00D800F2">
        <w:rPr>
          <w:color w:val="000000" w:themeColor="text1"/>
        </w:rPr>
        <w:t>2</w:t>
      </w:r>
      <w:r w:rsidRPr="00EB0120">
        <w:t>].</w:t>
      </w:r>
      <w:r w:rsidRPr="00EB0120">
        <w:rPr>
          <w:color w:val="0000FF"/>
          <w:position w:val="10"/>
        </w:rPr>
        <w:t xml:space="preserve"> </w:t>
      </w:r>
      <w:r w:rsidRPr="00EB0120">
        <w:t xml:space="preserve"> </w:t>
      </w:r>
    </w:p>
    <w:p w14:paraId="41145704" w14:textId="09BC0DDB" w:rsidR="00306BD9" w:rsidRPr="00D800F2" w:rsidRDefault="00306BD9" w:rsidP="00D800F2">
      <w:pPr>
        <w:spacing w:line="480" w:lineRule="auto"/>
        <w:ind w:firstLine="720"/>
        <w:rPr>
          <w:rFonts w:eastAsiaTheme="minorEastAsia"/>
          <w:color w:val="000000"/>
        </w:rPr>
      </w:pPr>
      <w:r w:rsidRPr="00EB0120">
        <w:t>Text was extracted</w:t>
      </w:r>
      <w:r w:rsidRPr="00EB0120">
        <w:rPr>
          <w:rFonts w:eastAsiaTheme="minorEastAsia"/>
          <w:color w:val="000000"/>
        </w:rPr>
        <w:t xml:space="preserve"> from the reviewed manuscripts in the following manner. Using pdf2image [</w:t>
      </w:r>
      <w:r w:rsidR="00D800F2">
        <w:rPr>
          <w:rFonts w:eastAsiaTheme="minorEastAsia"/>
          <w:color w:val="000000"/>
        </w:rPr>
        <w:t>3</w:t>
      </w:r>
      <w:r w:rsidRPr="00EB0120">
        <w:rPr>
          <w:rFonts w:eastAsiaTheme="minorEastAsia"/>
          <w:color w:val="000000"/>
        </w:rPr>
        <w:t xml:space="preserve">], </w:t>
      </w:r>
      <w:r w:rsidR="00F512A1">
        <w:rPr>
          <w:rFonts w:eastAsiaTheme="minorEastAsia"/>
          <w:color w:val="000000"/>
        </w:rPr>
        <w:t>portable document files (</w:t>
      </w:r>
      <w:r w:rsidRPr="00EB0120">
        <w:rPr>
          <w:rFonts w:eastAsiaTheme="minorEastAsia"/>
          <w:color w:val="000000"/>
        </w:rPr>
        <w:t>PDF</w:t>
      </w:r>
      <w:r w:rsidR="00F512A1">
        <w:rPr>
          <w:rFonts w:eastAsiaTheme="minorEastAsia"/>
          <w:color w:val="000000"/>
        </w:rPr>
        <w:t>)</w:t>
      </w:r>
      <w:r w:rsidRPr="00EB0120">
        <w:rPr>
          <w:rFonts w:eastAsiaTheme="minorEastAsia"/>
          <w:color w:val="000000"/>
        </w:rPr>
        <w:t xml:space="preserve"> were converted into </w:t>
      </w:r>
      <w:r w:rsidR="00F512A1">
        <w:rPr>
          <w:rFonts w:eastAsiaTheme="minorEastAsia"/>
          <w:color w:val="000000"/>
        </w:rPr>
        <w:t>joint photographic experts group (</w:t>
      </w:r>
      <w:r w:rsidRPr="00EB0120">
        <w:rPr>
          <w:rFonts w:eastAsiaTheme="minorEastAsia"/>
          <w:color w:val="000000"/>
        </w:rPr>
        <w:t>JPEG</w:t>
      </w:r>
      <w:r w:rsidR="00F512A1">
        <w:rPr>
          <w:rFonts w:eastAsiaTheme="minorEastAsia"/>
          <w:color w:val="000000"/>
        </w:rPr>
        <w:t>)</w:t>
      </w:r>
      <w:r w:rsidRPr="00EB0120">
        <w:rPr>
          <w:rFonts w:eastAsiaTheme="minorEastAsia"/>
          <w:color w:val="000000"/>
        </w:rPr>
        <w:t xml:space="preserve"> images. </w:t>
      </w:r>
      <w:r w:rsidR="00F512A1">
        <w:rPr>
          <w:rFonts w:eastAsiaTheme="minorEastAsia"/>
          <w:color w:val="000000"/>
        </w:rPr>
        <w:t xml:space="preserve">Tesseract </w:t>
      </w:r>
      <w:r w:rsidR="00F512A1">
        <w:rPr>
          <w:rStyle w:val="Emphasis"/>
          <w:rFonts w:ascii="Arial" w:hAnsi="Arial" w:cs="Arial"/>
          <w:b/>
          <w:bCs/>
          <w:i w:val="0"/>
          <w:iCs w:val="0"/>
          <w:color w:val="5F6368"/>
          <w:sz w:val="21"/>
          <w:szCs w:val="21"/>
        </w:rPr>
        <w:t>an optical character recognition (</w:t>
      </w:r>
      <w:r w:rsidRPr="00EB0120">
        <w:rPr>
          <w:rFonts w:eastAsiaTheme="minorEastAsia"/>
          <w:color w:val="000000"/>
        </w:rPr>
        <w:t>Tesseract-OCR</w:t>
      </w:r>
      <w:r w:rsidR="00F512A1">
        <w:rPr>
          <w:rFonts w:eastAsiaTheme="minorEastAsia"/>
          <w:color w:val="000000"/>
        </w:rPr>
        <w:t>)</w:t>
      </w:r>
      <w:r w:rsidRPr="00EB0120">
        <w:rPr>
          <w:rFonts w:eastAsiaTheme="minorEastAsia"/>
          <w:color w:val="000000"/>
        </w:rPr>
        <w:t xml:space="preserve"> [</w:t>
      </w:r>
      <w:r w:rsidR="00D800F2">
        <w:rPr>
          <w:rFonts w:eastAsiaTheme="minorEastAsia"/>
          <w:color w:val="000000"/>
        </w:rPr>
        <w:t>4</w:t>
      </w:r>
      <w:r w:rsidRPr="00EB0120">
        <w:rPr>
          <w:rFonts w:eastAsiaTheme="minorEastAsia"/>
          <w:color w:val="000000"/>
        </w:rPr>
        <w:t>] and Python-tessaract [</w:t>
      </w:r>
      <w:r w:rsidR="00D800F2">
        <w:rPr>
          <w:rFonts w:eastAsiaTheme="minorEastAsia"/>
          <w:color w:val="000000"/>
        </w:rPr>
        <w:t>5</w:t>
      </w:r>
      <w:r w:rsidRPr="00EB0120">
        <w:rPr>
          <w:rFonts w:eastAsiaTheme="minorEastAsia"/>
          <w:color w:val="000000"/>
        </w:rPr>
        <w:t xml:space="preserve">] </w:t>
      </w:r>
      <w:r w:rsidR="00F512A1">
        <w:rPr>
          <w:rFonts w:eastAsiaTheme="minorEastAsia"/>
          <w:color w:val="000000"/>
        </w:rPr>
        <w:t xml:space="preserve">was then applied </w:t>
      </w:r>
      <w:r w:rsidRPr="00EB0120">
        <w:rPr>
          <w:rFonts w:eastAsiaTheme="minorEastAsia"/>
          <w:color w:val="000000"/>
        </w:rPr>
        <w:t>to extract text from the created JPEG images. Text data is naturally complicated and involves some pre-processing or data cleaning to remove text that did not necessarily contribute to the semantic meaning of the text</w:t>
      </w:r>
      <w:r w:rsidRPr="00EB0120">
        <w:rPr>
          <w:rFonts w:eastAsiaTheme="minorEastAsia"/>
          <w:i/>
          <w:iCs/>
          <w:color w:val="000000"/>
        </w:rPr>
        <w:t xml:space="preserve">. </w:t>
      </w:r>
      <w:r w:rsidRPr="00EB0120">
        <w:rPr>
          <w:rFonts w:eastAsiaTheme="minorEastAsia"/>
          <w:color w:val="000000"/>
        </w:rPr>
        <w:t>The reference</w:t>
      </w:r>
      <w:r w:rsidR="00F512A1">
        <w:rPr>
          <w:rFonts w:eastAsiaTheme="minorEastAsia"/>
          <w:color w:val="000000"/>
        </w:rPr>
        <w:t xml:space="preserve"> lists from each manuscript</w:t>
      </w:r>
      <w:r w:rsidRPr="00EB0120">
        <w:rPr>
          <w:rFonts w:eastAsiaTheme="minorEastAsia"/>
          <w:color w:val="000000"/>
        </w:rPr>
        <w:t xml:space="preserve"> were removed from the analysis. Spelling inconsistencies were </w:t>
      </w:r>
      <w:r w:rsidR="00F512A1">
        <w:rPr>
          <w:rFonts w:eastAsiaTheme="minorEastAsia"/>
          <w:color w:val="000000"/>
        </w:rPr>
        <w:t xml:space="preserve">also </w:t>
      </w:r>
      <w:r w:rsidRPr="00EB0120">
        <w:rPr>
          <w:rFonts w:eastAsiaTheme="minorEastAsia"/>
          <w:color w:val="000000"/>
        </w:rPr>
        <w:t xml:space="preserve">corrected. For example, Cesarean versus Caesarean. Caesarean was replaced in all instances with the word </w:t>
      </w:r>
      <w:r w:rsidRPr="00F512A1">
        <w:rPr>
          <w:rFonts w:eastAsiaTheme="minorEastAsia"/>
          <w:color w:val="000000"/>
        </w:rPr>
        <w:t xml:space="preserve">“cesarean.” </w:t>
      </w:r>
      <w:r w:rsidRPr="00F512A1">
        <w:t>Syntactic processing and tokenization</w:t>
      </w:r>
      <w:r w:rsidRPr="00F512A1">
        <w:rPr>
          <w:rFonts w:eastAsiaTheme="minorEastAsia"/>
          <w:color w:val="000000"/>
        </w:rPr>
        <w:t xml:space="preserve"> (i.e., splitting sentences into word or words)</w:t>
      </w:r>
      <w:r w:rsidRPr="00EB0120">
        <w:rPr>
          <w:rFonts w:eastAsiaTheme="minorEastAsia"/>
          <w:color w:val="000000"/>
        </w:rPr>
        <w:t xml:space="preserve"> was performed with the text. In the field of NLP, tokenizing is the process of separating a body </w:t>
      </w:r>
      <w:r w:rsidRPr="00EB0120">
        <w:rPr>
          <w:rFonts w:eastAsiaTheme="minorEastAsia"/>
          <w:color w:val="000000"/>
        </w:rPr>
        <w:lastRenderedPageBreak/>
        <w:t>of text (i.e., paragraphs) into smaller units (i.e., individual words), that are commonly referred to as tokens. For the purposes of our analysis, each document was tokenized into a list of individual words. For example, the phrase “contemporary issues” was tokenized (“split up”) into a list of each word (i.e., “contemporary”</w:t>
      </w:r>
      <w:r w:rsidR="00F512A1">
        <w:rPr>
          <w:rFonts w:eastAsiaTheme="minorEastAsia"/>
          <w:color w:val="000000"/>
        </w:rPr>
        <w:t xml:space="preserve"> and </w:t>
      </w:r>
      <w:r w:rsidRPr="00EB0120">
        <w:rPr>
          <w:rFonts w:eastAsiaTheme="minorEastAsia"/>
          <w:color w:val="000000"/>
        </w:rPr>
        <w:t>“issues).</w:t>
      </w:r>
      <w:r w:rsidRPr="00EB0120">
        <w:rPr>
          <w:rFonts w:eastAsiaTheme="minorEastAsia"/>
          <w:i/>
          <w:iCs/>
          <w:color w:val="000000"/>
        </w:rPr>
        <w:t xml:space="preserve"> </w:t>
      </w:r>
      <w:r w:rsidRPr="00EB0120">
        <w:rPr>
          <w:rFonts w:eastAsiaTheme="minorEastAsia"/>
          <w:color w:val="000000"/>
        </w:rPr>
        <w:t>Further data cleaning involved the removal of stop words (i.e. words that arguably do not provide additional semantic meaning such as the words “the” and “a”), non-alphabetic characters (such as “</w:t>
      </w:r>
      <w:proofErr w:type="gramStart"/>
      <w:r w:rsidR="00F11ABE" w:rsidRPr="00EB0120">
        <w:rPr>
          <w:rFonts w:eastAsiaTheme="minorEastAsia"/>
          <w:color w:val="000000"/>
        </w:rPr>
        <w:t>/“</w:t>
      </w:r>
      <w:proofErr w:type="gramEnd"/>
      <w:r w:rsidR="00F11ABE" w:rsidRPr="00EB0120">
        <w:rPr>
          <w:rFonts w:eastAsiaTheme="minorEastAsia"/>
          <w:color w:val="000000"/>
        </w:rPr>
        <w:t>and</w:t>
      </w:r>
      <w:r w:rsidRPr="00EB0120">
        <w:rPr>
          <w:rFonts w:eastAsiaTheme="minorEastAsia"/>
          <w:color w:val="000000"/>
        </w:rPr>
        <w:t xml:space="preserve"> “2021”), and words that were prevalent in all the documents due to the domain. For example, the words “chiropractic” and “patient” were removed due to their prevalence throughout the literature. These words, arguably, only add self-evident meaning, and would not help distinguish the differences between documents. Furthermore, these words in the analysis could also hinder the detection of other less prominent themes such as the use of </w:t>
      </w:r>
      <w:proofErr w:type="gramStart"/>
      <w:r w:rsidRPr="00EB0120">
        <w:rPr>
          <w:rFonts w:eastAsiaTheme="minorEastAsia"/>
          <w:color w:val="000000"/>
        </w:rPr>
        <w:t>particular chiropractic</w:t>
      </w:r>
      <w:proofErr w:type="gramEnd"/>
      <w:r w:rsidRPr="00EB0120">
        <w:rPr>
          <w:rFonts w:eastAsiaTheme="minorEastAsia"/>
          <w:color w:val="000000"/>
        </w:rPr>
        <w:t xml:space="preserve"> technique(s) that do not pertain to the obvious themes (i.e., chiropractic, patient treatment).</w:t>
      </w:r>
      <w:r w:rsidRPr="00EB0120">
        <w:rPr>
          <w:rFonts w:eastAsiaTheme="minorEastAsia"/>
          <w:i/>
          <w:iCs/>
          <w:color w:val="000000"/>
        </w:rPr>
        <w:t xml:space="preserve"> </w:t>
      </w:r>
      <w:r w:rsidRPr="00EB0120">
        <w:rPr>
          <w:rFonts w:eastAsiaTheme="minorEastAsia"/>
          <w:color w:val="000000"/>
        </w:rPr>
        <w:t xml:space="preserve">The text was then lemmatized to purely extract the semantic meaning of each word, removing differences in plurality and conjugations. Lemmatization is commonly used in the field of NLP to remove any morphological content such as inflectional ending from a given word. In other words, our goal was to reduce words to their “base” form. For example, the words “run” and “runs” would be lemmatized to “run,” and the word “obstetricians” would be lemmatized to “obstetrician.” This facilitates the use of words with very similar meanings to be reduced to the same form. The result of the tokenization process was for text vectorization </w:t>
      </w:r>
      <w:proofErr w:type="gramStart"/>
      <w:r w:rsidRPr="00EB0120">
        <w:rPr>
          <w:rFonts w:eastAsiaTheme="minorEastAsia"/>
          <w:color w:val="000000"/>
        </w:rPr>
        <w:t>in order to</w:t>
      </w:r>
      <w:proofErr w:type="gramEnd"/>
      <w:r w:rsidRPr="00EB0120">
        <w:rPr>
          <w:rFonts w:eastAsiaTheme="minorEastAsia"/>
          <w:color w:val="000000"/>
        </w:rPr>
        <w:t xml:space="preserve"> perform </w:t>
      </w:r>
      <w:r w:rsidR="00F512A1">
        <w:rPr>
          <w:rFonts w:eastAsiaTheme="minorEastAsia"/>
          <w:color w:val="000000"/>
        </w:rPr>
        <w:t xml:space="preserve">a </w:t>
      </w:r>
      <w:r w:rsidRPr="00EB0120">
        <w:rPr>
          <w:rFonts w:eastAsiaTheme="minorEastAsia"/>
          <w:color w:val="000000"/>
        </w:rPr>
        <w:t>K-</w:t>
      </w:r>
      <w:r>
        <w:rPr>
          <w:rFonts w:eastAsiaTheme="minorEastAsia"/>
          <w:color w:val="000000"/>
        </w:rPr>
        <w:t>m</w:t>
      </w:r>
      <w:r w:rsidRPr="00EB0120">
        <w:rPr>
          <w:rFonts w:eastAsiaTheme="minorEastAsia"/>
          <w:color w:val="000000"/>
        </w:rPr>
        <w:t xml:space="preserve">eans </w:t>
      </w:r>
      <w:r>
        <w:rPr>
          <w:rFonts w:eastAsiaTheme="minorEastAsia"/>
          <w:color w:val="000000"/>
        </w:rPr>
        <w:t>c</w:t>
      </w:r>
      <w:r w:rsidRPr="00EB0120">
        <w:rPr>
          <w:rFonts w:eastAsiaTheme="minorEastAsia"/>
          <w:color w:val="000000"/>
        </w:rPr>
        <w:t xml:space="preserve">luster </w:t>
      </w:r>
      <w:r>
        <w:rPr>
          <w:rFonts w:eastAsiaTheme="minorEastAsia"/>
          <w:color w:val="000000"/>
        </w:rPr>
        <w:t>a</w:t>
      </w:r>
      <w:r w:rsidRPr="00EB0120">
        <w:rPr>
          <w:rFonts w:eastAsiaTheme="minorEastAsia"/>
          <w:color w:val="000000"/>
        </w:rPr>
        <w:t xml:space="preserve">nalysis of the text. </w:t>
      </w:r>
    </w:p>
    <w:p w14:paraId="445B0932" w14:textId="77777777" w:rsidR="00306BD9" w:rsidRPr="00F512A1" w:rsidRDefault="00306BD9" w:rsidP="00306BD9">
      <w:pPr>
        <w:spacing w:line="480" w:lineRule="auto"/>
      </w:pPr>
      <w:bookmarkStart w:id="1" w:name="_Toc86150612"/>
      <w:r w:rsidRPr="00F512A1">
        <w:t>Vectorization</w:t>
      </w:r>
      <w:bookmarkEnd w:id="1"/>
    </w:p>
    <w:p w14:paraId="737CADB6" w14:textId="421E732D" w:rsidR="00306BD9" w:rsidRPr="00D800F2" w:rsidRDefault="00306BD9" w:rsidP="00D800F2">
      <w:pPr>
        <w:autoSpaceDE w:val="0"/>
        <w:autoSpaceDN w:val="0"/>
        <w:adjustRightInd w:val="0"/>
        <w:spacing w:line="480" w:lineRule="auto"/>
        <w:ind w:firstLine="720"/>
        <w:rPr>
          <w:rFonts w:eastAsiaTheme="minorEastAsia"/>
          <w:color w:val="000000"/>
        </w:rPr>
      </w:pPr>
      <w:r w:rsidRPr="00EB0120">
        <w:rPr>
          <w:rFonts w:eastAsiaTheme="minorEastAsia"/>
          <w:color w:val="000000"/>
        </w:rPr>
        <w:t xml:space="preserve">Numeric representation of the text, data transformation or vectorization was performed using Term Frequency Inverse Document Frequency or Tf-idf, to assign a weighing or numeric value or importance of text in each manuscript but also relative to all other reviewed </w:t>
      </w:r>
      <w:r w:rsidRPr="00EB0120">
        <w:rPr>
          <w:rFonts w:eastAsiaTheme="minorEastAsia"/>
          <w:color w:val="000000"/>
        </w:rPr>
        <w:lastRenderedPageBreak/>
        <w:t xml:space="preserve">manuscripts. For example, if a word occurred commonly in a document, it may be of importance. However, if the same word occurred commonly across </w:t>
      </w:r>
      <w:r w:rsidR="00F512A1">
        <w:rPr>
          <w:rFonts w:eastAsiaTheme="minorEastAsia"/>
          <w:color w:val="000000"/>
        </w:rPr>
        <w:t xml:space="preserve">the </w:t>
      </w:r>
      <w:r w:rsidRPr="00EB0120">
        <w:rPr>
          <w:rFonts w:eastAsiaTheme="minorEastAsia"/>
          <w:color w:val="000000"/>
        </w:rPr>
        <w:t xml:space="preserve">various </w:t>
      </w:r>
      <w:r w:rsidR="00F512A1">
        <w:rPr>
          <w:rFonts w:eastAsiaTheme="minorEastAsia"/>
          <w:color w:val="000000"/>
        </w:rPr>
        <w:t>manuscripts</w:t>
      </w:r>
      <w:r w:rsidRPr="00EB0120">
        <w:rPr>
          <w:rFonts w:eastAsiaTheme="minorEastAsia"/>
          <w:color w:val="000000"/>
        </w:rPr>
        <w:t>, it may not be as meaningful or important. The Tf-idf accounts for this and provides for an overall score of importance for certain words.  This method of examining the inverse document frequency stemmed from Information Retrieval and has been used to perform a variety of natural language tasks [</w:t>
      </w:r>
      <w:r w:rsidR="00D800F2">
        <w:rPr>
          <w:rFonts w:eastAsiaTheme="minorEastAsia"/>
          <w:color w:val="000000"/>
        </w:rPr>
        <w:t>6</w:t>
      </w:r>
      <w:r w:rsidRPr="00EB0120">
        <w:rPr>
          <w:rFonts w:eastAsiaTheme="minorEastAsia"/>
          <w:color w:val="000000"/>
        </w:rPr>
        <w:t xml:space="preserve">].  </w:t>
      </w:r>
    </w:p>
    <w:p w14:paraId="11210433" w14:textId="77777777" w:rsidR="00306BD9" w:rsidRPr="00E02883" w:rsidRDefault="00306BD9" w:rsidP="00306BD9">
      <w:pPr>
        <w:autoSpaceDE w:val="0"/>
        <w:autoSpaceDN w:val="0"/>
        <w:adjustRightInd w:val="0"/>
        <w:spacing w:line="480" w:lineRule="auto"/>
        <w:rPr>
          <w:rFonts w:eastAsiaTheme="minorEastAsia"/>
          <w:color w:val="000000"/>
        </w:rPr>
      </w:pPr>
      <w:r w:rsidRPr="00E02883">
        <w:rPr>
          <w:rFonts w:eastAsiaTheme="minorEastAsia"/>
          <w:color w:val="000000"/>
        </w:rPr>
        <w:t xml:space="preserve">So, for a given term </w:t>
      </w:r>
      <w:r w:rsidRPr="00E02883">
        <w:rPr>
          <w:rFonts w:eastAsiaTheme="minorEastAsia"/>
          <w:noProof/>
          <w:color w:val="000000"/>
          <w:position w:val="-1"/>
        </w:rPr>
        <w:drawing>
          <wp:inline distT="0" distB="0" distL="0" distR="0" wp14:anchorId="49EC885A" wp14:editId="1237D3F8">
            <wp:extent cx="36830" cy="73025"/>
            <wp:effectExtent l="0" t="0" r="127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830" cy="73025"/>
                    </a:xfrm>
                    <a:prstGeom prst="rect">
                      <a:avLst/>
                    </a:prstGeom>
                    <a:noFill/>
                    <a:ln>
                      <a:noFill/>
                    </a:ln>
                  </pic:spPr>
                </pic:pic>
              </a:graphicData>
            </a:graphic>
          </wp:inline>
        </w:drawing>
      </w:r>
      <w:r w:rsidRPr="00E02883">
        <w:rPr>
          <w:rFonts w:eastAsiaTheme="minorEastAsia"/>
          <w:i/>
          <w:iCs/>
          <w:color w:val="000000"/>
        </w:rPr>
        <w:t xml:space="preserve"> </w:t>
      </w:r>
      <w:r w:rsidRPr="00E02883">
        <w:rPr>
          <w:rFonts w:eastAsiaTheme="minorEastAsia"/>
          <w:color w:val="000000"/>
        </w:rPr>
        <w:t xml:space="preserve">and a given document </w:t>
      </w:r>
      <w:r w:rsidRPr="00E02883">
        <w:rPr>
          <w:rFonts w:eastAsiaTheme="minorEastAsia"/>
          <w:noProof/>
          <w:color w:val="000000"/>
          <w:position w:val="-1"/>
        </w:rPr>
        <w:drawing>
          <wp:inline distT="0" distB="0" distL="0" distR="0" wp14:anchorId="02CB7A75" wp14:editId="5325982B">
            <wp:extent cx="73025" cy="100330"/>
            <wp:effectExtent l="0" t="0" r="3175"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3025" cy="100330"/>
                    </a:xfrm>
                    <a:prstGeom prst="rect">
                      <a:avLst/>
                    </a:prstGeom>
                    <a:noFill/>
                    <a:ln>
                      <a:noFill/>
                    </a:ln>
                  </pic:spPr>
                </pic:pic>
              </a:graphicData>
            </a:graphic>
          </wp:inline>
        </w:drawing>
      </w:r>
      <w:r w:rsidRPr="00E02883">
        <w:rPr>
          <w:rFonts w:eastAsiaTheme="minorEastAsia"/>
          <w:i/>
          <w:iCs/>
          <w:color w:val="000000"/>
        </w:rPr>
        <w:t xml:space="preserve"> </w:t>
      </w:r>
      <w:r w:rsidRPr="00E02883">
        <w:rPr>
          <w:rFonts w:eastAsiaTheme="minorEastAsia"/>
          <w:color w:val="000000"/>
        </w:rPr>
        <w:t>the Tf-idf is:</w:t>
      </w:r>
    </w:p>
    <w:p w14:paraId="3AAACD5A" w14:textId="77777777" w:rsidR="00306BD9" w:rsidRPr="00E02883" w:rsidRDefault="00306BD9" w:rsidP="00306BD9">
      <w:pPr>
        <w:autoSpaceDE w:val="0"/>
        <w:autoSpaceDN w:val="0"/>
        <w:adjustRightInd w:val="0"/>
        <w:spacing w:line="480" w:lineRule="auto"/>
        <w:rPr>
          <w:rFonts w:eastAsiaTheme="minorEastAsia"/>
          <w:color w:val="000000"/>
        </w:rPr>
      </w:pPr>
      <w:r w:rsidRPr="00E02883">
        <w:rPr>
          <w:rFonts w:eastAsiaTheme="minorEastAsia"/>
          <w:noProof/>
          <w:color w:val="000000"/>
          <w:position w:val="-6"/>
        </w:rPr>
        <w:drawing>
          <wp:inline distT="0" distB="0" distL="0" distR="0" wp14:anchorId="644B9644" wp14:editId="42D0AE15">
            <wp:extent cx="1947545" cy="12827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47545" cy="128270"/>
                    </a:xfrm>
                    <a:prstGeom prst="rect">
                      <a:avLst/>
                    </a:prstGeom>
                    <a:noFill/>
                    <a:ln>
                      <a:noFill/>
                    </a:ln>
                  </pic:spPr>
                </pic:pic>
              </a:graphicData>
            </a:graphic>
          </wp:inline>
        </w:drawing>
      </w:r>
    </w:p>
    <w:p w14:paraId="4594D1B5" w14:textId="77777777" w:rsidR="00306BD9" w:rsidRPr="00E02883" w:rsidRDefault="00306BD9" w:rsidP="00306BD9">
      <w:pPr>
        <w:autoSpaceDE w:val="0"/>
        <w:autoSpaceDN w:val="0"/>
        <w:adjustRightInd w:val="0"/>
        <w:spacing w:line="480" w:lineRule="auto"/>
        <w:rPr>
          <w:rFonts w:eastAsiaTheme="minorEastAsia"/>
          <w:color w:val="000000"/>
        </w:rPr>
      </w:pPr>
      <w:r w:rsidRPr="00E02883">
        <w:rPr>
          <w:rFonts w:eastAsiaTheme="minorEastAsia"/>
          <w:color w:val="000000"/>
        </w:rPr>
        <w:t>where:</w:t>
      </w:r>
    </w:p>
    <w:p w14:paraId="793DE8B0" w14:textId="77777777" w:rsidR="00306BD9" w:rsidRPr="00E02883" w:rsidRDefault="00306BD9" w:rsidP="00306BD9">
      <w:pPr>
        <w:autoSpaceDE w:val="0"/>
        <w:autoSpaceDN w:val="0"/>
        <w:adjustRightInd w:val="0"/>
        <w:spacing w:line="480" w:lineRule="auto"/>
        <w:rPr>
          <w:rFonts w:eastAsiaTheme="minorEastAsia"/>
          <w:color w:val="000000"/>
        </w:rPr>
      </w:pPr>
      <w:r w:rsidRPr="00E02883">
        <w:rPr>
          <w:rFonts w:eastAsiaTheme="minorEastAsia"/>
          <w:noProof/>
          <w:color w:val="000000"/>
          <w:position w:val="-22"/>
        </w:rPr>
        <w:drawing>
          <wp:inline distT="0" distB="0" distL="0" distR="0" wp14:anchorId="5AB32D60" wp14:editId="26E09C3C">
            <wp:extent cx="2770505" cy="32893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70505" cy="328930"/>
                    </a:xfrm>
                    <a:prstGeom prst="rect">
                      <a:avLst/>
                    </a:prstGeom>
                    <a:noFill/>
                    <a:ln>
                      <a:noFill/>
                    </a:ln>
                  </pic:spPr>
                </pic:pic>
              </a:graphicData>
            </a:graphic>
          </wp:inline>
        </w:drawing>
      </w:r>
      <w:r>
        <w:rPr>
          <w:rFonts w:eastAsiaTheme="minorEastAsia"/>
          <w:color w:val="000000"/>
        </w:rPr>
        <w:t xml:space="preserve"> </w:t>
      </w:r>
      <w:r w:rsidRPr="00E02883">
        <w:rPr>
          <w:rFonts w:eastAsiaTheme="minorEastAsia"/>
          <w:color w:val="000000"/>
        </w:rPr>
        <w:t xml:space="preserve">and  </w:t>
      </w:r>
    </w:p>
    <w:p w14:paraId="5714A345" w14:textId="77777777" w:rsidR="00306BD9" w:rsidRPr="00E02883" w:rsidRDefault="00306BD9" w:rsidP="00306BD9">
      <w:pPr>
        <w:autoSpaceDE w:val="0"/>
        <w:autoSpaceDN w:val="0"/>
        <w:adjustRightInd w:val="0"/>
        <w:spacing w:line="480" w:lineRule="auto"/>
        <w:rPr>
          <w:rFonts w:eastAsiaTheme="minorEastAsia"/>
          <w:color w:val="000000"/>
        </w:rPr>
      </w:pPr>
      <w:r w:rsidRPr="00E02883">
        <w:rPr>
          <w:rFonts w:eastAsiaTheme="minorEastAsia"/>
          <w:noProof/>
          <w:color w:val="000000"/>
          <w:position w:val="-22"/>
        </w:rPr>
        <w:drawing>
          <wp:inline distT="0" distB="0" distL="0" distR="0" wp14:anchorId="11D673E7" wp14:editId="6B29310B">
            <wp:extent cx="1380490" cy="292735"/>
            <wp:effectExtent l="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0490" cy="292735"/>
                    </a:xfrm>
                    <a:prstGeom prst="rect">
                      <a:avLst/>
                    </a:prstGeom>
                    <a:noFill/>
                    <a:ln>
                      <a:noFill/>
                    </a:ln>
                  </pic:spPr>
                </pic:pic>
              </a:graphicData>
            </a:graphic>
          </wp:inline>
        </w:drawing>
      </w:r>
      <w:r w:rsidRPr="00E02883">
        <w:rPr>
          <w:rFonts w:eastAsiaTheme="minorEastAsia"/>
          <w:color w:val="000000"/>
        </w:rPr>
        <w:t xml:space="preserve"> </w:t>
      </w:r>
    </w:p>
    <w:p w14:paraId="4DC8674E" w14:textId="77777777" w:rsidR="00306BD9" w:rsidRPr="00E02883" w:rsidRDefault="00306BD9" w:rsidP="00306BD9">
      <w:pPr>
        <w:autoSpaceDE w:val="0"/>
        <w:autoSpaceDN w:val="0"/>
        <w:adjustRightInd w:val="0"/>
        <w:spacing w:line="480" w:lineRule="auto"/>
        <w:rPr>
          <w:rFonts w:eastAsiaTheme="minorEastAsia"/>
          <w:color w:val="000000"/>
        </w:rPr>
      </w:pPr>
      <w:r w:rsidRPr="00E02883">
        <w:rPr>
          <w:rFonts w:eastAsiaTheme="minorEastAsia"/>
          <w:color w:val="000000"/>
        </w:rPr>
        <w:t xml:space="preserve">where </w:t>
      </w:r>
      <w:r w:rsidRPr="00E02883">
        <w:rPr>
          <w:rFonts w:eastAsiaTheme="minorEastAsia"/>
          <w:noProof/>
          <w:color w:val="000000"/>
          <w:position w:val="-1"/>
        </w:rPr>
        <w:drawing>
          <wp:inline distT="0" distB="0" distL="0" distR="0" wp14:anchorId="264B61D1" wp14:editId="34F45B47">
            <wp:extent cx="64135" cy="641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135" cy="64135"/>
                    </a:xfrm>
                    <a:prstGeom prst="rect">
                      <a:avLst/>
                    </a:prstGeom>
                    <a:noFill/>
                    <a:ln>
                      <a:noFill/>
                    </a:ln>
                  </pic:spPr>
                </pic:pic>
              </a:graphicData>
            </a:graphic>
          </wp:inline>
        </w:drawing>
      </w:r>
      <w:r w:rsidRPr="00E02883">
        <w:rPr>
          <w:rFonts w:eastAsiaTheme="minorEastAsia"/>
          <w:color w:val="000000"/>
        </w:rPr>
        <w:t xml:space="preserve"> is total number of documents and </w:t>
      </w:r>
      <w:r w:rsidRPr="00E02883">
        <w:rPr>
          <w:rFonts w:eastAsiaTheme="minorEastAsia"/>
          <w:noProof/>
          <w:color w:val="000000"/>
          <w:position w:val="-5"/>
        </w:rPr>
        <w:drawing>
          <wp:inline distT="0" distB="0" distL="0" distR="0" wp14:anchorId="1D5E9028" wp14:editId="4FCD0E72">
            <wp:extent cx="292735" cy="12827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2735" cy="128270"/>
                    </a:xfrm>
                    <a:prstGeom prst="rect">
                      <a:avLst/>
                    </a:prstGeom>
                    <a:noFill/>
                    <a:ln>
                      <a:noFill/>
                    </a:ln>
                  </pic:spPr>
                </pic:pic>
              </a:graphicData>
            </a:graphic>
          </wp:inline>
        </w:drawing>
      </w:r>
      <w:r w:rsidRPr="00E02883">
        <w:rPr>
          <w:rFonts w:eastAsiaTheme="minorEastAsia"/>
          <w:color w:val="000000"/>
        </w:rPr>
        <w:t xml:space="preserve"> is the number of documents that contain term </w:t>
      </w:r>
      <w:r w:rsidRPr="00E02883">
        <w:rPr>
          <w:rFonts w:eastAsiaTheme="minorEastAsia"/>
          <w:noProof/>
          <w:color w:val="000000"/>
          <w:position w:val="-1"/>
        </w:rPr>
        <w:drawing>
          <wp:inline distT="0" distB="0" distL="0" distR="0" wp14:anchorId="08B002EF" wp14:editId="636D444B">
            <wp:extent cx="36830" cy="73025"/>
            <wp:effectExtent l="0" t="0" r="127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830" cy="73025"/>
                    </a:xfrm>
                    <a:prstGeom prst="rect">
                      <a:avLst/>
                    </a:prstGeom>
                    <a:noFill/>
                    <a:ln>
                      <a:noFill/>
                    </a:ln>
                  </pic:spPr>
                </pic:pic>
              </a:graphicData>
            </a:graphic>
          </wp:inline>
        </w:drawing>
      </w:r>
      <w:r w:rsidRPr="00E02883">
        <w:rPr>
          <w:rFonts w:eastAsiaTheme="minorEastAsia"/>
          <w:color w:val="000000"/>
        </w:rPr>
        <w:t>. Then each term is then normalized by the Euclidean norm for each document.</w:t>
      </w:r>
    </w:p>
    <w:p w14:paraId="1C3001FD" w14:textId="77777777" w:rsidR="00306BD9" w:rsidRPr="00E02883" w:rsidRDefault="00306BD9" w:rsidP="00306BD9">
      <w:pPr>
        <w:autoSpaceDE w:val="0"/>
        <w:autoSpaceDN w:val="0"/>
        <w:adjustRightInd w:val="0"/>
        <w:spacing w:line="480" w:lineRule="auto"/>
        <w:rPr>
          <w:rFonts w:eastAsiaTheme="minorEastAsia"/>
          <w:color w:val="000000"/>
        </w:rPr>
      </w:pPr>
      <w:r w:rsidRPr="00E02883">
        <w:rPr>
          <w:rFonts w:eastAsiaTheme="minorEastAsia"/>
          <w:noProof/>
          <w:color w:val="000000"/>
          <w:position w:val="-42"/>
        </w:rPr>
        <w:drawing>
          <wp:inline distT="0" distB="0" distL="0" distR="0" wp14:anchorId="71E1D74C" wp14:editId="000D6797">
            <wp:extent cx="2359025" cy="466090"/>
            <wp:effectExtent l="0" t="0" r="3175"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59025" cy="466090"/>
                    </a:xfrm>
                    <a:prstGeom prst="rect">
                      <a:avLst/>
                    </a:prstGeom>
                    <a:noFill/>
                    <a:ln>
                      <a:noFill/>
                    </a:ln>
                  </pic:spPr>
                </pic:pic>
              </a:graphicData>
            </a:graphic>
          </wp:inline>
        </w:drawing>
      </w:r>
      <w:r w:rsidRPr="00E02883">
        <w:rPr>
          <w:rFonts w:eastAsiaTheme="minorEastAsia"/>
          <w:color w:val="000000"/>
        </w:rPr>
        <w:t xml:space="preserve"> where </w:t>
      </w:r>
      <w:r w:rsidRPr="00E02883">
        <w:rPr>
          <w:rFonts w:eastAsiaTheme="minorEastAsia"/>
          <w:noProof/>
          <w:color w:val="000000"/>
        </w:rPr>
        <w:drawing>
          <wp:inline distT="0" distB="0" distL="0" distR="0" wp14:anchorId="1D4BAB67" wp14:editId="7AFB53F3">
            <wp:extent cx="73025" cy="91440"/>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3025" cy="91440"/>
                    </a:xfrm>
                    <a:prstGeom prst="rect">
                      <a:avLst/>
                    </a:prstGeom>
                    <a:noFill/>
                    <a:ln>
                      <a:noFill/>
                    </a:ln>
                  </pic:spPr>
                </pic:pic>
              </a:graphicData>
            </a:graphic>
          </wp:inline>
        </w:drawing>
      </w:r>
      <w:r w:rsidRPr="00E02883">
        <w:rPr>
          <w:rFonts w:eastAsiaTheme="minorEastAsia"/>
          <w:color w:val="000000"/>
        </w:rPr>
        <w:t xml:space="preserve"> is the total number of terms.</w:t>
      </w:r>
    </w:p>
    <w:p w14:paraId="3EB8C027" w14:textId="47188CFA" w:rsidR="00306BD9" w:rsidRPr="00E02883" w:rsidRDefault="00306BD9" w:rsidP="00306BD9">
      <w:pPr>
        <w:autoSpaceDE w:val="0"/>
        <w:autoSpaceDN w:val="0"/>
        <w:adjustRightInd w:val="0"/>
        <w:spacing w:line="480" w:lineRule="auto"/>
        <w:rPr>
          <w:rFonts w:eastAsiaTheme="minorEastAsia"/>
          <w:color w:val="000000"/>
        </w:rPr>
      </w:pPr>
      <w:r w:rsidRPr="00E02883">
        <w:rPr>
          <w:rFonts w:eastAsiaTheme="minorEastAsia"/>
          <w:color w:val="000000"/>
        </w:rPr>
        <w:t xml:space="preserve">The result of performing this normalization </w:t>
      </w:r>
      <w:r w:rsidR="00F512A1">
        <w:rPr>
          <w:rFonts w:eastAsiaTheme="minorEastAsia"/>
          <w:color w:val="000000"/>
        </w:rPr>
        <w:t>wa</w:t>
      </w:r>
      <w:r w:rsidRPr="00E02883">
        <w:rPr>
          <w:rFonts w:eastAsiaTheme="minorEastAsia"/>
          <w:color w:val="000000"/>
        </w:rPr>
        <w:t xml:space="preserve">s a 130 by 12963 matrix with one row for each document and 13042 for each term. </w:t>
      </w:r>
    </w:p>
    <w:p w14:paraId="50B06F89" w14:textId="77777777" w:rsidR="00306BD9" w:rsidRPr="00F512A1" w:rsidRDefault="00306BD9" w:rsidP="00306BD9">
      <w:pPr>
        <w:spacing w:line="480" w:lineRule="auto"/>
      </w:pPr>
      <w:bookmarkStart w:id="2" w:name="_Toc86150613"/>
      <w:r w:rsidRPr="00F512A1">
        <w:t>K-Means Cluster Analysis</w:t>
      </w:r>
      <w:bookmarkEnd w:id="2"/>
    </w:p>
    <w:p w14:paraId="1BB3ACAB" w14:textId="51F86997" w:rsidR="00306BD9" w:rsidRPr="00E02883" w:rsidRDefault="00306BD9" w:rsidP="00D800F2">
      <w:pPr>
        <w:autoSpaceDE w:val="0"/>
        <w:autoSpaceDN w:val="0"/>
        <w:adjustRightInd w:val="0"/>
        <w:spacing w:line="480" w:lineRule="auto"/>
        <w:ind w:firstLine="360"/>
        <w:rPr>
          <w:rFonts w:eastAsiaTheme="minorEastAsia"/>
          <w:color w:val="000000"/>
        </w:rPr>
      </w:pPr>
      <w:r w:rsidRPr="00E02883">
        <w:rPr>
          <w:rFonts w:eastAsiaTheme="minorEastAsia"/>
          <w:color w:val="000000"/>
        </w:rPr>
        <w:t>K-means cluster analysis is one of the simplest and most efficient clustering algorithms [</w:t>
      </w:r>
      <w:r w:rsidR="00D800F2">
        <w:rPr>
          <w:rFonts w:eastAsiaTheme="minorEastAsia"/>
          <w:color w:val="000000"/>
        </w:rPr>
        <w:t>7</w:t>
      </w:r>
      <w:r w:rsidRPr="00E02883">
        <w:rPr>
          <w:rFonts w:eastAsiaTheme="minorEastAsia"/>
          <w:color w:val="000000"/>
        </w:rPr>
        <w:t>]. The algorithm perform</w:t>
      </w:r>
      <w:r w:rsidR="00F512A1">
        <w:rPr>
          <w:rFonts w:eastAsiaTheme="minorEastAsia"/>
          <w:color w:val="000000"/>
        </w:rPr>
        <w:t>ed</w:t>
      </w:r>
      <w:r w:rsidRPr="00E02883">
        <w:rPr>
          <w:rFonts w:eastAsiaTheme="minorEastAsia"/>
          <w:color w:val="000000"/>
        </w:rPr>
        <w:t xml:space="preserve"> the following steps:</w:t>
      </w:r>
    </w:p>
    <w:p w14:paraId="56F3E40D" w14:textId="77777777" w:rsidR="00306BD9" w:rsidRPr="00E02883" w:rsidRDefault="00306BD9" w:rsidP="00306BD9">
      <w:pPr>
        <w:numPr>
          <w:ilvl w:val="0"/>
          <w:numId w:val="1"/>
        </w:numPr>
        <w:tabs>
          <w:tab w:val="left" w:pos="20"/>
          <w:tab w:val="left" w:pos="360"/>
        </w:tabs>
        <w:autoSpaceDE w:val="0"/>
        <w:autoSpaceDN w:val="0"/>
        <w:adjustRightInd w:val="0"/>
        <w:spacing w:line="480" w:lineRule="auto"/>
        <w:ind w:left="360"/>
        <w:rPr>
          <w:rFonts w:eastAsiaTheme="minorEastAsia"/>
          <w:color w:val="000000"/>
        </w:rPr>
      </w:pPr>
      <w:r w:rsidRPr="00E02883">
        <w:rPr>
          <w:rFonts w:eastAsiaTheme="minorEastAsia"/>
          <w:color w:val="000000"/>
        </w:rPr>
        <w:t>Randomly set the clusters centers (called centroids).</w:t>
      </w:r>
    </w:p>
    <w:p w14:paraId="6580AEF2" w14:textId="77777777" w:rsidR="00306BD9" w:rsidRPr="00E02883" w:rsidRDefault="00306BD9" w:rsidP="00306BD9">
      <w:pPr>
        <w:numPr>
          <w:ilvl w:val="0"/>
          <w:numId w:val="1"/>
        </w:numPr>
        <w:tabs>
          <w:tab w:val="left" w:pos="20"/>
          <w:tab w:val="left" w:pos="360"/>
        </w:tabs>
        <w:autoSpaceDE w:val="0"/>
        <w:autoSpaceDN w:val="0"/>
        <w:adjustRightInd w:val="0"/>
        <w:spacing w:line="480" w:lineRule="auto"/>
        <w:ind w:left="360"/>
        <w:rPr>
          <w:rFonts w:eastAsiaTheme="minorEastAsia"/>
          <w:color w:val="000000"/>
        </w:rPr>
      </w:pPr>
      <w:r w:rsidRPr="00E02883">
        <w:rPr>
          <w:rFonts w:eastAsiaTheme="minorEastAsia"/>
          <w:color w:val="000000"/>
        </w:rPr>
        <w:t>Calculate the distance from each data point to each centroid.</w:t>
      </w:r>
    </w:p>
    <w:p w14:paraId="14C46D28" w14:textId="77777777" w:rsidR="00306BD9" w:rsidRPr="00E02883" w:rsidRDefault="00306BD9" w:rsidP="00306BD9">
      <w:pPr>
        <w:numPr>
          <w:ilvl w:val="0"/>
          <w:numId w:val="1"/>
        </w:numPr>
        <w:tabs>
          <w:tab w:val="left" w:pos="20"/>
          <w:tab w:val="left" w:pos="360"/>
        </w:tabs>
        <w:autoSpaceDE w:val="0"/>
        <w:autoSpaceDN w:val="0"/>
        <w:adjustRightInd w:val="0"/>
        <w:spacing w:line="480" w:lineRule="auto"/>
        <w:ind w:left="360"/>
        <w:rPr>
          <w:rFonts w:eastAsiaTheme="minorEastAsia"/>
          <w:color w:val="000000"/>
        </w:rPr>
      </w:pPr>
      <w:r w:rsidRPr="00E02883">
        <w:rPr>
          <w:rFonts w:eastAsiaTheme="minorEastAsia"/>
          <w:color w:val="000000"/>
        </w:rPr>
        <w:t>Assign each data point to the closest cluster.</w:t>
      </w:r>
    </w:p>
    <w:p w14:paraId="4E9C58F1" w14:textId="77777777" w:rsidR="00306BD9" w:rsidRPr="00E02883" w:rsidRDefault="00306BD9" w:rsidP="00306BD9">
      <w:pPr>
        <w:numPr>
          <w:ilvl w:val="0"/>
          <w:numId w:val="1"/>
        </w:numPr>
        <w:tabs>
          <w:tab w:val="left" w:pos="20"/>
          <w:tab w:val="left" w:pos="360"/>
        </w:tabs>
        <w:autoSpaceDE w:val="0"/>
        <w:autoSpaceDN w:val="0"/>
        <w:adjustRightInd w:val="0"/>
        <w:spacing w:line="480" w:lineRule="auto"/>
        <w:ind w:left="360"/>
        <w:rPr>
          <w:rFonts w:eastAsiaTheme="minorEastAsia"/>
          <w:color w:val="000000"/>
        </w:rPr>
      </w:pPr>
      <w:r w:rsidRPr="00E02883">
        <w:rPr>
          <w:rFonts w:eastAsiaTheme="minorEastAsia"/>
          <w:color w:val="000000"/>
        </w:rPr>
        <w:lastRenderedPageBreak/>
        <w:t>Reset each centroid to the average of all the data points in its respective cluster.</w:t>
      </w:r>
    </w:p>
    <w:p w14:paraId="5F0D0558" w14:textId="77777777" w:rsidR="00306BD9" w:rsidRPr="00E02883" w:rsidRDefault="00306BD9" w:rsidP="00306BD9">
      <w:pPr>
        <w:numPr>
          <w:ilvl w:val="0"/>
          <w:numId w:val="1"/>
        </w:numPr>
        <w:tabs>
          <w:tab w:val="left" w:pos="20"/>
          <w:tab w:val="left" w:pos="360"/>
        </w:tabs>
        <w:autoSpaceDE w:val="0"/>
        <w:autoSpaceDN w:val="0"/>
        <w:adjustRightInd w:val="0"/>
        <w:spacing w:line="480" w:lineRule="auto"/>
        <w:ind w:left="360"/>
        <w:rPr>
          <w:rFonts w:eastAsiaTheme="minorEastAsia"/>
          <w:color w:val="000000"/>
        </w:rPr>
      </w:pPr>
      <w:r w:rsidRPr="00E02883">
        <w:rPr>
          <w:rFonts w:eastAsiaTheme="minorEastAsia"/>
          <w:color w:val="000000"/>
        </w:rPr>
        <w:t>Repeat 2 - 4 until the centroids no longer change.</w:t>
      </w:r>
    </w:p>
    <w:p w14:paraId="1192DB1C" w14:textId="0D3511B1" w:rsidR="00306BD9" w:rsidRDefault="00306BD9" w:rsidP="00D800F2">
      <w:pPr>
        <w:tabs>
          <w:tab w:val="left" w:pos="20"/>
          <w:tab w:val="left" w:pos="360"/>
        </w:tabs>
        <w:autoSpaceDE w:val="0"/>
        <w:autoSpaceDN w:val="0"/>
        <w:adjustRightInd w:val="0"/>
        <w:spacing w:line="480" w:lineRule="auto"/>
        <w:rPr>
          <w:rFonts w:eastAsiaTheme="minorEastAsia"/>
          <w:color w:val="000000" w:themeColor="text1"/>
        </w:rPr>
      </w:pPr>
      <w:r w:rsidRPr="00E02883">
        <w:rPr>
          <w:rFonts w:eastAsiaTheme="minorEastAsia"/>
          <w:color w:val="000000"/>
        </w:rPr>
        <w:tab/>
      </w:r>
      <w:r w:rsidRPr="00E02883">
        <w:rPr>
          <w:rFonts w:eastAsiaTheme="minorEastAsia"/>
          <w:color w:val="000000"/>
        </w:rPr>
        <w:tab/>
      </w:r>
      <w:r w:rsidRPr="00E02883">
        <w:rPr>
          <w:rFonts w:eastAsiaTheme="minorEastAsia"/>
          <w:color w:val="000000" w:themeColor="text1"/>
        </w:rPr>
        <w:t xml:space="preserve">To determine the number of K clusters, the algorithm as described above was performed with various K values and evaluated for the optimum K-value using the </w:t>
      </w:r>
      <w:r w:rsidR="00F512A1">
        <w:rPr>
          <w:rFonts w:eastAsiaTheme="minorEastAsia"/>
          <w:color w:val="000000" w:themeColor="text1"/>
        </w:rPr>
        <w:t>W</w:t>
      </w:r>
      <w:r w:rsidRPr="00E02883">
        <w:rPr>
          <w:rFonts w:eastAsiaTheme="minorEastAsia"/>
          <w:color w:val="000000" w:themeColor="text1"/>
        </w:rPr>
        <w:t>ithin-</w:t>
      </w:r>
      <w:r w:rsidR="00F512A1">
        <w:rPr>
          <w:rFonts w:eastAsiaTheme="minorEastAsia"/>
          <w:color w:val="000000" w:themeColor="text1"/>
        </w:rPr>
        <w:t>C</w:t>
      </w:r>
      <w:r w:rsidRPr="00E02883">
        <w:rPr>
          <w:rFonts w:eastAsiaTheme="minorEastAsia"/>
          <w:color w:val="000000" w:themeColor="text1"/>
        </w:rPr>
        <w:t xml:space="preserve">luster </w:t>
      </w:r>
      <w:r w:rsidR="00F512A1">
        <w:rPr>
          <w:rFonts w:eastAsiaTheme="minorEastAsia"/>
          <w:color w:val="000000" w:themeColor="text1"/>
        </w:rPr>
        <w:t>S</w:t>
      </w:r>
      <w:r w:rsidRPr="00E02883">
        <w:rPr>
          <w:rFonts w:eastAsiaTheme="minorEastAsia"/>
          <w:color w:val="000000" w:themeColor="text1"/>
        </w:rPr>
        <w:t xml:space="preserve">um of </w:t>
      </w:r>
      <w:r w:rsidR="00F512A1">
        <w:rPr>
          <w:rFonts w:eastAsiaTheme="minorEastAsia"/>
          <w:color w:val="000000" w:themeColor="text1"/>
        </w:rPr>
        <w:t>S</w:t>
      </w:r>
      <w:r w:rsidRPr="00E02883">
        <w:rPr>
          <w:rFonts w:eastAsiaTheme="minorEastAsia"/>
          <w:color w:val="000000" w:themeColor="text1"/>
        </w:rPr>
        <w:t xml:space="preserve">quare (WCSS) values. To choose the K-value, a scree plot (see Figure </w:t>
      </w:r>
      <w:r w:rsidR="00F512A1">
        <w:rPr>
          <w:rFonts w:eastAsiaTheme="minorEastAsia"/>
          <w:color w:val="000000" w:themeColor="text1"/>
        </w:rPr>
        <w:t>2 in the manuscript</w:t>
      </w:r>
      <w:r w:rsidRPr="00E02883">
        <w:rPr>
          <w:rFonts w:eastAsiaTheme="minorEastAsia"/>
          <w:color w:val="000000" w:themeColor="text1"/>
        </w:rPr>
        <w:t xml:space="preserve">) of WCSS as </w:t>
      </w:r>
      <w:r w:rsidR="00F512A1">
        <w:rPr>
          <w:rFonts w:eastAsiaTheme="minorEastAsia"/>
          <w:color w:val="000000" w:themeColor="text1"/>
        </w:rPr>
        <w:t xml:space="preserve">a </w:t>
      </w:r>
      <w:r w:rsidRPr="00E02883">
        <w:rPr>
          <w:rFonts w:eastAsiaTheme="minorEastAsia"/>
          <w:color w:val="000000" w:themeColor="text1"/>
        </w:rPr>
        <w:t xml:space="preserve">function of K was created and using the inflection point where the WCSS values begins to “flatten out”, the K-value </w:t>
      </w:r>
      <w:r w:rsidR="00F512A1">
        <w:rPr>
          <w:rFonts w:eastAsiaTheme="minorEastAsia"/>
          <w:color w:val="000000" w:themeColor="text1"/>
        </w:rPr>
        <w:t xml:space="preserve">or number of clusters was chosen. The K-value </w:t>
      </w:r>
      <w:r w:rsidRPr="00E02883">
        <w:rPr>
          <w:rFonts w:eastAsiaTheme="minorEastAsia"/>
          <w:color w:val="000000" w:themeColor="text1"/>
        </w:rPr>
        <w:t>was chosen</w:t>
      </w:r>
      <w:r w:rsidR="00F512A1">
        <w:rPr>
          <w:rFonts w:eastAsiaTheme="minorEastAsia"/>
          <w:color w:val="000000" w:themeColor="text1"/>
        </w:rPr>
        <w:t xml:space="preserve"> at K=4</w:t>
      </w:r>
      <w:r w:rsidRPr="00E02883">
        <w:rPr>
          <w:rFonts w:eastAsiaTheme="minorEastAsia"/>
          <w:color w:val="000000" w:themeColor="text1"/>
        </w:rPr>
        <w:t>.  To visualize the clusters, we utilized Principal Component Analysis</w:t>
      </w:r>
      <w:r>
        <w:rPr>
          <w:rFonts w:eastAsiaTheme="minorEastAsia"/>
          <w:color w:val="000000" w:themeColor="text1"/>
        </w:rPr>
        <w:t xml:space="preserve"> [</w:t>
      </w:r>
      <w:r w:rsidR="00D800F2">
        <w:rPr>
          <w:rFonts w:eastAsiaTheme="minorEastAsia"/>
          <w:color w:val="000000" w:themeColor="text1"/>
        </w:rPr>
        <w:t>8</w:t>
      </w:r>
      <w:r>
        <w:rPr>
          <w:rFonts w:eastAsiaTheme="minorEastAsia"/>
          <w:color w:val="000000" w:themeColor="text1"/>
        </w:rPr>
        <w:t>]</w:t>
      </w:r>
      <w:r w:rsidRPr="00E02883">
        <w:rPr>
          <w:rFonts w:eastAsiaTheme="minorEastAsia"/>
          <w:color w:val="000000" w:themeColor="text1"/>
        </w:rPr>
        <w:t xml:space="preserve"> to reduce the dimensionality of our 127 x 13042 matrix to the top two principal components within each cluster and plotted as shown in </w:t>
      </w:r>
      <w:r w:rsidRPr="00D800F2">
        <w:rPr>
          <w:rFonts w:eastAsiaTheme="minorEastAsia"/>
          <w:color w:val="000000" w:themeColor="text1"/>
        </w:rPr>
        <w:t>Figure 2</w:t>
      </w:r>
      <w:r w:rsidR="00D800F2" w:rsidRPr="00D800F2">
        <w:rPr>
          <w:rFonts w:eastAsiaTheme="minorEastAsia"/>
          <w:color w:val="000000" w:themeColor="text1"/>
        </w:rPr>
        <w:t xml:space="preserve"> in the manuscript</w:t>
      </w:r>
      <w:r w:rsidRPr="00D800F2">
        <w:rPr>
          <w:rFonts w:eastAsiaTheme="minorEastAsia"/>
          <w:color w:val="000000" w:themeColor="text1"/>
        </w:rPr>
        <w:t>.</w:t>
      </w:r>
    </w:p>
    <w:p w14:paraId="63EB8CA2" w14:textId="0EA5B639" w:rsidR="00D800F2" w:rsidRDefault="00D800F2" w:rsidP="00D800F2">
      <w:pPr>
        <w:tabs>
          <w:tab w:val="left" w:pos="20"/>
          <w:tab w:val="left" w:pos="360"/>
        </w:tabs>
        <w:autoSpaceDE w:val="0"/>
        <w:autoSpaceDN w:val="0"/>
        <w:adjustRightInd w:val="0"/>
        <w:spacing w:line="480" w:lineRule="auto"/>
        <w:rPr>
          <w:rFonts w:eastAsiaTheme="minorEastAsia"/>
          <w:color w:val="000000" w:themeColor="text1"/>
        </w:rPr>
      </w:pPr>
    </w:p>
    <w:p w14:paraId="064C6A0C" w14:textId="3C8D10D2" w:rsidR="00D800F2" w:rsidRDefault="00D800F2" w:rsidP="00D800F2">
      <w:pPr>
        <w:tabs>
          <w:tab w:val="left" w:pos="20"/>
          <w:tab w:val="left" w:pos="360"/>
        </w:tabs>
        <w:autoSpaceDE w:val="0"/>
        <w:autoSpaceDN w:val="0"/>
        <w:adjustRightInd w:val="0"/>
        <w:spacing w:line="480" w:lineRule="auto"/>
        <w:rPr>
          <w:rFonts w:eastAsiaTheme="minorEastAsia"/>
          <w:color w:val="000000" w:themeColor="text1"/>
        </w:rPr>
      </w:pPr>
    </w:p>
    <w:p w14:paraId="0ACB268D" w14:textId="2E92B608" w:rsidR="00D800F2" w:rsidRDefault="00D800F2" w:rsidP="00D800F2">
      <w:pPr>
        <w:tabs>
          <w:tab w:val="left" w:pos="20"/>
          <w:tab w:val="left" w:pos="360"/>
        </w:tabs>
        <w:autoSpaceDE w:val="0"/>
        <w:autoSpaceDN w:val="0"/>
        <w:adjustRightInd w:val="0"/>
        <w:spacing w:line="480" w:lineRule="auto"/>
        <w:rPr>
          <w:rFonts w:eastAsiaTheme="minorEastAsia"/>
          <w:color w:val="000000" w:themeColor="text1"/>
        </w:rPr>
      </w:pPr>
    </w:p>
    <w:p w14:paraId="4D5E1D55" w14:textId="2E982A36" w:rsidR="00D800F2" w:rsidRDefault="00D800F2" w:rsidP="00D800F2">
      <w:pPr>
        <w:tabs>
          <w:tab w:val="left" w:pos="20"/>
          <w:tab w:val="left" w:pos="360"/>
        </w:tabs>
        <w:autoSpaceDE w:val="0"/>
        <w:autoSpaceDN w:val="0"/>
        <w:adjustRightInd w:val="0"/>
        <w:spacing w:line="480" w:lineRule="auto"/>
        <w:rPr>
          <w:rFonts w:eastAsiaTheme="minorEastAsia"/>
          <w:color w:val="000000" w:themeColor="text1"/>
        </w:rPr>
      </w:pPr>
    </w:p>
    <w:p w14:paraId="1E98156A" w14:textId="4B7A3509" w:rsidR="00D800F2" w:rsidRDefault="00D800F2" w:rsidP="00D800F2">
      <w:pPr>
        <w:tabs>
          <w:tab w:val="left" w:pos="20"/>
          <w:tab w:val="left" w:pos="360"/>
        </w:tabs>
        <w:autoSpaceDE w:val="0"/>
        <w:autoSpaceDN w:val="0"/>
        <w:adjustRightInd w:val="0"/>
        <w:spacing w:line="480" w:lineRule="auto"/>
        <w:rPr>
          <w:rFonts w:eastAsiaTheme="minorEastAsia"/>
          <w:color w:val="000000" w:themeColor="text1"/>
        </w:rPr>
      </w:pPr>
    </w:p>
    <w:p w14:paraId="2A517695" w14:textId="123F0394" w:rsidR="00D800F2" w:rsidRDefault="00D800F2" w:rsidP="00D800F2">
      <w:pPr>
        <w:tabs>
          <w:tab w:val="left" w:pos="20"/>
          <w:tab w:val="left" w:pos="360"/>
        </w:tabs>
        <w:autoSpaceDE w:val="0"/>
        <w:autoSpaceDN w:val="0"/>
        <w:adjustRightInd w:val="0"/>
        <w:spacing w:line="480" w:lineRule="auto"/>
        <w:rPr>
          <w:rFonts w:eastAsiaTheme="minorEastAsia"/>
          <w:color w:val="000000" w:themeColor="text1"/>
        </w:rPr>
      </w:pPr>
    </w:p>
    <w:p w14:paraId="16790941" w14:textId="3C64B6D7" w:rsidR="00D800F2" w:rsidRDefault="00D800F2" w:rsidP="00D800F2">
      <w:pPr>
        <w:tabs>
          <w:tab w:val="left" w:pos="20"/>
          <w:tab w:val="left" w:pos="360"/>
        </w:tabs>
        <w:autoSpaceDE w:val="0"/>
        <w:autoSpaceDN w:val="0"/>
        <w:adjustRightInd w:val="0"/>
        <w:spacing w:line="480" w:lineRule="auto"/>
        <w:rPr>
          <w:rFonts w:eastAsiaTheme="minorEastAsia"/>
          <w:color w:val="000000" w:themeColor="text1"/>
        </w:rPr>
      </w:pPr>
    </w:p>
    <w:p w14:paraId="7EC720BB" w14:textId="383FA2D7" w:rsidR="00D800F2" w:rsidRDefault="00D800F2" w:rsidP="00D800F2">
      <w:pPr>
        <w:tabs>
          <w:tab w:val="left" w:pos="20"/>
          <w:tab w:val="left" w:pos="360"/>
        </w:tabs>
        <w:autoSpaceDE w:val="0"/>
        <w:autoSpaceDN w:val="0"/>
        <w:adjustRightInd w:val="0"/>
        <w:spacing w:line="480" w:lineRule="auto"/>
        <w:rPr>
          <w:rFonts w:eastAsiaTheme="minorEastAsia"/>
          <w:color w:val="000000" w:themeColor="text1"/>
        </w:rPr>
      </w:pPr>
    </w:p>
    <w:p w14:paraId="7C56E426" w14:textId="2C7B820A" w:rsidR="00D800F2" w:rsidRDefault="00D800F2" w:rsidP="00D800F2">
      <w:pPr>
        <w:tabs>
          <w:tab w:val="left" w:pos="20"/>
          <w:tab w:val="left" w:pos="360"/>
        </w:tabs>
        <w:autoSpaceDE w:val="0"/>
        <w:autoSpaceDN w:val="0"/>
        <w:adjustRightInd w:val="0"/>
        <w:spacing w:line="480" w:lineRule="auto"/>
        <w:rPr>
          <w:rFonts w:eastAsiaTheme="minorEastAsia"/>
          <w:color w:val="000000" w:themeColor="text1"/>
        </w:rPr>
      </w:pPr>
    </w:p>
    <w:p w14:paraId="19387368" w14:textId="25B011FB" w:rsidR="00D800F2" w:rsidRDefault="00D800F2" w:rsidP="00D800F2">
      <w:pPr>
        <w:tabs>
          <w:tab w:val="left" w:pos="20"/>
          <w:tab w:val="left" w:pos="360"/>
        </w:tabs>
        <w:autoSpaceDE w:val="0"/>
        <w:autoSpaceDN w:val="0"/>
        <w:adjustRightInd w:val="0"/>
        <w:spacing w:line="480" w:lineRule="auto"/>
        <w:rPr>
          <w:rFonts w:eastAsiaTheme="minorEastAsia"/>
          <w:color w:val="000000" w:themeColor="text1"/>
        </w:rPr>
      </w:pPr>
    </w:p>
    <w:p w14:paraId="6EAEA2AC" w14:textId="3CA38E2E" w:rsidR="00D800F2" w:rsidRDefault="00D800F2" w:rsidP="00D800F2">
      <w:pPr>
        <w:tabs>
          <w:tab w:val="left" w:pos="20"/>
          <w:tab w:val="left" w:pos="360"/>
        </w:tabs>
        <w:autoSpaceDE w:val="0"/>
        <w:autoSpaceDN w:val="0"/>
        <w:adjustRightInd w:val="0"/>
        <w:spacing w:line="480" w:lineRule="auto"/>
        <w:rPr>
          <w:rFonts w:eastAsiaTheme="minorEastAsia"/>
          <w:color w:val="000000" w:themeColor="text1"/>
        </w:rPr>
      </w:pPr>
    </w:p>
    <w:p w14:paraId="6992518D" w14:textId="2D4F7C12" w:rsidR="00D800F2" w:rsidRDefault="00D800F2" w:rsidP="00D800F2">
      <w:pPr>
        <w:tabs>
          <w:tab w:val="left" w:pos="20"/>
          <w:tab w:val="left" w:pos="360"/>
        </w:tabs>
        <w:autoSpaceDE w:val="0"/>
        <w:autoSpaceDN w:val="0"/>
        <w:adjustRightInd w:val="0"/>
        <w:spacing w:line="480" w:lineRule="auto"/>
        <w:rPr>
          <w:rFonts w:eastAsiaTheme="minorEastAsia"/>
          <w:color w:val="000000" w:themeColor="text1"/>
        </w:rPr>
      </w:pPr>
    </w:p>
    <w:p w14:paraId="5D577CF4" w14:textId="47F47D41" w:rsidR="00D800F2" w:rsidRDefault="00D800F2" w:rsidP="00D800F2">
      <w:pPr>
        <w:tabs>
          <w:tab w:val="left" w:pos="20"/>
          <w:tab w:val="left" w:pos="360"/>
        </w:tabs>
        <w:autoSpaceDE w:val="0"/>
        <w:autoSpaceDN w:val="0"/>
        <w:adjustRightInd w:val="0"/>
        <w:spacing w:line="480" w:lineRule="auto"/>
        <w:rPr>
          <w:rFonts w:eastAsiaTheme="minorEastAsia"/>
          <w:color w:val="000000" w:themeColor="text1"/>
        </w:rPr>
      </w:pPr>
    </w:p>
    <w:p w14:paraId="09760B2C" w14:textId="77777777" w:rsidR="00F512A1" w:rsidRPr="00D800F2" w:rsidRDefault="00F512A1" w:rsidP="00D800F2">
      <w:pPr>
        <w:tabs>
          <w:tab w:val="left" w:pos="20"/>
          <w:tab w:val="left" w:pos="360"/>
        </w:tabs>
        <w:autoSpaceDE w:val="0"/>
        <w:autoSpaceDN w:val="0"/>
        <w:adjustRightInd w:val="0"/>
        <w:spacing w:line="480" w:lineRule="auto"/>
        <w:rPr>
          <w:rFonts w:eastAsiaTheme="minorEastAsia"/>
          <w:color w:val="000000" w:themeColor="text1"/>
        </w:rPr>
      </w:pPr>
    </w:p>
    <w:p w14:paraId="19BC1A1B" w14:textId="77777777" w:rsidR="00D800F2" w:rsidRPr="00F512A1" w:rsidRDefault="00D800F2" w:rsidP="00D800F2">
      <w:pPr>
        <w:spacing w:line="480" w:lineRule="auto"/>
        <w:rPr>
          <w:color w:val="000000" w:themeColor="text1"/>
        </w:rPr>
      </w:pPr>
      <w:r w:rsidRPr="00F512A1">
        <w:rPr>
          <w:color w:val="000000" w:themeColor="text1"/>
        </w:rPr>
        <w:t>References</w:t>
      </w:r>
    </w:p>
    <w:p w14:paraId="7DD5FC1C" w14:textId="77777777" w:rsidR="00D800F2" w:rsidRPr="00F512A1" w:rsidRDefault="00D800F2" w:rsidP="00D800F2">
      <w:pPr>
        <w:autoSpaceDE w:val="0"/>
        <w:autoSpaceDN w:val="0"/>
        <w:adjustRightInd w:val="0"/>
        <w:spacing w:line="640" w:lineRule="atLeast"/>
        <w:ind w:left="960" w:hanging="480"/>
        <w:rPr>
          <w:rFonts w:eastAsiaTheme="minorEastAsia"/>
          <w:color w:val="000000" w:themeColor="text1"/>
        </w:rPr>
      </w:pPr>
      <w:r w:rsidRPr="00F512A1">
        <w:rPr>
          <w:rFonts w:eastAsiaTheme="minorEastAsia"/>
          <w:color w:val="000000" w:themeColor="text1"/>
        </w:rPr>
        <w:t>1.     Yim W-W, Yetisgen M, Harris WP, et al. Natural language processing in oncology: a review. JAMA Oncol 2016;2:797-804.</w:t>
      </w:r>
    </w:p>
    <w:p w14:paraId="1535A9D9" w14:textId="77777777" w:rsidR="00D800F2" w:rsidRPr="00F512A1" w:rsidRDefault="00D800F2" w:rsidP="00D800F2">
      <w:pPr>
        <w:autoSpaceDE w:val="0"/>
        <w:autoSpaceDN w:val="0"/>
        <w:adjustRightInd w:val="0"/>
        <w:spacing w:line="640" w:lineRule="atLeast"/>
        <w:ind w:left="960" w:hanging="480"/>
        <w:rPr>
          <w:rFonts w:eastAsiaTheme="minorEastAsia"/>
          <w:color w:val="000000" w:themeColor="text1"/>
        </w:rPr>
      </w:pPr>
      <w:r w:rsidRPr="00F512A1">
        <w:rPr>
          <w:rFonts w:eastAsiaTheme="minorEastAsia"/>
          <w:color w:val="000000" w:themeColor="text1"/>
        </w:rPr>
        <w:t>2.     Khanbhai M, Anyadi P, Symons J, Flott K, Darzi A, Mayer E. Applying natural language processing and machine learning techniques to patient experience feedback: a systematic review. BMJ Health Care Inform 2021;28:e100262.</w:t>
      </w:r>
    </w:p>
    <w:p w14:paraId="46C19E0F" w14:textId="77777777" w:rsidR="00D800F2" w:rsidRPr="00F512A1" w:rsidRDefault="00D800F2" w:rsidP="00D800F2">
      <w:pPr>
        <w:autoSpaceDE w:val="0"/>
        <w:autoSpaceDN w:val="0"/>
        <w:adjustRightInd w:val="0"/>
        <w:spacing w:line="640" w:lineRule="atLeast"/>
        <w:ind w:left="960" w:hanging="480"/>
        <w:rPr>
          <w:rFonts w:eastAsiaTheme="minorEastAsia"/>
          <w:color w:val="000000" w:themeColor="text1"/>
        </w:rPr>
      </w:pPr>
      <w:r w:rsidRPr="00F512A1">
        <w:rPr>
          <w:rFonts w:eastAsiaTheme="minorEastAsia"/>
          <w:color w:val="000000" w:themeColor="text1"/>
        </w:rPr>
        <w:t>3.     Pdf2image. Accessed October 23, 2021 at: https://github.com/Belval/pdf2image.</w:t>
      </w:r>
    </w:p>
    <w:p w14:paraId="0CD97015" w14:textId="77777777" w:rsidR="00D800F2" w:rsidRPr="00F512A1" w:rsidRDefault="00D800F2" w:rsidP="00D800F2">
      <w:pPr>
        <w:autoSpaceDE w:val="0"/>
        <w:autoSpaceDN w:val="0"/>
        <w:adjustRightInd w:val="0"/>
        <w:spacing w:line="640" w:lineRule="atLeast"/>
        <w:ind w:left="960" w:hanging="480"/>
        <w:rPr>
          <w:rFonts w:eastAsiaTheme="minorEastAsia"/>
          <w:color w:val="000000" w:themeColor="text1"/>
        </w:rPr>
      </w:pPr>
      <w:r w:rsidRPr="00F512A1">
        <w:rPr>
          <w:rFonts w:eastAsiaTheme="minorEastAsia"/>
          <w:color w:val="000000" w:themeColor="text1"/>
        </w:rPr>
        <w:t>4.     Tesserat-OCR. Accessed October 23, 2021 at: https://github.com/tesseract-ocr/tesseract.</w:t>
      </w:r>
    </w:p>
    <w:p w14:paraId="0CAD85D0" w14:textId="77777777" w:rsidR="00D800F2" w:rsidRPr="00F512A1" w:rsidRDefault="00D800F2" w:rsidP="00D800F2">
      <w:pPr>
        <w:autoSpaceDE w:val="0"/>
        <w:autoSpaceDN w:val="0"/>
        <w:adjustRightInd w:val="0"/>
        <w:spacing w:line="640" w:lineRule="atLeast"/>
        <w:ind w:left="960" w:hanging="480"/>
        <w:rPr>
          <w:rFonts w:eastAsiaTheme="minorEastAsia"/>
          <w:color w:val="000000" w:themeColor="text1"/>
        </w:rPr>
      </w:pPr>
      <w:r w:rsidRPr="00F512A1">
        <w:rPr>
          <w:rFonts w:eastAsiaTheme="minorEastAsia"/>
          <w:color w:val="000000" w:themeColor="text1"/>
        </w:rPr>
        <w:t>5.     Python-tessaract. Accessed October 23, 2021 at: https://pypi.org/project/pytesseract/</w:t>
      </w:r>
    </w:p>
    <w:p w14:paraId="77F3282B" w14:textId="77777777" w:rsidR="00D800F2" w:rsidRPr="00F512A1" w:rsidRDefault="00D800F2" w:rsidP="00D800F2">
      <w:pPr>
        <w:autoSpaceDE w:val="0"/>
        <w:autoSpaceDN w:val="0"/>
        <w:adjustRightInd w:val="0"/>
        <w:spacing w:line="640" w:lineRule="atLeast"/>
        <w:ind w:left="960" w:hanging="480"/>
        <w:rPr>
          <w:rFonts w:eastAsiaTheme="minorEastAsia"/>
          <w:color w:val="000000" w:themeColor="text1"/>
        </w:rPr>
      </w:pPr>
      <w:r w:rsidRPr="00F512A1">
        <w:rPr>
          <w:rFonts w:eastAsiaTheme="minorEastAsia"/>
          <w:color w:val="000000" w:themeColor="text1"/>
        </w:rPr>
        <w:t>6.     Church KW, Gale WA. Inverse document frequency (IDF): A Measure of Deviations from Poisson. Accessed October 23, 2021 at: https://aclanthology.org/W95-0110.pdf</w:t>
      </w:r>
    </w:p>
    <w:p w14:paraId="4658EEE2" w14:textId="77777777" w:rsidR="00D800F2" w:rsidRPr="00F512A1" w:rsidRDefault="00D800F2" w:rsidP="00D800F2">
      <w:pPr>
        <w:autoSpaceDE w:val="0"/>
        <w:autoSpaceDN w:val="0"/>
        <w:adjustRightInd w:val="0"/>
        <w:spacing w:line="640" w:lineRule="atLeast"/>
        <w:ind w:left="960" w:hanging="480"/>
        <w:rPr>
          <w:rFonts w:eastAsiaTheme="minorEastAsia"/>
          <w:color w:val="000000" w:themeColor="text1"/>
        </w:rPr>
      </w:pPr>
      <w:r w:rsidRPr="00F512A1">
        <w:rPr>
          <w:rFonts w:eastAsiaTheme="minorEastAsia"/>
          <w:color w:val="000000" w:themeColor="text1"/>
        </w:rPr>
        <w:t>7.     Arthur D, Vassilvitskii S. How Slow is the k-Means Method? Accessed October 23, 2021 at: https://theory.stanford.edu/~sergei/papers/kMeans-socg.pdf</w:t>
      </w:r>
    </w:p>
    <w:p w14:paraId="5CD13847" w14:textId="77777777" w:rsidR="00D800F2" w:rsidRPr="00F512A1" w:rsidRDefault="00D800F2" w:rsidP="00D800F2">
      <w:pPr>
        <w:autoSpaceDE w:val="0"/>
        <w:autoSpaceDN w:val="0"/>
        <w:adjustRightInd w:val="0"/>
        <w:spacing w:line="640" w:lineRule="atLeast"/>
        <w:ind w:left="960" w:hanging="480"/>
        <w:rPr>
          <w:rFonts w:eastAsiaTheme="minorEastAsia"/>
          <w:color w:val="000000" w:themeColor="text1"/>
        </w:rPr>
      </w:pPr>
      <w:r w:rsidRPr="00F512A1">
        <w:rPr>
          <w:rFonts w:eastAsiaTheme="minorEastAsia"/>
          <w:color w:val="000000" w:themeColor="text1"/>
        </w:rPr>
        <w:t>8.     Jolliffe IT, Cadima J. Principal component analysis: a review and recent developments. Philos Trans A Math Phys Eng Sci. 2016; 374(2065): 20150202.</w:t>
      </w:r>
    </w:p>
    <w:p w14:paraId="6168F660" w14:textId="77777777" w:rsidR="00D800F2" w:rsidRDefault="00D800F2" w:rsidP="00D800F2">
      <w:pPr>
        <w:autoSpaceDE w:val="0"/>
        <w:autoSpaceDN w:val="0"/>
        <w:adjustRightInd w:val="0"/>
        <w:spacing w:line="640" w:lineRule="atLeast"/>
        <w:ind w:left="960" w:hanging="480"/>
        <w:rPr>
          <w:rFonts w:eastAsiaTheme="minorEastAsia"/>
          <w:color w:val="000000"/>
        </w:rPr>
      </w:pPr>
    </w:p>
    <w:p w14:paraId="143ADF94" w14:textId="5491F0F6" w:rsidR="00D800F2" w:rsidRPr="00D800F2" w:rsidRDefault="00D800F2" w:rsidP="00F512A1">
      <w:pPr>
        <w:pStyle w:val="ListParagraph"/>
        <w:spacing w:line="480" w:lineRule="auto"/>
      </w:pPr>
    </w:p>
    <w:sectPr w:rsidR="00D800F2" w:rsidRPr="00D800F2" w:rsidSect="005E11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B976B1"/>
    <w:multiLevelType w:val="hybridMultilevel"/>
    <w:tmpl w:val="876011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7005E54"/>
    <w:multiLevelType w:val="hybridMultilevel"/>
    <w:tmpl w:val="FE9080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2753264">
    <w:abstractNumId w:val="0"/>
  </w:num>
  <w:num w:numId="2" w16cid:durableId="1968196585">
    <w:abstractNumId w:val="2"/>
  </w:num>
  <w:num w:numId="3" w16cid:durableId="4330129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6BD9"/>
    <w:rsid w:val="0005327E"/>
    <w:rsid w:val="00306BD9"/>
    <w:rsid w:val="003D0EE6"/>
    <w:rsid w:val="005E11EC"/>
    <w:rsid w:val="007415D4"/>
    <w:rsid w:val="00AB11D7"/>
    <w:rsid w:val="00B64EAE"/>
    <w:rsid w:val="00D800F2"/>
    <w:rsid w:val="00E271E2"/>
    <w:rsid w:val="00E31864"/>
    <w:rsid w:val="00F11ABE"/>
    <w:rsid w:val="00F512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AF59CE6"/>
  <w15:chartTrackingRefBased/>
  <w15:docId w15:val="{FA7576A4-26FF-E54F-BA5D-24407BE42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6BD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71E2"/>
    <w:pPr>
      <w:ind w:left="720"/>
      <w:contextualSpacing/>
    </w:pPr>
  </w:style>
  <w:style w:type="paragraph" w:styleId="NormalWeb">
    <w:name w:val="Normal (Web)"/>
    <w:basedOn w:val="Normal"/>
    <w:uiPriority w:val="99"/>
    <w:unhideWhenUsed/>
    <w:rsid w:val="00D800F2"/>
    <w:pPr>
      <w:spacing w:before="100" w:beforeAutospacing="1" w:after="100" w:afterAutospacing="1"/>
    </w:pPr>
  </w:style>
  <w:style w:type="character" w:styleId="Hyperlink">
    <w:name w:val="Hyperlink"/>
    <w:basedOn w:val="DefaultParagraphFont"/>
    <w:uiPriority w:val="99"/>
    <w:unhideWhenUsed/>
    <w:rsid w:val="00D800F2"/>
    <w:rPr>
      <w:color w:val="0563C1" w:themeColor="hyperlink"/>
      <w:u w:val="single"/>
    </w:rPr>
  </w:style>
  <w:style w:type="character" w:styleId="UnresolvedMention">
    <w:name w:val="Unresolved Mention"/>
    <w:basedOn w:val="DefaultParagraphFont"/>
    <w:uiPriority w:val="99"/>
    <w:semiHidden/>
    <w:unhideWhenUsed/>
    <w:rsid w:val="00D800F2"/>
    <w:rPr>
      <w:color w:val="605E5C"/>
      <w:shd w:val="clear" w:color="auto" w:fill="E1DFDD"/>
    </w:rPr>
  </w:style>
  <w:style w:type="character" w:styleId="Emphasis">
    <w:name w:val="Emphasis"/>
    <w:basedOn w:val="DefaultParagraphFont"/>
    <w:uiPriority w:val="20"/>
    <w:qFormat/>
    <w:rsid w:val="00F512A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e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fontTable" Target="fontTable.xml"/><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5</Pages>
  <Words>1062</Words>
  <Characters>6054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ALCANTARA</dc:creator>
  <cp:keywords/>
  <dc:description/>
  <cp:lastModifiedBy>Joel Alcantara</cp:lastModifiedBy>
  <cp:revision>8</cp:revision>
  <dcterms:created xsi:type="dcterms:W3CDTF">2022-04-13T19:43:00Z</dcterms:created>
  <dcterms:modified xsi:type="dcterms:W3CDTF">2023-02-22T18:53:00Z</dcterms:modified>
</cp:coreProperties>
</file>