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2D69A" w14:textId="77777777" w:rsidR="00C737D8" w:rsidRDefault="00C737D8" w:rsidP="00C737D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0C590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 silico study of anti-quorum sensing activity of </w:t>
      </w:r>
      <w:bookmarkStart w:id="0" w:name="_Hlk110425782"/>
      <w:r w:rsidRPr="00E86788">
        <w:rPr>
          <w:rFonts w:ascii="Times New Roman" w:hAnsi="Times New Roman" w:cs="Times New Roman"/>
          <w:b/>
          <w:bCs/>
          <w:sz w:val="24"/>
          <w:szCs w:val="24"/>
          <w:lang w:val="en-US"/>
        </w:rPr>
        <w:t>silver, zinc oxide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 w:rsidRPr="00E8678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copper oxide nanoparticles </w:t>
      </w:r>
      <w:bookmarkEnd w:id="0"/>
      <w:r w:rsidRPr="00E86788">
        <w:rPr>
          <w:rFonts w:ascii="Times New Roman" w:hAnsi="Times New Roman" w:cs="Times New Roman"/>
          <w:b/>
          <w:bCs/>
          <w:sz w:val="24"/>
          <w:szCs w:val="24"/>
          <w:lang w:val="en-US"/>
        </w:rPr>
        <w:t>against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0C590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the </w:t>
      </w:r>
      <w:r w:rsidRPr="000C590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Pseudomonas aeruginosa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6DC5D3AF" w14:textId="77777777" w:rsidR="00360C09" w:rsidRPr="00360C09" w:rsidRDefault="00360C09" w:rsidP="00360C0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222222"/>
          <w:sz w:val="48"/>
          <w:szCs w:val="48"/>
          <w:lang w:val="en-US"/>
        </w:rPr>
      </w:pPr>
      <w:bookmarkStart w:id="1" w:name="_Hlk110425762"/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lang w:val="en-US"/>
        </w:rPr>
        <w:t>Badr-Edine Sadoq</w:t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vertAlign w:val="superscript"/>
          <w:lang w:val="en-US"/>
        </w:rPr>
        <w:t>1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5956E160" wp14:editId="70C8E80A">
            <wp:extent cx="146503" cy="146503"/>
            <wp:effectExtent l="0" t="0" r="6350" b="6350"/>
            <wp:docPr id="25" name="image8.png">
              <a:hlinkClick xmlns:a="http://schemas.openxmlformats.org/drawingml/2006/main" r:id="rId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>
                      <a:hlinkClick r:id="rId6"/>
                    </pic:cNvPr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503" cy="1465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lang w:val="en-US"/>
        </w:rPr>
        <w:t>, Mohammed Reda Britel</w:t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vertAlign w:val="superscript"/>
          <w:lang w:val="en-US"/>
        </w:rPr>
        <w:t>1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28AD231E" wp14:editId="3E20757E">
            <wp:extent cx="146503" cy="146503"/>
            <wp:effectExtent l="0" t="0" r="6350" b="6350"/>
            <wp:docPr id="27" name="image8.png">
              <a:hlinkClick xmlns:a="http://schemas.openxmlformats.org/drawingml/2006/main" r:id="rId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>
                      <a:hlinkClick r:id="rId8"/>
                    </pic:cNvPr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503" cy="1465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lang w:val="en-US"/>
        </w:rPr>
        <w:t>, Adel Bouajaj</w:t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vertAlign w:val="superscript"/>
          <w:lang w:val="en-US"/>
        </w:rPr>
        <w:t>1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16AAD0F" wp14:editId="6835B874">
            <wp:extent cx="146503" cy="146503"/>
            <wp:effectExtent l="0" t="0" r="6350" b="6350"/>
            <wp:docPr id="26" name="image8.png">
              <a:hlinkClick xmlns:a="http://schemas.openxmlformats.org/drawingml/2006/main" r:id="rId9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8.png">
                      <a:hlinkClick r:id="rId9"/>
                    </pic:cNvPr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503" cy="1465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lang w:val="en-US"/>
        </w:rPr>
        <w:t>, Ahmed Touhami</w:t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vertAlign w:val="superscript"/>
          <w:lang w:val="en-US"/>
        </w:rPr>
        <w:t>2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7EF89039" wp14:editId="03A60917">
            <wp:extent cx="146503" cy="146503"/>
            <wp:effectExtent l="0" t="0" r="6350" b="6350"/>
            <wp:docPr id="29" name="image8.png">
              <a:hlinkClick xmlns:a="http://schemas.openxmlformats.org/drawingml/2006/main" r:id="rId1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8.png">
                      <a:hlinkClick r:id="rId10"/>
                    </pic:cNvPr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503" cy="1465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lang w:val="en-US"/>
        </w:rPr>
        <w:t>, Fakhita Touhami</w:t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vertAlign w:val="superscript"/>
          <w:lang w:val="en-US"/>
        </w:rPr>
        <w:t>1</w:t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lang w:val="en-US"/>
        </w:rPr>
        <w:t>, Amal Maurady*</w:t>
      </w:r>
      <w:r w:rsidRPr="00360C09">
        <w:rPr>
          <w:rFonts w:ascii="Times New Roman" w:eastAsia="Times New Roman" w:hAnsi="Times New Roman" w:cs="Times New Roman"/>
          <w:color w:val="222222"/>
          <w:sz w:val="18"/>
          <w:szCs w:val="18"/>
          <w:vertAlign w:val="superscript"/>
          <w:lang w:val="en-US"/>
        </w:rPr>
        <w:t>1,3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48486AC5" wp14:editId="24B8997B">
            <wp:extent cx="146503" cy="146503"/>
            <wp:effectExtent l="0" t="0" r="6350" b="6350"/>
            <wp:docPr id="28" name="image8.png">
              <a:hlinkClick xmlns:a="http://schemas.openxmlformats.org/drawingml/2006/main" r:id="rId1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8.png">
                      <a:hlinkClick r:id="rId11"/>
                    </pic:cNvPr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503" cy="1465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425A4B" w14:textId="77777777" w:rsidR="00C737D8" w:rsidRDefault="00C737D8" w:rsidP="00C737D8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222222"/>
          <w:sz w:val="18"/>
          <w:szCs w:val="18"/>
          <w:lang w:val="en-US"/>
        </w:rPr>
      </w:pPr>
      <w:r>
        <w:rPr>
          <w:color w:val="222222"/>
          <w:sz w:val="18"/>
          <w:szCs w:val="18"/>
          <w:vertAlign w:val="superscript"/>
          <w:lang w:val="en-US"/>
        </w:rPr>
        <w:t>1</w:t>
      </w:r>
      <w:r>
        <w:rPr>
          <w:color w:val="222222"/>
          <w:sz w:val="18"/>
          <w:szCs w:val="18"/>
          <w:lang w:val="en-US"/>
        </w:rPr>
        <w:t>Laboratory of innovative technologies, National School of Applied Sciences of Tangier, Abdelmalek Essaadi University, Tetouan, Morocco.</w:t>
      </w:r>
    </w:p>
    <w:p w14:paraId="548EE7A8" w14:textId="77777777" w:rsidR="00C737D8" w:rsidRPr="00C82780" w:rsidRDefault="00C737D8" w:rsidP="00C737D8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222222"/>
          <w:sz w:val="48"/>
          <w:szCs w:val="48"/>
          <w:lang w:val="en-US"/>
        </w:rPr>
      </w:pPr>
      <w:r w:rsidRPr="00562173">
        <w:rPr>
          <w:color w:val="222222"/>
          <w:sz w:val="18"/>
          <w:szCs w:val="18"/>
          <w:vertAlign w:val="superscript"/>
          <w:lang w:val="en-US"/>
        </w:rPr>
        <w:t>2</w:t>
      </w:r>
      <w:r>
        <w:rPr>
          <w:color w:val="222222"/>
          <w:sz w:val="18"/>
          <w:szCs w:val="18"/>
          <w:lang w:val="en-US"/>
        </w:rPr>
        <w:t>Department of Physics and Astronomy, University of Texas Rio Grande Valley Edinburg, United States</w:t>
      </w:r>
    </w:p>
    <w:p w14:paraId="5A087089" w14:textId="29969097" w:rsidR="00C737D8" w:rsidRPr="00C82780" w:rsidRDefault="00F143D8" w:rsidP="00C737D8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222222"/>
          <w:sz w:val="48"/>
          <w:szCs w:val="48"/>
          <w:lang w:val="en-US"/>
        </w:rPr>
      </w:pPr>
      <w:r>
        <w:rPr>
          <w:color w:val="222222"/>
          <w:sz w:val="18"/>
          <w:szCs w:val="18"/>
          <w:vertAlign w:val="superscript"/>
          <w:lang w:val="en-US"/>
        </w:rPr>
        <w:t>3</w:t>
      </w:r>
      <w:r w:rsidR="00C737D8">
        <w:rPr>
          <w:color w:val="222222"/>
          <w:sz w:val="18"/>
          <w:szCs w:val="18"/>
          <w:lang w:val="en-US"/>
        </w:rPr>
        <w:t>Faculty of Sciences and Techniques of Tangier, Abdelmalek Essaadi University, Tetouan, Morocco.</w:t>
      </w:r>
    </w:p>
    <w:p w14:paraId="10D22BC3" w14:textId="77777777" w:rsidR="00C737D8" w:rsidRPr="00671E21" w:rsidRDefault="00C737D8" w:rsidP="00C737D8">
      <w:pPr>
        <w:pStyle w:val="papertitle"/>
        <w:spacing w:before="240"/>
        <w:rPr>
          <w:sz w:val="18"/>
          <w:szCs w:val="18"/>
        </w:rPr>
      </w:pPr>
      <w:r>
        <w:rPr>
          <w:sz w:val="18"/>
          <w:szCs w:val="18"/>
        </w:rPr>
        <w:t xml:space="preserve">*Corresponding author: </w:t>
      </w:r>
      <w:hyperlink r:id="rId12" w:history="1">
        <w:r w:rsidRPr="00A74BD8">
          <w:rPr>
            <w:rStyle w:val="Lienhypertexte"/>
            <w:sz w:val="18"/>
            <w:szCs w:val="18"/>
          </w:rPr>
          <w:t>amal.maurady.ma@gmail.com</w:t>
        </w:r>
      </w:hyperlink>
    </w:p>
    <w:bookmarkEnd w:id="1"/>
    <w:p w14:paraId="3BBEA6D4" w14:textId="77777777" w:rsidR="00C737D8" w:rsidRDefault="00C737D8" w:rsidP="00A52145">
      <w:pPr>
        <w:pStyle w:val="Lgende"/>
        <w:keepNext/>
        <w:rPr>
          <w:lang w:val="en-US"/>
        </w:rPr>
      </w:pPr>
    </w:p>
    <w:p w14:paraId="72FE7185" w14:textId="1EFAC11E" w:rsidR="00A52145" w:rsidRPr="002A48B1" w:rsidRDefault="00A52145" w:rsidP="005C34DE">
      <w:pPr>
        <w:pStyle w:val="Lgende"/>
        <w:keepNext/>
        <w:jc w:val="center"/>
        <w:rPr>
          <w:lang w:val="en-US"/>
        </w:rPr>
      </w:pPr>
      <w:r w:rsidRPr="002A48B1">
        <w:rPr>
          <w:lang w:val="en-US"/>
        </w:rPr>
        <w:t xml:space="preserve">Table </w:t>
      </w:r>
      <w:r>
        <w:rPr>
          <w:lang w:val="en-US"/>
        </w:rPr>
        <w:t>s</w:t>
      </w:r>
      <w:r>
        <w:fldChar w:fldCharType="begin"/>
      </w:r>
      <w:r w:rsidRPr="002A48B1">
        <w:rPr>
          <w:lang w:val="en-US"/>
        </w:rPr>
        <w:instrText xml:space="preserve"> SEQ Table \* ARABIC </w:instrText>
      </w:r>
      <w:r>
        <w:fldChar w:fldCharType="separate"/>
      </w:r>
      <w:r w:rsidR="005C34DE">
        <w:rPr>
          <w:noProof/>
          <w:lang w:val="en-US"/>
        </w:rPr>
        <w:t>1</w:t>
      </w:r>
      <w:r>
        <w:fldChar w:fldCharType="end"/>
      </w:r>
      <w:r w:rsidRPr="002A48B1">
        <w:rPr>
          <w:lang w:val="en-US"/>
        </w:rPr>
        <w:t xml:space="preserve"> Prediction of the active site residues by Prank Web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A52145" w:rsidRPr="00360C09" w14:paraId="4C59D54A" w14:textId="77777777" w:rsidTr="003218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hideMark/>
          </w:tcPr>
          <w:p w14:paraId="2655F899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MA"/>
              </w:rPr>
              <w:t>Protein name</w:t>
            </w:r>
          </w:p>
          <w:p w14:paraId="4B2ED408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(ID)</w:t>
            </w:r>
          </w:p>
        </w:tc>
        <w:tc>
          <w:tcPr>
            <w:tcW w:w="7649" w:type="dxa"/>
            <w:hideMark/>
          </w:tcPr>
          <w:p w14:paraId="5E891790" w14:textId="77777777" w:rsidR="00A52145" w:rsidRPr="00870214" w:rsidRDefault="00A52145" w:rsidP="003218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MA"/>
              </w:rPr>
              <w:t>Prediction of the active site residues by Prank Web</w:t>
            </w:r>
          </w:p>
        </w:tc>
      </w:tr>
      <w:tr w:rsidR="00A52145" w:rsidRPr="00360C09" w14:paraId="27B88251" w14:textId="77777777" w:rsidTr="003218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bottom w:val="single" w:sz="4" w:space="0" w:color="FFFFFF" w:themeColor="background1"/>
            </w:tcBorders>
            <w:hideMark/>
          </w:tcPr>
          <w:p w14:paraId="2D5859E4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LasI</w:t>
            </w:r>
          </w:p>
          <w:p w14:paraId="317D49C9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(</w:t>
            </w:r>
            <w:proofErr w:type="gramStart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ID:</w:t>
            </w:r>
            <w:proofErr w:type="gramEnd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 xml:space="preserve"> 1RO5)</w:t>
            </w:r>
          </w:p>
        </w:tc>
        <w:tc>
          <w:tcPr>
            <w:tcW w:w="7649" w:type="dxa"/>
            <w:tcBorders>
              <w:bottom w:val="single" w:sz="4" w:space="0" w:color="FFFFFF" w:themeColor="background1"/>
            </w:tcBorders>
            <w:hideMark/>
          </w:tcPr>
          <w:p w14:paraId="2E846236" w14:textId="77777777" w:rsidR="00A52145" w:rsidRPr="00870214" w:rsidRDefault="00A52145" w:rsidP="003218B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MA"/>
              </w:rPr>
              <w:t xml:space="preserve">Val26, </w:t>
            </w:r>
            <w:r w:rsidRPr="00360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MA"/>
              </w:rPr>
              <w:t>Phe27, Arg30, Trp33,</w:t>
            </w: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MA"/>
              </w:rPr>
              <w:t xml:space="preserve"> Trp69, Met79, Leu102, Ser103, Arg104, Phe105, Ile107, Phe117, Thr121, Val143, Thr144, Thr145, Val148, Met151.</w:t>
            </w:r>
          </w:p>
        </w:tc>
      </w:tr>
      <w:tr w:rsidR="00A52145" w:rsidRPr="00870214" w14:paraId="46967912" w14:textId="77777777" w:rsidTr="003218B7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hideMark/>
          </w:tcPr>
          <w:p w14:paraId="6C6C28F3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LasR</w:t>
            </w:r>
          </w:p>
          <w:p w14:paraId="0C6BF614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(</w:t>
            </w:r>
            <w:proofErr w:type="gramStart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ID:</w:t>
            </w:r>
            <w:proofErr w:type="gramEnd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 xml:space="preserve"> 3IX3)</w:t>
            </w:r>
          </w:p>
        </w:tc>
        <w:tc>
          <w:tcPr>
            <w:tcW w:w="764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hideMark/>
          </w:tcPr>
          <w:p w14:paraId="24CC243A" w14:textId="79D0EFD7" w:rsidR="00A52145" w:rsidRPr="00870214" w:rsidRDefault="00A52145" w:rsidP="003218B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Leu36, Gly38, Leu39, Leu40, Tyr47, Ala50, Ile52, Tyr56, Trp60, Arg61, Tyr64, Asp65, Ala70, Asp73, Thr75, Val76, Cys79, Trp88, Try93, Phe101, Phe102, Ala105, Leu110, Val111, Leu125, Glu126, Ala127, Ser129.</w:t>
            </w:r>
          </w:p>
        </w:tc>
      </w:tr>
      <w:tr w:rsidR="00A52145" w:rsidRPr="00870214" w14:paraId="7192F093" w14:textId="77777777" w:rsidTr="003218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hideMark/>
          </w:tcPr>
          <w:p w14:paraId="15AF83A1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RhlI</w:t>
            </w:r>
          </w:p>
          <w:p w14:paraId="09597409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(</w:t>
            </w:r>
            <w:proofErr w:type="gramStart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ID:</w:t>
            </w:r>
            <w:proofErr w:type="gramEnd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 xml:space="preserve"> P54291)</w:t>
            </w:r>
          </w:p>
        </w:tc>
        <w:tc>
          <w:tcPr>
            <w:tcW w:w="764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hideMark/>
          </w:tcPr>
          <w:p w14:paraId="47C527C1" w14:textId="77777777" w:rsidR="00A52145" w:rsidRPr="00870214" w:rsidRDefault="00A52145" w:rsidP="003218B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Phe28, Leu32, Trp34, Val36, Val37, Leu102, Ser103, Arg104, Tyr105, Val138, Thr139, Thr140, Met143, Val163, Lys164, Glu166, Leu168.</w:t>
            </w:r>
          </w:p>
        </w:tc>
      </w:tr>
      <w:tr w:rsidR="00A52145" w:rsidRPr="00870214" w14:paraId="3DDF66F2" w14:textId="77777777" w:rsidTr="003218B7">
        <w:trPr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hideMark/>
          </w:tcPr>
          <w:p w14:paraId="2D2432F6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RhlR</w:t>
            </w:r>
          </w:p>
          <w:p w14:paraId="60C3CF12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(</w:t>
            </w:r>
            <w:proofErr w:type="gramStart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ID:</w:t>
            </w:r>
            <w:proofErr w:type="gramEnd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 xml:space="preserve"> P54292)</w:t>
            </w:r>
          </w:p>
        </w:tc>
        <w:tc>
          <w:tcPr>
            <w:tcW w:w="764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hideMark/>
          </w:tcPr>
          <w:p w14:paraId="52EBDF39" w14:textId="77777777" w:rsidR="00A52145" w:rsidRPr="00870214" w:rsidRDefault="00A52145" w:rsidP="003218B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Ala44, Val60, Tyr64, Trp68, Leu69, Tyr72, Asp81, Ala83, Ile84, Trp96, Phe101, Leu107, Ala111, Leu116, Val133, Ser135.</w:t>
            </w:r>
          </w:p>
        </w:tc>
      </w:tr>
      <w:tr w:rsidR="00A52145" w:rsidRPr="00360C09" w14:paraId="28DA710B" w14:textId="77777777" w:rsidTr="003218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hideMark/>
          </w:tcPr>
          <w:p w14:paraId="3E7D3891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PqsA</w:t>
            </w:r>
          </w:p>
          <w:p w14:paraId="64EFE6AB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(</w:t>
            </w:r>
            <w:proofErr w:type="gramStart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ID:</w:t>
            </w:r>
            <w:proofErr w:type="gramEnd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 xml:space="preserve"> 5OE3)</w:t>
            </w:r>
          </w:p>
        </w:tc>
        <w:tc>
          <w:tcPr>
            <w:tcW w:w="764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hideMark/>
          </w:tcPr>
          <w:p w14:paraId="62711FB6" w14:textId="77777777" w:rsidR="00A52145" w:rsidRPr="00870214" w:rsidRDefault="00A52145" w:rsidP="003218B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MA"/>
              </w:rPr>
              <w:t>Tyr163, Thr164, Ala70, Lys172, Pro205, Phe208, Phe209, Gly210, Tyr211, Val254, Ala278, Gly279, Ser280, Pro281, Asp299, Gly300, Ile301, Gly302, Ala303, Thr304, Glu305, Gly307, His308, Val309, Thr323, Gln369, Arg372.</w:t>
            </w:r>
          </w:p>
        </w:tc>
      </w:tr>
      <w:tr w:rsidR="00A52145" w:rsidRPr="00870214" w14:paraId="07ADD518" w14:textId="77777777" w:rsidTr="003218B7">
        <w:trPr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tcBorders>
              <w:top w:val="single" w:sz="4" w:space="0" w:color="FFFFFF" w:themeColor="background1"/>
            </w:tcBorders>
            <w:hideMark/>
          </w:tcPr>
          <w:p w14:paraId="5F2F8A5C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PqsR</w:t>
            </w:r>
          </w:p>
          <w:p w14:paraId="3DDBE3AF" w14:textId="77777777" w:rsidR="00A52145" w:rsidRPr="00870214" w:rsidRDefault="00A52145" w:rsidP="003218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(</w:t>
            </w:r>
            <w:proofErr w:type="gramStart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ID:</w:t>
            </w:r>
            <w:proofErr w:type="gramEnd"/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 xml:space="preserve"> 4JVI)</w:t>
            </w:r>
          </w:p>
        </w:tc>
        <w:tc>
          <w:tcPr>
            <w:tcW w:w="7649" w:type="dxa"/>
            <w:tcBorders>
              <w:top w:val="single" w:sz="4" w:space="0" w:color="FFFFFF" w:themeColor="background1"/>
            </w:tcBorders>
            <w:hideMark/>
          </w:tcPr>
          <w:p w14:paraId="37BA7882" w14:textId="77777777" w:rsidR="00A52145" w:rsidRPr="00870214" w:rsidRDefault="00A52145" w:rsidP="003218B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MA"/>
              </w:rPr>
            </w:pPr>
            <w:r w:rsidRPr="008702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MA"/>
              </w:rPr>
              <w:t>Pro129, Ala130, Ile149, Ala168, Gln194, Ser196, Leu197, Leu207, Leu208, Phe221, Met224, Ile236, Pro238, Ile263, Thr265.</w:t>
            </w:r>
          </w:p>
        </w:tc>
      </w:tr>
    </w:tbl>
    <w:p w14:paraId="4219EA0A" w14:textId="25EDF291" w:rsidR="00254509" w:rsidRDefault="00254509"/>
    <w:p w14:paraId="16768A0C" w14:textId="77777777" w:rsidR="005C34DE" w:rsidRPr="00361A29" w:rsidRDefault="005C34DE" w:rsidP="005C34DE">
      <w:pPr>
        <w:pStyle w:val="Lgende"/>
        <w:keepNext/>
      </w:pPr>
    </w:p>
    <w:p w14:paraId="5C9AAA60" w14:textId="77777777" w:rsidR="005C34DE" w:rsidRPr="00376BEA" w:rsidRDefault="005C34DE" w:rsidP="005C34DE">
      <w:pPr>
        <w:pStyle w:val="Lgende"/>
        <w:keepNext/>
        <w:jc w:val="center"/>
        <w:rPr>
          <w:lang w:val="en-US"/>
        </w:rPr>
      </w:pPr>
      <w:r w:rsidRPr="00376BEA">
        <w:rPr>
          <w:lang w:val="en-US"/>
        </w:rPr>
        <w:t xml:space="preserve">Table </w:t>
      </w:r>
      <w:r w:rsidRPr="0090377B">
        <w:rPr>
          <w:lang w:val="en-US"/>
        </w:rPr>
        <w:t>S</w:t>
      </w:r>
      <w:r w:rsidRPr="00376BEA">
        <w:rPr>
          <w:lang w:val="en-US"/>
        </w:rPr>
        <w:t>2. Details of the grid of proteins/receptors used in this study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1843"/>
        <w:gridCol w:w="745"/>
        <w:gridCol w:w="1294"/>
        <w:gridCol w:w="1295"/>
        <w:gridCol w:w="1295"/>
        <w:gridCol w:w="1295"/>
        <w:gridCol w:w="1295"/>
      </w:tblGrid>
      <w:tr w:rsidR="005C34DE" w14:paraId="1B0F707A" w14:textId="77777777" w:rsidTr="002703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bottom w:val="single" w:sz="4" w:space="0" w:color="auto"/>
            </w:tcBorders>
          </w:tcPr>
          <w:p w14:paraId="348711AC" w14:textId="77777777" w:rsidR="005C34DE" w:rsidRDefault="005C34DE" w:rsidP="0027032D">
            <w:pPr>
              <w:jc w:val="center"/>
              <w:rPr>
                <w:lang w:val="en-US"/>
              </w:rPr>
            </w:pPr>
            <w:r>
              <w:t xml:space="preserve">Name of </w:t>
            </w:r>
            <w:r w:rsidRPr="00414936">
              <w:rPr>
                <w:lang w:val="en-US"/>
              </w:rPr>
              <w:t>protein</w:t>
            </w:r>
          </w:p>
        </w:tc>
        <w:tc>
          <w:tcPr>
            <w:tcW w:w="3334" w:type="dxa"/>
            <w:gridSpan w:val="3"/>
          </w:tcPr>
          <w:p w14:paraId="3CBDC36F" w14:textId="77777777" w:rsidR="005C34DE" w:rsidRPr="00414936" w:rsidRDefault="005C34DE" w:rsidP="002703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14936">
              <w:rPr>
                <w:lang w:val="en-US"/>
              </w:rPr>
              <w:t>Size of grid</w:t>
            </w:r>
          </w:p>
        </w:tc>
        <w:tc>
          <w:tcPr>
            <w:tcW w:w="3885" w:type="dxa"/>
            <w:gridSpan w:val="3"/>
          </w:tcPr>
          <w:p w14:paraId="56FF4BE5" w14:textId="77777777" w:rsidR="005C34DE" w:rsidRPr="00414936" w:rsidRDefault="005C34DE" w:rsidP="002703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14936">
              <w:rPr>
                <w:lang w:val="en-US"/>
              </w:rPr>
              <w:t>Centre of grid</w:t>
            </w:r>
          </w:p>
        </w:tc>
      </w:tr>
      <w:tr w:rsidR="005C34DE" w14:paraId="78306611" w14:textId="77777777" w:rsidTr="002703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3A5ABB75" w14:textId="77777777" w:rsidR="005C34DE" w:rsidRDefault="005C34DE" w:rsidP="0027032D">
            <w:pPr>
              <w:rPr>
                <w:lang w:val="en-US"/>
              </w:rPr>
            </w:pPr>
          </w:p>
        </w:tc>
        <w:tc>
          <w:tcPr>
            <w:tcW w:w="745" w:type="dxa"/>
          </w:tcPr>
          <w:p w14:paraId="45D647C1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294" w:type="dxa"/>
          </w:tcPr>
          <w:p w14:paraId="488B7F32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</w:t>
            </w:r>
          </w:p>
        </w:tc>
        <w:tc>
          <w:tcPr>
            <w:tcW w:w="1295" w:type="dxa"/>
          </w:tcPr>
          <w:p w14:paraId="2A9B70F7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z</w:t>
            </w:r>
          </w:p>
        </w:tc>
        <w:tc>
          <w:tcPr>
            <w:tcW w:w="1295" w:type="dxa"/>
          </w:tcPr>
          <w:p w14:paraId="2849785E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1295" w:type="dxa"/>
          </w:tcPr>
          <w:p w14:paraId="259B7050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</w:t>
            </w:r>
          </w:p>
        </w:tc>
        <w:tc>
          <w:tcPr>
            <w:tcW w:w="1295" w:type="dxa"/>
          </w:tcPr>
          <w:p w14:paraId="57306F73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z</w:t>
            </w:r>
          </w:p>
        </w:tc>
      </w:tr>
      <w:tr w:rsidR="005C34DE" w14:paraId="706074F0" w14:textId="77777777" w:rsidTr="002703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3C88B77" w14:textId="77777777" w:rsidR="005C34DE" w:rsidRPr="00930C5C" w:rsidRDefault="005C34DE" w:rsidP="0027032D">
            <w:pPr>
              <w:jc w:val="center"/>
              <w:rPr>
                <w:lang w:val="en-US"/>
              </w:rPr>
            </w:pPr>
            <w:r w:rsidRPr="00930C5C">
              <w:rPr>
                <w:lang w:val="en-US"/>
              </w:rPr>
              <w:t>LasI</w:t>
            </w:r>
          </w:p>
        </w:tc>
        <w:tc>
          <w:tcPr>
            <w:tcW w:w="745" w:type="dxa"/>
            <w:tcBorders>
              <w:bottom w:val="single" w:sz="4" w:space="0" w:color="FFFFFF" w:themeColor="background1"/>
            </w:tcBorders>
          </w:tcPr>
          <w:p w14:paraId="6F9B46A5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1294" w:type="dxa"/>
            <w:tcBorders>
              <w:bottom w:val="single" w:sz="4" w:space="0" w:color="FFFFFF" w:themeColor="background1"/>
            </w:tcBorders>
          </w:tcPr>
          <w:p w14:paraId="32F20FDE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72</w:t>
            </w:r>
          </w:p>
        </w:tc>
        <w:tc>
          <w:tcPr>
            <w:tcW w:w="1295" w:type="dxa"/>
            <w:tcBorders>
              <w:bottom w:val="single" w:sz="4" w:space="0" w:color="FFFFFF" w:themeColor="background1"/>
            </w:tcBorders>
          </w:tcPr>
          <w:p w14:paraId="0B578F18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  <w:tc>
          <w:tcPr>
            <w:tcW w:w="1295" w:type="dxa"/>
            <w:tcBorders>
              <w:bottom w:val="single" w:sz="4" w:space="0" w:color="FFFFFF" w:themeColor="background1"/>
            </w:tcBorders>
          </w:tcPr>
          <w:p w14:paraId="39193E39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47.389</w:t>
            </w:r>
          </w:p>
        </w:tc>
        <w:tc>
          <w:tcPr>
            <w:tcW w:w="1295" w:type="dxa"/>
            <w:tcBorders>
              <w:bottom w:val="single" w:sz="4" w:space="0" w:color="FFFFFF" w:themeColor="background1"/>
            </w:tcBorders>
          </w:tcPr>
          <w:p w14:paraId="1874D485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-12.528</w:t>
            </w:r>
          </w:p>
        </w:tc>
        <w:tc>
          <w:tcPr>
            <w:tcW w:w="1295" w:type="dxa"/>
            <w:tcBorders>
              <w:bottom w:val="single" w:sz="4" w:space="0" w:color="FFFFFF" w:themeColor="background1"/>
            </w:tcBorders>
          </w:tcPr>
          <w:p w14:paraId="5509B48D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-12.722</w:t>
            </w:r>
          </w:p>
        </w:tc>
      </w:tr>
      <w:tr w:rsidR="005C34DE" w14:paraId="278E8AA2" w14:textId="77777777" w:rsidTr="002703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F7314B9" w14:textId="77777777" w:rsidR="005C34DE" w:rsidRPr="00930C5C" w:rsidRDefault="005C34DE" w:rsidP="0027032D">
            <w:pPr>
              <w:jc w:val="center"/>
              <w:rPr>
                <w:lang w:val="en-US"/>
              </w:rPr>
            </w:pPr>
            <w:r w:rsidRPr="00930C5C">
              <w:rPr>
                <w:lang w:val="en-US"/>
              </w:rPr>
              <w:t>LasR</w:t>
            </w:r>
          </w:p>
        </w:tc>
        <w:tc>
          <w:tcPr>
            <w:tcW w:w="74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CEEC8A9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  <w:tc>
          <w:tcPr>
            <w:tcW w:w="12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F94D1DD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B43D649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78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480A7E7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41.785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6B62CA7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10.151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5DBAD28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4.71</w:t>
            </w:r>
          </w:p>
        </w:tc>
      </w:tr>
      <w:tr w:rsidR="005C34DE" w14:paraId="2BDB63B2" w14:textId="77777777" w:rsidTr="002703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2693E0C" w14:textId="77777777" w:rsidR="005C34DE" w:rsidRPr="00930C5C" w:rsidRDefault="005C34DE" w:rsidP="0027032D">
            <w:pPr>
              <w:jc w:val="center"/>
              <w:rPr>
                <w:lang w:val="en-US"/>
              </w:rPr>
            </w:pPr>
            <w:r w:rsidRPr="00930C5C">
              <w:rPr>
                <w:lang w:val="en-US"/>
              </w:rPr>
              <w:t>RhlI</w:t>
            </w:r>
          </w:p>
        </w:tc>
        <w:tc>
          <w:tcPr>
            <w:tcW w:w="74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A7E19FE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12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2B7F1A1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5BD647D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58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DC4CF53" w14:textId="77777777" w:rsidR="005C34DE" w:rsidRPr="00930C5C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30C5C">
              <w:rPr>
                <w:lang w:val="en-US"/>
              </w:rPr>
              <w:t>4.222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2527AAB" w14:textId="77777777" w:rsidR="005C34DE" w:rsidRPr="00930C5C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30C5C">
              <w:rPr>
                <w:lang w:val="en-US"/>
              </w:rPr>
              <w:t>-1.361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138D1F4" w14:textId="77777777" w:rsidR="005C34DE" w:rsidRPr="00930C5C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930C5C">
              <w:rPr>
                <w:lang w:val="en-US"/>
              </w:rPr>
              <w:t>8.806</w:t>
            </w:r>
          </w:p>
        </w:tc>
      </w:tr>
      <w:tr w:rsidR="005C34DE" w14:paraId="7CD53BAB" w14:textId="77777777" w:rsidTr="002703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A8C666E" w14:textId="77777777" w:rsidR="005C34DE" w:rsidRPr="00930C5C" w:rsidRDefault="005C34DE" w:rsidP="0027032D">
            <w:pPr>
              <w:jc w:val="center"/>
              <w:rPr>
                <w:lang w:val="en-US"/>
              </w:rPr>
            </w:pPr>
            <w:r w:rsidRPr="00930C5C">
              <w:rPr>
                <w:lang w:val="en-US"/>
              </w:rPr>
              <w:t>RhlR</w:t>
            </w:r>
          </w:p>
        </w:tc>
        <w:tc>
          <w:tcPr>
            <w:tcW w:w="74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742375F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930C5C">
              <w:rPr>
                <w:lang w:val="en-US"/>
              </w:rPr>
              <w:t>54</w:t>
            </w:r>
          </w:p>
        </w:tc>
        <w:tc>
          <w:tcPr>
            <w:tcW w:w="12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252EDD5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27AF8AB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46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2A28E5D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-9.889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13C6240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-3.417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491EA45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4.858</w:t>
            </w:r>
          </w:p>
        </w:tc>
      </w:tr>
      <w:tr w:rsidR="005C34DE" w14:paraId="3B454ED5" w14:textId="77777777" w:rsidTr="002703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B5F10D3" w14:textId="77777777" w:rsidR="005C34DE" w:rsidRPr="00930C5C" w:rsidRDefault="005C34DE" w:rsidP="0027032D">
            <w:pPr>
              <w:jc w:val="center"/>
              <w:rPr>
                <w:lang w:val="en-US"/>
              </w:rPr>
            </w:pPr>
            <w:r w:rsidRPr="00930C5C">
              <w:rPr>
                <w:lang w:val="en-US"/>
              </w:rPr>
              <w:t>PqsA</w:t>
            </w:r>
          </w:p>
        </w:tc>
        <w:tc>
          <w:tcPr>
            <w:tcW w:w="74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9153250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71</w:t>
            </w:r>
          </w:p>
        </w:tc>
        <w:tc>
          <w:tcPr>
            <w:tcW w:w="129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D3801BA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86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8A70E2B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BD75A0B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1.37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FA62A58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50.084</w:t>
            </w:r>
          </w:p>
        </w:tc>
        <w:tc>
          <w:tcPr>
            <w:tcW w:w="129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4B33D59" w14:textId="77777777" w:rsidR="005C34DE" w:rsidRDefault="005C34DE" w:rsidP="002703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14.065</w:t>
            </w:r>
          </w:p>
        </w:tc>
      </w:tr>
      <w:tr w:rsidR="005C34DE" w14:paraId="391BFC4F" w14:textId="77777777" w:rsidTr="002703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FFFFFF" w:themeColor="background1"/>
            </w:tcBorders>
          </w:tcPr>
          <w:p w14:paraId="6CEE1080" w14:textId="77777777" w:rsidR="005C34DE" w:rsidRPr="00930C5C" w:rsidRDefault="005C34DE" w:rsidP="0027032D">
            <w:pPr>
              <w:jc w:val="center"/>
              <w:rPr>
                <w:lang w:val="en-US"/>
              </w:rPr>
            </w:pPr>
            <w:r w:rsidRPr="00930C5C">
              <w:rPr>
                <w:lang w:val="en-US"/>
              </w:rPr>
              <w:t>PqsR</w:t>
            </w:r>
          </w:p>
        </w:tc>
        <w:tc>
          <w:tcPr>
            <w:tcW w:w="745" w:type="dxa"/>
            <w:tcBorders>
              <w:top w:val="single" w:sz="4" w:space="0" w:color="FFFFFF" w:themeColor="background1"/>
            </w:tcBorders>
          </w:tcPr>
          <w:p w14:paraId="03FBF783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1294" w:type="dxa"/>
            <w:tcBorders>
              <w:top w:val="single" w:sz="4" w:space="0" w:color="FFFFFF" w:themeColor="background1"/>
            </w:tcBorders>
          </w:tcPr>
          <w:p w14:paraId="74531D8D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  <w:tc>
          <w:tcPr>
            <w:tcW w:w="1295" w:type="dxa"/>
            <w:tcBorders>
              <w:top w:val="single" w:sz="4" w:space="0" w:color="FFFFFF" w:themeColor="background1"/>
            </w:tcBorders>
          </w:tcPr>
          <w:p w14:paraId="33A19692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1295" w:type="dxa"/>
            <w:tcBorders>
              <w:top w:val="single" w:sz="4" w:space="0" w:color="FFFFFF" w:themeColor="background1"/>
            </w:tcBorders>
          </w:tcPr>
          <w:p w14:paraId="591A2BB1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-29.250</w:t>
            </w:r>
          </w:p>
        </w:tc>
        <w:tc>
          <w:tcPr>
            <w:tcW w:w="1295" w:type="dxa"/>
            <w:tcBorders>
              <w:top w:val="single" w:sz="4" w:space="0" w:color="FFFFFF" w:themeColor="background1"/>
            </w:tcBorders>
          </w:tcPr>
          <w:p w14:paraId="5C0AF82C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57.333</w:t>
            </w:r>
          </w:p>
        </w:tc>
        <w:tc>
          <w:tcPr>
            <w:tcW w:w="1295" w:type="dxa"/>
            <w:tcBorders>
              <w:top w:val="single" w:sz="4" w:space="0" w:color="FFFFFF" w:themeColor="background1"/>
            </w:tcBorders>
          </w:tcPr>
          <w:p w14:paraId="2BDF85C7" w14:textId="77777777" w:rsidR="005C34DE" w:rsidRDefault="005C34DE" w:rsidP="002703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5.556</w:t>
            </w:r>
          </w:p>
        </w:tc>
      </w:tr>
    </w:tbl>
    <w:p w14:paraId="347F65F0" w14:textId="77777777" w:rsidR="005C34DE" w:rsidRPr="00A52145" w:rsidRDefault="005C34DE"/>
    <w:p w14:paraId="1413AC44" w14:textId="7423983A" w:rsidR="005C34DE" w:rsidRPr="005C34DE" w:rsidRDefault="005C34DE" w:rsidP="005C34DE">
      <w:pPr>
        <w:pStyle w:val="Lgende"/>
        <w:keepNext/>
        <w:jc w:val="center"/>
        <w:rPr>
          <w:lang w:val="en-US"/>
        </w:rPr>
      </w:pPr>
      <w:r w:rsidRPr="005C34DE">
        <w:rPr>
          <w:lang w:val="en-US"/>
        </w:rPr>
        <w:lastRenderedPageBreak/>
        <w:t>Table S3 Summary of the main P. aeruginosa QS-controlled proteins.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982"/>
        <w:gridCol w:w="953"/>
        <w:gridCol w:w="1196"/>
        <w:gridCol w:w="5941"/>
      </w:tblGrid>
      <w:tr w:rsidR="007509BB" w14:paraId="51B0C901" w14:textId="77777777" w:rsidTr="005C34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</w:tcPr>
          <w:p w14:paraId="0361E9C2" w14:textId="77777777" w:rsidR="007509BB" w:rsidRDefault="007509BB" w:rsidP="00414936">
            <w:pPr>
              <w:spacing w:line="360" w:lineRule="auto"/>
              <w:jc w:val="center"/>
              <w:rPr>
                <w:lang w:val="en-US"/>
              </w:rPr>
            </w:pPr>
            <w:r w:rsidRPr="00136131">
              <w:rPr>
                <w:lang w:val="en-US"/>
              </w:rPr>
              <w:t>Protein targets</w:t>
            </w:r>
          </w:p>
        </w:tc>
        <w:tc>
          <w:tcPr>
            <w:tcW w:w="953" w:type="dxa"/>
          </w:tcPr>
          <w:p w14:paraId="5E517896" w14:textId="77777777" w:rsidR="007509BB" w:rsidRDefault="007509BB" w:rsidP="0041493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136131">
              <w:rPr>
                <w:lang w:val="en-US"/>
              </w:rPr>
              <w:t>UniProt</w:t>
            </w:r>
          </w:p>
          <w:p w14:paraId="768C0CC6" w14:textId="77777777" w:rsidR="007509BB" w:rsidRDefault="007509BB" w:rsidP="0041493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ID</w:t>
            </w:r>
          </w:p>
        </w:tc>
        <w:tc>
          <w:tcPr>
            <w:tcW w:w="1196" w:type="dxa"/>
          </w:tcPr>
          <w:p w14:paraId="75D2F28D" w14:textId="77777777" w:rsidR="007509BB" w:rsidRPr="00136131" w:rsidRDefault="007509BB" w:rsidP="0041493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Resolution</w:t>
            </w:r>
          </w:p>
        </w:tc>
        <w:tc>
          <w:tcPr>
            <w:tcW w:w="5941" w:type="dxa"/>
          </w:tcPr>
          <w:p w14:paraId="38AFF758" w14:textId="77777777" w:rsidR="007509BB" w:rsidRDefault="007509BB" w:rsidP="0041493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136131">
              <w:rPr>
                <w:lang w:val="en-US"/>
              </w:rPr>
              <w:t>Function</w:t>
            </w:r>
          </w:p>
        </w:tc>
      </w:tr>
      <w:tr w:rsidR="007509BB" w:rsidRPr="00360C09" w14:paraId="789ACF66" w14:textId="77777777" w:rsidTr="005C3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  <w:tcBorders>
              <w:bottom w:val="single" w:sz="4" w:space="0" w:color="FFFFFF" w:themeColor="background1"/>
            </w:tcBorders>
          </w:tcPr>
          <w:p w14:paraId="061C03A2" w14:textId="77777777" w:rsidR="007509BB" w:rsidRPr="009C03A7" w:rsidRDefault="007509BB" w:rsidP="002545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03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LasI</w:t>
            </w:r>
          </w:p>
        </w:tc>
        <w:tc>
          <w:tcPr>
            <w:tcW w:w="953" w:type="dxa"/>
            <w:tcBorders>
              <w:bottom w:val="single" w:sz="4" w:space="0" w:color="FFFFFF" w:themeColor="background1"/>
            </w:tcBorders>
          </w:tcPr>
          <w:p w14:paraId="7BC41046" w14:textId="77777777" w:rsidR="007509BB" w:rsidRPr="00773200" w:rsidRDefault="007509BB" w:rsidP="002545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1RO5</w:t>
            </w:r>
          </w:p>
        </w:tc>
        <w:tc>
          <w:tcPr>
            <w:tcW w:w="1196" w:type="dxa"/>
            <w:tcBorders>
              <w:bottom w:val="single" w:sz="4" w:space="0" w:color="FFFFFF" w:themeColor="background1"/>
            </w:tcBorders>
          </w:tcPr>
          <w:p w14:paraId="2BB15700" w14:textId="77777777" w:rsidR="007509BB" w:rsidRPr="00773200" w:rsidRDefault="007509BB" w:rsidP="002545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2.30 Å</w:t>
            </w:r>
          </w:p>
        </w:tc>
        <w:tc>
          <w:tcPr>
            <w:tcW w:w="5941" w:type="dxa"/>
            <w:tcBorders>
              <w:bottom w:val="single" w:sz="4" w:space="0" w:color="FFFFFF" w:themeColor="background1"/>
            </w:tcBorders>
          </w:tcPr>
          <w:p w14:paraId="4D63615B" w14:textId="77777777" w:rsidR="007509BB" w:rsidRPr="00773200" w:rsidRDefault="007509BB" w:rsidP="00254509">
            <w:pPr>
              <w:spacing w:after="7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36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Required for the synthesis of PAI consisting of 3-oxo-N-(tetrahydro-2-oxo-3-furanyl)-dodecanamide also known as N-(3-oxododecanoyl)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B36D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homoserine lactone, an autoinducer molecule which binds to LasR and thus acts in elastase biosynthesis regulation.</w:t>
            </w:r>
          </w:p>
        </w:tc>
      </w:tr>
      <w:tr w:rsidR="007509BB" w:rsidRPr="00360C09" w14:paraId="1364494A" w14:textId="77777777" w:rsidTr="005C34DE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613791C" w14:textId="77777777" w:rsidR="007509BB" w:rsidRPr="009C03A7" w:rsidRDefault="007509BB" w:rsidP="002545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03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LasR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41A0728" w14:textId="77777777" w:rsidR="007509BB" w:rsidRPr="00773200" w:rsidRDefault="007509BB" w:rsidP="002545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3IX3</w:t>
            </w:r>
          </w:p>
        </w:tc>
        <w:tc>
          <w:tcPr>
            <w:tcW w:w="119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5915728" w14:textId="77777777" w:rsidR="007509BB" w:rsidRPr="00387DEE" w:rsidRDefault="007509BB" w:rsidP="002545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87DEE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1.40 Å</w:t>
            </w:r>
          </w:p>
        </w:tc>
        <w:tc>
          <w:tcPr>
            <w:tcW w:w="5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3C97A43" w14:textId="77777777" w:rsidR="007509BB" w:rsidRPr="00773200" w:rsidRDefault="007509BB" w:rsidP="0025450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Transcriptional activator of elastase structural gene (</w:t>
            </w:r>
            <w:r w:rsidRPr="00387DE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LasB</w:t>
            </w: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).</w:t>
            </w:r>
          </w:p>
        </w:tc>
      </w:tr>
      <w:tr w:rsidR="007509BB" w:rsidRPr="00360C09" w14:paraId="154E3979" w14:textId="77777777" w:rsidTr="005C3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95C538F" w14:textId="77777777" w:rsidR="007509BB" w:rsidRPr="009C03A7" w:rsidRDefault="007509BB" w:rsidP="002545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03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RhII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5FE46DA" w14:textId="77777777" w:rsidR="007509BB" w:rsidRPr="00773200" w:rsidRDefault="007509BB" w:rsidP="002545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P54291</w:t>
            </w:r>
          </w:p>
        </w:tc>
        <w:tc>
          <w:tcPr>
            <w:tcW w:w="119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6F0F1FB" w14:textId="77777777" w:rsidR="007509BB" w:rsidRPr="00773200" w:rsidRDefault="007509BB" w:rsidP="002545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48033C1" w14:textId="77777777" w:rsidR="007509BB" w:rsidRPr="00773200" w:rsidRDefault="007509BB" w:rsidP="0025450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Required for the synthesis of BHL (N-butanoyl-L-homoserine lactone), and HHL (N-hexanoyl-L-homoserine lactone) autoinducer molecules which bind to RhlR and thus acts in elastase biosynthesis regulation.</w:t>
            </w:r>
          </w:p>
        </w:tc>
      </w:tr>
      <w:tr w:rsidR="007509BB" w:rsidRPr="00360C09" w14:paraId="3F9ED91D" w14:textId="77777777" w:rsidTr="005C34DE">
        <w:trPr>
          <w:trHeight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4FF9FEF" w14:textId="77777777" w:rsidR="007509BB" w:rsidRPr="009C03A7" w:rsidRDefault="007509BB" w:rsidP="002545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03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RhlR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DA790E2" w14:textId="77777777" w:rsidR="007509BB" w:rsidRPr="00773200" w:rsidRDefault="007509BB" w:rsidP="002545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P54292</w:t>
            </w:r>
          </w:p>
        </w:tc>
        <w:tc>
          <w:tcPr>
            <w:tcW w:w="119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06DE7B8" w14:textId="77777777" w:rsidR="007509BB" w:rsidRPr="00773200" w:rsidRDefault="007509BB" w:rsidP="002545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5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35F71D5" w14:textId="77777777" w:rsidR="007509BB" w:rsidRPr="00773200" w:rsidRDefault="007509BB" w:rsidP="0025450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Transcriptional activation of genes encoding rhamnolipids, elastase (LasB).</w:t>
            </w:r>
          </w:p>
        </w:tc>
      </w:tr>
      <w:tr w:rsidR="007509BB" w:rsidRPr="00360C09" w14:paraId="0495BE3F" w14:textId="77777777" w:rsidTr="005C3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BFBF41E" w14:textId="77777777" w:rsidR="007509BB" w:rsidRPr="009C03A7" w:rsidRDefault="007509BB" w:rsidP="002545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03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PqsA</w:t>
            </w:r>
          </w:p>
        </w:tc>
        <w:tc>
          <w:tcPr>
            <w:tcW w:w="9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BD100C9" w14:textId="4930EBE0" w:rsidR="007509BB" w:rsidRPr="00BC730F" w:rsidRDefault="007509BB" w:rsidP="002545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C730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5OE3</w:t>
            </w:r>
          </w:p>
        </w:tc>
        <w:tc>
          <w:tcPr>
            <w:tcW w:w="119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C17E959" w14:textId="77777777" w:rsidR="007509BB" w:rsidRPr="00773200" w:rsidRDefault="007509BB" w:rsidP="002545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C730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1.43</w:t>
            </w: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387DEE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Å</w:t>
            </w:r>
          </w:p>
        </w:tc>
        <w:tc>
          <w:tcPr>
            <w:tcW w:w="5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C5FDC5C" w14:textId="77777777" w:rsidR="007509BB" w:rsidRPr="00773200" w:rsidRDefault="007509BB" w:rsidP="0025450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732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Catalyzes the formation of anthraniloyl-CoA, which is the priming step for entry into the Pseudomonas quinolone signal (PQS) biosynthetic pathway. Also active on a variety of aromatic substrates, including benzoate and chloro and fluoro derivatives of anthranilate.</w:t>
            </w:r>
          </w:p>
        </w:tc>
      </w:tr>
      <w:tr w:rsidR="007509BB" w:rsidRPr="00360C09" w14:paraId="0FD52B0B" w14:textId="77777777" w:rsidTr="005C34DE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" w:type="dxa"/>
            <w:tcBorders>
              <w:top w:val="single" w:sz="4" w:space="0" w:color="FFFFFF" w:themeColor="background1"/>
            </w:tcBorders>
          </w:tcPr>
          <w:p w14:paraId="7FB01E12" w14:textId="77777777" w:rsidR="007509BB" w:rsidRPr="009C03A7" w:rsidRDefault="007509BB" w:rsidP="002545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C03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PqsR</w:t>
            </w:r>
          </w:p>
        </w:tc>
        <w:tc>
          <w:tcPr>
            <w:tcW w:w="953" w:type="dxa"/>
            <w:tcBorders>
              <w:top w:val="single" w:sz="4" w:space="0" w:color="FFFFFF" w:themeColor="background1"/>
            </w:tcBorders>
          </w:tcPr>
          <w:p w14:paraId="227E98AB" w14:textId="74D5D6F3" w:rsidR="007509BB" w:rsidRPr="00BC730F" w:rsidRDefault="007509BB" w:rsidP="002545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BC730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4JVI</w:t>
            </w:r>
          </w:p>
        </w:tc>
        <w:tc>
          <w:tcPr>
            <w:tcW w:w="1196" w:type="dxa"/>
            <w:tcBorders>
              <w:top w:val="single" w:sz="4" w:space="0" w:color="FFFFFF" w:themeColor="background1"/>
            </w:tcBorders>
          </w:tcPr>
          <w:p w14:paraId="6DB3A2F9" w14:textId="77777777" w:rsidR="007509BB" w:rsidRPr="00BC730F" w:rsidRDefault="007509BB" w:rsidP="002545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BC730F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2.90 </w:t>
            </w:r>
            <w:r w:rsidRPr="00387DEE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Å</w:t>
            </w:r>
          </w:p>
        </w:tc>
        <w:tc>
          <w:tcPr>
            <w:tcW w:w="5941" w:type="dxa"/>
            <w:tcBorders>
              <w:top w:val="single" w:sz="4" w:space="0" w:color="FFFFFF" w:themeColor="background1"/>
            </w:tcBorders>
          </w:tcPr>
          <w:p w14:paraId="1F8015E8" w14:textId="77777777" w:rsidR="007509BB" w:rsidRPr="00773200" w:rsidRDefault="007509BB" w:rsidP="0025450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7576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PqsR is the PQS receptor and its transcriptional regulator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</w:tbl>
    <w:p w14:paraId="78522BA9" w14:textId="48623B65" w:rsidR="007509BB" w:rsidRDefault="007509BB">
      <w:pPr>
        <w:rPr>
          <w:lang w:val="en-US"/>
        </w:rPr>
      </w:pPr>
    </w:p>
    <w:p w14:paraId="11C8CC1E" w14:textId="22CF203F" w:rsidR="00DE053A" w:rsidRDefault="00DE053A" w:rsidP="00376BEA">
      <w:pPr>
        <w:pStyle w:val="Lgende"/>
        <w:keepNext/>
        <w:rPr>
          <w:lang w:val="en-US"/>
        </w:rPr>
      </w:pPr>
    </w:p>
    <w:p w14:paraId="7F14C5DC" w14:textId="5AF772DF" w:rsidR="00A52145" w:rsidRDefault="00A52145" w:rsidP="00A52145">
      <w:pPr>
        <w:rPr>
          <w:lang w:val="en-US"/>
        </w:rPr>
      </w:pPr>
    </w:p>
    <w:p w14:paraId="61FEA8DB" w14:textId="77777777" w:rsidR="00A52145" w:rsidRPr="00A52145" w:rsidRDefault="00A52145" w:rsidP="00A52145">
      <w:pPr>
        <w:rPr>
          <w:lang w:val="en-US"/>
        </w:rPr>
      </w:pPr>
    </w:p>
    <w:p w14:paraId="7B8D732B" w14:textId="59D15A89" w:rsidR="00376BEA" w:rsidRDefault="00376BEA">
      <w:pPr>
        <w:rPr>
          <w:lang w:val="en-US"/>
        </w:rPr>
      </w:pPr>
    </w:p>
    <w:p w14:paraId="09DDF189" w14:textId="2287BA76" w:rsidR="002A48B1" w:rsidRDefault="002A48B1">
      <w:pPr>
        <w:rPr>
          <w:lang w:val="en-US"/>
        </w:rPr>
      </w:pPr>
    </w:p>
    <w:p w14:paraId="4C09025B" w14:textId="46758E68" w:rsidR="002A48B1" w:rsidRDefault="002A48B1">
      <w:pPr>
        <w:rPr>
          <w:lang w:val="en-US"/>
        </w:rPr>
      </w:pPr>
    </w:p>
    <w:p w14:paraId="26E51056" w14:textId="77777777" w:rsidR="00A52145" w:rsidRDefault="00A52145">
      <w:pPr>
        <w:rPr>
          <w:lang w:val="en-US"/>
        </w:rPr>
      </w:pPr>
    </w:p>
    <w:p w14:paraId="338EBC50" w14:textId="05DB0EE6" w:rsidR="0090377B" w:rsidRPr="00361A29" w:rsidRDefault="0090377B">
      <w:pPr>
        <w:rPr>
          <w:lang w:val="en-US"/>
        </w:rPr>
      </w:pPr>
    </w:p>
    <w:p w14:paraId="3FD74C1F" w14:textId="41900E70" w:rsidR="0090377B" w:rsidRPr="00361A29" w:rsidRDefault="0090377B">
      <w:pPr>
        <w:rPr>
          <w:lang w:val="en-US"/>
        </w:rPr>
      </w:pPr>
    </w:p>
    <w:p w14:paraId="1DF6F420" w14:textId="77777777" w:rsidR="0090377B" w:rsidRPr="007509BB" w:rsidRDefault="0090377B">
      <w:pPr>
        <w:rPr>
          <w:lang w:val="en-US"/>
        </w:rPr>
      </w:pPr>
    </w:p>
    <w:sectPr w:rsidR="0090377B" w:rsidRPr="007509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55E2A" w14:textId="77777777" w:rsidR="00C7448E" w:rsidRDefault="00C7448E" w:rsidP="00376BEA">
      <w:pPr>
        <w:spacing w:after="0" w:line="240" w:lineRule="auto"/>
      </w:pPr>
      <w:r>
        <w:separator/>
      </w:r>
    </w:p>
  </w:endnote>
  <w:endnote w:type="continuationSeparator" w:id="0">
    <w:p w14:paraId="7E347160" w14:textId="77777777" w:rsidR="00C7448E" w:rsidRDefault="00C7448E" w:rsidP="00376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71EBA" w14:textId="77777777" w:rsidR="00C7448E" w:rsidRDefault="00C7448E" w:rsidP="00376BEA">
      <w:pPr>
        <w:spacing w:after="0" w:line="240" w:lineRule="auto"/>
      </w:pPr>
      <w:r>
        <w:separator/>
      </w:r>
    </w:p>
  </w:footnote>
  <w:footnote w:type="continuationSeparator" w:id="0">
    <w:p w14:paraId="7C4E9104" w14:textId="77777777" w:rsidR="00C7448E" w:rsidRDefault="00C7448E" w:rsidP="00376B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9D0"/>
    <w:rsid w:val="000A20C0"/>
    <w:rsid w:val="0012757C"/>
    <w:rsid w:val="00140B10"/>
    <w:rsid w:val="001B1498"/>
    <w:rsid w:val="001F34B8"/>
    <w:rsid w:val="00254509"/>
    <w:rsid w:val="002A48B1"/>
    <w:rsid w:val="002C53D2"/>
    <w:rsid w:val="002F361D"/>
    <w:rsid w:val="00360C09"/>
    <w:rsid w:val="00361A29"/>
    <w:rsid w:val="00370BDB"/>
    <w:rsid w:val="00376BEA"/>
    <w:rsid w:val="00414936"/>
    <w:rsid w:val="00486CD9"/>
    <w:rsid w:val="005006F0"/>
    <w:rsid w:val="0050092C"/>
    <w:rsid w:val="00521DEE"/>
    <w:rsid w:val="00525A64"/>
    <w:rsid w:val="0058353C"/>
    <w:rsid w:val="0059152B"/>
    <w:rsid w:val="005C34DE"/>
    <w:rsid w:val="00612833"/>
    <w:rsid w:val="006D5D8E"/>
    <w:rsid w:val="006F2465"/>
    <w:rsid w:val="007509BB"/>
    <w:rsid w:val="00783DF7"/>
    <w:rsid w:val="00883EB2"/>
    <w:rsid w:val="008D1B91"/>
    <w:rsid w:val="0090377B"/>
    <w:rsid w:val="00930C5C"/>
    <w:rsid w:val="009C03A7"/>
    <w:rsid w:val="00A31940"/>
    <w:rsid w:val="00A52145"/>
    <w:rsid w:val="00A56E92"/>
    <w:rsid w:val="00A74F0E"/>
    <w:rsid w:val="00A819B6"/>
    <w:rsid w:val="00BB0303"/>
    <w:rsid w:val="00BB33CB"/>
    <w:rsid w:val="00BB7407"/>
    <w:rsid w:val="00C32700"/>
    <w:rsid w:val="00C3431F"/>
    <w:rsid w:val="00C737D8"/>
    <w:rsid w:val="00C7448E"/>
    <w:rsid w:val="00D20800"/>
    <w:rsid w:val="00D8636B"/>
    <w:rsid w:val="00DA4C22"/>
    <w:rsid w:val="00DB6C53"/>
    <w:rsid w:val="00DC6DB4"/>
    <w:rsid w:val="00DE053A"/>
    <w:rsid w:val="00E31F29"/>
    <w:rsid w:val="00E67EF9"/>
    <w:rsid w:val="00EA3AE5"/>
    <w:rsid w:val="00EB79D0"/>
    <w:rsid w:val="00EF3B03"/>
    <w:rsid w:val="00F143D8"/>
    <w:rsid w:val="00F769E6"/>
    <w:rsid w:val="00F9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65AAF"/>
  <w15:chartTrackingRefBased/>
  <w15:docId w15:val="{8107514A-2BF2-43E3-961A-D92357763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CD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486CD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lledutableau">
    <w:name w:val="Table Grid"/>
    <w:basedOn w:val="TableauNormal"/>
    <w:uiPriority w:val="39"/>
    <w:rsid w:val="00376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76B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76BEA"/>
  </w:style>
  <w:style w:type="paragraph" w:styleId="Pieddepage">
    <w:name w:val="footer"/>
    <w:basedOn w:val="Normal"/>
    <w:link w:val="PieddepageCar"/>
    <w:uiPriority w:val="99"/>
    <w:unhideWhenUsed/>
    <w:rsid w:val="00376B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76BEA"/>
  </w:style>
  <w:style w:type="paragraph" w:styleId="Lgende">
    <w:name w:val="caption"/>
    <w:basedOn w:val="Normal"/>
    <w:next w:val="Normal"/>
    <w:uiPriority w:val="35"/>
    <w:unhideWhenUsed/>
    <w:qFormat/>
    <w:rsid w:val="00376BE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C737D8"/>
    <w:rPr>
      <w:color w:val="0000FF"/>
      <w:u w:val="single"/>
    </w:rPr>
  </w:style>
  <w:style w:type="paragraph" w:customStyle="1" w:styleId="papertitle">
    <w:name w:val="paper title"/>
    <w:rsid w:val="00C737D8"/>
    <w:pPr>
      <w:spacing w:after="120" w:line="240" w:lineRule="auto"/>
      <w:jc w:val="center"/>
    </w:pPr>
    <w:rPr>
      <w:rFonts w:ascii="Times New Roman" w:eastAsia="MS Mincho" w:hAnsi="Times New Roman" w:cs="Times New Roman"/>
      <w:noProof/>
      <w:sz w:val="48"/>
      <w:szCs w:val="48"/>
      <w:lang w:val="en-US"/>
    </w:rPr>
  </w:style>
  <w:style w:type="paragraph" w:styleId="NormalWeb">
    <w:name w:val="Normal (Web)"/>
    <w:basedOn w:val="Normal"/>
    <w:uiPriority w:val="99"/>
    <w:unhideWhenUsed/>
    <w:rsid w:val="00C73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9918-5767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mailto:amal.maurady.m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2-9032-7327" TargetMode="External"/><Relationship Id="rId11" Type="http://schemas.openxmlformats.org/officeDocument/2006/relationships/hyperlink" Target="https://orcid.org/0000-0001-9298-717X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orcid.org/0000-0003-3168-6001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orcid.org/0000-0001-8355-518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2279</TotalTime>
  <Pages>2</Pages>
  <Words>516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Badr-Edine SADOQ</dc:creator>
  <cp:keywords/>
  <dc:description/>
  <cp:lastModifiedBy>Badr-Edine SADOQ</cp:lastModifiedBy>
  <cp:revision>19</cp:revision>
  <dcterms:created xsi:type="dcterms:W3CDTF">2022-05-04T13:29:00Z</dcterms:created>
  <dcterms:modified xsi:type="dcterms:W3CDTF">2023-01-06T01:13:00Z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d0ce20451a32337f8309f17c319910b7159f9b4eb664e9db6bd9ae826a82d6fc</vt:lpwstr>
  </property>
</Properties>
</file>