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/>
          <w:color w:val="auto"/>
          <w:sz w:val="21"/>
          <w:szCs w:val="21"/>
        </w:rPr>
      </w:pPr>
      <w:r>
        <w:rPr>
          <w:rFonts w:hint="eastAsia" w:ascii="Times New Roman" w:hAnsi="Times New Roman" w:cs="Times New Roman"/>
          <w:color w:val="auto"/>
          <w:sz w:val="21"/>
          <w:szCs w:val="21"/>
        </w:rPr>
        <w:t>Supplement</w:t>
      </w:r>
      <w:bookmarkStart w:id="0" w:name="_GoBack"/>
      <w:bookmarkEnd w:id="0"/>
      <w:r>
        <w:rPr>
          <w:rFonts w:hint="eastAsia" w:ascii="Times New Roman" w:hAnsi="Times New Roman" w:cs="Times New Roman"/>
          <w:color w:val="auto"/>
          <w:sz w:val="21"/>
          <w:szCs w:val="21"/>
        </w:rPr>
        <w:t xml:space="preserve">ary Table </w:t>
      </w:r>
      <w:r>
        <w:rPr>
          <w:rFonts w:hint="eastAsia" w:ascii="Times New Roman" w:hAnsi="Times New Roman" w:cs="Times New Roman"/>
          <w:color w:val="auto"/>
          <w:sz w:val="21"/>
          <w:szCs w:val="21"/>
          <w:lang w:val="en-US" w:eastAsia="zh-CN"/>
        </w:rPr>
        <w:t>4</w:t>
      </w:r>
      <w:r>
        <w:rPr>
          <w:rFonts w:hint="eastAsia" w:ascii="Times New Roman" w:hAnsi="Times New Roman" w:cs="Times New Roman"/>
          <w:color w:val="auto"/>
          <w:sz w:val="21"/>
          <w:szCs w:val="21"/>
        </w:rPr>
        <w:t xml:space="preserve">. </w:t>
      </w:r>
      <w:r>
        <w:rPr>
          <w:rFonts w:ascii="Times New Roman" w:hAnsi="Times New Roman" w:cs="Times New Roman"/>
          <w:color w:val="auto"/>
          <w:sz w:val="21"/>
          <w:szCs w:val="21"/>
        </w:rPr>
        <w:t xml:space="preserve">Neuropsychological Test Results of the Control Group (N = </w:t>
      </w:r>
      <w:r>
        <w:rPr>
          <w:rFonts w:hint="eastAsia" w:ascii="Times New Roman" w:hAnsi="Times New Roman" w:cs="Times New Roman"/>
          <w:color w:val="auto"/>
          <w:sz w:val="21"/>
          <w:szCs w:val="21"/>
          <w:lang w:val="en-US" w:eastAsia="zh-CN"/>
        </w:rPr>
        <w:t>30</w:t>
      </w:r>
      <w:r>
        <w:rPr>
          <w:rFonts w:ascii="Times New Roman" w:hAnsi="Times New Roman" w:cs="Times New Roman"/>
          <w:color w:val="auto"/>
          <w:sz w:val="21"/>
          <w:szCs w:val="21"/>
        </w:rPr>
        <w:t>)</w:t>
      </w:r>
    </w:p>
    <w:tbl>
      <w:tblPr>
        <w:tblStyle w:val="7"/>
        <w:tblW w:w="9211" w:type="dxa"/>
        <w:tblInd w:w="0" w:type="dxa"/>
        <w:tblBorders>
          <w:top w:val="single" w:color="C0504D" w:themeColor="accent2" w:sz="8" w:space="0"/>
          <w:left w:val="none" w:color="auto" w:sz="0" w:space="0"/>
          <w:bottom w:val="single" w:color="C0504D" w:themeColor="accent2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34"/>
        <w:gridCol w:w="2536"/>
        <w:gridCol w:w="2127"/>
        <w:gridCol w:w="2114"/>
      </w:tblGrid>
      <w:tr>
        <w:tblPrEx>
          <w:tblBorders>
            <w:top w:val="single" w:color="C0504D" w:themeColor="accent2" w:sz="8" w:space="0"/>
            <w:left w:val="none" w:color="auto" w:sz="0" w:space="0"/>
            <w:bottom w:val="single" w:color="C0504D" w:themeColor="accent2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2434" w:type="dxa"/>
            <w:tcBorders>
              <w:top w:val="single" w:color="4F81BD" w:themeColor="accent1" w:sz="12" w:space="0"/>
              <w:left w:val="nil"/>
              <w:bottom w:val="single" w:color="4F81BD" w:themeColor="accent1" w:sz="12" w:space="0"/>
              <w:right w:val="nil"/>
              <w:insideV w:val="nil"/>
            </w:tcBorders>
          </w:tcPr>
          <w:p>
            <w:pPr>
              <w:spacing w:before="0" w:after="0" w:line="240" w:lineRule="auto"/>
              <w:jc w:val="left"/>
              <w:rPr>
                <w:rFonts w:ascii="Times New Roman" w:hAnsi="Times New Roman" w:eastAsia="宋体" w:cs="Times New Roman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4"/>
                <w:szCs w:val="24"/>
              </w:rPr>
              <w:t>Test</w:t>
            </w:r>
          </w:p>
        </w:tc>
        <w:tc>
          <w:tcPr>
            <w:tcW w:w="2536" w:type="dxa"/>
            <w:tcBorders>
              <w:top w:val="single" w:color="4F81BD" w:themeColor="accent1" w:sz="12" w:space="0"/>
              <w:bottom w:val="single" w:color="4F81BD" w:themeColor="accent1" w:sz="12" w:space="0"/>
              <w:right w:val="nil"/>
              <w:insideV w:val="nil"/>
            </w:tcBorders>
          </w:tcPr>
          <w:p>
            <w:pPr>
              <w:spacing w:before="0" w:after="0" w:line="240" w:lineRule="auto"/>
              <w:jc w:val="left"/>
              <w:rPr>
                <w:rFonts w:ascii="Times New Roman" w:hAnsi="Times New Roman" w:eastAsia="宋体" w:cs="Times New Roman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4"/>
                <w:szCs w:val="24"/>
              </w:rPr>
              <w:t>Main Variables</w:t>
            </w:r>
          </w:p>
        </w:tc>
        <w:tc>
          <w:tcPr>
            <w:tcW w:w="2127" w:type="dxa"/>
            <w:tcBorders>
              <w:top w:val="single" w:color="4F81BD" w:themeColor="accent1" w:sz="12" w:space="0"/>
              <w:bottom w:val="single" w:color="4F81BD" w:themeColor="accent1" w:sz="12" w:space="0"/>
              <w:right w:val="nil"/>
              <w:insideV w:val="nil"/>
            </w:tcBorders>
          </w:tcPr>
          <w:p>
            <w:pPr>
              <w:spacing w:before="0" w:after="0" w:line="240" w:lineRule="auto"/>
              <w:jc w:val="left"/>
              <w:rPr>
                <w:rFonts w:ascii="Times New Roman" w:hAnsi="Times New Roman" w:eastAsia="宋体" w:cs="Times New Roman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sz w:val="24"/>
                <w:szCs w:val="24"/>
              </w:rPr>
              <w:t>Baseline</w:t>
            </w:r>
          </w:p>
        </w:tc>
        <w:tc>
          <w:tcPr>
            <w:tcW w:w="2114" w:type="dxa"/>
            <w:tcBorders>
              <w:top w:val="single" w:color="4F81BD" w:themeColor="accent1" w:sz="12" w:space="0"/>
              <w:bottom w:val="single" w:color="4F81BD" w:themeColor="accent1" w:sz="12" w:space="0"/>
              <w:right w:val="nil"/>
              <w:insideV w:val="nil"/>
            </w:tcBorders>
          </w:tcPr>
          <w:p>
            <w:pPr>
              <w:spacing w:before="0" w:after="0" w:line="240" w:lineRule="auto"/>
              <w:jc w:val="left"/>
              <w:rPr>
                <w:rFonts w:ascii="Times New Roman" w:hAnsi="Times New Roman" w:eastAsia="宋体" w:cs="Times New Roman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sz w:val="24"/>
                <w:szCs w:val="24"/>
              </w:rPr>
              <w:t>1 week</w:t>
            </w:r>
          </w:p>
        </w:tc>
      </w:tr>
      <w:tr>
        <w:tblPrEx>
          <w:tblBorders>
            <w:top w:val="single" w:color="C0504D" w:themeColor="accent2" w:sz="8" w:space="0"/>
            <w:left w:val="none" w:color="auto" w:sz="0" w:space="0"/>
            <w:bottom w:val="single" w:color="C0504D" w:themeColor="accent2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434" w:type="dxa"/>
            <w:vMerge w:val="restart"/>
          </w:tcPr>
          <w:p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auto"/>
                <w:szCs w:val="21"/>
              </w:rPr>
              <w:t>The Short Story module of the Randt Memory</w:t>
            </w:r>
          </w:p>
        </w:tc>
        <w:tc>
          <w:tcPr>
            <w:tcW w:w="2536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szCs w:val="21"/>
              </w:rPr>
              <w:t>Immediate recall score</w:t>
            </w:r>
          </w:p>
        </w:tc>
        <w:tc>
          <w:tcPr>
            <w:tcW w:w="2127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7.50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5.00-11.00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</w:rPr>
              <w:t>)</w:t>
            </w:r>
          </w:p>
        </w:tc>
        <w:tc>
          <w:tcPr>
            <w:tcW w:w="2114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11.00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8.00-13.00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</w:rPr>
              <w:t>)</w:t>
            </w:r>
          </w:p>
        </w:tc>
      </w:tr>
      <w:tr>
        <w:tblPrEx>
          <w:tblBorders>
            <w:top w:val="single" w:color="C0504D" w:themeColor="accent2" w:sz="8" w:space="0"/>
            <w:left w:val="none" w:color="auto" w:sz="0" w:space="0"/>
            <w:bottom w:val="single" w:color="C0504D" w:themeColor="accent2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34" w:type="dxa"/>
            <w:vMerge w:val="continue"/>
          </w:tcPr>
          <w:p>
            <w:pPr>
              <w:rPr>
                <w:rFonts w:ascii="Times New Roman" w:hAnsi="Times New Roman" w:eastAsia="宋体" w:cs="Times New Roman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2536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szCs w:val="21"/>
              </w:rPr>
              <w:t>Delayed recall score</w:t>
            </w:r>
          </w:p>
        </w:tc>
        <w:tc>
          <w:tcPr>
            <w:tcW w:w="2127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11.00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6.75-13.00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</w:rPr>
              <w:t>)</w:t>
            </w:r>
          </w:p>
        </w:tc>
        <w:tc>
          <w:tcPr>
            <w:tcW w:w="2114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12.00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9.00-13.00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</w:rPr>
              <w:t>)</w:t>
            </w:r>
          </w:p>
        </w:tc>
      </w:tr>
      <w:tr>
        <w:tblPrEx>
          <w:tblBorders>
            <w:top w:val="single" w:color="C0504D" w:themeColor="accent2" w:sz="8" w:space="0"/>
            <w:left w:val="none" w:color="auto" w:sz="0" w:space="0"/>
            <w:bottom w:val="single" w:color="C0504D" w:themeColor="accent2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34" w:type="dxa"/>
          </w:tcPr>
          <w:p>
            <w:pPr>
              <w:rPr>
                <w:rFonts w:hint="eastAsia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auto"/>
                <w:szCs w:val="21"/>
              </w:rPr>
              <w:t>Trail Making Test Parts A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Cs w:val="21"/>
                <w:vertAlign w:val="superscript"/>
              </w:rPr>
              <w:t>#</w:t>
            </w:r>
          </w:p>
        </w:tc>
        <w:tc>
          <w:tcPr>
            <w:tcW w:w="2536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szCs w:val="21"/>
              </w:rPr>
              <w:t>Time, s</w:t>
            </w:r>
          </w:p>
        </w:tc>
        <w:tc>
          <w:tcPr>
            <w:tcW w:w="2127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64.00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53.25-98.00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</w:rPr>
              <w:t>)</w:t>
            </w:r>
          </w:p>
        </w:tc>
        <w:tc>
          <w:tcPr>
            <w:tcW w:w="2114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67.50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51.50-105.00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</w:rPr>
              <w:t>)</w:t>
            </w:r>
          </w:p>
        </w:tc>
      </w:tr>
      <w:tr>
        <w:tblPrEx>
          <w:tblBorders>
            <w:top w:val="single" w:color="C0504D" w:themeColor="accent2" w:sz="8" w:space="0"/>
            <w:left w:val="none" w:color="auto" w:sz="0" w:space="0"/>
            <w:bottom w:val="single" w:color="C0504D" w:themeColor="accent2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34" w:type="dxa"/>
          </w:tcPr>
          <w:p>
            <w:pPr>
              <w:rPr>
                <w:rFonts w:ascii="Times New Roman" w:hAnsi="Times New Roman" w:eastAsia="宋体" w:cs="Times New Roman"/>
                <w:b w:val="0"/>
                <w:bCs w:val="0"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auto"/>
                <w:szCs w:val="21"/>
              </w:rPr>
              <w:t>Grooved Pegboard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Cs w:val="21"/>
                <w:vertAlign w:val="superscript"/>
              </w:rPr>
              <w:t>#</w:t>
            </w:r>
          </w:p>
        </w:tc>
        <w:tc>
          <w:tcPr>
            <w:tcW w:w="2536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szCs w:val="21"/>
              </w:rPr>
              <w:t>Time, dominant hand, s</w:t>
            </w:r>
          </w:p>
        </w:tc>
        <w:tc>
          <w:tcPr>
            <w:tcW w:w="2127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21.00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90.75-150.50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</w:rPr>
              <w:t>)</w:t>
            </w:r>
          </w:p>
        </w:tc>
        <w:tc>
          <w:tcPr>
            <w:tcW w:w="2114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103.50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89.25-138.75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</w:rPr>
              <w:t>)</w:t>
            </w:r>
          </w:p>
        </w:tc>
      </w:tr>
      <w:tr>
        <w:tblPrEx>
          <w:tblBorders>
            <w:top w:val="single" w:color="C0504D" w:themeColor="accent2" w:sz="8" w:space="0"/>
            <w:left w:val="none" w:color="auto" w:sz="0" w:space="0"/>
            <w:bottom w:val="single" w:color="C0504D" w:themeColor="accent2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34" w:type="dxa"/>
          </w:tcPr>
          <w:p>
            <w:pPr>
              <w:rPr>
                <w:rFonts w:ascii="Times New Roman" w:hAnsi="Times New Roman" w:eastAsia="宋体" w:cs="Times New Roman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2536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szCs w:val="21"/>
              </w:rPr>
              <w:t xml:space="preserve">Time, nondominant hand, mean </w:t>
            </w:r>
            <w:r>
              <w:rPr>
                <w:rFonts w:hint="eastAsia" w:ascii="Times New Roman" w:hAnsi="Times New Roman" w:eastAsia="宋体" w:cs="Times New Roman"/>
                <w:color w:val="auto"/>
                <w:szCs w:val="21"/>
              </w:rPr>
              <w:t>(</w:t>
            </w:r>
            <w:r>
              <w:rPr>
                <w:rFonts w:ascii="Times New Roman" w:hAnsi="Times New Roman" w:eastAsia="宋体" w:cs="Times New Roman"/>
                <w:color w:val="auto"/>
                <w:szCs w:val="21"/>
              </w:rPr>
              <w:t>SD</w:t>
            </w:r>
            <w:r>
              <w:rPr>
                <w:rFonts w:hint="eastAsia" w:ascii="Times New Roman" w:hAnsi="Times New Roman" w:eastAsia="宋体" w:cs="Times New Roman"/>
                <w:color w:val="auto"/>
                <w:szCs w:val="21"/>
              </w:rPr>
              <w:t>)</w:t>
            </w: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 xml:space="preserve">, </w:t>
            </w:r>
            <w:r>
              <w:rPr>
                <w:rFonts w:ascii="Times New Roman" w:hAnsi="Times New Roman" w:eastAsia="宋体" w:cs="Times New Roman"/>
                <w:color w:val="auto"/>
                <w:szCs w:val="21"/>
              </w:rPr>
              <w:t>s</w:t>
            </w:r>
          </w:p>
        </w:tc>
        <w:tc>
          <w:tcPr>
            <w:tcW w:w="2127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28.17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39.94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</w:rPr>
              <w:t>)</w:t>
            </w:r>
          </w:p>
        </w:tc>
        <w:tc>
          <w:tcPr>
            <w:tcW w:w="2114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</w:rPr>
              <w:t>11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8.90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36.11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</w:rPr>
              <w:t>)</w:t>
            </w:r>
          </w:p>
        </w:tc>
      </w:tr>
      <w:tr>
        <w:tblPrEx>
          <w:tblBorders>
            <w:top w:val="single" w:color="C0504D" w:themeColor="accent2" w:sz="8" w:space="0"/>
            <w:left w:val="none" w:color="auto" w:sz="0" w:space="0"/>
            <w:bottom w:val="single" w:color="C0504D" w:themeColor="accent2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34" w:type="dxa"/>
          </w:tcPr>
          <w:p>
            <w:pPr>
              <w:rPr>
                <w:rFonts w:hint="eastAsia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auto"/>
                <w:szCs w:val="21"/>
              </w:rPr>
              <w:t>Digit–Symbol subtest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Cs w:val="21"/>
                <w:lang w:val="en-US" w:eastAsia="zh-CN"/>
              </w:rPr>
              <w:t xml:space="preserve">, </w:t>
            </w:r>
            <w:r>
              <w:rPr>
                <w:rFonts w:ascii="Times New Roman" w:hAnsi="Times New Roman" w:cs="Times New Roman"/>
                <w:b/>
                <w:bCs/>
                <w:color w:val="auto"/>
                <w:szCs w:val="21"/>
              </w:rPr>
              <w:t xml:space="preserve">mean 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szCs w:val="21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color w:val="auto"/>
                <w:szCs w:val="21"/>
              </w:rPr>
              <w:t>SD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szCs w:val="21"/>
              </w:rPr>
              <w:t>)</w:t>
            </w:r>
          </w:p>
        </w:tc>
        <w:tc>
          <w:tcPr>
            <w:tcW w:w="2536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szCs w:val="21"/>
              </w:rPr>
              <w:t>Total score</w:t>
            </w:r>
          </w:p>
        </w:tc>
        <w:tc>
          <w:tcPr>
            <w:tcW w:w="2127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19.33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9.86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</w:rPr>
              <w:t>)</w:t>
            </w:r>
          </w:p>
        </w:tc>
        <w:tc>
          <w:tcPr>
            <w:tcW w:w="2114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20.63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</w:rPr>
              <w:t>(10.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47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</w:rPr>
              <w:t>)</w:t>
            </w:r>
          </w:p>
        </w:tc>
      </w:tr>
      <w:tr>
        <w:tblPrEx>
          <w:tblBorders>
            <w:top w:val="single" w:color="C0504D" w:themeColor="accent2" w:sz="8" w:space="0"/>
            <w:left w:val="none" w:color="auto" w:sz="0" w:space="0"/>
            <w:bottom w:val="single" w:color="C0504D" w:themeColor="accent2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34" w:type="dxa"/>
          </w:tcPr>
          <w:p>
            <w:pPr>
              <w:jc w:val="left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auto"/>
                <w:szCs w:val="21"/>
              </w:rPr>
              <w:t>Digit Span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Cs w:val="21"/>
              </w:rPr>
              <w:t xml:space="preserve"> </w:t>
            </w:r>
            <w:r>
              <w:rPr>
                <w:rFonts w:ascii="Times New Roman" w:hAnsi="Times New Roman" w:eastAsia="宋体" w:cs="Times New Roman"/>
                <w:b/>
                <w:bCs/>
                <w:color w:val="auto"/>
                <w:szCs w:val="21"/>
              </w:rPr>
              <w:t>(forward and backward)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Cs w:val="21"/>
              </w:rPr>
              <w:t xml:space="preserve"> </w:t>
            </w:r>
            <w:r>
              <w:rPr>
                <w:rFonts w:ascii="Times New Roman" w:hAnsi="Times New Roman" w:eastAsia="宋体" w:cs="Times New Roman"/>
                <w:b/>
                <w:bCs/>
                <w:color w:val="auto"/>
                <w:szCs w:val="21"/>
              </w:rPr>
              <w:t>subtest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Cs w:val="21"/>
              </w:rPr>
              <w:t>s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Cs w:val="21"/>
                <w:lang w:val="en-US" w:eastAsia="zh-CN"/>
              </w:rPr>
              <w:t xml:space="preserve">, </w:t>
            </w:r>
            <w:r>
              <w:rPr>
                <w:rFonts w:ascii="Times New Roman" w:hAnsi="Times New Roman" w:cs="Times New Roman"/>
                <w:b/>
                <w:bCs/>
                <w:color w:val="auto"/>
                <w:szCs w:val="21"/>
              </w:rPr>
              <w:t xml:space="preserve">mean 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szCs w:val="21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color w:val="auto"/>
                <w:szCs w:val="21"/>
              </w:rPr>
              <w:t>SD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szCs w:val="21"/>
              </w:rPr>
              <w:t>)</w:t>
            </w:r>
          </w:p>
        </w:tc>
        <w:tc>
          <w:tcPr>
            <w:tcW w:w="2536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szCs w:val="21"/>
              </w:rPr>
              <w:t>Total score</w:t>
            </w:r>
          </w:p>
        </w:tc>
        <w:tc>
          <w:tcPr>
            <w:tcW w:w="2127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</w:rPr>
              <w:t>10.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13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</w:rPr>
              <w:t>(2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.11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</w:rPr>
              <w:t>)</w:t>
            </w:r>
          </w:p>
        </w:tc>
        <w:tc>
          <w:tcPr>
            <w:tcW w:w="2114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10.20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</w:rPr>
              <w:t>(2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.04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</w:rPr>
              <w:t>)</w:t>
            </w:r>
          </w:p>
        </w:tc>
      </w:tr>
      <w:tr>
        <w:tblPrEx>
          <w:tblBorders>
            <w:top w:val="single" w:color="C0504D" w:themeColor="accent2" w:sz="8" w:space="0"/>
            <w:left w:val="none" w:color="auto" w:sz="0" w:space="0"/>
            <w:bottom w:val="single" w:color="C0504D" w:themeColor="accent2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34" w:type="dxa"/>
          </w:tcPr>
          <w:p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auto"/>
                <w:szCs w:val="21"/>
              </w:rPr>
              <w:t xml:space="preserve">The 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Cs w:val="21"/>
              </w:rPr>
              <w:t>V</w:t>
            </w:r>
            <w:r>
              <w:rPr>
                <w:rFonts w:ascii="Times New Roman" w:hAnsi="Times New Roman" w:eastAsia="宋体" w:cs="Times New Roman"/>
                <w:b/>
                <w:bCs/>
                <w:color w:val="auto"/>
                <w:szCs w:val="21"/>
              </w:rPr>
              <w:t xml:space="preserve">erbal 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Cs w:val="21"/>
              </w:rPr>
              <w:t>F</w:t>
            </w:r>
            <w:r>
              <w:rPr>
                <w:rFonts w:ascii="Times New Roman" w:hAnsi="Times New Roman" w:eastAsia="宋体" w:cs="Times New Roman"/>
                <w:b/>
                <w:bCs/>
                <w:color w:val="auto"/>
                <w:szCs w:val="21"/>
              </w:rPr>
              <w:t>luency test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Cs w:val="21"/>
                <w:lang w:val="en-US" w:eastAsia="zh-CN"/>
              </w:rPr>
              <w:t xml:space="preserve">, </w:t>
            </w:r>
            <w:r>
              <w:rPr>
                <w:rFonts w:ascii="Times New Roman" w:hAnsi="Times New Roman" w:cs="Times New Roman"/>
                <w:b/>
                <w:bCs/>
                <w:color w:val="auto"/>
                <w:szCs w:val="21"/>
              </w:rPr>
              <w:t xml:space="preserve">mean 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szCs w:val="21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color w:val="auto"/>
                <w:szCs w:val="21"/>
              </w:rPr>
              <w:t>SD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szCs w:val="21"/>
              </w:rPr>
              <w:t>)</w:t>
            </w:r>
          </w:p>
        </w:tc>
        <w:tc>
          <w:tcPr>
            <w:tcW w:w="2536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szCs w:val="21"/>
              </w:rPr>
              <w:t>Total score</w:t>
            </w:r>
          </w:p>
        </w:tc>
        <w:tc>
          <w:tcPr>
            <w:tcW w:w="2127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</w:rPr>
              <w:t>3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6.87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12.55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</w:rPr>
              <w:t>)</w:t>
            </w:r>
          </w:p>
        </w:tc>
        <w:tc>
          <w:tcPr>
            <w:tcW w:w="2114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</w:rPr>
              <w:t>4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0.47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</w:rPr>
              <w:t>(14.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98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</w:rPr>
              <w:t>)</w:t>
            </w:r>
          </w:p>
        </w:tc>
      </w:tr>
      <w:tr>
        <w:tblPrEx>
          <w:tblBorders>
            <w:top w:val="single" w:color="C0504D" w:themeColor="accent2" w:sz="8" w:space="0"/>
            <w:left w:val="none" w:color="auto" w:sz="0" w:space="0"/>
            <w:bottom w:val="single" w:color="C0504D" w:themeColor="accent2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34" w:type="dxa"/>
          </w:tcPr>
          <w:p>
            <w:pP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auto"/>
                <w:szCs w:val="21"/>
              </w:rPr>
              <w:t>Finger tapping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Cs w:val="21"/>
                <w:lang w:val="en-US" w:eastAsia="zh-CN"/>
              </w:rPr>
              <w:t xml:space="preserve">, </w:t>
            </w:r>
            <w:r>
              <w:rPr>
                <w:rFonts w:ascii="Times New Roman" w:hAnsi="Times New Roman" w:cs="Times New Roman"/>
                <w:b/>
                <w:bCs/>
                <w:color w:val="auto"/>
                <w:szCs w:val="21"/>
              </w:rPr>
              <w:t xml:space="preserve">mean </w:t>
            </w:r>
          </w:p>
        </w:tc>
        <w:tc>
          <w:tcPr>
            <w:tcW w:w="2536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szCs w:val="21"/>
              </w:rPr>
              <w:t>Total score</w:t>
            </w:r>
          </w:p>
        </w:tc>
        <w:tc>
          <w:tcPr>
            <w:tcW w:w="2127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46.00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42.75-52.25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</w:rPr>
              <w:t>)</w:t>
            </w:r>
          </w:p>
        </w:tc>
        <w:tc>
          <w:tcPr>
            <w:tcW w:w="2114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</w:rPr>
              <w:t>4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8.50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41.00-52.00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</w:rPr>
              <w:t>)</w:t>
            </w:r>
          </w:p>
        </w:tc>
      </w:tr>
      <w:tr>
        <w:tblPrEx>
          <w:tblBorders>
            <w:top w:val="single" w:color="C0504D" w:themeColor="accent2" w:sz="8" w:space="0"/>
            <w:left w:val="none" w:color="auto" w:sz="0" w:space="0"/>
            <w:bottom w:val="single" w:color="C0504D" w:themeColor="accent2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34" w:type="dxa"/>
            <w:tcBorders>
              <w:top w:val="nil"/>
              <w:bottom w:val="single" w:color="4F81BD" w:themeColor="accent1" w:sz="12" w:space="0"/>
            </w:tcBorders>
          </w:tcPr>
          <w:p>
            <w:pPr>
              <w:jc w:val="left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auto"/>
                <w:szCs w:val="21"/>
              </w:rPr>
              <w:t>Block subtest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Cs w:val="21"/>
                <w:lang w:val="en-US" w:eastAsia="zh-CN"/>
              </w:rPr>
              <w:t xml:space="preserve">, </w:t>
            </w:r>
            <w:r>
              <w:rPr>
                <w:rFonts w:ascii="Times New Roman" w:hAnsi="Times New Roman" w:cs="Times New Roman"/>
                <w:b/>
                <w:bCs/>
                <w:color w:val="auto"/>
                <w:szCs w:val="21"/>
              </w:rPr>
              <w:t xml:space="preserve">mean 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szCs w:val="21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color w:val="auto"/>
                <w:szCs w:val="21"/>
              </w:rPr>
              <w:t>SD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szCs w:val="21"/>
              </w:rPr>
              <w:t>)</w:t>
            </w:r>
          </w:p>
        </w:tc>
        <w:tc>
          <w:tcPr>
            <w:tcW w:w="2536" w:type="dxa"/>
            <w:tcBorders>
              <w:top w:val="nil"/>
              <w:bottom w:val="single" w:color="4F81BD" w:themeColor="accent1" w:sz="12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szCs w:val="21"/>
              </w:rPr>
              <w:t>Total score</w:t>
            </w:r>
          </w:p>
        </w:tc>
        <w:tc>
          <w:tcPr>
            <w:tcW w:w="2127" w:type="dxa"/>
            <w:tcBorders>
              <w:top w:val="nil"/>
              <w:bottom w:val="single" w:color="4F81BD" w:themeColor="accent1" w:sz="12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4.97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2.34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</w:rPr>
              <w:t>)</w:t>
            </w:r>
          </w:p>
        </w:tc>
        <w:tc>
          <w:tcPr>
            <w:tcW w:w="2114" w:type="dxa"/>
            <w:tcBorders>
              <w:top w:val="nil"/>
              <w:bottom w:val="single" w:color="4F81BD" w:themeColor="accent1" w:sz="12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5.17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2.18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</w:rPr>
              <w:t>)</w:t>
            </w:r>
          </w:p>
        </w:tc>
      </w:tr>
    </w:tbl>
    <w:p>
      <w:pPr>
        <w:rPr>
          <w:rFonts w:ascii="Times New Roman" w:hAnsi="Times New Roman" w:cs="Times New Roman"/>
          <w:color w:val="auto"/>
          <w:szCs w:val="21"/>
        </w:rPr>
      </w:pPr>
      <w:r>
        <w:rPr>
          <w:rFonts w:ascii="Times New Roman" w:hAnsi="Times New Roman" w:cs="Times New Roman"/>
          <w:color w:val="auto"/>
          <w:szCs w:val="21"/>
        </w:rPr>
        <w:t xml:space="preserve">Data </w:t>
      </w:r>
      <w:r>
        <w:rPr>
          <w:rFonts w:hint="eastAsia" w:ascii="Times New Roman" w:hAnsi="Times New Roman" w:cs="Times New Roman"/>
          <w:color w:val="auto"/>
          <w:szCs w:val="21"/>
        </w:rPr>
        <w:t>are</w:t>
      </w:r>
      <w:r>
        <w:rPr>
          <w:rFonts w:ascii="Times New Roman" w:hAnsi="Times New Roman" w:cs="Times New Roman"/>
          <w:color w:val="auto"/>
          <w:szCs w:val="21"/>
        </w:rPr>
        <w:t xml:space="preserve"> presented as </w:t>
      </w:r>
      <w:r>
        <w:rPr>
          <w:rFonts w:hint="eastAsia" w:ascii="Times New Roman" w:hAnsi="Times New Roman" w:cs="Times New Roman"/>
          <w:color w:val="auto"/>
          <w:szCs w:val="21"/>
          <w:lang w:val="en-US" w:eastAsia="zh-CN"/>
        </w:rPr>
        <w:t>median (</w:t>
      </w:r>
      <w:r>
        <w:rPr>
          <w:rFonts w:ascii="Times New Roman" w:hAnsi="Times New Roman" w:cs="Times New Roman"/>
          <w:szCs w:val="21"/>
        </w:rPr>
        <w:t>inter</w:t>
      </w:r>
      <w:r>
        <w:rPr>
          <w:rFonts w:hint="eastAsia" w:ascii="Times New Roman" w:hAnsi="Times New Roman" w:cs="Times New Roman"/>
          <w:szCs w:val="21"/>
        </w:rPr>
        <w:t>-</w:t>
      </w:r>
      <w:r>
        <w:rPr>
          <w:rFonts w:ascii="Times New Roman" w:hAnsi="Times New Roman" w:cs="Times New Roman"/>
          <w:szCs w:val="21"/>
        </w:rPr>
        <w:t>quartile range</w:t>
      </w:r>
      <w:r>
        <w:rPr>
          <w:rFonts w:hint="eastAsia" w:ascii="Times New Roman" w:hAnsi="Times New Roman" w:cs="Times New Roman"/>
          <w:color w:val="auto"/>
          <w:szCs w:val="21"/>
          <w:lang w:val="en-US" w:eastAsia="zh-CN"/>
        </w:rPr>
        <w:t xml:space="preserve">) , unless </w:t>
      </w:r>
      <w:r>
        <w:rPr>
          <w:rFonts w:ascii="Times New Roman" w:hAnsi="Times New Roman" w:cs="Times New Roman"/>
          <w:color w:val="auto"/>
          <w:szCs w:val="21"/>
        </w:rPr>
        <w:t>otherwise indicated.</w:t>
      </w:r>
    </w:p>
    <w:p>
      <w:pPr>
        <w:rPr>
          <w:rFonts w:ascii="Times New Roman" w:hAnsi="Times New Roman" w:cs="Times New Roman"/>
          <w:color w:val="auto"/>
          <w:szCs w:val="21"/>
        </w:rPr>
      </w:pPr>
      <w:r>
        <w:rPr>
          <w:rFonts w:hint="eastAsia" w:ascii="Times New Roman" w:hAnsi="Times New Roman" w:eastAsia="宋体" w:cs="Times New Roman"/>
          <w:color w:val="auto"/>
          <w:szCs w:val="21"/>
          <w:vertAlign w:val="superscript"/>
        </w:rPr>
        <w:t>#</w:t>
      </w:r>
      <w:r>
        <w:rPr>
          <w:rFonts w:ascii="Times New Roman" w:hAnsi="Times New Roman" w:cs="Times New Roman"/>
          <w:color w:val="auto"/>
          <w:szCs w:val="21"/>
        </w:rPr>
        <w:t xml:space="preserve"> In timed tasks, lower scores reflect better performance.</w:t>
      </w:r>
    </w:p>
    <w:p>
      <w:pPr>
        <w:rPr>
          <w:rFonts w:ascii="Times New Roman" w:hAnsi="Times New Roman" w:cs="Times New Roman"/>
          <w:color w:val="auto"/>
          <w:szCs w:val="21"/>
        </w:rPr>
      </w:pPr>
    </w:p>
    <w:p>
      <w:pPr>
        <w:rPr>
          <w:rFonts w:ascii="Times New Roman" w:hAnsi="Times New Roman" w:cs="Times New Roman"/>
          <w:color w:val="auto"/>
          <w:sz w:val="24"/>
          <w:szCs w:val="24"/>
        </w:rPr>
      </w:pPr>
    </w:p>
    <w:p>
      <w:pPr>
        <w:rPr>
          <w:rFonts w:ascii="Times New Roman" w:hAnsi="Times New Roman" w:cs="Times New Roman"/>
          <w:color w:val="auto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GU4MmZkZjJmNWVkMTcyNGJkOGE3MWQ2YmFjZjc5M2EifQ=="/>
  </w:docVars>
  <w:rsids>
    <w:rsidRoot w:val="009007A5"/>
    <w:rsid w:val="00000A74"/>
    <w:rsid w:val="00005F71"/>
    <w:rsid w:val="00010B8F"/>
    <w:rsid w:val="00014014"/>
    <w:rsid w:val="000160CC"/>
    <w:rsid w:val="00020D2D"/>
    <w:rsid w:val="00022D8F"/>
    <w:rsid w:val="00023A73"/>
    <w:rsid w:val="00026F48"/>
    <w:rsid w:val="00027ADC"/>
    <w:rsid w:val="000300B3"/>
    <w:rsid w:val="00030271"/>
    <w:rsid w:val="000309B8"/>
    <w:rsid w:val="00032BAD"/>
    <w:rsid w:val="00032F89"/>
    <w:rsid w:val="00033CB7"/>
    <w:rsid w:val="00035CC3"/>
    <w:rsid w:val="000365BA"/>
    <w:rsid w:val="000468FC"/>
    <w:rsid w:val="00053E11"/>
    <w:rsid w:val="00054D36"/>
    <w:rsid w:val="00055203"/>
    <w:rsid w:val="000632F5"/>
    <w:rsid w:val="000674B0"/>
    <w:rsid w:val="000704B0"/>
    <w:rsid w:val="00074A86"/>
    <w:rsid w:val="00074B9D"/>
    <w:rsid w:val="00076E36"/>
    <w:rsid w:val="00080F06"/>
    <w:rsid w:val="00085305"/>
    <w:rsid w:val="00086F65"/>
    <w:rsid w:val="00091327"/>
    <w:rsid w:val="000914B1"/>
    <w:rsid w:val="00091BE7"/>
    <w:rsid w:val="0009476A"/>
    <w:rsid w:val="00095DE4"/>
    <w:rsid w:val="0009683C"/>
    <w:rsid w:val="00096AAE"/>
    <w:rsid w:val="000971FA"/>
    <w:rsid w:val="000A10CE"/>
    <w:rsid w:val="000A33B6"/>
    <w:rsid w:val="000A3CBC"/>
    <w:rsid w:val="000A4977"/>
    <w:rsid w:val="000A709C"/>
    <w:rsid w:val="000B183C"/>
    <w:rsid w:val="000B1919"/>
    <w:rsid w:val="000B1BEE"/>
    <w:rsid w:val="000B5829"/>
    <w:rsid w:val="000C316F"/>
    <w:rsid w:val="000C3BDA"/>
    <w:rsid w:val="000C6157"/>
    <w:rsid w:val="000C794B"/>
    <w:rsid w:val="000D3FD5"/>
    <w:rsid w:val="000D57F8"/>
    <w:rsid w:val="000E4BEE"/>
    <w:rsid w:val="000E7827"/>
    <w:rsid w:val="000E7C59"/>
    <w:rsid w:val="000F0C79"/>
    <w:rsid w:val="000F2A4E"/>
    <w:rsid w:val="000F35F9"/>
    <w:rsid w:val="00100E02"/>
    <w:rsid w:val="001036CD"/>
    <w:rsid w:val="0010703D"/>
    <w:rsid w:val="00107F28"/>
    <w:rsid w:val="001115ED"/>
    <w:rsid w:val="001120C5"/>
    <w:rsid w:val="0011459A"/>
    <w:rsid w:val="0011687B"/>
    <w:rsid w:val="00117B52"/>
    <w:rsid w:val="00117C7F"/>
    <w:rsid w:val="00117D07"/>
    <w:rsid w:val="0012152A"/>
    <w:rsid w:val="00122850"/>
    <w:rsid w:val="00124A3F"/>
    <w:rsid w:val="00127842"/>
    <w:rsid w:val="001302EA"/>
    <w:rsid w:val="001327E9"/>
    <w:rsid w:val="001359B6"/>
    <w:rsid w:val="00143484"/>
    <w:rsid w:val="001474DE"/>
    <w:rsid w:val="00150DE6"/>
    <w:rsid w:val="00152884"/>
    <w:rsid w:val="00160954"/>
    <w:rsid w:val="00164157"/>
    <w:rsid w:val="001671A2"/>
    <w:rsid w:val="0017313F"/>
    <w:rsid w:val="001731A2"/>
    <w:rsid w:val="00173C2B"/>
    <w:rsid w:val="001744A0"/>
    <w:rsid w:val="001840DB"/>
    <w:rsid w:val="00184FA4"/>
    <w:rsid w:val="00186B72"/>
    <w:rsid w:val="0019300A"/>
    <w:rsid w:val="001946F6"/>
    <w:rsid w:val="001948DB"/>
    <w:rsid w:val="00194E90"/>
    <w:rsid w:val="0019645E"/>
    <w:rsid w:val="00197135"/>
    <w:rsid w:val="00197FAA"/>
    <w:rsid w:val="001A024F"/>
    <w:rsid w:val="001A12F5"/>
    <w:rsid w:val="001A3634"/>
    <w:rsid w:val="001A412B"/>
    <w:rsid w:val="001A6A1B"/>
    <w:rsid w:val="001B183B"/>
    <w:rsid w:val="001B2F76"/>
    <w:rsid w:val="001B4FAF"/>
    <w:rsid w:val="001B6118"/>
    <w:rsid w:val="001C183E"/>
    <w:rsid w:val="001C1C69"/>
    <w:rsid w:val="001C4ACB"/>
    <w:rsid w:val="001C62B4"/>
    <w:rsid w:val="001C75DA"/>
    <w:rsid w:val="001C7D1D"/>
    <w:rsid w:val="001D15EB"/>
    <w:rsid w:val="001D17EA"/>
    <w:rsid w:val="001D1819"/>
    <w:rsid w:val="001D22D0"/>
    <w:rsid w:val="001D6D80"/>
    <w:rsid w:val="001E351E"/>
    <w:rsid w:val="001E3EF6"/>
    <w:rsid w:val="001E62CF"/>
    <w:rsid w:val="001E6C5F"/>
    <w:rsid w:val="001F009C"/>
    <w:rsid w:val="001F1771"/>
    <w:rsid w:val="001F234D"/>
    <w:rsid w:val="001F6DED"/>
    <w:rsid w:val="001F721D"/>
    <w:rsid w:val="001F73D0"/>
    <w:rsid w:val="0020010E"/>
    <w:rsid w:val="00203788"/>
    <w:rsid w:val="002130D2"/>
    <w:rsid w:val="00215CD5"/>
    <w:rsid w:val="00215F9B"/>
    <w:rsid w:val="002245D1"/>
    <w:rsid w:val="0022626B"/>
    <w:rsid w:val="00230632"/>
    <w:rsid w:val="00230DE6"/>
    <w:rsid w:val="00232AA8"/>
    <w:rsid w:val="00232E7A"/>
    <w:rsid w:val="00232EC7"/>
    <w:rsid w:val="002330B4"/>
    <w:rsid w:val="002330D3"/>
    <w:rsid w:val="00233CCC"/>
    <w:rsid w:val="00235815"/>
    <w:rsid w:val="002358C1"/>
    <w:rsid w:val="00235CC3"/>
    <w:rsid w:val="00237D38"/>
    <w:rsid w:val="00244954"/>
    <w:rsid w:val="002475C7"/>
    <w:rsid w:val="0025065A"/>
    <w:rsid w:val="00251D47"/>
    <w:rsid w:val="00256304"/>
    <w:rsid w:val="002704CD"/>
    <w:rsid w:val="0027084A"/>
    <w:rsid w:val="00271629"/>
    <w:rsid w:val="00280489"/>
    <w:rsid w:val="0028086A"/>
    <w:rsid w:val="00283CC6"/>
    <w:rsid w:val="00284D9A"/>
    <w:rsid w:val="002907AA"/>
    <w:rsid w:val="002961F4"/>
    <w:rsid w:val="00297C19"/>
    <w:rsid w:val="002A2F25"/>
    <w:rsid w:val="002A6E46"/>
    <w:rsid w:val="002A7B99"/>
    <w:rsid w:val="002B5362"/>
    <w:rsid w:val="002B60E4"/>
    <w:rsid w:val="002C063E"/>
    <w:rsid w:val="002C3C5C"/>
    <w:rsid w:val="002C540F"/>
    <w:rsid w:val="002C5C64"/>
    <w:rsid w:val="002C5E0A"/>
    <w:rsid w:val="002C7A49"/>
    <w:rsid w:val="002D661B"/>
    <w:rsid w:val="002D746F"/>
    <w:rsid w:val="002E08BD"/>
    <w:rsid w:val="002E2698"/>
    <w:rsid w:val="002E290C"/>
    <w:rsid w:val="002E57BB"/>
    <w:rsid w:val="002E7EDD"/>
    <w:rsid w:val="002F1185"/>
    <w:rsid w:val="002F1F45"/>
    <w:rsid w:val="002F2BA8"/>
    <w:rsid w:val="002F35B2"/>
    <w:rsid w:val="003000C0"/>
    <w:rsid w:val="00301F6E"/>
    <w:rsid w:val="00302A5B"/>
    <w:rsid w:val="00303557"/>
    <w:rsid w:val="00304205"/>
    <w:rsid w:val="00306B08"/>
    <w:rsid w:val="00306E74"/>
    <w:rsid w:val="00314C3F"/>
    <w:rsid w:val="003165F8"/>
    <w:rsid w:val="003166F5"/>
    <w:rsid w:val="003168E4"/>
    <w:rsid w:val="003249D3"/>
    <w:rsid w:val="00324A66"/>
    <w:rsid w:val="0032654E"/>
    <w:rsid w:val="003279CD"/>
    <w:rsid w:val="00330AB8"/>
    <w:rsid w:val="00332DBA"/>
    <w:rsid w:val="003361C6"/>
    <w:rsid w:val="0034088C"/>
    <w:rsid w:val="00341649"/>
    <w:rsid w:val="003432D9"/>
    <w:rsid w:val="00343B83"/>
    <w:rsid w:val="00346A6D"/>
    <w:rsid w:val="00353E73"/>
    <w:rsid w:val="003565BC"/>
    <w:rsid w:val="00360F04"/>
    <w:rsid w:val="00361513"/>
    <w:rsid w:val="00363F88"/>
    <w:rsid w:val="00365D28"/>
    <w:rsid w:val="00373E65"/>
    <w:rsid w:val="00375FA4"/>
    <w:rsid w:val="0037676F"/>
    <w:rsid w:val="0038002A"/>
    <w:rsid w:val="00380689"/>
    <w:rsid w:val="00381E2E"/>
    <w:rsid w:val="00382DB7"/>
    <w:rsid w:val="00384AAE"/>
    <w:rsid w:val="00390F78"/>
    <w:rsid w:val="003A0932"/>
    <w:rsid w:val="003A0A95"/>
    <w:rsid w:val="003A1A2C"/>
    <w:rsid w:val="003A2EE6"/>
    <w:rsid w:val="003A7D68"/>
    <w:rsid w:val="003B1176"/>
    <w:rsid w:val="003B3353"/>
    <w:rsid w:val="003B4CC1"/>
    <w:rsid w:val="003B750C"/>
    <w:rsid w:val="003B76C4"/>
    <w:rsid w:val="003C0257"/>
    <w:rsid w:val="003C2D2B"/>
    <w:rsid w:val="003C3583"/>
    <w:rsid w:val="003C3FAB"/>
    <w:rsid w:val="003C5EFE"/>
    <w:rsid w:val="003C6DA0"/>
    <w:rsid w:val="003C7AAD"/>
    <w:rsid w:val="003C7EF6"/>
    <w:rsid w:val="003D1EB4"/>
    <w:rsid w:val="003D4579"/>
    <w:rsid w:val="003D461C"/>
    <w:rsid w:val="003E2294"/>
    <w:rsid w:val="003E47C8"/>
    <w:rsid w:val="003E62D2"/>
    <w:rsid w:val="003F0587"/>
    <w:rsid w:val="003F60ED"/>
    <w:rsid w:val="00412EB6"/>
    <w:rsid w:val="00413BDE"/>
    <w:rsid w:val="004161FC"/>
    <w:rsid w:val="00423DBC"/>
    <w:rsid w:val="00431AE4"/>
    <w:rsid w:val="00432A84"/>
    <w:rsid w:val="00432A8D"/>
    <w:rsid w:val="00436FFB"/>
    <w:rsid w:val="00443155"/>
    <w:rsid w:val="00444C41"/>
    <w:rsid w:val="0044604C"/>
    <w:rsid w:val="00450B12"/>
    <w:rsid w:val="00455110"/>
    <w:rsid w:val="004569DE"/>
    <w:rsid w:val="00464710"/>
    <w:rsid w:val="0046580C"/>
    <w:rsid w:val="00466B84"/>
    <w:rsid w:val="00466EAB"/>
    <w:rsid w:val="00470743"/>
    <w:rsid w:val="004708A5"/>
    <w:rsid w:val="00471BA5"/>
    <w:rsid w:val="0047243B"/>
    <w:rsid w:val="00473336"/>
    <w:rsid w:val="00477FE0"/>
    <w:rsid w:val="00491CB6"/>
    <w:rsid w:val="00492A0E"/>
    <w:rsid w:val="00493EA1"/>
    <w:rsid w:val="00494241"/>
    <w:rsid w:val="00495FF1"/>
    <w:rsid w:val="0049668A"/>
    <w:rsid w:val="004A1852"/>
    <w:rsid w:val="004A492E"/>
    <w:rsid w:val="004A539E"/>
    <w:rsid w:val="004A6B92"/>
    <w:rsid w:val="004A6F05"/>
    <w:rsid w:val="004A7038"/>
    <w:rsid w:val="004B3936"/>
    <w:rsid w:val="004B3F21"/>
    <w:rsid w:val="004B5088"/>
    <w:rsid w:val="004B78D2"/>
    <w:rsid w:val="004C2ABE"/>
    <w:rsid w:val="004C2F3E"/>
    <w:rsid w:val="004C6D80"/>
    <w:rsid w:val="004D0186"/>
    <w:rsid w:val="004D0367"/>
    <w:rsid w:val="004D0A7A"/>
    <w:rsid w:val="004D0AC1"/>
    <w:rsid w:val="004D1AE7"/>
    <w:rsid w:val="004D3047"/>
    <w:rsid w:val="004D3335"/>
    <w:rsid w:val="004D39BF"/>
    <w:rsid w:val="004D5C1C"/>
    <w:rsid w:val="004D5D17"/>
    <w:rsid w:val="004E05B0"/>
    <w:rsid w:val="004E39F8"/>
    <w:rsid w:val="004E7E52"/>
    <w:rsid w:val="004F6974"/>
    <w:rsid w:val="00500A87"/>
    <w:rsid w:val="00502048"/>
    <w:rsid w:val="00505862"/>
    <w:rsid w:val="00512968"/>
    <w:rsid w:val="005153D4"/>
    <w:rsid w:val="00516CAD"/>
    <w:rsid w:val="00516DE3"/>
    <w:rsid w:val="00517D76"/>
    <w:rsid w:val="00520502"/>
    <w:rsid w:val="005214BE"/>
    <w:rsid w:val="00523961"/>
    <w:rsid w:val="00531CF2"/>
    <w:rsid w:val="00542FB8"/>
    <w:rsid w:val="00543208"/>
    <w:rsid w:val="00545230"/>
    <w:rsid w:val="005460A3"/>
    <w:rsid w:val="00547719"/>
    <w:rsid w:val="00550123"/>
    <w:rsid w:val="00554F92"/>
    <w:rsid w:val="00556F49"/>
    <w:rsid w:val="00560CB0"/>
    <w:rsid w:val="00560F25"/>
    <w:rsid w:val="00562FE9"/>
    <w:rsid w:val="00563D9F"/>
    <w:rsid w:val="00566154"/>
    <w:rsid w:val="0056797A"/>
    <w:rsid w:val="00570401"/>
    <w:rsid w:val="00572224"/>
    <w:rsid w:val="005753E8"/>
    <w:rsid w:val="0057652E"/>
    <w:rsid w:val="005949B1"/>
    <w:rsid w:val="005A1CC4"/>
    <w:rsid w:val="005A2675"/>
    <w:rsid w:val="005A29AD"/>
    <w:rsid w:val="005A5D80"/>
    <w:rsid w:val="005B1225"/>
    <w:rsid w:val="005B1C10"/>
    <w:rsid w:val="005B3F69"/>
    <w:rsid w:val="005B4CC7"/>
    <w:rsid w:val="005B5442"/>
    <w:rsid w:val="005C2114"/>
    <w:rsid w:val="005C2FC2"/>
    <w:rsid w:val="005C36EE"/>
    <w:rsid w:val="005C45E4"/>
    <w:rsid w:val="005C57E6"/>
    <w:rsid w:val="005C706A"/>
    <w:rsid w:val="005D40C1"/>
    <w:rsid w:val="005D5911"/>
    <w:rsid w:val="005E02FB"/>
    <w:rsid w:val="005E081B"/>
    <w:rsid w:val="005E12F1"/>
    <w:rsid w:val="005E14F6"/>
    <w:rsid w:val="005E2DE8"/>
    <w:rsid w:val="005F3947"/>
    <w:rsid w:val="005F5B42"/>
    <w:rsid w:val="005F6B54"/>
    <w:rsid w:val="00604EB8"/>
    <w:rsid w:val="006068BE"/>
    <w:rsid w:val="00610AF0"/>
    <w:rsid w:val="00612DCA"/>
    <w:rsid w:val="00614B98"/>
    <w:rsid w:val="00616B79"/>
    <w:rsid w:val="006205C5"/>
    <w:rsid w:val="00620895"/>
    <w:rsid w:val="006218B8"/>
    <w:rsid w:val="0062336A"/>
    <w:rsid w:val="006267BF"/>
    <w:rsid w:val="00634386"/>
    <w:rsid w:val="00634B46"/>
    <w:rsid w:val="00640407"/>
    <w:rsid w:val="00640981"/>
    <w:rsid w:val="006411D4"/>
    <w:rsid w:val="006418E9"/>
    <w:rsid w:val="00642CD7"/>
    <w:rsid w:val="00646AF8"/>
    <w:rsid w:val="00654A49"/>
    <w:rsid w:val="00654DF6"/>
    <w:rsid w:val="00655057"/>
    <w:rsid w:val="00657A80"/>
    <w:rsid w:val="006636B4"/>
    <w:rsid w:val="00664BD0"/>
    <w:rsid w:val="00670A2E"/>
    <w:rsid w:val="00670A90"/>
    <w:rsid w:val="006727D6"/>
    <w:rsid w:val="00672B9B"/>
    <w:rsid w:val="00673721"/>
    <w:rsid w:val="00673773"/>
    <w:rsid w:val="00675241"/>
    <w:rsid w:val="00677DC2"/>
    <w:rsid w:val="00681011"/>
    <w:rsid w:val="006852CD"/>
    <w:rsid w:val="00690D77"/>
    <w:rsid w:val="0069213C"/>
    <w:rsid w:val="00694B6B"/>
    <w:rsid w:val="00697D71"/>
    <w:rsid w:val="006A0A72"/>
    <w:rsid w:val="006A0C94"/>
    <w:rsid w:val="006A2344"/>
    <w:rsid w:val="006A36C5"/>
    <w:rsid w:val="006A40CF"/>
    <w:rsid w:val="006B129A"/>
    <w:rsid w:val="006B2A2C"/>
    <w:rsid w:val="006B38A6"/>
    <w:rsid w:val="006B3E10"/>
    <w:rsid w:val="006B3EFD"/>
    <w:rsid w:val="006C0096"/>
    <w:rsid w:val="006C0ABF"/>
    <w:rsid w:val="006C1370"/>
    <w:rsid w:val="006C6093"/>
    <w:rsid w:val="006C6F7F"/>
    <w:rsid w:val="006D1C5E"/>
    <w:rsid w:val="006D4CFC"/>
    <w:rsid w:val="006E5357"/>
    <w:rsid w:val="006F13C1"/>
    <w:rsid w:val="006F4A5A"/>
    <w:rsid w:val="006F4DA2"/>
    <w:rsid w:val="00701BD5"/>
    <w:rsid w:val="00702B6C"/>
    <w:rsid w:val="00703F08"/>
    <w:rsid w:val="0070504C"/>
    <w:rsid w:val="007129A2"/>
    <w:rsid w:val="00715556"/>
    <w:rsid w:val="00715B7F"/>
    <w:rsid w:val="00716AFA"/>
    <w:rsid w:val="0071720D"/>
    <w:rsid w:val="007204C7"/>
    <w:rsid w:val="00721F79"/>
    <w:rsid w:val="00724A5D"/>
    <w:rsid w:val="00724B11"/>
    <w:rsid w:val="00724C67"/>
    <w:rsid w:val="0072528E"/>
    <w:rsid w:val="00730547"/>
    <w:rsid w:val="00730BBF"/>
    <w:rsid w:val="00732911"/>
    <w:rsid w:val="00732EAB"/>
    <w:rsid w:val="00733670"/>
    <w:rsid w:val="007344D3"/>
    <w:rsid w:val="00734E8D"/>
    <w:rsid w:val="0075025D"/>
    <w:rsid w:val="007554C3"/>
    <w:rsid w:val="0075556A"/>
    <w:rsid w:val="00757CFE"/>
    <w:rsid w:val="00760CB9"/>
    <w:rsid w:val="00762025"/>
    <w:rsid w:val="00764722"/>
    <w:rsid w:val="0077053A"/>
    <w:rsid w:val="007712AE"/>
    <w:rsid w:val="007716A5"/>
    <w:rsid w:val="00771CAC"/>
    <w:rsid w:val="00771CEE"/>
    <w:rsid w:val="007724EC"/>
    <w:rsid w:val="00772707"/>
    <w:rsid w:val="00774E7F"/>
    <w:rsid w:val="0077519F"/>
    <w:rsid w:val="00775704"/>
    <w:rsid w:val="00777D47"/>
    <w:rsid w:val="00780C9D"/>
    <w:rsid w:val="00783186"/>
    <w:rsid w:val="00790007"/>
    <w:rsid w:val="0079014D"/>
    <w:rsid w:val="00795F21"/>
    <w:rsid w:val="007A361B"/>
    <w:rsid w:val="007A4954"/>
    <w:rsid w:val="007A7088"/>
    <w:rsid w:val="007B5E35"/>
    <w:rsid w:val="007B7EAC"/>
    <w:rsid w:val="007C789C"/>
    <w:rsid w:val="007C7A0C"/>
    <w:rsid w:val="007D0726"/>
    <w:rsid w:val="007D0CE5"/>
    <w:rsid w:val="007D34A6"/>
    <w:rsid w:val="007D3CC6"/>
    <w:rsid w:val="007D7584"/>
    <w:rsid w:val="007E016B"/>
    <w:rsid w:val="007E062C"/>
    <w:rsid w:val="007E0820"/>
    <w:rsid w:val="007E3AFC"/>
    <w:rsid w:val="007E40AE"/>
    <w:rsid w:val="007F5EDF"/>
    <w:rsid w:val="007F6AA6"/>
    <w:rsid w:val="00801DA9"/>
    <w:rsid w:val="00803665"/>
    <w:rsid w:val="008122C4"/>
    <w:rsid w:val="008157A9"/>
    <w:rsid w:val="00815902"/>
    <w:rsid w:val="008178D9"/>
    <w:rsid w:val="0082350F"/>
    <w:rsid w:val="00824CAE"/>
    <w:rsid w:val="00825EFA"/>
    <w:rsid w:val="00835845"/>
    <w:rsid w:val="00836091"/>
    <w:rsid w:val="008360BE"/>
    <w:rsid w:val="00840126"/>
    <w:rsid w:val="008415E2"/>
    <w:rsid w:val="00843846"/>
    <w:rsid w:val="00843D99"/>
    <w:rsid w:val="00851D78"/>
    <w:rsid w:val="00852CEA"/>
    <w:rsid w:val="00853D59"/>
    <w:rsid w:val="00855435"/>
    <w:rsid w:val="008633CE"/>
    <w:rsid w:val="008642A8"/>
    <w:rsid w:val="0086555A"/>
    <w:rsid w:val="00867A0B"/>
    <w:rsid w:val="008734E7"/>
    <w:rsid w:val="008752AF"/>
    <w:rsid w:val="008821A3"/>
    <w:rsid w:val="00882A7C"/>
    <w:rsid w:val="00886CEE"/>
    <w:rsid w:val="00887726"/>
    <w:rsid w:val="00891A60"/>
    <w:rsid w:val="00892347"/>
    <w:rsid w:val="00895752"/>
    <w:rsid w:val="008A1D7D"/>
    <w:rsid w:val="008A3C93"/>
    <w:rsid w:val="008A423E"/>
    <w:rsid w:val="008A425A"/>
    <w:rsid w:val="008A5C05"/>
    <w:rsid w:val="008A6885"/>
    <w:rsid w:val="008A6FF2"/>
    <w:rsid w:val="008A72DB"/>
    <w:rsid w:val="008B083F"/>
    <w:rsid w:val="008B17F4"/>
    <w:rsid w:val="008B1AC7"/>
    <w:rsid w:val="008B51DB"/>
    <w:rsid w:val="008B52DB"/>
    <w:rsid w:val="008B5AAA"/>
    <w:rsid w:val="008B6459"/>
    <w:rsid w:val="008B6614"/>
    <w:rsid w:val="008B6BF7"/>
    <w:rsid w:val="008C3676"/>
    <w:rsid w:val="008C42E2"/>
    <w:rsid w:val="008C754D"/>
    <w:rsid w:val="008C7F37"/>
    <w:rsid w:val="008D0185"/>
    <w:rsid w:val="008D4822"/>
    <w:rsid w:val="008D539C"/>
    <w:rsid w:val="008D79A5"/>
    <w:rsid w:val="008D7E9A"/>
    <w:rsid w:val="008E0DAB"/>
    <w:rsid w:val="008E165C"/>
    <w:rsid w:val="008E1A49"/>
    <w:rsid w:val="008E2B86"/>
    <w:rsid w:val="008E7477"/>
    <w:rsid w:val="008F0BC0"/>
    <w:rsid w:val="008F1275"/>
    <w:rsid w:val="008F26F1"/>
    <w:rsid w:val="008F6D64"/>
    <w:rsid w:val="009007A5"/>
    <w:rsid w:val="00900C21"/>
    <w:rsid w:val="0090143F"/>
    <w:rsid w:val="00903271"/>
    <w:rsid w:val="00906AEC"/>
    <w:rsid w:val="009078D5"/>
    <w:rsid w:val="00912E4E"/>
    <w:rsid w:val="00914492"/>
    <w:rsid w:val="009239AF"/>
    <w:rsid w:val="00924D82"/>
    <w:rsid w:val="00926F2B"/>
    <w:rsid w:val="009274DA"/>
    <w:rsid w:val="00931059"/>
    <w:rsid w:val="009321FD"/>
    <w:rsid w:val="009338F8"/>
    <w:rsid w:val="00934A9D"/>
    <w:rsid w:val="00936260"/>
    <w:rsid w:val="00937642"/>
    <w:rsid w:val="009379F0"/>
    <w:rsid w:val="00950241"/>
    <w:rsid w:val="009505E2"/>
    <w:rsid w:val="00952617"/>
    <w:rsid w:val="00953281"/>
    <w:rsid w:val="00954463"/>
    <w:rsid w:val="00955F23"/>
    <w:rsid w:val="0096027C"/>
    <w:rsid w:val="00961F39"/>
    <w:rsid w:val="009626F3"/>
    <w:rsid w:val="009661DA"/>
    <w:rsid w:val="00966A82"/>
    <w:rsid w:val="0097105E"/>
    <w:rsid w:val="00976108"/>
    <w:rsid w:val="0098242D"/>
    <w:rsid w:val="00983044"/>
    <w:rsid w:val="00983B71"/>
    <w:rsid w:val="00983E8E"/>
    <w:rsid w:val="00985357"/>
    <w:rsid w:val="0099510D"/>
    <w:rsid w:val="00995BF7"/>
    <w:rsid w:val="00996D1A"/>
    <w:rsid w:val="00997C20"/>
    <w:rsid w:val="009A0FE1"/>
    <w:rsid w:val="009C0CE2"/>
    <w:rsid w:val="009C16F4"/>
    <w:rsid w:val="009C4EB5"/>
    <w:rsid w:val="009C5964"/>
    <w:rsid w:val="009C5DE0"/>
    <w:rsid w:val="009C66AB"/>
    <w:rsid w:val="009C6737"/>
    <w:rsid w:val="009C6783"/>
    <w:rsid w:val="009C78B4"/>
    <w:rsid w:val="009D2E82"/>
    <w:rsid w:val="009D5192"/>
    <w:rsid w:val="009D5415"/>
    <w:rsid w:val="009D6AC5"/>
    <w:rsid w:val="009D7878"/>
    <w:rsid w:val="009E42D6"/>
    <w:rsid w:val="009E4C94"/>
    <w:rsid w:val="009E70CA"/>
    <w:rsid w:val="009E7E4E"/>
    <w:rsid w:val="009F368B"/>
    <w:rsid w:val="009F5990"/>
    <w:rsid w:val="009F7E31"/>
    <w:rsid w:val="00A0012D"/>
    <w:rsid w:val="00A007D4"/>
    <w:rsid w:val="00A01205"/>
    <w:rsid w:val="00A01665"/>
    <w:rsid w:val="00A01BDC"/>
    <w:rsid w:val="00A0257D"/>
    <w:rsid w:val="00A028FA"/>
    <w:rsid w:val="00A0310A"/>
    <w:rsid w:val="00A03533"/>
    <w:rsid w:val="00A075D0"/>
    <w:rsid w:val="00A17BCF"/>
    <w:rsid w:val="00A2154C"/>
    <w:rsid w:val="00A224F8"/>
    <w:rsid w:val="00A33A35"/>
    <w:rsid w:val="00A37741"/>
    <w:rsid w:val="00A4047A"/>
    <w:rsid w:val="00A41AE3"/>
    <w:rsid w:val="00A41ED5"/>
    <w:rsid w:val="00A424C8"/>
    <w:rsid w:val="00A43B5E"/>
    <w:rsid w:val="00A475EA"/>
    <w:rsid w:val="00A5393F"/>
    <w:rsid w:val="00A61A39"/>
    <w:rsid w:val="00A62D34"/>
    <w:rsid w:val="00A662BC"/>
    <w:rsid w:val="00A66D42"/>
    <w:rsid w:val="00A7000F"/>
    <w:rsid w:val="00A71C9B"/>
    <w:rsid w:val="00A71CFB"/>
    <w:rsid w:val="00A72FC2"/>
    <w:rsid w:val="00A74BD4"/>
    <w:rsid w:val="00A80C1C"/>
    <w:rsid w:val="00A8390D"/>
    <w:rsid w:val="00A83ADD"/>
    <w:rsid w:val="00A859CF"/>
    <w:rsid w:val="00A90768"/>
    <w:rsid w:val="00A91F51"/>
    <w:rsid w:val="00A9417D"/>
    <w:rsid w:val="00A94239"/>
    <w:rsid w:val="00A95EE2"/>
    <w:rsid w:val="00A970E6"/>
    <w:rsid w:val="00AA11AF"/>
    <w:rsid w:val="00AA23DE"/>
    <w:rsid w:val="00AA673C"/>
    <w:rsid w:val="00AB0CBB"/>
    <w:rsid w:val="00AB21C6"/>
    <w:rsid w:val="00AB4645"/>
    <w:rsid w:val="00AB5452"/>
    <w:rsid w:val="00AB6819"/>
    <w:rsid w:val="00AC19C7"/>
    <w:rsid w:val="00AC76CD"/>
    <w:rsid w:val="00AD04DC"/>
    <w:rsid w:val="00AD07A6"/>
    <w:rsid w:val="00AD22C4"/>
    <w:rsid w:val="00AD5609"/>
    <w:rsid w:val="00AD78E6"/>
    <w:rsid w:val="00AE25A1"/>
    <w:rsid w:val="00AE512C"/>
    <w:rsid w:val="00AE5A34"/>
    <w:rsid w:val="00AE6848"/>
    <w:rsid w:val="00AF14AD"/>
    <w:rsid w:val="00AF4E4B"/>
    <w:rsid w:val="00AF57C9"/>
    <w:rsid w:val="00B00BEC"/>
    <w:rsid w:val="00B017D0"/>
    <w:rsid w:val="00B0235A"/>
    <w:rsid w:val="00B05E0C"/>
    <w:rsid w:val="00B11A99"/>
    <w:rsid w:val="00B20C49"/>
    <w:rsid w:val="00B22024"/>
    <w:rsid w:val="00B23AF2"/>
    <w:rsid w:val="00B241A7"/>
    <w:rsid w:val="00B266C2"/>
    <w:rsid w:val="00B27765"/>
    <w:rsid w:val="00B33BC0"/>
    <w:rsid w:val="00B355AB"/>
    <w:rsid w:val="00B363C2"/>
    <w:rsid w:val="00B378AB"/>
    <w:rsid w:val="00B426F1"/>
    <w:rsid w:val="00B438DA"/>
    <w:rsid w:val="00B45739"/>
    <w:rsid w:val="00B47C40"/>
    <w:rsid w:val="00B5375E"/>
    <w:rsid w:val="00B541EE"/>
    <w:rsid w:val="00B56D5C"/>
    <w:rsid w:val="00B5770A"/>
    <w:rsid w:val="00B602E4"/>
    <w:rsid w:val="00B60F4B"/>
    <w:rsid w:val="00B61A01"/>
    <w:rsid w:val="00B61B01"/>
    <w:rsid w:val="00B70826"/>
    <w:rsid w:val="00B71177"/>
    <w:rsid w:val="00B7290C"/>
    <w:rsid w:val="00B80204"/>
    <w:rsid w:val="00B802E2"/>
    <w:rsid w:val="00B90C4C"/>
    <w:rsid w:val="00B91449"/>
    <w:rsid w:val="00B94CB8"/>
    <w:rsid w:val="00B94F87"/>
    <w:rsid w:val="00B95454"/>
    <w:rsid w:val="00BA28D0"/>
    <w:rsid w:val="00BA34FA"/>
    <w:rsid w:val="00BA4211"/>
    <w:rsid w:val="00BA4D9D"/>
    <w:rsid w:val="00BA5F92"/>
    <w:rsid w:val="00BB0AD6"/>
    <w:rsid w:val="00BB10DC"/>
    <w:rsid w:val="00BB18FD"/>
    <w:rsid w:val="00BB41CD"/>
    <w:rsid w:val="00BD3448"/>
    <w:rsid w:val="00BD40F2"/>
    <w:rsid w:val="00BD5B37"/>
    <w:rsid w:val="00BE3B50"/>
    <w:rsid w:val="00BE5383"/>
    <w:rsid w:val="00BF20B7"/>
    <w:rsid w:val="00BF2541"/>
    <w:rsid w:val="00BF28EE"/>
    <w:rsid w:val="00BF60E9"/>
    <w:rsid w:val="00BF73B0"/>
    <w:rsid w:val="00C0393E"/>
    <w:rsid w:val="00C10764"/>
    <w:rsid w:val="00C11E6A"/>
    <w:rsid w:val="00C12C65"/>
    <w:rsid w:val="00C14807"/>
    <w:rsid w:val="00C179AA"/>
    <w:rsid w:val="00C17B76"/>
    <w:rsid w:val="00C17ECE"/>
    <w:rsid w:val="00C21656"/>
    <w:rsid w:val="00C22954"/>
    <w:rsid w:val="00C26EBA"/>
    <w:rsid w:val="00C3244C"/>
    <w:rsid w:val="00C405EC"/>
    <w:rsid w:val="00C4121D"/>
    <w:rsid w:val="00C45DE1"/>
    <w:rsid w:val="00C531B9"/>
    <w:rsid w:val="00C54217"/>
    <w:rsid w:val="00C54C7C"/>
    <w:rsid w:val="00C60A97"/>
    <w:rsid w:val="00C647A6"/>
    <w:rsid w:val="00C7270C"/>
    <w:rsid w:val="00C804DA"/>
    <w:rsid w:val="00C82472"/>
    <w:rsid w:val="00C8299F"/>
    <w:rsid w:val="00C82AEB"/>
    <w:rsid w:val="00C8339D"/>
    <w:rsid w:val="00C840AE"/>
    <w:rsid w:val="00C840BE"/>
    <w:rsid w:val="00C878EF"/>
    <w:rsid w:val="00C906E1"/>
    <w:rsid w:val="00C938A6"/>
    <w:rsid w:val="00C94C75"/>
    <w:rsid w:val="00C956B6"/>
    <w:rsid w:val="00CA2DD2"/>
    <w:rsid w:val="00CA2FC7"/>
    <w:rsid w:val="00CA5620"/>
    <w:rsid w:val="00CB146A"/>
    <w:rsid w:val="00CB340F"/>
    <w:rsid w:val="00CC4BF4"/>
    <w:rsid w:val="00CC5174"/>
    <w:rsid w:val="00CC6A5D"/>
    <w:rsid w:val="00CD209E"/>
    <w:rsid w:val="00CD22BB"/>
    <w:rsid w:val="00CD32BB"/>
    <w:rsid w:val="00CE3B91"/>
    <w:rsid w:val="00CE3C7E"/>
    <w:rsid w:val="00CE6586"/>
    <w:rsid w:val="00CE6675"/>
    <w:rsid w:val="00CE7FA7"/>
    <w:rsid w:val="00CF0446"/>
    <w:rsid w:val="00CF1F6E"/>
    <w:rsid w:val="00CF2AFD"/>
    <w:rsid w:val="00CF4D77"/>
    <w:rsid w:val="00D03E53"/>
    <w:rsid w:val="00D12EB0"/>
    <w:rsid w:val="00D13B53"/>
    <w:rsid w:val="00D14DF3"/>
    <w:rsid w:val="00D1768A"/>
    <w:rsid w:val="00D216E9"/>
    <w:rsid w:val="00D24588"/>
    <w:rsid w:val="00D30BDB"/>
    <w:rsid w:val="00D313DA"/>
    <w:rsid w:val="00D36647"/>
    <w:rsid w:val="00D368AF"/>
    <w:rsid w:val="00D36A27"/>
    <w:rsid w:val="00D41B94"/>
    <w:rsid w:val="00D43751"/>
    <w:rsid w:val="00D4539F"/>
    <w:rsid w:val="00D47B74"/>
    <w:rsid w:val="00D50116"/>
    <w:rsid w:val="00D50570"/>
    <w:rsid w:val="00D51A6F"/>
    <w:rsid w:val="00D52E57"/>
    <w:rsid w:val="00D54361"/>
    <w:rsid w:val="00D56853"/>
    <w:rsid w:val="00D61705"/>
    <w:rsid w:val="00D62993"/>
    <w:rsid w:val="00D708C6"/>
    <w:rsid w:val="00D7162B"/>
    <w:rsid w:val="00D71FC1"/>
    <w:rsid w:val="00D727C7"/>
    <w:rsid w:val="00D7302A"/>
    <w:rsid w:val="00D7560D"/>
    <w:rsid w:val="00D75F07"/>
    <w:rsid w:val="00D82391"/>
    <w:rsid w:val="00D82557"/>
    <w:rsid w:val="00D8327B"/>
    <w:rsid w:val="00D837B0"/>
    <w:rsid w:val="00D839FC"/>
    <w:rsid w:val="00D857C9"/>
    <w:rsid w:val="00D86D31"/>
    <w:rsid w:val="00D90976"/>
    <w:rsid w:val="00D912C8"/>
    <w:rsid w:val="00D93804"/>
    <w:rsid w:val="00D94AFC"/>
    <w:rsid w:val="00D95F17"/>
    <w:rsid w:val="00D979A6"/>
    <w:rsid w:val="00DA04CF"/>
    <w:rsid w:val="00DA58FF"/>
    <w:rsid w:val="00DA5F7E"/>
    <w:rsid w:val="00DB43FC"/>
    <w:rsid w:val="00DB5CA3"/>
    <w:rsid w:val="00DB7811"/>
    <w:rsid w:val="00DC2FB0"/>
    <w:rsid w:val="00DC539C"/>
    <w:rsid w:val="00DD4683"/>
    <w:rsid w:val="00DD6E02"/>
    <w:rsid w:val="00DE5562"/>
    <w:rsid w:val="00DE56D6"/>
    <w:rsid w:val="00DE6572"/>
    <w:rsid w:val="00DE7629"/>
    <w:rsid w:val="00DF2341"/>
    <w:rsid w:val="00DF23C7"/>
    <w:rsid w:val="00DF4B43"/>
    <w:rsid w:val="00DF7E6C"/>
    <w:rsid w:val="00E00FFA"/>
    <w:rsid w:val="00E01374"/>
    <w:rsid w:val="00E01654"/>
    <w:rsid w:val="00E01E7D"/>
    <w:rsid w:val="00E0303B"/>
    <w:rsid w:val="00E03087"/>
    <w:rsid w:val="00E031AE"/>
    <w:rsid w:val="00E117F6"/>
    <w:rsid w:val="00E15367"/>
    <w:rsid w:val="00E154CE"/>
    <w:rsid w:val="00E15726"/>
    <w:rsid w:val="00E2103F"/>
    <w:rsid w:val="00E21C06"/>
    <w:rsid w:val="00E22F44"/>
    <w:rsid w:val="00E23AEC"/>
    <w:rsid w:val="00E317D0"/>
    <w:rsid w:val="00E31C00"/>
    <w:rsid w:val="00E33B6B"/>
    <w:rsid w:val="00E4466E"/>
    <w:rsid w:val="00E45D35"/>
    <w:rsid w:val="00E46997"/>
    <w:rsid w:val="00E50E0B"/>
    <w:rsid w:val="00E51A5D"/>
    <w:rsid w:val="00E56756"/>
    <w:rsid w:val="00E5759E"/>
    <w:rsid w:val="00E57754"/>
    <w:rsid w:val="00E609FC"/>
    <w:rsid w:val="00E64F93"/>
    <w:rsid w:val="00E6620B"/>
    <w:rsid w:val="00E67291"/>
    <w:rsid w:val="00E715C8"/>
    <w:rsid w:val="00E71E1C"/>
    <w:rsid w:val="00E725A1"/>
    <w:rsid w:val="00E726B4"/>
    <w:rsid w:val="00E7298C"/>
    <w:rsid w:val="00E745E8"/>
    <w:rsid w:val="00E75CC4"/>
    <w:rsid w:val="00E75D54"/>
    <w:rsid w:val="00E76199"/>
    <w:rsid w:val="00E778E8"/>
    <w:rsid w:val="00E830A3"/>
    <w:rsid w:val="00E834C0"/>
    <w:rsid w:val="00E8354D"/>
    <w:rsid w:val="00E84811"/>
    <w:rsid w:val="00E84CF8"/>
    <w:rsid w:val="00E90245"/>
    <w:rsid w:val="00E978C6"/>
    <w:rsid w:val="00EA021B"/>
    <w:rsid w:val="00EA159E"/>
    <w:rsid w:val="00EA4189"/>
    <w:rsid w:val="00EA5642"/>
    <w:rsid w:val="00EA60B7"/>
    <w:rsid w:val="00EB0E2C"/>
    <w:rsid w:val="00EB1A22"/>
    <w:rsid w:val="00EB2FC0"/>
    <w:rsid w:val="00EB7690"/>
    <w:rsid w:val="00EB7999"/>
    <w:rsid w:val="00EC4356"/>
    <w:rsid w:val="00ED06C2"/>
    <w:rsid w:val="00EE10BA"/>
    <w:rsid w:val="00EE1556"/>
    <w:rsid w:val="00EE3FF3"/>
    <w:rsid w:val="00EE4550"/>
    <w:rsid w:val="00EF263C"/>
    <w:rsid w:val="00EF3382"/>
    <w:rsid w:val="00F04665"/>
    <w:rsid w:val="00F10BA4"/>
    <w:rsid w:val="00F10F9B"/>
    <w:rsid w:val="00F2533C"/>
    <w:rsid w:val="00F27160"/>
    <w:rsid w:val="00F304AA"/>
    <w:rsid w:val="00F30AC2"/>
    <w:rsid w:val="00F322AC"/>
    <w:rsid w:val="00F459A8"/>
    <w:rsid w:val="00F467B1"/>
    <w:rsid w:val="00F46FB6"/>
    <w:rsid w:val="00F5008A"/>
    <w:rsid w:val="00F6282E"/>
    <w:rsid w:val="00F812FE"/>
    <w:rsid w:val="00F85B7D"/>
    <w:rsid w:val="00F90353"/>
    <w:rsid w:val="00F916AF"/>
    <w:rsid w:val="00F9605E"/>
    <w:rsid w:val="00F96755"/>
    <w:rsid w:val="00F96F99"/>
    <w:rsid w:val="00FA05B1"/>
    <w:rsid w:val="00FB0F62"/>
    <w:rsid w:val="00FC1922"/>
    <w:rsid w:val="00FD2836"/>
    <w:rsid w:val="00FD6877"/>
    <w:rsid w:val="00FE327C"/>
    <w:rsid w:val="00FF3C09"/>
    <w:rsid w:val="00FF46DC"/>
    <w:rsid w:val="00FF5682"/>
    <w:rsid w:val="00FF58BA"/>
    <w:rsid w:val="00FF6BAB"/>
    <w:rsid w:val="01AB0AC8"/>
    <w:rsid w:val="01E37A2A"/>
    <w:rsid w:val="08707B9E"/>
    <w:rsid w:val="0A3D1984"/>
    <w:rsid w:val="0D3C01F8"/>
    <w:rsid w:val="0D892FBA"/>
    <w:rsid w:val="0F045D6C"/>
    <w:rsid w:val="12BE0CB7"/>
    <w:rsid w:val="1AE37367"/>
    <w:rsid w:val="26464634"/>
    <w:rsid w:val="26BB43A7"/>
    <w:rsid w:val="2D3F592E"/>
    <w:rsid w:val="2D9C0822"/>
    <w:rsid w:val="31AE24CD"/>
    <w:rsid w:val="329C63C3"/>
    <w:rsid w:val="330069C3"/>
    <w:rsid w:val="3B110182"/>
    <w:rsid w:val="44A42DAE"/>
    <w:rsid w:val="457857BC"/>
    <w:rsid w:val="4A1C4818"/>
    <w:rsid w:val="4FA10C73"/>
    <w:rsid w:val="527B6E1F"/>
    <w:rsid w:val="55093956"/>
    <w:rsid w:val="5651090D"/>
    <w:rsid w:val="57895103"/>
    <w:rsid w:val="57E63E99"/>
    <w:rsid w:val="5AF30E30"/>
    <w:rsid w:val="5B094E14"/>
    <w:rsid w:val="5C1859B1"/>
    <w:rsid w:val="5D616E80"/>
    <w:rsid w:val="5F3B7259"/>
    <w:rsid w:val="5FAB4FD8"/>
    <w:rsid w:val="60017838"/>
    <w:rsid w:val="647A243D"/>
    <w:rsid w:val="65DC6232"/>
    <w:rsid w:val="66E266EC"/>
    <w:rsid w:val="680B7F32"/>
    <w:rsid w:val="687E1B48"/>
    <w:rsid w:val="68CC0ECB"/>
    <w:rsid w:val="696A1086"/>
    <w:rsid w:val="6C386A9C"/>
    <w:rsid w:val="6D916DA8"/>
    <w:rsid w:val="733A1250"/>
    <w:rsid w:val="73FE4D7B"/>
    <w:rsid w:val="75CC55BB"/>
    <w:rsid w:val="78AC7374"/>
    <w:rsid w:val="7A9531D3"/>
    <w:rsid w:val="7C5B2D6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semiHidden="0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qFormat="1" w:unhideWhenUsed="0" w:uiPriority="60" w:semiHidden="0" w:name="Light Shading Accent 2"/>
    <w:lsdException w:qFormat="1"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qFormat="1" w:unhideWhenUsed="0" w:uiPriority="64" w:semiHidden="0" w:name="Medium Shading 2 Accent 2"/>
    <w:lsdException w:unhideWhenUsed="0" w:uiPriority="65" w:semiHidden="0" w:name="Medium List 1 Accent 2"/>
    <w:lsdException w:qFormat="1"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qFormat="1" w:unhideWhenUsed="0" w:uiPriority="69" w:semiHidden="0" w:name="Medium Grid 3 Accent 2"/>
    <w:lsdException w:unhideWhenUsed="0" w:uiPriority="70" w:semiHidden="0" w:name="Dark List Accent 2"/>
    <w:lsdException w:qFormat="1"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nhideWhenUsed="0" w:uiPriority="61" w:semiHidden="0" w:name="Light List Accent 3"/>
    <w:lsdException w:unhideWhenUsed="0" w:uiPriority="62" w:semiHidden="0" w:name="Light Grid Accent 3"/>
    <w:lsdException w:qFormat="1" w:unhideWhenUsed="0" w:uiPriority="63" w:semiHidden="0" w:name="Medium Shading 1 Accent 3"/>
    <w:lsdException w:qFormat="1"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qFormat="1"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qFormat="1"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26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footnote text"/>
    <w:basedOn w:val="1"/>
    <w:link w:val="22"/>
    <w:unhideWhenUsed/>
    <w:qFormat/>
    <w:uiPriority w:val="99"/>
    <w:pPr>
      <w:widowControl/>
      <w:jc w:val="left"/>
    </w:pPr>
    <w:rPr>
      <w:kern w:val="0"/>
      <w:sz w:val="20"/>
      <w:szCs w:val="20"/>
    </w:rPr>
  </w:style>
  <w:style w:type="table" w:styleId="7">
    <w:name w:val="Light Shading Accent 2"/>
    <w:basedOn w:val="6"/>
    <w:qFormat/>
    <w:uiPriority w:val="60"/>
    <w:rPr>
      <w:color w:val="943734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8">
    <w:name w:val="Light Shading Accent 6"/>
    <w:basedOn w:val="6"/>
    <w:qFormat/>
    <w:uiPriority w:val="60"/>
    <w:rPr>
      <w:color w:val="E36C09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9">
    <w:name w:val="Light List Accent 2"/>
    <w:basedOn w:val="6"/>
    <w:qFormat/>
    <w:uiPriority w:val="61"/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10">
    <w:name w:val="Light List Accent 3"/>
    <w:basedOn w:val="6"/>
    <w:qFormat/>
    <w:uiPriority w:val="61"/>
    <w:rPr>
      <w:sz w:val="22"/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11">
    <w:name w:val="Medium Shading 1 Accent 3"/>
    <w:basedOn w:val="6"/>
    <w:qFormat/>
    <w:uiPriority w:val="63"/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2">
    <w:name w:val="Medium Shading 2 Accent 2"/>
    <w:basedOn w:val="6"/>
    <w:qFormat/>
    <w:uiPriority w:val="64"/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3">
    <w:name w:val="Medium Shading 2 Accent 3"/>
    <w:basedOn w:val="6"/>
    <w:qFormat/>
    <w:uiPriority w:val="64"/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4">
    <w:name w:val="Medium Shading 2 Accent 5"/>
    <w:basedOn w:val="6"/>
    <w:qFormat/>
    <w:uiPriority w:val="64"/>
    <w:rPr>
      <w:sz w:val="22"/>
    </w:r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5">
    <w:name w:val="Medium List 2 Accent 2"/>
    <w:basedOn w:val="6"/>
    <w:qFormat/>
    <w:uiPriority w:val="66"/>
    <w:rPr>
      <w:rFonts w:asciiTheme="majorHAnsi" w:hAnsiTheme="majorHAnsi" w:eastAsiaTheme="majorEastAsia" w:cstheme="majorBidi"/>
      <w:color w:val="000000" w:themeColor="text1"/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6">
    <w:name w:val="Medium Grid 3 Accent 2"/>
    <w:basedOn w:val="6"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7">
    <w:name w:val="Colorful Shading Accent 2"/>
    <w:basedOn w:val="6"/>
    <w:qFormat/>
    <w:uiPriority w:val="71"/>
    <w:rPr>
      <w:color w:val="000000" w:themeColor="text1"/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customStyle="1" w:styleId="19">
    <w:name w:val="页眉 Char"/>
    <w:basedOn w:val="18"/>
    <w:link w:val="4"/>
    <w:semiHidden/>
    <w:qFormat/>
    <w:uiPriority w:val="99"/>
    <w:rPr>
      <w:sz w:val="18"/>
      <w:szCs w:val="18"/>
    </w:rPr>
  </w:style>
  <w:style w:type="character" w:customStyle="1" w:styleId="20">
    <w:name w:val="页脚 Char"/>
    <w:basedOn w:val="18"/>
    <w:link w:val="3"/>
    <w:semiHidden/>
    <w:qFormat/>
    <w:uiPriority w:val="99"/>
    <w:rPr>
      <w:sz w:val="18"/>
      <w:szCs w:val="18"/>
    </w:rPr>
  </w:style>
  <w:style w:type="paragraph" w:customStyle="1" w:styleId="21">
    <w:name w:val="Decimal Aligned"/>
    <w:basedOn w:val="1"/>
    <w:qFormat/>
    <w:uiPriority w:val="40"/>
    <w:pPr>
      <w:widowControl/>
      <w:tabs>
        <w:tab w:val="decimal" w:pos="360"/>
      </w:tabs>
      <w:spacing w:after="200" w:line="276" w:lineRule="auto"/>
      <w:jc w:val="left"/>
    </w:pPr>
    <w:rPr>
      <w:kern w:val="0"/>
      <w:sz w:val="22"/>
    </w:rPr>
  </w:style>
  <w:style w:type="character" w:customStyle="1" w:styleId="22">
    <w:name w:val="脚注文本 Char"/>
    <w:basedOn w:val="18"/>
    <w:link w:val="5"/>
    <w:qFormat/>
    <w:uiPriority w:val="99"/>
    <w:rPr>
      <w:kern w:val="0"/>
      <w:sz w:val="20"/>
      <w:szCs w:val="20"/>
    </w:rPr>
  </w:style>
  <w:style w:type="character" w:customStyle="1" w:styleId="23">
    <w:name w:val="不明显强调1"/>
    <w:basedOn w:val="18"/>
    <w:qFormat/>
    <w:uiPriority w:val="19"/>
    <w:rPr>
      <w:rFonts w:eastAsiaTheme="minorEastAsia" w:cstheme="minorBidi"/>
      <w:i/>
      <w:iCs/>
      <w:color w:val="7F7F7F" w:themeColor="text1" w:themeTint="7F"/>
      <w:szCs w:val="22"/>
      <w:lang w:eastAsia="zh-CN"/>
    </w:rPr>
  </w:style>
  <w:style w:type="table" w:customStyle="1" w:styleId="24">
    <w:name w:val="浅色底纹 - 强调文字颜色 11"/>
    <w:basedOn w:val="6"/>
    <w:qFormat/>
    <w:uiPriority w:val="60"/>
    <w:rPr>
      <w:color w:val="366091" w:themeColor="accent1" w:themeShade="BF"/>
      <w:sz w:val="22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customStyle="1" w:styleId="25">
    <w:name w:val="浅色底纹1"/>
    <w:basedOn w:val="6"/>
    <w:qFormat/>
    <w:uiPriority w:val="60"/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character" w:customStyle="1" w:styleId="26">
    <w:name w:val="批注框文本 Char"/>
    <w:basedOn w:val="18"/>
    <w:link w:val="2"/>
    <w:semiHidden/>
    <w:qFormat/>
    <w:uiPriority w:val="99"/>
    <w:rPr>
      <w:sz w:val="18"/>
      <w:szCs w:val="18"/>
    </w:rPr>
  </w:style>
  <w:style w:type="paragraph" w:customStyle="1" w:styleId="27">
    <w:name w:val="Default"/>
    <w:qFormat/>
    <w:uiPriority w:val="0"/>
    <w:pPr>
      <w:widowControl w:val="0"/>
      <w:autoSpaceDE w:val="0"/>
      <w:autoSpaceDN w:val="0"/>
      <w:adjustRightInd w:val="0"/>
    </w:pPr>
    <w:rPr>
      <w:rFonts w:ascii="Arial" w:hAnsi="Arial" w:cs="Arial" w:eastAsiaTheme="minorEastAsia"/>
      <w:color w:val="000000"/>
      <w:sz w:val="24"/>
      <w:szCs w:val="24"/>
      <w:lang w:val="en-US" w:eastAsia="zh-CN" w:bidi="ar-SA"/>
    </w:rPr>
  </w:style>
  <w:style w:type="paragraph" w:customStyle="1" w:styleId="28">
    <w:name w:val="列出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18DC08-E2A7-480D-96D9-AAF386A0473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127</Words>
  <Characters>877</Characters>
  <Lines>25</Lines>
  <Paragraphs>7</Paragraphs>
  <TotalTime>20</TotalTime>
  <ScaleCrop>false</ScaleCrop>
  <LinksUpToDate>false</LinksUpToDate>
  <CharactersWithSpaces>960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2017-07-13T02:21:00Z</dcterms:created>
  <dc:creator>Administrator</dc:creator>
  <cp:lastModifiedBy>喔喔</cp:lastModifiedBy>
  <dcterms:modified xsi:type="dcterms:W3CDTF">2023-01-27T10:18:41Z</dcterms:modified>
  <cp:revision>930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32B0C8884AAC426B9CA851BC3EC8A5ED</vt:lpwstr>
  </property>
</Properties>
</file>