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8B5CFA" w14:textId="77777777" w:rsidR="002B7128" w:rsidRPr="00884C29" w:rsidRDefault="002B7128" w:rsidP="002B7128">
      <w:pPr>
        <w:pStyle w:val="BATitle"/>
        <w:spacing w:before="0" w:after="240" w:line="240" w:lineRule="auto"/>
        <w:rPr>
          <w:sz w:val="28"/>
          <w:szCs w:val="28"/>
        </w:rPr>
      </w:pPr>
      <w:bookmarkStart w:id="0" w:name="_Hlk115252813"/>
      <w:bookmarkEnd w:id="0"/>
      <w:r w:rsidRPr="00884C29">
        <w:rPr>
          <w:sz w:val="28"/>
          <w:szCs w:val="28"/>
        </w:rPr>
        <w:t>Supporting Information for</w:t>
      </w:r>
    </w:p>
    <w:p w14:paraId="4FF1C2F2" w14:textId="1F43F910" w:rsidR="009B6580" w:rsidRDefault="009B6580" w:rsidP="00B46D2D">
      <w:pPr>
        <w:spacing w:line="480" w:lineRule="auto"/>
        <w:jc w:val="center"/>
        <w:rPr>
          <w:sz w:val="40"/>
          <w:szCs w:val="40"/>
        </w:rPr>
      </w:pPr>
      <w:r w:rsidRPr="009B6580">
        <w:rPr>
          <w:sz w:val="40"/>
          <w:szCs w:val="40"/>
        </w:rPr>
        <w:t xml:space="preserve">Dark-Bright Exciton Splitting Dominates </w:t>
      </w:r>
      <w:r w:rsidR="00646AC2">
        <w:rPr>
          <w:sz w:val="40"/>
          <w:szCs w:val="40"/>
        </w:rPr>
        <w:br/>
      </w:r>
      <w:r w:rsidRPr="009B6580">
        <w:rPr>
          <w:sz w:val="40"/>
          <w:szCs w:val="40"/>
        </w:rPr>
        <w:t>Low-Temperature Diffusion in Halide Perovskite Nanocrystal Assemblies</w:t>
      </w:r>
    </w:p>
    <w:p w14:paraId="78089559" w14:textId="5DF30ACA" w:rsidR="00B46D2D" w:rsidRPr="00017E28" w:rsidRDefault="00B46D2D" w:rsidP="00B46D2D">
      <w:pPr>
        <w:spacing w:line="480" w:lineRule="auto"/>
        <w:jc w:val="center"/>
        <w:rPr>
          <w:rFonts w:ascii="Calibri" w:hAnsi="Calibri" w:cs="Calibri"/>
          <w:szCs w:val="24"/>
        </w:rPr>
      </w:pPr>
      <w:r w:rsidRPr="00017E28">
        <w:rPr>
          <w:rFonts w:ascii="Calibri" w:hAnsi="Calibri" w:cs="Calibri"/>
          <w:szCs w:val="24"/>
        </w:rPr>
        <w:t xml:space="preserve">Andreas </w:t>
      </w:r>
      <w:r w:rsidR="00960A44">
        <w:rPr>
          <w:rFonts w:ascii="Calibri" w:hAnsi="Calibri" w:cs="Calibri"/>
          <w:szCs w:val="24"/>
        </w:rPr>
        <w:t xml:space="preserve">J. </w:t>
      </w:r>
      <w:r w:rsidRPr="00017E28">
        <w:rPr>
          <w:rFonts w:ascii="Calibri" w:hAnsi="Calibri" w:cs="Calibri"/>
          <w:szCs w:val="24"/>
        </w:rPr>
        <w:t>Bornschlegl</w:t>
      </w:r>
      <w:r>
        <w:rPr>
          <w:rFonts w:ascii="Calibri" w:hAnsi="Calibri" w:cs="Calibri"/>
          <w:szCs w:val="24"/>
          <w:vertAlign w:val="superscript"/>
        </w:rPr>
        <w:t>1</w:t>
      </w:r>
      <w:r w:rsidRPr="00017E28">
        <w:rPr>
          <w:rFonts w:ascii="Calibri" w:hAnsi="Calibri" w:cs="Calibri"/>
          <w:szCs w:val="24"/>
        </w:rPr>
        <w:t>, Michael F. Lichtenegger</w:t>
      </w:r>
      <w:r>
        <w:rPr>
          <w:rFonts w:ascii="Calibri" w:hAnsi="Calibri" w:cs="Calibri"/>
          <w:szCs w:val="24"/>
          <w:vertAlign w:val="superscript"/>
        </w:rPr>
        <w:t>1</w:t>
      </w:r>
      <w:r w:rsidRPr="00017E28">
        <w:rPr>
          <w:rFonts w:ascii="Calibri" w:hAnsi="Calibri" w:cs="Calibri"/>
          <w:szCs w:val="24"/>
        </w:rPr>
        <w:t>*,</w:t>
      </w:r>
      <w:r>
        <w:rPr>
          <w:rFonts w:ascii="Calibri" w:hAnsi="Calibri" w:cs="Calibri"/>
          <w:szCs w:val="24"/>
        </w:rPr>
        <w:t xml:space="preserve"> Leo Luber</w:t>
      </w:r>
      <w:r>
        <w:rPr>
          <w:rFonts w:ascii="Calibri" w:hAnsi="Calibri" w:cs="Calibri"/>
          <w:szCs w:val="24"/>
          <w:vertAlign w:val="superscript"/>
        </w:rPr>
        <w:t>1</w:t>
      </w:r>
      <w:r>
        <w:rPr>
          <w:rFonts w:ascii="Calibri" w:hAnsi="Calibri" w:cs="Calibri"/>
          <w:szCs w:val="24"/>
        </w:rPr>
        <w:t>,</w:t>
      </w:r>
      <w:r w:rsidRPr="00017E28">
        <w:rPr>
          <w:rFonts w:ascii="Calibri" w:hAnsi="Calibri" w:cs="Calibri"/>
          <w:szCs w:val="24"/>
        </w:rPr>
        <w:t xml:space="preserve"> Carola Lampe</w:t>
      </w:r>
      <w:r>
        <w:rPr>
          <w:rFonts w:ascii="Calibri" w:hAnsi="Calibri" w:cs="Calibri"/>
          <w:szCs w:val="24"/>
          <w:vertAlign w:val="superscript"/>
        </w:rPr>
        <w:t>1</w:t>
      </w:r>
      <w:r w:rsidRPr="00017E28">
        <w:rPr>
          <w:rFonts w:ascii="Calibri" w:hAnsi="Calibri" w:cs="Calibri"/>
          <w:szCs w:val="24"/>
        </w:rPr>
        <w:t>, Maryna I. Bodnarchuk</w:t>
      </w:r>
      <w:r>
        <w:rPr>
          <w:rFonts w:ascii="Calibri" w:hAnsi="Calibri" w:cs="Calibri"/>
          <w:szCs w:val="24"/>
          <w:vertAlign w:val="superscript"/>
        </w:rPr>
        <w:t>2</w:t>
      </w:r>
      <w:r w:rsidRPr="00017E28">
        <w:rPr>
          <w:rFonts w:ascii="Calibri" w:hAnsi="Calibri" w:cs="Calibri"/>
          <w:szCs w:val="24"/>
        </w:rPr>
        <w:t>, Maksym V. Kovalenk</w:t>
      </w:r>
      <w:r w:rsidR="00B938AA">
        <w:rPr>
          <w:rFonts w:ascii="Calibri" w:hAnsi="Calibri" w:cs="Calibri"/>
          <w:szCs w:val="24"/>
        </w:rPr>
        <w:t>o</w:t>
      </w:r>
      <w:r>
        <w:rPr>
          <w:rFonts w:ascii="Calibri" w:hAnsi="Calibri" w:cs="Calibri"/>
          <w:szCs w:val="24"/>
          <w:vertAlign w:val="superscript"/>
        </w:rPr>
        <w:t>2,3</w:t>
      </w:r>
      <w:r w:rsidRPr="00017E28">
        <w:rPr>
          <w:rFonts w:ascii="Calibri" w:hAnsi="Calibri" w:cs="Calibri"/>
          <w:szCs w:val="24"/>
        </w:rPr>
        <w:t xml:space="preserve"> &amp; Alexander S. Urban</w:t>
      </w:r>
      <w:r>
        <w:rPr>
          <w:rFonts w:ascii="Calibri" w:hAnsi="Calibri" w:cs="Calibri"/>
          <w:szCs w:val="24"/>
          <w:vertAlign w:val="superscript"/>
        </w:rPr>
        <w:t>1</w:t>
      </w:r>
      <w:r w:rsidRPr="00017E28">
        <w:rPr>
          <w:rFonts w:ascii="Calibri" w:hAnsi="Calibri" w:cs="Calibri"/>
          <w:szCs w:val="24"/>
        </w:rPr>
        <w:t>*</w:t>
      </w:r>
    </w:p>
    <w:p w14:paraId="7C567DD3" w14:textId="77777777" w:rsidR="00B46D2D" w:rsidRPr="00017E28" w:rsidRDefault="00B46D2D" w:rsidP="00B46D2D">
      <w:pPr>
        <w:spacing w:line="480" w:lineRule="auto"/>
        <w:rPr>
          <w:rFonts w:ascii="Calibri" w:hAnsi="Calibri" w:cs="Calibri"/>
          <w:i/>
          <w:szCs w:val="24"/>
        </w:rPr>
      </w:pPr>
    </w:p>
    <w:p w14:paraId="339B6115" w14:textId="77777777" w:rsidR="00513E9E" w:rsidRDefault="00513E9E" w:rsidP="00513E9E">
      <w:pPr>
        <w:spacing w:line="480" w:lineRule="auto"/>
        <w:rPr>
          <w:rFonts w:ascii="Calibri" w:hAnsi="Calibri" w:cs="Calibri"/>
          <w:i/>
          <w:szCs w:val="24"/>
          <w:vertAlign w:val="superscript"/>
        </w:rPr>
      </w:pPr>
      <w:proofErr w:type="spellStart"/>
      <w:r w:rsidRPr="00017E28">
        <w:rPr>
          <w:rFonts w:ascii="Calibri" w:hAnsi="Calibri" w:cs="Calibri"/>
          <w:i/>
          <w:szCs w:val="24"/>
        </w:rPr>
        <w:t>Nanospectroscopy</w:t>
      </w:r>
      <w:proofErr w:type="spellEnd"/>
      <w:r w:rsidRPr="00017E28">
        <w:rPr>
          <w:rFonts w:ascii="Calibri" w:hAnsi="Calibri" w:cs="Calibri"/>
          <w:i/>
          <w:szCs w:val="24"/>
        </w:rPr>
        <w:t xml:space="preserve"> Group and Center for Nanoscience (</w:t>
      </w:r>
      <w:proofErr w:type="spellStart"/>
      <w:r w:rsidRPr="00017E28">
        <w:rPr>
          <w:rFonts w:ascii="Calibri" w:hAnsi="Calibri" w:cs="Calibri"/>
          <w:i/>
          <w:szCs w:val="24"/>
        </w:rPr>
        <w:t>CeNS</w:t>
      </w:r>
      <w:proofErr w:type="spellEnd"/>
      <w:r w:rsidRPr="00017E28">
        <w:rPr>
          <w:rFonts w:ascii="Calibri" w:hAnsi="Calibri" w:cs="Calibri"/>
          <w:i/>
          <w:szCs w:val="24"/>
        </w:rPr>
        <w:t>), Nano-Institute Munich,</w:t>
      </w:r>
      <w:r w:rsidRPr="00017E28">
        <w:rPr>
          <w:rFonts w:ascii="Calibri" w:hAnsi="Calibri" w:cs="Calibri"/>
          <w:i/>
          <w:szCs w:val="24"/>
        </w:rPr>
        <w:br/>
        <w:t>Department of Physics, Ludwig-</w:t>
      </w:r>
      <w:proofErr w:type="spellStart"/>
      <w:r>
        <w:rPr>
          <w:rFonts w:ascii="Calibri" w:hAnsi="Calibri" w:cs="Calibri"/>
          <w:i/>
          <w:szCs w:val="24"/>
        </w:rPr>
        <w:t>Maximilians</w:t>
      </w:r>
      <w:proofErr w:type="spellEnd"/>
      <w:r w:rsidRPr="00017E28">
        <w:rPr>
          <w:rFonts w:ascii="Calibri" w:hAnsi="Calibri" w:cs="Calibri"/>
          <w:i/>
          <w:szCs w:val="24"/>
        </w:rPr>
        <w:t>-Universit</w:t>
      </w:r>
      <w:r>
        <w:rPr>
          <w:rFonts w:ascii="Calibri" w:hAnsi="Calibri" w:cs="Calibri"/>
          <w:i/>
          <w:szCs w:val="24"/>
        </w:rPr>
        <w:t>ä</w:t>
      </w:r>
      <w:r w:rsidRPr="00017E28">
        <w:rPr>
          <w:rFonts w:ascii="Calibri" w:hAnsi="Calibri" w:cs="Calibri"/>
          <w:i/>
          <w:szCs w:val="24"/>
        </w:rPr>
        <w:t>t, 80539 Munich, Germany</w:t>
      </w:r>
      <w:r>
        <w:rPr>
          <w:rFonts w:ascii="Calibri" w:hAnsi="Calibri" w:cs="Calibri"/>
          <w:i/>
          <w:szCs w:val="24"/>
        </w:rPr>
        <w:t xml:space="preserve"> </w:t>
      </w:r>
      <w:r>
        <w:rPr>
          <w:rFonts w:ascii="Calibri" w:hAnsi="Calibri" w:cs="Calibri"/>
          <w:i/>
          <w:szCs w:val="24"/>
          <w:vertAlign w:val="superscript"/>
        </w:rPr>
        <w:t>1</w:t>
      </w:r>
    </w:p>
    <w:p w14:paraId="6AE82C6E" w14:textId="77777777" w:rsidR="00513E9E" w:rsidRPr="00017E28" w:rsidRDefault="00513E9E" w:rsidP="00513E9E">
      <w:pPr>
        <w:spacing w:line="480" w:lineRule="auto"/>
        <w:rPr>
          <w:rFonts w:ascii="Calibri" w:hAnsi="Calibri" w:cs="Calibri"/>
          <w:i/>
          <w:szCs w:val="24"/>
          <w:vertAlign w:val="superscript"/>
        </w:rPr>
      </w:pPr>
      <w:r w:rsidRPr="00752EA2">
        <w:rPr>
          <w:rFonts w:ascii="Calibri" w:hAnsi="Calibri" w:cs="Calibri"/>
          <w:i/>
          <w:szCs w:val="24"/>
        </w:rPr>
        <w:t xml:space="preserve">Laboratory for Thin Films and Photovoltaics, </w:t>
      </w:r>
      <w:proofErr w:type="spellStart"/>
      <w:r w:rsidRPr="00752EA2">
        <w:rPr>
          <w:rFonts w:ascii="Calibri" w:hAnsi="Calibri" w:cs="Calibri"/>
          <w:i/>
          <w:szCs w:val="24"/>
        </w:rPr>
        <w:t>Empa</w:t>
      </w:r>
      <w:proofErr w:type="spellEnd"/>
      <w:r w:rsidRPr="00752EA2">
        <w:rPr>
          <w:rFonts w:ascii="Calibri" w:hAnsi="Calibri" w:cs="Calibri"/>
          <w:i/>
          <w:szCs w:val="24"/>
        </w:rPr>
        <w:t xml:space="preserve">−Swiss Federal Laboratories for Materials Science and Technology, 8600 </w:t>
      </w:r>
      <w:proofErr w:type="spellStart"/>
      <w:r w:rsidRPr="00752EA2">
        <w:rPr>
          <w:rFonts w:ascii="Calibri" w:hAnsi="Calibri" w:cs="Calibri"/>
          <w:i/>
          <w:szCs w:val="24"/>
        </w:rPr>
        <w:t>Dübendorf</w:t>
      </w:r>
      <w:proofErr w:type="spellEnd"/>
      <w:r w:rsidRPr="00752EA2">
        <w:rPr>
          <w:rFonts w:ascii="Calibri" w:hAnsi="Calibri" w:cs="Calibri"/>
          <w:i/>
          <w:szCs w:val="24"/>
        </w:rPr>
        <w:t>, Switzerland</w:t>
      </w:r>
      <w:r w:rsidRPr="00752EA2">
        <w:rPr>
          <w:rFonts w:ascii="Calibri" w:hAnsi="Calibri" w:cs="Calibri"/>
          <w:i/>
          <w:szCs w:val="24"/>
          <w:vertAlign w:val="superscript"/>
        </w:rPr>
        <w:t xml:space="preserve"> </w:t>
      </w:r>
      <w:r>
        <w:rPr>
          <w:rFonts w:ascii="Calibri" w:hAnsi="Calibri" w:cs="Calibri"/>
          <w:i/>
          <w:szCs w:val="24"/>
          <w:vertAlign w:val="superscript"/>
        </w:rPr>
        <w:t>2</w:t>
      </w:r>
    </w:p>
    <w:p w14:paraId="67FD74F0" w14:textId="77777777" w:rsidR="00513E9E" w:rsidRPr="00752EA2" w:rsidRDefault="00513E9E" w:rsidP="00513E9E">
      <w:pPr>
        <w:spacing w:line="480" w:lineRule="auto"/>
        <w:rPr>
          <w:rFonts w:ascii="Calibri" w:hAnsi="Calibri" w:cs="Calibri"/>
          <w:i/>
          <w:szCs w:val="24"/>
        </w:rPr>
      </w:pPr>
      <w:r w:rsidRPr="00752EA2">
        <w:rPr>
          <w:rFonts w:ascii="Calibri" w:hAnsi="Calibri" w:cs="Calibri"/>
          <w:i/>
          <w:szCs w:val="24"/>
        </w:rPr>
        <w:t>Department of Chemistry and Applied Biosciences, Institute of Inorganic Chemistry, ETH Z</w:t>
      </w:r>
      <w:r>
        <w:rPr>
          <w:rFonts w:ascii="Calibri" w:hAnsi="Calibri" w:cs="Calibri"/>
          <w:i/>
          <w:szCs w:val="24"/>
        </w:rPr>
        <w:t>ü</w:t>
      </w:r>
      <w:r w:rsidRPr="00752EA2">
        <w:rPr>
          <w:rFonts w:ascii="Calibri" w:hAnsi="Calibri" w:cs="Calibri"/>
          <w:i/>
          <w:szCs w:val="24"/>
        </w:rPr>
        <w:t>rich, 8093 Z</w:t>
      </w:r>
      <w:r>
        <w:rPr>
          <w:rFonts w:ascii="Calibri" w:hAnsi="Calibri" w:cs="Calibri"/>
          <w:i/>
          <w:szCs w:val="24"/>
        </w:rPr>
        <w:t>ü</w:t>
      </w:r>
      <w:r w:rsidRPr="00752EA2">
        <w:rPr>
          <w:rFonts w:ascii="Calibri" w:hAnsi="Calibri" w:cs="Calibri"/>
          <w:i/>
          <w:szCs w:val="24"/>
        </w:rPr>
        <w:t>rich, Switzerland</w:t>
      </w:r>
      <w:r>
        <w:rPr>
          <w:rFonts w:ascii="Calibri" w:hAnsi="Calibri" w:cs="Calibri"/>
          <w:i/>
          <w:szCs w:val="24"/>
        </w:rPr>
        <w:t xml:space="preserve"> </w:t>
      </w:r>
      <w:r>
        <w:rPr>
          <w:rFonts w:ascii="Calibri" w:hAnsi="Calibri" w:cs="Calibri"/>
          <w:i/>
          <w:szCs w:val="24"/>
          <w:vertAlign w:val="superscript"/>
        </w:rPr>
        <w:t>3</w:t>
      </w:r>
    </w:p>
    <w:p w14:paraId="2E8FCE97" w14:textId="4CCA568D" w:rsidR="00414746" w:rsidRDefault="00414746" w:rsidP="00414746"/>
    <w:p w14:paraId="09672BE1" w14:textId="560B033F" w:rsidR="00B46D2D" w:rsidRDefault="00B46D2D" w:rsidP="00414746"/>
    <w:p w14:paraId="7F885DAD" w14:textId="2D7EB53A" w:rsidR="00B46D2D" w:rsidRDefault="00B46D2D" w:rsidP="00414746"/>
    <w:p w14:paraId="25EE7B2F" w14:textId="129DAF0D" w:rsidR="00420C27" w:rsidRDefault="00420C27" w:rsidP="00A72443">
      <w:bookmarkStart w:id="1" w:name="_Hlk123717953"/>
    </w:p>
    <w:p w14:paraId="465141AA" w14:textId="77777777" w:rsidR="000059FD" w:rsidRDefault="000059FD" w:rsidP="00A72443">
      <w:pPr>
        <w:rPr>
          <w:rStyle w:val="markedcontent"/>
          <w:rFonts w:cs="Times"/>
          <w:color w:val="FF0000"/>
          <w:szCs w:val="24"/>
        </w:rPr>
      </w:pPr>
    </w:p>
    <w:p w14:paraId="6A2663A8" w14:textId="77777777" w:rsidR="00CE3753" w:rsidRPr="00950CAF" w:rsidRDefault="00CE3753" w:rsidP="00A72443">
      <w:pPr>
        <w:rPr>
          <w:rStyle w:val="markedcontent"/>
          <w:rFonts w:cs="Times"/>
          <w:color w:val="FF0000"/>
          <w:szCs w:val="24"/>
        </w:rPr>
      </w:pPr>
    </w:p>
    <w:bookmarkEnd w:id="1"/>
    <w:p w14:paraId="025601F6" w14:textId="33218EF3" w:rsidR="00A00FEA" w:rsidRPr="00950CAF" w:rsidRDefault="00A00FEA" w:rsidP="00A00FEA">
      <w:pPr>
        <w:pStyle w:val="Listenabsatz"/>
        <w:numPr>
          <w:ilvl w:val="0"/>
          <w:numId w:val="14"/>
        </w:numPr>
        <w:ind w:left="403" w:hanging="403"/>
        <w:rPr>
          <w:rStyle w:val="markedcontent"/>
          <w:rFonts w:ascii="Times" w:hAnsi="Times" w:cs="Times"/>
          <w:sz w:val="36"/>
          <w:szCs w:val="36"/>
        </w:rPr>
      </w:pPr>
      <w:r w:rsidRPr="00950CAF">
        <w:rPr>
          <w:rStyle w:val="markedcontent"/>
          <w:rFonts w:ascii="Times" w:hAnsi="Times" w:cs="Times"/>
          <w:sz w:val="36"/>
          <w:szCs w:val="36"/>
        </w:rPr>
        <w:lastRenderedPageBreak/>
        <w:t>Tables</w:t>
      </w:r>
    </w:p>
    <w:p w14:paraId="217810D7" w14:textId="77777777" w:rsidR="006043F5" w:rsidRPr="00950CAF" w:rsidRDefault="006043F5" w:rsidP="00DE546A">
      <w:pPr>
        <w:rPr>
          <w:rStyle w:val="markedcontent"/>
          <w:rFonts w:cs="Times"/>
          <w:szCs w:val="36"/>
        </w:rPr>
      </w:pPr>
    </w:p>
    <w:tbl>
      <w:tblPr>
        <w:tblStyle w:val="Tabellenraster"/>
        <w:tblW w:w="0" w:type="auto"/>
        <w:tblInd w:w="1930" w:type="dxa"/>
        <w:tblLook w:val="04A0" w:firstRow="1" w:lastRow="0" w:firstColumn="1" w:lastColumn="0" w:noHBand="0" w:noVBand="1"/>
      </w:tblPr>
      <w:tblGrid>
        <w:gridCol w:w="2043"/>
        <w:gridCol w:w="756"/>
        <w:gridCol w:w="756"/>
        <w:gridCol w:w="823"/>
      </w:tblGrid>
      <w:tr w:rsidR="006043F5" w:rsidRPr="00950CAF" w14:paraId="72700E94" w14:textId="77777777" w:rsidTr="009D185C">
        <w:trPr>
          <w:trHeight w:val="502"/>
        </w:trPr>
        <w:tc>
          <w:tcPr>
            <w:tcW w:w="0" w:type="auto"/>
            <w:vAlign w:val="center"/>
          </w:tcPr>
          <w:p w14:paraId="162ADAE7" w14:textId="77777777" w:rsidR="006043F5" w:rsidRPr="00950CAF" w:rsidRDefault="006043F5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  <w:lang w:val="en-US"/>
              </w:rPr>
            </w:pPr>
          </w:p>
        </w:tc>
        <w:tc>
          <w:tcPr>
            <w:tcW w:w="0" w:type="auto"/>
            <w:vAlign w:val="center"/>
          </w:tcPr>
          <w:p w14:paraId="051C9EBF" w14:textId="54756CC1" w:rsidR="006043F5" w:rsidRPr="00950CAF" w:rsidRDefault="006043F5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5 nm</w:t>
            </w:r>
          </w:p>
        </w:tc>
        <w:tc>
          <w:tcPr>
            <w:tcW w:w="0" w:type="auto"/>
            <w:vAlign w:val="center"/>
          </w:tcPr>
          <w:p w14:paraId="3602BC29" w14:textId="294C7C59" w:rsidR="006043F5" w:rsidRPr="00950CAF" w:rsidRDefault="006043F5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8 nm</w:t>
            </w:r>
          </w:p>
        </w:tc>
        <w:tc>
          <w:tcPr>
            <w:tcW w:w="0" w:type="auto"/>
            <w:vAlign w:val="center"/>
          </w:tcPr>
          <w:p w14:paraId="21F94245" w14:textId="2C274697" w:rsidR="006043F5" w:rsidRPr="00950CAF" w:rsidRDefault="006043F5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14 nm</w:t>
            </w:r>
          </w:p>
        </w:tc>
      </w:tr>
      <w:tr w:rsidR="006043F5" w:rsidRPr="00950CAF" w14:paraId="59674326" w14:textId="77777777" w:rsidTr="009D185C">
        <w:trPr>
          <w:trHeight w:val="113"/>
        </w:trPr>
        <w:tc>
          <w:tcPr>
            <w:tcW w:w="0" w:type="auto"/>
          </w:tcPr>
          <w:p w14:paraId="4FEC48D6" w14:textId="32123643" w:rsidR="006043F5" w:rsidRPr="00950CAF" w:rsidRDefault="006043F5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FWHM (nm)</w:t>
            </w:r>
          </w:p>
        </w:tc>
        <w:tc>
          <w:tcPr>
            <w:tcW w:w="0" w:type="auto"/>
          </w:tcPr>
          <w:p w14:paraId="36B32A5C" w14:textId="4A22307F" w:rsidR="006043F5" w:rsidRPr="00950CAF" w:rsidRDefault="006043F5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18.</w:t>
            </w:r>
            <w:r w:rsidR="00B46D2D" w:rsidRPr="00950CAF">
              <w:rPr>
                <w:rFonts w:cs="Times"/>
              </w:rPr>
              <w:t>5</w:t>
            </w:r>
          </w:p>
        </w:tc>
        <w:tc>
          <w:tcPr>
            <w:tcW w:w="0" w:type="auto"/>
          </w:tcPr>
          <w:p w14:paraId="126CE57D" w14:textId="714CCE52" w:rsidR="006043F5" w:rsidRPr="00950CAF" w:rsidRDefault="006043F5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15.</w:t>
            </w:r>
            <w:r w:rsidR="00B46D2D" w:rsidRPr="00950CAF">
              <w:rPr>
                <w:rFonts w:cs="Times"/>
              </w:rPr>
              <w:t>6</w:t>
            </w:r>
          </w:p>
        </w:tc>
        <w:tc>
          <w:tcPr>
            <w:tcW w:w="0" w:type="auto"/>
          </w:tcPr>
          <w:p w14:paraId="76ACAC9F" w14:textId="0D62FEA1" w:rsidR="006043F5" w:rsidRPr="00950CAF" w:rsidRDefault="006043F5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17</w:t>
            </w:r>
            <w:r w:rsidR="00B46D2D" w:rsidRPr="00950CAF">
              <w:rPr>
                <w:rFonts w:cs="Times"/>
              </w:rPr>
              <w:t>.2</w:t>
            </w:r>
          </w:p>
        </w:tc>
      </w:tr>
      <w:tr w:rsidR="006043F5" w:rsidRPr="00950CAF" w14:paraId="354DAFAC" w14:textId="77777777" w:rsidTr="009D185C">
        <w:trPr>
          <w:trHeight w:val="215"/>
        </w:trPr>
        <w:tc>
          <w:tcPr>
            <w:tcW w:w="0" w:type="auto"/>
          </w:tcPr>
          <w:p w14:paraId="6987FE84" w14:textId="354451D2" w:rsidR="006043F5" w:rsidRPr="00950CAF" w:rsidRDefault="006043F5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FWHM (meV)</w:t>
            </w:r>
          </w:p>
        </w:tc>
        <w:tc>
          <w:tcPr>
            <w:tcW w:w="0" w:type="auto"/>
          </w:tcPr>
          <w:p w14:paraId="213BF582" w14:textId="5429330C" w:rsidR="006043F5" w:rsidRPr="00950CAF" w:rsidRDefault="00DE546A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9</w:t>
            </w:r>
            <w:r w:rsidR="00B46D2D" w:rsidRPr="00950CAF">
              <w:rPr>
                <w:rFonts w:cs="Times"/>
              </w:rPr>
              <w:t>2.6</w:t>
            </w:r>
          </w:p>
        </w:tc>
        <w:tc>
          <w:tcPr>
            <w:tcW w:w="0" w:type="auto"/>
          </w:tcPr>
          <w:p w14:paraId="144630C1" w14:textId="3437835E" w:rsidR="006043F5" w:rsidRPr="00950CAF" w:rsidRDefault="00DE546A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7</w:t>
            </w:r>
            <w:r w:rsidR="00B46D2D" w:rsidRPr="00950CAF">
              <w:rPr>
                <w:rFonts w:cs="Times"/>
              </w:rPr>
              <w:t>4.5</w:t>
            </w:r>
          </w:p>
        </w:tc>
        <w:tc>
          <w:tcPr>
            <w:tcW w:w="0" w:type="auto"/>
          </w:tcPr>
          <w:p w14:paraId="63C91C40" w14:textId="1A41E55A" w:rsidR="006043F5" w:rsidRPr="00950CAF" w:rsidRDefault="00B46D2D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80.4</w:t>
            </w:r>
          </w:p>
        </w:tc>
      </w:tr>
      <w:tr w:rsidR="006043F5" w:rsidRPr="00950CAF" w14:paraId="173CA321" w14:textId="77777777" w:rsidTr="009D185C">
        <w:trPr>
          <w:trHeight w:val="215"/>
        </w:trPr>
        <w:tc>
          <w:tcPr>
            <w:tcW w:w="0" w:type="auto"/>
          </w:tcPr>
          <w:p w14:paraId="02764628" w14:textId="0FC49EB6" w:rsidR="006043F5" w:rsidRPr="00950CAF" w:rsidRDefault="006043F5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Peak position (nm)</w:t>
            </w:r>
          </w:p>
        </w:tc>
        <w:tc>
          <w:tcPr>
            <w:tcW w:w="0" w:type="auto"/>
          </w:tcPr>
          <w:p w14:paraId="0E6E1FB6" w14:textId="63D985D7" w:rsidR="006043F5" w:rsidRPr="00950CAF" w:rsidRDefault="00B46D2D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497.7</w:t>
            </w:r>
          </w:p>
        </w:tc>
        <w:tc>
          <w:tcPr>
            <w:tcW w:w="0" w:type="auto"/>
          </w:tcPr>
          <w:p w14:paraId="31C33EEB" w14:textId="355F484B" w:rsidR="006043F5" w:rsidRPr="00950CAF" w:rsidRDefault="00B46D2D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509.3</w:t>
            </w:r>
          </w:p>
        </w:tc>
        <w:tc>
          <w:tcPr>
            <w:tcW w:w="0" w:type="auto"/>
          </w:tcPr>
          <w:p w14:paraId="2A5197E3" w14:textId="3C4B7810" w:rsidR="006043F5" w:rsidRPr="00950CAF" w:rsidRDefault="00B46D2D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514.9</w:t>
            </w:r>
          </w:p>
        </w:tc>
      </w:tr>
      <w:tr w:rsidR="00B46D2D" w:rsidRPr="00950CAF" w14:paraId="0E5C91EF" w14:textId="77777777" w:rsidTr="009D185C">
        <w:trPr>
          <w:trHeight w:val="215"/>
        </w:trPr>
        <w:tc>
          <w:tcPr>
            <w:tcW w:w="0" w:type="auto"/>
          </w:tcPr>
          <w:p w14:paraId="7FBBBF95" w14:textId="543B7EE8" w:rsidR="00B46D2D" w:rsidRPr="00950CAF" w:rsidRDefault="00B46D2D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Peak position (eV)</w:t>
            </w:r>
          </w:p>
        </w:tc>
        <w:tc>
          <w:tcPr>
            <w:tcW w:w="0" w:type="auto"/>
          </w:tcPr>
          <w:p w14:paraId="60B1B156" w14:textId="28B5E789" w:rsidR="00B46D2D" w:rsidRPr="00950CAF" w:rsidRDefault="00B46D2D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2.491</w:t>
            </w:r>
          </w:p>
        </w:tc>
        <w:tc>
          <w:tcPr>
            <w:tcW w:w="0" w:type="auto"/>
          </w:tcPr>
          <w:p w14:paraId="1BED13F9" w14:textId="53B94665" w:rsidR="00B46D2D" w:rsidRPr="00950CAF" w:rsidRDefault="00B46D2D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2.434</w:t>
            </w:r>
          </w:p>
        </w:tc>
        <w:tc>
          <w:tcPr>
            <w:tcW w:w="0" w:type="auto"/>
          </w:tcPr>
          <w:p w14:paraId="7124083A" w14:textId="75DF2931" w:rsidR="00B46D2D" w:rsidRPr="00950CAF" w:rsidRDefault="00B46D2D" w:rsidP="009D185C">
            <w:pPr>
              <w:pStyle w:val="FAAuthorInfoSubtitle"/>
              <w:spacing w:after="120" w:line="240" w:lineRule="auto"/>
              <w:jc w:val="center"/>
              <w:rPr>
                <w:rFonts w:cs="Times"/>
              </w:rPr>
            </w:pPr>
            <w:r w:rsidRPr="00950CAF">
              <w:rPr>
                <w:rFonts w:cs="Times"/>
              </w:rPr>
              <w:t>2.408</w:t>
            </w:r>
          </w:p>
        </w:tc>
      </w:tr>
    </w:tbl>
    <w:p w14:paraId="1934AAA8" w14:textId="77777777" w:rsidR="00DE546A" w:rsidRPr="00950CAF" w:rsidRDefault="00DE546A" w:rsidP="00DE546A">
      <w:pPr>
        <w:pStyle w:val="Listenabsatz"/>
        <w:ind w:left="0"/>
        <w:jc w:val="both"/>
        <w:rPr>
          <w:rStyle w:val="markedcontent"/>
          <w:rFonts w:ascii="Times" w:hAnsi="Times" w:cs="Times"/>
          <w:b/>
          <w:sz w:val="24"/>
          <w:szCs w:val="36"/>
        </w:rPr>
      </w:pPr>
    </w:p>
    <w:p w14:paraId="1492763E" w14:textId="30A43252" w:rsidR="006043F5" w:rsidRPr="00950CAF" w:rsidRDefault="006043F5" w:rsidP="00DE546A">
      <w:pPr>
        <w:pStyle w:val="Listenabsatz"/>
        <w:ind w:left="0"/>
        <w:jc w:val="both"/>
        <w:rPr>
          <w:rStyle w:val="markedcontent"/>
          <w:rFonts w:ascii="Times" w:hAnsi="Times" w:cs="Times"/>
          <w:sz w:val="24"/>
          <w:szCs w:val="36"/>
        </w:rPr>
      </w:pPr>
      <w:r w:rsidRPr="00950CAF">
        <w:rPr>
          <w:rStyle w:val="markedcontent"/>
          <w:rFonts w:ascii="Times" w:hAnsi="Times" w:cs="Times"/>
          <w:b/>
          <w:sz w:val="24"/>
          <w:szCs w:val="36"/>
        </w:rPr>
        <w:t xml:space="preserve">Supporting Table 1 </w:t>
      </w:r>
      <w:r w:rsidR="00DE546A" w:rsidRPr="00950CAF">
        <w:rPr>
          <w:rStyle w:val="markedcontent"/>
          <w:rFonts w:ascii="Times" w:hAnsi="Times" w:cs="Times"/>
          <w:sz w:val="24"/>
          <w:szCs w:val="36"/>
        </w:rPr>
        <w:t xml:space="preserve">Characteristic </w:t>
      </w:r>
      <w:r w:rsidR="002D0F84" w:rsidRPr="00950CAF">
        <w:rPr>
          <w:rStyle w:val="markedcontent"/>
          <w:rFonts w:ascii="Times" w:hAnsi="Times" w:cs="Times"/>
          <w:sz w:val="24"/>
          <w:szCs w:val="36"/>
        </w:rPr>
        <w:t xml:space="preserve">spectral </w:t>
      </w:r>
      <w:r w:rsidR="00DE546A" w:rsidRPr="00950CAF">
        <w:rPr>
          <w:rStyle w:val="markedcontent"/>
          <w:rFonts w:ascii="Times" w:hAnsi="Times" w:cs="Times"/>
          <w:sz w:val="24"/>
          <w:szCs w:val="36"/>
        </w:rPr>
        <w:t xml:space="preserve">values </w:t>
      </w:r>
      <w:r w:rsidR="002D0F84" w:rsidRPr="00950CAF">
        <w:rPr>
          <w:rStyle w:val="markedcontent"/>
          <w:rFonts w:ascii="Times" w:hAnsi="Times" w:cs="Times"/>
          <w:sz w:val="24"/>
          <w:szCs w:val="36"/>
        </w:rPr>
        <w:t xml:space="preserve">extracted </w:t>
      </w:r>
      <w:r w:rsidR="00DE546A" w:rsidRPr="00950CAF">
        <w:rPr>
          <w:rStyle w:val="markedcontent"/>
          <w:rFonts w:ascii="Times" w:hAnsi="Times" w:cs="Times"/>
          <w:sz w:val="24"/>
          <w:szCs w:val="36"/>
        </w:rPr>
        <w:t xml:space="preserve">from </w:t>
      </w:r>
      <w:r w:rsidR="000F3F89" w:rsidRPr="00950CAF">
        <w:rPr>
          <w:rStyle w:val="markedcontent"/>
          <w:rFonts w:ascii="Times" w:hAnsi="Times" w:cs="Times"/>
          <w:sz w:val="24"/>
          <w:szCs w:val="36"/>
        </w:rPr>
        <w:t xml:space="preserve">the </w:t>
      </w:r>
      <w:r w:rsidR="00DE546A" w:rsidRPr="00950CAF">
        <w:rPr>
          <w:rStyle w:val="markedcontent"/>
          <w:rFonts w:ascii="Times" w:hAnsi="Times" w:cs="Times"/>
          <w:sz w:val="24"/>
          <w:szCs w:val="36"/>
        </w:rPr>
        <w:t>room temperature PL spectra</w:t>
      </w:r>
      <w:r w:rsidR="002D0F84" w:rsidRPr="00950CAF">
        <w:rPr>
          <w:rStyle w:val="markedcontent"/>
          <w:rFonts w:ascii="Times" w:hAnsi="Times" w:cs="Times"/>
          <w:sz w:val="24"/>
          <w:szCs w:val="36"/>
        </w:rPr>
        <w:t xml:space="preserve"> </w:t>
      </w:r>
      <w:r w:rsidR="000F3F89" w:rsidRPr="00950CAF">
        <w:rPr>
          <w:rStyle w:val="markedcontent"/>
          <w:rFonts w:ascii="Times" w:hAnsi="Times" w:cs="Times"/>
          <w:sz w:val="24"/>
          <w:szCs w:val="36"/>
        </w:rPr>
        <w:t>p</w:t>
      </w:r>
      <w:r w:rsidR="00DE546A" w:rsidRPr="00950CAF">
        <w:rPr>
          <w:rStyle w:val="markedcontent"/>
          <w:rFonts w:ascii="Times" w:hAnsi="Times" w:cs="Times"/>
          <w:sz w:val="24"/>
          <w:szCs w:val="36"/>
        </w:rPr>
        <w:t>resented in Fig. 1</w:t>
      </w:r>
      <w:r w:rsidR="002D0F84" w:rsidRPr="00950CAF">
        <w:rPr>
          <w:rStyle w:val="markedcontent"/>
          <w:rFonts w:ascii="Times" w:hAnsi="Times" w:cs="Times"/>
          <w:sz w:val="24"/>
          <w:szCs w:val="36"/>
        </w:rPr>
        <w:t>d.</w:t>
      </w:r>
    </w:p>
    <w:p w14:paraId="51B41BA3" w14:textId="11480264" w:rsidR="009B7769" w:rsidRPr="00950CAF" w:rsidRDefault="009B7769" w:rsidP="00DE546A">
      <w:pPr>
        <w:pStyle w:val="Listenabsatz"/>
        <w:ind w:left="0"/>
        <w:jc w:val="both"/>
        <w:rPr>
          <w:rStyle w:val="markedcontent"/>
          <w:rFonts w:ascii="Times" w:hAnsi="Times" w:cs="Times"/>
          <w:sz w:val="24"/>
          <w:szCs w:val="36"/>
        </w:rPr>
      </w:pPr>
    </w:p>
    <w:tbl>
      <w:tblPr>
        <w:tblStyle w:val="Tabellenraster"/>
        <w:tblW w:w="0" w:type="auto"/>
        <w:tblInd w:w="694" w:type="dxa"/>
        <w:tblLook w:val="04A0" w:firstRow="1" w:lastRow="0" w:firstColumn="1" w:lastColumn="0" w:noHBand="0" w:noVBand="1"/>
      </w:tblPr>
      <w:tblGrid>
        <w:gridCol w:w="936"/>
        <w:gridCol w:w="1819"/>
        <w:gridCol w:w="1650"/>
        <w:gridCol w:w="1936"/>
        <w:gridCol w:w="1014"/>
        <w:gridCol w:w="970"/>
        <w:gridCol w:w="336"/>
      </w:tblGrid>
      <w:tr w:rsidR="000F3F89" w:rsidRPr="00950CAF" w14:paraId="245A7047" w14:textId="77777777" w:rsidTr="000F3F89">
        <w:tc>
          <w:tcPr>
            <w:tcW w:w="242" w:type="dxa"/>
            <w:vAlign w:val="center"/>
          </w:tcPr>
          <w:p w14:paraId="6ADDF557" w14:textId="0356D185" w:rsidR="000F3F89" w:rsidRPr="00950CAF" w:rsidRDefault="000F3F89" w:rsidP="00861445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Sample</w:t>
            </w:r>
          </w:p>
        </w:tc>
        <w:tc>
          <w:tcPr>
            <w:tcW w:w="0" w:type="auto"/>
            <w:vAlign w:val="center"/>
          </w:tcPr>
          <w:p w14:paraId="38455CE3" w14:textId="413B4427" w:rsidR="000F3F89" w:rsidRPr="00950CAF" w:rsidRDefault="000F3F89" w:rsidP="00861445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Wavelength (nm)</w:t>
            </w:r>
          </w:p>
        </w:tc>
        <w:tc>
          <w:tcPr>
            <w:tcW w:w="0" w:type="auto"/>
            <w:vAlign w:val="center"/>
          </w:tcPr>
          <w:p w14:paraId="6AEC6741" w14:textId="7110BCD7" w:rsidR="000F3F89" w:rsidRPr="00950CAF" w:rsidRDefault="000F3F89" w:rsidP="00861445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Rep. rate (MHz)</w:t>
            </w:r>
          </w:p>
        </w:tc>
        <w:tc>
          <w:tcPr>
            <w:tcW w:w="0" w:type="auto"/>
            <w:vAlign w:val="center"/>
          </w:tcPr>
          <w:p w14:paraId="163E8E62" w14:textId="53EBC93B" w:rsidR="000F3F89" w:rsidRPr="00950CAF" w:rsidRDefault="000F3F89" w:rsidP="00861445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Irradiance (W/cm</w:t>
            </w:r>
            <w:r w:rsidRPr="00950CAF">
              <w:rPr>
                <w:rStyle w:val="markedcontent"/>
                <w:rFonts w:ascii="Times" w:hAnsi="Times" w:cs="Times"/>
                <w:sz w:val="24"/>
                <w:szCs w:val="36"/>
                <w:vertAlign w:val="superscript"/>
              </w:rPr>
              <w:t>2</w:t>
            </w: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)</w:t>
            </w:r>
          </w:p>
        </w:tc>
        <w:tc>
          <w:tcPr>
            <w:tcW w:w="0" w:type="auto"/>
            <w:vAlign w:val="center"/>
          </w:tcPr>
          <w:p w14:paraId="6035CC4F" w14:textId="7E7799ED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DC (nm)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892FAAE" w14:textId="03CDD0E9" w:rsidR="000F3F89" w:rsidRPr="00950CAF" w:rsidRDefault="000F3F89" w:rsidP="00861445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LP (nm)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275A52A" w14:textId="6C5F9551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color w:val="FFFFFF" w:themeColor="background1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color w:val="FFFFFF" w:themeColor="background1"/>
                <w:sz w:val="24"/>
                <w:szCs w:val="36"/>
              </w:rPr>
              <w:t>1</w:t>
            </w:r>
          </w:p>
        </w:tc>
      </w:tr>
      <w:tr w:rsidR="000F3F89" w:rsidRPr="00950CAF" w14:paraId="24A5CB4E" w14:textId="77777777" w:rsidTr="000F3F89">
        <w:tc>
          <w:tcPr>
            <w:tcW w:w="242" w:type="dxa"/>
            <w:vAlign w:val="center"/>
          </w:tcPr>
          <w:p w14:paraId="3C922BFC" w14:textId="04A8D2E0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5 nm</w:t>
            </w:r>
          </w:p>
        </w:tc>
        <w:tc>
          <w:tcPr>
            <w:tcW w:w="0" w:type="auto"/>
            <w:vAlign w:val="center"/>
          </w:tcPr>
          <w:p w14:paraId="74DF41C0" w14:textId="7EB2A9D6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445</w:t>
            </w:r>
          </w:p>
        </w:tc>
        <w:tc>
          <w:tcPr>
            <w:tcW w:w="0" w:type="auto"/>
            <w:vAlign w:val="center"/>
          </w:tcPr>
          <w:p w14:paraId="220BA663" w14:textId="5C6286CC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1.95</w:t>
            </w:r>
          </w:p>
        </w:tc>
        <w:tc>
          <w:tcPr>
            <w:tcW w:w="0" w:type="auto"/>
            <w:vAlign w:val="center"/>
          </w:tcPr>
          <w:p w14:paraId="1CA845F1" w14:textId="7BCD019C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5</w:t>
            </w:r>
          </w:p>
        </w:tc>
        <w:tc>
          <w:tcPr>
            <w:tcW w:w="0" w:type="auto"/>
            <w:vAlign w:val="center"/>
          </w:tcPr>
          <w:p w14:paraId="170C2E07" w14:textId="5EC71A5B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450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6766D8B5" w14:textId="2CB86891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465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3F9133F" w14:textId="000197A0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color w:val="FFFFFF" w:themeColor="background1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color w:val="FFFFFF" w:themeColor="background1"/>
                <w:sz w:val="24"/>
                <w:szCs w:val="36"/>
              </w:rPr>
              <w:t>1</w:t>
            </w:r>
          </w:p>
        </w:tc>
      </w:tr>
      <w:tr w:rsidR="000F3F89" w:rsidRPr="00950CAF" w14:paraId="3DAA0D63" w14:textId="77777777" w:rsidTr="000F3F89">
        <w:tc>
          <w:tcPr>
            <w:tcW w:w="242" w:type="dxa"/>
            <w:vAlign w:val="center"/>
          </w:tcPr>
          <w:p w14:paraId="07753BD7" w14:textId="2282F12E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8 nm</w:t>
            </w:r>
          </w:p>
        </w:tc>
        <w:tc>
          <w:tcPr>
            <w:tcW w:w="0" w:type="auto"/>
            <w:vAlign w:val="center"/>
          </w:tcPr>
          <w:p w14:paraId="40229090" w14:textId="74A3B677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460</w:t>
            </w:r>
          </w:p>
        </w:tc>
        <w:tc>
          <w:tcPr>
            <w:tcW w:w="0" w:type="auto"/>
            <w:vAlign w:val="center"/>
          </w:tcPr>
          <w:p w14:paraId="3E8E7D84" w14:textId="1F210D4D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1.95</w:t>
            </w:r>
          </w:p>
        </w:tc>
        <w:tc>
          <w:tcPr>
            <w:tcW w:w="0" w:type="auto"/>
            <w:vAlign w:val="center"/>
          </w:tcPr>
          <w:p w14:paraId="70D378BB" w14:textId="07C0618E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5</w:t>
            </w:r>
          </w:p>
        </w:tc>
        <w:tc>
          <w:tcPr>
            <w:tcW w:w="0" w:type="auto"/>
            <w:vAlign w:val="center"/>
          </w:tcPr>
          <w:p w14:paraId="61D8F213" w14:textId="174B09CD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495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2E0A380E" w14:textId="6DBC395A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500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A653CD7" w14:textId="3CF10F60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color w:val="FFFFFF" w:themeColor="background1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color w:val="FFFFFF" w:themeColor="background1"/>
                <w:sz w:val="24"/>
                <w:szCs w:val="36"/>
              </w:rPr>
              <w:t>1</w:t>
            </w:r>
          </w:p>
        </w:tc>
      </w:tr>
      <w:tr w:rsidR="000F3F89" w:rsidRPr="00950CAF" w14:paraId="060458B2" w14:textId="77777777" w:rsidTr="000F3F89">
        <w:tc>
          <w:tcPr>
            <w:tcW w:w="242" w:type="dxa"/>
            <w:vAlign w:val="center"/>
          </w:tcPr>
          <w:p w14:paraId="181D0528" w14:textId="5B67DEA0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14 nm</w:t>
            </w:r>
          </w:p>
        </w:tc>
        <w:tc>
          <w:tcPr>
            <w:tcW w:w="0" w:type="auto"/>
            <w:vAlign w:val="center"/>
          </w:tcPr>
          <w:p w14:paraId="2C5B8734" w14:textId="7B4837B0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445</w:t>
            </w:r>
          </w:p>
        </w:tc>
        <w:tc>
          <w:tcPr>
            <w:tcW w:w="0" w:type="auto"/>
            <w:vAlign w:val="center"/>
          </w:tcPr>
          <w:p w14:paraId="4E5EAE28" w14:textId="1684CDFE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1.95</w:t>
            </w:r>
          </w:p>
        </w:tc>
        <w:tc>
          <w:tcPr>
            <w:tcW w:w="0" w:type="auto"/>
            <w:vAlign w:val="center"/>
          </w:tcPr>
          <w:p w14:paraId="214C0D53" w14:textId="69F27973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5</w:t>
            </w:r>
          </w:p>
        </w:tc>
        <w:tc>
          <w:tcPr>
            <w:tcW w:w="0" w:type="auto"/>
            <w:vAlign w:val="center"/>
          </w:tcPr>
          <w:p w14:paraId="51122DA4" w14:textId="34C3B0CD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450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7DA7E5FE" w14:textId="07D4D926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sz w:val="24"/>
                <w:szCs w:val="36"/>
              </w:rPr>
              <w:t>465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2F2DFF" w14:textId="7DC639C2" w:rsidR="000F3F89" w:rsidRPr="00950CAF" w:rsidRDefault="000F3F89" w:rsidP="000F3F89">
            <w:pPr>
              <w:pStyle w:val="Listenabsatz"/>
              <w:ind w:left="0"/>
              <w:jc w:val="center"/>
              <w:rPr>
                <w:rStyle w:val="markedcontent"/>
                <w:rFonts w:ascii="Times" w:hAnsi="Times" w:cs="Times"/>
                <w:color w:val="FFFFFF" w:themeColor="background1"/>
                <w:sz w:val="24"/>
                <w:szCs w:val="36"/>
              </w:rPr>
            </w:pPr>
            <w:r w:rsidRPr="00950CAF">
              <w:rPr>
                <w:rStyle w:val="markedcontent"/>
                <w:rFonts w:ascii="Times" w:hAnsi="Times" w:cs="Times"/>
                <w:color w:val="FFFFFF" w:themeColor="background1"/>
                <w:sz w:val="24"/>
                <w:szCs w:val="36"/>
              </w:rPr>
              <w:t>1</w:t>
            </w:r>
          </w:p>
        </w:tc>
      </w:tr>
    </w:tbl>
    <w:p w14:paraId="0CF35B51" w14:textId="77777777" w:rsidR="006E3FB7" w:rsidRPr="00950CAF" w:rsidRDefault="006E3FB7" w:rsidP="006E3FB7">
      <w:pPr>
        <w:pStyle w:val="Listenabsatz"/>
        <w:ind w:left="0"/>
        <w:jc w:val="center"/>
        <w:rPr>
          <w:rStyle w:val="markedcontent"/>
          <w:rFonts w:ascii="Times" w:hAnsi="Times" w:cs="Times"/>
          <w:b/>
          <w:bCs/>
          <w:sz w:val="24"/>
          <w:szCs w:val="36"/>
        </w:rPr>
      </w:pPr>
    </w:p>
    <w:p w14:paraId="7DC98EE5" w14:textId="77777777" w:rsidR="006E3FB7" w:rsidRPr="00950CAF" w:rsidRDefault="006E3FB7" w:rsidP="006E3FB7">
      <w:pPr>
        <w:pStyle w:val="Listenabsatz"/>
        <w:ind w:left="0"/>
        <w:jc w:val="center"/>
        <w:rPr>
          <w:rStyle w:val="markedcontent"/>
          <w:rFonts w:ascii="Times" w:hAnsi="Times" w:cs="Times"/>
          <w:b/>
          <w:bCs/>
          <w:sz w:val="24"/>
          <w:szCs w:val="36"/>
        </w:rPr>
      </w:pPr>
    </w:p>
    <w:p w14:paraId="12906C6E" w14:textId="0A088D94" w:rsidR="009B7769" w:rsidRPr="00950CAF" w:rsidRDefault="009B7769" w:rsidP="00DE546A">
      <w:pPr>
        <w:pStyle w:val="Listenabsatz"/>
        <w:ind w:left="0"/>
        <w:jc w:val="both"/>
        <w:rPr>
          <w:rStyle w:val="markedcontent"/>
          <w:rFonts w:ascii="Times" w:hAnsi="Times" w:cs="Times"/>
          <w:b/>
          <w:bCs/>
          <w:sz w:val="24"/>
          <w:szCs w:val="36"/>
        </w:rPr>
      </w:pPr>
      <w:r w:rsidRPr="00950CAF">
        <w:rPr>
          <w:rStyle w:val="markedcontent"/>
          <w:rFonts w:ascii="Times" w:hAnsi="Times" w:cs="Times"/>
          <w:b/>
          <w:bCs/>
          <w:sz w:val="24"/>
          <w:szCs w:val="36"/>
        </w:rPr>
        <w:t>Supporting Table 2</w:t>
      </w:r>
      <w:r w:rsidR="00861445" w:rsidRPr="00950CAF">
        <w:rPr>
          <w:rStyle w:val="markedcontent"/>
          <w:rFonts w:ascii="Times" w:hAnsi="Times" w:cs="Times"/>
          <w:b/>
          <w:bCs/>
          <w:sz w:val="24"/>
          <w:szCs w:val="36"/>
        </w:rPr>
        <w:t xml:space="preserve"> </w:t>
      </w:r>
      <w:r w:rsidR="00531CCA" w:rsidRPr="00950CAF">
        <w:rPr>
          <w:rStyle w:val="markedcontent"/>
          <w:rFonts w:ascii="Times" w:hAnsi="Times" w:cs="Times"/>
          <w:sz w:val="24"/>
          <w:szCs w:val="36"/>
        </w:rPr>
        <w:t>Setup configuration for the different samples.</w:t>
      </w:r>
      <w:r w:rsidR="000F3F89" w:rsidRPr="00950CAF">
        <w:rPr>
          <w:rStyle w:val="markedcontent"/>
          <w:rFonts w:ascii="Times" w:hAnsi="Times" w:cs="Times"/>
          <w:sz w:val="24"/>
          <w:szCs w:val="36"/>
        </w:rPr>
        <w:t xml:space="preserve"> "DC" and "LP" denote the dichroic and long pass mirrors, respectively. </w:t>
      </w:r>
    </w:p>
    <w:p w14:paraId="7B883A89" w14:textId="77777777" w:rsidR="006E3FB7" w:rsidRPr="00950CAF" w:rsidRDefault="006E3FB7" w:rsidP="00DE546A">
      <w:pPr>
        <w:pStyle w:val="Listenabsatz"/>
        <w:ind w:left="0"/>
        <w:jc w:val="both"/>
        <w:rPr>
          <w:rStyle w:val="markedcontent"/>
          <w:rFonts w:ascii="Times" w:hAnsi="Times" w:cs="Times"/>
          <w:b/>
          <w:bCs/>
          <w:sz w:val="24"/>
          <w:szCs w:val="36"/>
        </w:rPr>
      </w:pPr>
    </w:p>
    <w:p w14:paraId="0B1F380B" w14:textId="2975C7B0" w:rsidR="006043F5" w:rsidRDefault="006043F5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267A6263" w14:textId="401D3353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3B46DC4E" w14:textId="287E7E6B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17C49FCC" w14:textId="6D330F2D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5ADA28C8" w14:textId="7E5B6F2C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14C4E81E" w14:textId="6109878F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2FEB131D" w14:textId="4E088292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3785F6E7" w14:textId="295DC9EC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52ECDA8B" w14:textId="3D2A0072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0F5FF9BF" w14:textId="77777777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365125A2" w14:textId="621D7956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1FC4CF01" w14:textId="77777777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57FD626F" w14:textId="5C462F61" w:rsidR="000059FD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0B948A29" w14:textId="77777777" w:rsidR="000059FD" w:rsidRPr="00950CAF" w:rsidRDefault="000059FD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03C33BC3" w14:textId="5C850C47" w:rsidR="00B46D2D" w:rsidRDefault="000059FD" w:rsidP="000059FD">
      <w:pPr>
        <w:pStyle w:val="Listenabsatz"/>
        <w:numPr>
          <w:ilvl w:val="0"/>
          <w:numId w:val="14"/>
        </w:numPr>
        <w:ind w:left="403" w:hanging="403"/>
        <w:rPr>
          <w:rStyle w:val="markedcontent"/>
          <w:rFonts w:ascii="Times" w:hAnsi="Times" w:cs="Times"/>
          <w:sz w:val="36"/>
          <w:szCs w:val="36"/>
        </w:rPr>
      </w:pPr>
      <w:r w:rsidRPr="00950CAF">
        <w:rPr>
          <w:rStyle w:val="markedcontent"/>
          <w:rFonts w:ascii="Times" w:hAnsi="Times" w:cs="Times"/>
          <w:sz w:val="36"/>
          <w:szCs w:val="36"/>
        </w:rPr>
        <w:lastRenderedPageBreak/>
        <w:t>Figures</w:t>
      </w:r>
    </w:p>
    <w:p w14:paraId="6CEC37EA" w14:textId="77777777" w:rsidR="000059FD" w:rsidRPr="000059FD" w:rsidRDefault="000059FD" w:rsidP="000059FD">
      <w:pPr>
        <w:pStyle w:val="Listenabsatz"/>
        <w:ind w:left="403"/>
        <w:rPr>
          <w:rStyle w:val="markedcontent"/>
          <w:rFonts w:ascii="Times" w:hAnsi="Times" w:cs="Times"/>
          <w:sz w:val="36"/>
          <w:szCs w:val="36"/>
        </w:rPr>
      </w:pPr>
    </w:p>
    <w:p w14:paraId="6FD66E95" w14:textId="2B0EFE4C" w:rsidR="008A239C" w:rsidRPr="00950CAF" w:rsidRDefault="00446219" w:rsidP="007B1B51">
      <w:pPr>
        <w:pStyle w:val="Listenabsatz"/>
        <w:ind w:left="0"/>
        <w:jc w:val="center"/>
        <w:rPr>
          <w:rStyle w:val="markedcontent"/>
          <w:rFonts w:ascii="Times" w:hAnsi="Times" w:cs="Times"/>
          <w:sz w:val="24"/>
          <w:szCs w:val="36"/>
        </w:rPr>
      </w:pPr>
      <w:r>
        <w:rPr>
          <w:rStyle w:val="markedcontent"/>
          <w:rFonts w:ascii="Times" w:hAnsi="Times" w:cs="Times"/>
          <w:sz w:val="24"/>
          <w:szCs w:val="36"/>
        </w:rPr>
        <w:pict w14:anchorId="3EB979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143.3pt">
            <v:imagedata r:id="rId8" o:title="figure_S2"/>
          </v:shape>
        </w:pict>
      </w:r>
    </w:p>
    <w:p w14:paraId="2EE80FFA" w14:textId="77777777" w:rsidR="008A239C" w:rsidRPr="00950CAF" w:rsidRDefault="008A239C" w:rsidP="008A239C">
      <w:pPr>
        <w:pStyle w:val="Listenabsatz"/>
        <w:ind w:left="0"/>
        <w:rPr>
          <w:rStyle w:val="markedcontent"/>
          <w:rFonts w:ascii="Times" w:hAnsi="Times" w:cs="Times"/>
          <w:sz w:val="28"/>
          <w:szCs w:val="36"/>
        </w:rPr>
      </w:pPr>
    </w:p>
    <w:p w14:paraId="17B9A577" w14:textId="0B04314B" w:rsidR="008A239C" w:rsidRPr="00950CAF" w:rsidRDefault="008A239C" w:rsidP="00DE546A">
      <w:pPr>
        <w:pStyle w:val="Listenabsatz"/>
        <w:ind w:left="0"/>
        <w:rPr>
          <w:rFonts w:ascii="Times" w:eastAsiaTheme="minorEastAsia" w:hAnsi="Times" w:cs="Times"/>
          <w:sz w:val="24"/>
          <w:szCs w:val="24"/>
        </w:rPr>
      </w:pPr>
      <w:r w:rsidRPr="00950CAF">
        <w:rPr>
          <w:rFonts w:ascii="Times" w:hAnsi="Times" w:cs="Times"/>
          <w:b/>
          <w:sz w:val="24"/>
          <w:szCs w:val="24"/>
        </w:rPr>
        <w:t xml:space="preserve">Figure </w:t>
      </w:r>
      <w:r w:rsidR="00AD28D4" w:rsidRPr="00950CAF">
        <w:rPr>
          <w:rFonts w:ascii="Times" w:hAnsi="Times" w:cs="Times"/>
          <w:b/>
          <w:sz w:val="24"/>
          <w:szCs w:val="24"/>
        </w:rPr>
        <w:t xml:space="preserve">S1 </w:t>
      </w:r>
      <w:r w:rsidR="003D5D65" w:rsidRPr="00950CAF">
        <w:rPr>
          <w:rFonts w:ascii="Times" w:hAnsi="Times" w:cs="Times"/>
          <w:sz w:val="24"/>
          <w:szCs w:val="24"/>
        </w:rPr>
        <w:t xml:space="preserve">TEM image of </w:t>
      </w:r>
      <w:proofErr w:type="spellStart"/>
      <w:r w:rsidR="003D5D65" w:rsidRPr="00950CAF">
        <w:rPr>
          <w:rFonts w:ascii="Times" w:hAnsi="Times" w:cs="Times"/>
          <w:sz w:val="24"/>
          <w:szCs w:val="24"/>
        </w:rPr>
        <w:t>dropcasted</w:t>
      </w:r>
      <w:proofErr w:type="spellEnd"/>
      <w:r w:rsidR="003D5D65" w:rsidRPr="00950CAF">
        <w:rPr>
          <w:rFonts w:ascii="Times" w:hAnsi="Times" w:cs="Times"/>
          <w:sz w:val="24"/>
          <w:szCs w:val="24"/>
        </w:rPr>
        <w:t xml:space="preserve"> </w:t>
      </w:r>
      <w:r w:rsidR="00AD28D4" w:rsidRPr="00950CAF">
        <w:rPr>
          <w:rFonts w:ascii="Times" w:hAnsi="Times" w:cs="Times"/>
          <w:sz w:val="24"/>
          <w:szCs w:val="24"/>
        </w:rPr>
        <w:t>5 nm (left), 8 nm (middle)</w:t>
      </w:r>
      <w:r w:rsidR="000F3F89" w:rsidRPr="00950CAF">
        <w:rPr>
          <w:rFonts w:ascii="Times" w:hAnsi="Times" w:cs="Times"/>
          <w:sz w:val="24"/>
          <w:szCs w:val="24"/>
        </w:rPr>
        <w:t>,</w:t>
      </w:r>
      <w:r w:rsidR="00AD28D4" w:rsidRPr="00950CAF">
        <w:rPr>
          <w:rFonts w:ascii="Times" w:hAnsi="Times" w:cs="Times"/>
          <w:sz w:val="24"/>
          <w:szCs w:val="24"/>
        </w:rPr>
        <w:t xml:space="preserve"> and 14 nm (right) PNC films. </w:t>
      </w:r>
      <w:r w:rsidR="000F3F89" w:rsidRPr="00950CAF">
        <w:rPr>
          <w:rFonts w:ascii="Times" w:hAnsi="Times" w:cs="Times"/>
          <w:sz w:val="24"/>
          <w:szCs w:val="24"/>
        </w:rPr>
        <w:t>The s</w:t>
      </w:r>
      <w:r w:rsidR="00AD28D4" w:rsidRPr="00950CAF">
        <w:rPr>
          <w:rFonts w:ascii="Times" w:hAnsi="Times" w:cs="Times"/>
          <w:sz w:val="24"/>
          <w:szCs w:val="24"/>
        </w:rPr>
        <w:t>cale bar</w:t>
      </w:r>
      <w:r w:rsidR="000F3F89" w:rsidRPr="00950CAF">
        <w:rPr>
          <w:rFonts w:ascii="Times" w:hAnsi="Times" w:cs="Times"/>
          <w:sz w:val="24"/>
          <w:szCs w:val="24"/>
        </w:rPr>
        <w:t>s correspond to</w:t>
      </w:r>
      <w:r w:rsidR="00AD28D4" w:rsidRPr="00950CAF">
        <w:rPr>
          <w:rFonts w:ascii="Times" w:hAnsi="Times" w:cs="Times"/>
          <w:sz w:val="24"/>
          <w:szCs w:val="24"/>
        </w:rPr>
        <w:t xml:space="preserve"> 50 nm.</w:t>
      </w:r>
      <w:r w:rsidR="002C7DF6" w:rsidRPr="00950CAF">
        <w:rPr>
          <w:rFonts w:ascii="Times" w:hAnsi="Times" w:cs="Times"/>
          <w:sz w:val="24"/>
          <w:szCs w:val="24"/>
        </w:rPr>
        <w:t xml:space="preserve"> The side lengths of the 5 nm PNCs (</w:t>
      </w:r>
      <m:oMath>
        <m:r>
          <w:rPr>
            <w:rFonts w:ascii="Cambria Math" w:hAnsi="Cambria Math" w:cs="Times"/>
            <w:sz w:val="24"/>
            <w:szCs w:val="24"/>
          </w:rPr>
          <m:t>a=4.7±0.1</m:t>
        </m:r>
      </m:oMath>
      <w:r w:rsidR="002C7DF6" w:rsidRPr="00950CAF">
        <w:rPr>
          <w:rFonts w:ascii="Times" w:eastAsiaTheme="minorEastAsia" w:hAnsi="Times" w:cs="Times"/>
          <w:sz w:val="24"/>
          <w:szCs w:val="24"/>
        </w:rPr>
        <w:t xml:space="preserve"> nm, </w:t>
      </w:r>
      <m:oMath>
        <m:r>
          <w:rPr>
            <w:rFonts w:ascii="Cambria Math" w:eastAsiaTheme="minorEastAsia" w:hAnsi="Cambria Math" w:cs="Times"/>
            <w:sz w:val="24"/>
            <w:szCs w:val="24"/>
          </w:rPr>
          <m:t>b=5.6±0.2</m:t>
        </m:r>
      </m:oMath>
      <w:r w:rsidR="002C7DF6" w:rsidRPr="00950CAF">
        <w:rPr>
          <w:rFonts w:ascii="Times" w:eastAsiaTheme="minorEastAsia" w:hAnsi="Times" w:cs="Times"/>
          <w:sz w:val="24"/>
          <w:szCs w:val="24"/>
        </w:rPr>
        <w:t xml:space="preserve"> nm, </w:t>
      </w:r>
      <m:oMath>
        <m:r>
          <w:rPr>
            <w:rFonts w:ascii="Cambria Math" w:eastAsiaTheme="minorEastAsia" w:hAnsi="Cambria Math" w:cs="Times"/>
            <w:sz w:val="24"/>
            <w:szCs w:val="24"/>
          </w:rPr>
          <m:t>c=5.8±0.2</m:t>
        </m:r>
      </m:oMath>
      <w:r w:rsidR="002C7DF6" w:rsidRPr="00950CAF">
        <w:rPr>
          <w:rFonts w:ascii="Times" w:eastAsiaTheme="minorEastAsia" w:hAnsi="Times" w:cs="Times"/>
          <w:sz w:val="24"/>
          <w:szCs w:val="24"/>
        </w:rPr>
        <w:t xml:space="preserve"> nm) were determined by fitting experimental SAXS data of a QD dispersion via an analytical model.</w:t>
      </w:r>
      <w:r w:rsidR="00960A44" w:rsidRPr="00950CAF">
        <w:rPr>
          <w:rFonts w:ascii="Times" w:eastAsiaTheme="minorEastAsia" w:hAnsi="Times" w:cs="Times"/>
          <w:sz w:val="24"/>
          <w:szCs w:val="24"/>
        </w:rPr>
        <w:t xml:space="preserve"> The side length of the 8 nm PNCs</w:t>
      </w:r>
      <w:r w:rsidR="00950CAF" w:rsidRPr="00950CAF">
        <w:rPr>
          <w:rFonts w:ascii="Times" w:eastAsiaTheme="minorEastAsia" w:hAnsi="Times" w:cs="Times"/>
          <w:sz w:val="24"/>
          <w:szCs w:val="24"/>
        </w:rPr>
        <w:t xml:space="preserve"> is </w:t>
      </w:r>
      <m:oMath>
        <m:r>
          <w:rPr>
            <w:rFonts w:ascii="Cambria Math" w:eastAsiaTheme="minorEastAsia" w:hAnsi="Cambria Math" w:cs="Times"/>
            <w:sz w:val="24"/>
            <w:szCs w:val="24"/>
          </w:rPr>
          <m:t>8.0±0.5</m:t>
        </m:r>
      </m:oMath>
      <w:r w:rsidR="00950CAF" w:rsidRPr="00950CAF">
        <w:rPr>
          <w:rFonts w:ascii="Times" w:eastAsiaTheme="minorEastAsia" w:hAnsi="Times" w:cs="Times"/>
          <w:sz w:val="24"/>
          <w:szCs w:val="24"/>
        </w:rPr>
        <w:t xml:space="preserve"> nm</w:t>
      </w:r>
      <w:r w:rsidR="00960A44" w:rsidRPr="00950CAF">
        <w:rPr>
          <w:rFonts w:ascii="Times" w:eastAsiaTheme="minorEastAsia" w:hAnsi="Times" w:cs="Times"/>
          <w:color w:val="000000" w:themeColor="text1"/>
          <w:sz w:val="24"/>
          <w:szCs w:val="24"/>
        </w:rPr>
        <w:t xml:space="preserve">. </w:t>
      </w:r>
      <w:r w:rsidR="008864DC" w:rsidRPr="00950CAF">
        <w:rPr>
          <w:rFonts w:ascii="Times" w:eastAsiaTheme="minorEastAsia" w:hAnsi="Times" w:cs="Times"/>
          <w:color w:val="000000" w:themeColor="text1"/>
          <w:sz w:val="24"/>
          <w:szCs w:val="24"/>
        </w:rPr>
        <w:t xml:space="preserve">The side length of the </w:t>
      </w:r>
      <m:oMath>
        <m:r>
          <w:rPr>
            <w:rFonts w:ascii="Cambria Math" w:eastAsiaTheme="minorEastAsia" w:hAnsi="Cambria Math" w:cs="Times"/>
            <w:color w:val="000000" w:themeColor="text1"/>
            <w:sz w:val="24"/>
            <w:szCs w:val="24"/>
          </w:rPr>
          <m:t>14.0±1.5</m:t>
        </m:r>
      </m:oMath>
      <w:r w:rsidR="000351C4" w:rsidRPr="00950CAF">
        <w:rPr>
          <w:rFonts w:ascii="Times" w:eastAsiaTheme="minorEastAsia" w:hAnsi="Times" w:cs="Times"/>
          <w:color w:val="000000" w:themeColor="text1"/>
          <w:sz w:val="24"/>
          <w:szCs w:val="24"/>
        </w:rPr>
        <w:t xml:space="preserve"> nm </w:t>
      </w:r>
      <w:r w:rsidR="008864DC" w:rsidRPr="00950CAF">
        <w:rPr>
          <w:rFonts w:ascii="Times" w:eastAsiaTheme="minorEastAsia" w:hAnsi="Times" w:cs="Times"/>
          <w:color w:val="000000" w:themeColor="text1"/>
          <w:sz w:val="24"/>
          <w:szCs w:val="24"/>
        </w:rPr>
        <w:t xml:space="preserve">PNCs was </w:t>
      </w:r>
      <w:r w:rsidR="008864DC" w:rsidRPr="00950CAF">
        <w:rPr>
          <w:rFonts w:ascii="Times" w:eastAsiaTheme="minorEastAsia" w:hAnsi="Times" w:cs="Times"/>
          <w:sz w:val="24"/>
          <w:szCs w:val="24"/>
        </w:rPr>
        <w:t>extracted from the TEM image</w:t>
      </w:r>
      <w:r w:rsidR="00AB40B5" w:rsidRPr="00950CAF">
        <w:rPr>
          <w:rFonts w:ascii="Times" w:eastAsiaTheme="minorEastAsia" w:hAnsi="Times" w:cs="Times"/>
          <w:sz w:val="24"/>
          <w:szCs w:val="24"/>
        </w:rPr>
        <w:t>s</w:t>
      </w:r>
      <w:r w:rsidR="008864DC" w:rsidRPr="00950CAF">
        <w:rPr>
          <w:rFonts w:ascii="Times" w:eastAsiaTheme="minorEastAsia" w:hAnsi="Times" w:cs="Times"/>
          <w:sz w:val="24"/>
          <w:szCs w:val="24"/>
        </w:rPr>
        <w:t>.</w:t>
      </w:r>
    </w:p>
    <w:p w14:paraId="7E646959" w14:textId="77777777" w:rsidR="00441204" w:rsidRPr="00950CAF" w:rsidRDefault="00441204" w:rsidP="00DE546A">
      <w:pPr>
        <w:pStyle w:val="Listenabsatz"/>
        <w:ind w:left="0"/>
        <w:rPr>
          <w:rFonts w:ascii="Times" w:eastAsiaTheme="minorEastAsia" w:hAnsi="Times" w:cs="Times"/>
          <w:sz w:val="24"/>
          <w:szCs w:val="24"/>
        </w:rPr>
      </w:pPr>
    </w:p>
    <w:p w14:paraId="652D2410" w14:textId="0FCD70E0" w:rsidR="00692EB5" w:rsidRPr="00950CAF" w:rsidRDefault="00692EB5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5B7184F0" w14:textId="4C17D353" w:rsidR="00692EB5" w:rsidRPr="00950CAF" w:rsidRDefault="00446219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  <w:r>
        <w:rPr>
          <w:rStyle w:val="markedcontent"/>
          <w:rFonts w:ascii="Times" w:hAnsi="Times" w:cs="Times"/>
          <w:sz w:val="24"/>
          <w:szCs w:val="36"/>
        </w:rPr>
        <w:pict w14:anchorId="627096CA">
          <v:shape id="_x0000_i1026" type="#_x0000_t75" style="width:427.25pt;height:279.85pt">
            <v:imagedata r:id="rId9" o:title="figure_S2"/>
          </v:shape>
        </w:pict>
      </w:r>
    </w:p>
    <w:p w14:paraId="38861768" w14:textId="77777777" w:rsidR="00EC6310" w:rsidRPr="00950CAF" w:rsidRDefault="00EC6310" w:rsidP="00461DB6">
      <w:pPr>
        <w:pStyle w:val="Listenabsatz"/>
        <w:ind w:left="0"/>
        <w:rPr>
          <w:rFonts w:ascii="Times" w:hAnsi="Times" w:cs="Times"/>
          <w:b/>
          <w:sz w:val="24"/>
          <w:szCs w:val="24"/>
        </w:rPr>
      </w:pPr>
    </w:p>
    <w:p w14:paraId="29AE0332" w14:textId="56D095E1" w:rsidR="008A239C" w:rsidRPr="005C491B" w:rsidRDefault="00461DB6" w:rsidP="00DE546A">
      <w:pPr>
        <w:pStyle w:val="Listenabsatz"/>
        <w:ind w:left="0"/>
        <w:rPr>
          <w:rStyle w:val="markedcontent"/>
          <w:rFonts w:ascii="Times" w:hAnsi="Times" w:cs="Times"/>
          <w:sz w:val="28"/>
          <w:szCs w:val="36"/>
        </w:rPr>
      </w:pPr>
      <w:r w:rsidRPr="00950CAF">
        <w:rPr>
          <w:rFonts w:ascii="Times" w:hAnsi="Times" w:cs="Times"/>
          <w:b/>
          <w:sz w:val="24"/>
          <w:szCs w:val="24"/>
        </w:rPr>
        <w:t>Figure S</w:t>
      </w:r>
      <w:r w:rsidR="00AD28D4" w:rsidRPr="00950CAF">
        <w:rPr>
          <w:rFonts w:ascii="Times" w:hAnsi="Times" w:cs="Times"/>
          <w:b/>
          <w:sz w:val="24"/>
          <w:szCs w:val="24"/>
        </w:rPr>
        <w:t>2</w:t>
      </w:r>
      <w:r w:rsidRPr="00950CAF">
        <w:rPr>
          <w:rFonts w:ascii="Times" w:hAnsi="Times" w:cs="Times"/>
          <w:b/>
          <w:sz w:val="24"/>
          <w:szCs w:val="24"/>
        </w:rPr>
        <w:t xml:space="preserve"> </w:t>
      </w:r>
      <w:r w:rsidR="00EC6310" w:rsidRPr="00950CAF">
        <w:rPr>
          <w:rFonts w:ascii="Times" w:hAnsi="Times" w:cs="Times"/>
          <w:sz w:val="24"/>
          <w:szCs w:val="24"/>
        </w:rPr>
        <w:t xml:space="preserve">Schematic of confocal low-temperature diffusion setup. Both sample and objective are </w:t>
      </w:r>
      <w:r w:rsidR="000F3F89" w:rsidRPr="00950CAF">
        <w:rPr>
          <w:rFonts w:ascii="Times" w:hAnsi="Times" w:cs="Times"/>
          <w:sz w:val="24"/>
          <w:szCs w:val="24"/>
        </w:rPr>
        <w:t>positioned</w:t>
      </w:r>
      <w:r w:rsidR="00EC6310" w:rsidRPr="00950CAF">
        <w:rPr>
          <w:rFonts w:ascii="Times" w:hAnsi="Times" w:cs="Times"/>
          <w:sz w:val="24"/>
          <w:szCs w:val="24"/>
        </w:rPr>
        <w:t xml:space="preserve"> inside a closed-</w:t>
      </w:r>
      <w:r w:rsidR="00B41D32" w:rsidRPr="00950CAF">
        <w:rPr>
          <w:rFonts w:ascii="Times" w:hAnsi="Times" w:cs="Times"/>
          <w:sz w:val="24"/>
          <w:szCs w:val="24"/>
        </w:rPr>
        <w:t>cycle</w:t>
      </w:r>
      <w:r w:rsidR="00EC6310" w:rsidRPr="00950CAF">
        <w:rPr>
          <w:rFonts w:ascii="Times" w:hAnsi="Times" w:cs="Times"/>
          <w:sz w:val="24"/>
          <w:szCs w:val="24"/>
        </w:rPr>
        <w:t xml:space="preserve"> helium cryostat.</w:t>
      </w:r>
    </w:p>
    <w:p w14:paraId="62B4C96D" w14:textId="75FC1A38" w:rsidR="008A239C" w:rsidRPr="00950CAF" w:rsidRDefault="00446219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  <w:r>
        <w:rPr>
          <w:rStyle w:val="markedcontent"/>
          <w:rFonts w:ascii="Times" w:hAnsi="Times" w:cs="Times"/>
          <w:szCs w:val="36"/>
        </w:rPr>
        <w:lastRenderedPageBreak/>
        <w:pict w14:anchorId="2E1F83AE">
          <v:shape id="_x0000_i1027" type="#_x0000_t75" style="width:468.7pt;height:194.25pt">
            <v:imagedata r:id="rId10" o:title="figure_S3"/>
          </v:shape>
        </w:pict>
      </w:r>
    </w:p>
    <w:p w14:paraId="58A72D50" w14:textId="250746EE" w:rsidR="00461DB6" w:rsidRPr="00950CAF" w:rsidRDefault="00461DB6" w:rsidP="00EC6310">
      <w:pPr>
        <w:rPr>
          <w:rStyle w:val="markedcontent"/>
          <w:rFonts w:cs="Times"/>
          <w:bCs/>
          <w:szCs w:val="24"/>
        </w:rPr>
      </w:pPr>
      <w:r w:rsidRPr="00950CAF">
        <w:rPr>
          <w:rFonts w:cs="Times"/>
          <w:b/>
          <w:szCs w:val="24"/>
        </w:rPr>
        <w:t>Figure S</w:t>
      </w:r>
      <w:r w:rsidR="00AD28D4" w:rsidRPr="00950CAF">
        <w:rPr>
          <w:rFonts w:cs="Times"/>
          <w:b/>
          <w:szCs w:val="24"/>
        </w:rPr>
        <w:t>3</w:t>
      </w:r>
      <w:r w:rsidRPr="00950CAF">
        <w:rPr>
          <w:rFonts w:cs="Times"/>
          <w:bCs/>
          <w:szCs w:val="24"/>
        </w:rPr>
        <w:t xml:space="preserve"> </w:t>
      </w:r>
      <w:r w:rsidR="00EC6310" w:rsidRPr="00950CAF">
        <w:rPr>
          <w:rFonts w:cs="Times"/>
          <w:bCs/>
          <w:szCs w:val="24"/>
        </w:rPr>
        <w:t xml:space="preserve">Overview of </w:t>
      </w:r>
      <w:r w:rsidR="004F766D" w:rsidRPr="00950CAF">
        <w:rPr>
          <w:rFonts w:cs="Times"/>
          <w:bCs/>
          <w:szCs w:val="24"/>
        </w:rPr>
        <w:t xml:space="preserve">the </w:t>
      </w:r>
      <w:r w:rsidR="00EC6310" w:rsidRPr="00950CAF">
        <w:rPr>
          <w:rFonts w:cs="Times"/>
          <w:bCs/>
          <w:szCs w:val="24"/>
        </w:rPr>
        <w:t xml:space="preserve">exciton diffusion measurement method. Schematic of the measurement method (left). A pulsed laser (blue Gaussian) excites an exciton population in the </w:t>
      </w:r>
      <w:r w:rsidR="00846017" w:rsidRPr="00950CAF">
        <w:rPr>
          <w:rFonts w:cs="Times"/>
          <w:bCs/>
          <w:szCs w:val="24"/>
        </w:rPr>
        <w:t>nanocrystal assembly</w:t>
      </w:r>
      <w:r w:rsidR="00EC6310" w:rsidRPr="00950CAF">
        <w:rPr>
          <w:rFonts w:cs="Times"/>
          <w:bCs/>
          <w:szCs w:val="24"/>
        </w:rPr>
        <w:t xml:space="preserve"> (grey cubes). The excitons diffuse </w:t>
      </w:r>
      <w:r w:rsidR="000F3F89" w:rsidRPr="00950CAF">
        <w:rPr>
          <w:rFonts w:cs="Times"/>
          <w:bCs/>
          <w:szCs w:val="24"/>
        </w:rPr>
        <w:t>along the concentration gradient (</w:t>
      </w:r>
      <w:r w:rsidR="00EC6310" w:rsidRPr="00950CAF">
        <w:rPr>
          <w:rFonts w:cs="Times"/>
          <w:bCs/>
          <w:szCs w:val="24"/>
        </w:rPr>
        <w:t xml:space="preserve">green arrows) and eventually recombine, generating a PL distribution (green Voigt). A fiber </w:t>
      </w:r>
      <w:r w:rsidR="000F3F89" w:rsidRPr="00950CAF">
        <w:rPr>
          <w:rFonts w:cs="Times"/>
          <w:bCs/>
          <w:szCs w:val="24"/>
        </w:rPr>
        <w:t>connected</w:t>
      </w:r>
      <w:r w:rsidR="00EC6310" w:rsidRPr="00950CAF">
        <w:rPr>
          <w:rFonts w:cs="Times"/>
          <w:bCs/>
          <w:szCs w:val="24"/>
        </w:rPr>
        <w:t xml:space="preserve"> to a SPAD is displaced (black line) over the spot and captures </w:t>
      </w:r>
      <w:r w:rsidR="000F3F89" w:rsidRPr="00950CAF">
        <w:rPr>
          <w:rFonts w:cs="Times"/>
          <w:bCs/>
          <w:szCs w:val="24"/>
        </w:rPr>
        <w:t>the spatial profile of the</w:t>
      </w:r>
      <w:r w:rsidR="00EC6310" w:rsidRPr="00950CAF">
        <w:rPr>
          <w:rFonts w:cs="Times"/>
          <w:bCs/>
          <w:szCs w:val="24"/>
        </w:rPr>
        <w:t xml:space="preserve"> PL decays. To</w:t>
      </w:r>
      <w:r w:rsidR="000F3F89" w:rsidRPr="00950CAF">
        <w:rPr>
          <w:rFonts w:cs="Times"/>
          <w:bCs/>
          <w:szCs w:val="24"/>
        </w:rPr>
        <w:t>-</w:t>
      </w:r>
      <w:r w:rsidR="00EC6310" w:rsidRPr="00950CAF">
        <w:rPr>
          <w:rFonts w:cs="Times"/>
          <w:bCs/>
          <w:szCs w:val="24"/>
        </w:rPr>
        <w:t xml:space="preserve">scale illustration of the </w:t>
      </w:r>
      <w:r w:rsidR="000F3F89" w:rsidRPr="00950CAF">
        <w:rPr>
          <w:rFonts w:cs="Times"/>
          <w:bCs/>
          <w:szCs w:val="24"/>
        </w:rPr>
        <w:t>scanning</w:t>
      </w:r>
      <w:r w:rsidR="00EC6310" w:rsidRPr="00950CAF">
        <w:rPr>
          <w:rFonts w:cs="Times"/>
          <w:bCs/>
          <w:szCs w:val="24"/>
        </w:rPr>
        <w:t xml:space="preserve"> process in the magnified (122x) foc</w:t>
      </w:r>
      <w:r w:rsidR="000F3F89" w:rsidRPr="00950CAF">
        <w:rPr>
          <w:rFonts w:cs="Times"/>
          <w:bCs/>
          <w:szCs w:val="24"/>
        </w:rPr>
        <w:t>al</w:t>
      </w:r>
      <w:r w:rsidR="00EC6310" w:rsidRPr="00950CAF">
        <w:rPr>
          <w:rFonts w:cs="Times"/>
          <w:bCs/>
          <w:szCs w:val="24"/>
        </w:rPr>
        <w:t xml:space="preserve"> plane (right). The fiber opening (orange circles, 82 nm diameter) is displaced along an 8.2 </w:t>
      </w:r>
      <w:proofErr w:type="spellStart"/>
      <w:r w:rsidR="00EC6310" w:rsidRPr="00950CAF">
        <w:rPr>
          <w:rFonts w:cs="Times"/>
          <w:bCs/>
          <w:szCs w:val="24"/>
        </w:rPr>
        <w:t>μm</w:t>
      </w:r>
      <w:proofErr w:type="spellEnd"/>
      <w:r w:rsidR="00EC6310" w:rsidRPr="00950CAF">
        <w:rPr>
          <w:rFonts w:cs="Times"/>
          <w:bCs/>
          <w:szCs w:val="24"/>
        </w:rPr>
        <w:t xml:space="preserve"> long line centered around the </w:t>
      </w:r>
      <w:r w:rsidR="000F3F89" w:rsidRPr="00950CAF">
        <w:rPr>
          <w:rFonts w:cs="Times"/>
          <w:bCs/>
          <w:szCs w:val="24"/>
        </w:rPr>
        <w:t>center of the PL emission spot</w:t>
      </w:r>
      <w:r w:rsidR="00EC6310" w:rsidRPr="00950CAF">
        <w:rPr>
          <w:rFonts w:cs="Times"/>
          <w:bCs/>
          <w:szCs w:val="24"/>
        </w:rPr>
        <w:t xml:space="preserve"> (green glow) from left to right in 20 logarithmically distributed steps (</w:t>
      </w:r>
      <w:r w:rsidR="000F3F89" w:rsidRPr="00950CAF">
        <w:rPr>
          <w:rFonts w:cs="Times"/>
          <w:bCs/>
          <w:szCs w:val="24"/>
        </w:rPr>
        <w:t xml:space="preserve">the </w:t>
      </w:r>
      <w:r w:rsidR="00EC6310" w:rsidRPr="00950CAF">
        <w:rPr>
          <w:rFonts w:cs="Times"/>
          <w:bCs/>
          <w:szCs w:val="24"/>
        </w:rPr>
        <w:t xml:space="preserve">smallest displacement </w:t>
      </w:r>
      <w:r w:rsidR="000F3F89" w:rsidRPr="00950CAF">
        <w:rPr>
          <w:rFonts w:cs="Times"/>
          <w:bCs/>
          <w:szCs w:val="24"/>
        </w:rPr>
        <w:t xml:space="preserve">is </w:t>
      </w:r>
      <w:r w:rsidR="00EC6310" w:rsidRPr="00950CAF">
        <w:rPr>
          <w:rFonts w:cs="Times"/>
          <w:bCs/>
          <w:szCs w:val="24"/>
        </w:rPr>
        <w:t>135 nm). A</w:t>
      </w:r>
      <w:r w:rsidR="000F3F89" w:rsidRPr="00950CAF">
        <w:rPr>
          <w:rFonts w:cs="Times"/>
          <w:bCs/>
          <w:szCs w:val="24"/>
        </w:rPr>
        <w:t xml:space="preserve"> 60 s long PL decay (TCSPC) measurement is conducted at each step</w:t>
      </w:r>
      <w:r w:rsidR="00EC6310" w:rsidRPr="00950CAF">
        <w:rPr>
          <w:rFonts w:cs="Times"/>
          <w:bCs/>
          <w:szCs w:val="24"/>
        </w:rPr>
        <w:t xml:space="preserve">. </w:t>
      </w:r>
      <w:r w:rsidR="000F3F89" w:rsidRPr="00950CAF">
        <w:rPr>
          <w:rFonts w:cs="Times"/>
          <w:bCs/>
          <w:szCs w:val="24"/>
        </w:rPr>
        <w:t>In the central spot, the SPAD registers</w:t>
      </w:r>
      <w:r w:rsidR="00EC6310" w:rsidRPr="00950CAF">
        <w:rPr>
          <w:rFonts w:cs="Times"/>
          <w:bCs/>
          <w:szCs w:val="24"/>
        </w:rPr>
        <w:t xml:space="preserve"> 20,000 </w:t>
      </w:r>
      <w:r w:rsidR="000F3F89" w:rsidRPr="00950CAF">
        <w:rPr>
          <w:rFonts w:cs="Times"/>
          <w:bCs/>
          <w:szCs w:val="24"/>
        </w:rPr>
        <w:t>counts per second (cps)</w:t>
      </w:r>
      <w:r w:rsidR="00EC6310" w:rsidRPr="00950CAF">
        <w:rPr>
          <w:rFonts w:cs="Times"/>
          <w:bCs/>
          <w:szCs w:val="24"/>
        </w:rPr>
        <w:t xml:space="preserve"> and </w:t>
      </w:r>
      <w:r w:rsidR="000F3F89" w:rsidRPr="00950CAF">
        <w:rPr>
          <w:rFonts w:cs="Times"/>
          <w:bCs/>
          <w:szCs w:val="24"/>
        </w:rPr>
        <w:t>approximately</w:t>
      </w:r>
      <w:r w:rsidR="00EC6310" w:rsidRPr="00950CAF">
        <w:rPr>
          <w:rFonts w:cs="Times"/>
          <w:bCs/>
          <w:szCs w:val="24"/>
        </w:rPr>
        <w:t xml:space="preserve"> 500 cps at the edge of the spot</w:t>
      </w:r>
      <w:r w:rsidR="000F3F89" w:rsidRPr="00950CAF">
        <w:rPr>
          <w:rFonts w:cs="Times"/>
          <w:bCs/>
          <w:szCs w:val="24"/>
        </w:rPr>
        <w:t>s</w:t>
      </w:r>
      <w:r w:rsidR="00EC6310" w:rsidRPr="00950CAF">
        <w:rPr>
          <w:rFonts w:cs="Times"/>
          <w:bCs/>
          <w:szCs w:val="24"/>
        </w:rPr>
        <w:t xml:space="preserve"> at a repetition rate of 1.95 </w:t>
      </w:r>
      <w:proofErr w:type="spellStart"/>
      <w:r w:rsidR="00EC6310" w:rsidRPr="00950CAF">
        <w:rPr>
          <w:rFonts w:cs="Times"/>
          <w:bCs/>
          <w:szCs w:val="24"/>
        </w:rPr>
        <w:t>MHz.</w:t>
      </w:r>
      <w:proofErr w:type="spellEnd"/>
    </w:p>
    <w:p w14:paraId="3A5E8EF8" w14:textId="589FA1CD" w:rsidR="008A239C" w:rsidRPr="00950CAF" w:rsidRDefault="008A239C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7F0F09EA" w14:textId="09B83E55" w:rsidR="008A239C" w:rsidRPr="00950CAF" w:rsidRDefault="008A239C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6A728E15" w14:textId="47C1B46A" w:rsidR="00692EB5" w:rsidRPr="00950CAF" w:rsidRDefault="00692EB5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6D332451" w14:textId="1C0F0C50" w:rsidR="00692EB5" w:rsidRPr="00950CAF" w:rsidRDefault="00692EB5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08581203" w14:textId="461853A9" w:rsidR="008A239C" w:rsidRPr="00950CAF" w:rsidRDefault="00446219" w:rsidP="007B1B51">
      <w:pPr>
        <w:pStyle w:val="Listenabsatz"/>
        <w:ind w:left="0"/>
        <w:jc w:val="center"/>
        <w:rPr>
          <w:rStyle w:val="markedcontent"/>
          <w:rFonts w:ascii="Times" w:hAnsi="Times" w:cs="Times"/>
          <w:sz w:val="24"/>
          <w:szCs w:val="36"/>
        </w:rPr>
      </w:pPr>
      <w:r>
        <w:rPr>
          <w:rStyle w:val="markedcontent"/>
          <w:rFonts w:ascii="Times" w:hAnsi="Times" w:cs="Times"/>
          <w:sz w:val="24"/>
          <w:szCs w:val="36"/>
        </w:rPr>
        <w:pict w14:anchorId="073DE958">
          <v:shape id="_x0000_i1028" type="#_x0000_t75" style="width:468.7pt;height:137.2pt">
            <v:imagedata r:id="rId11" o:title="figure_S4"/>
          </v:shape>
        </w:pict>
      </w:r>
    </w:p>
    <w:p w14:paraId="2E375371" w14:textId="77777777" w:rsidR="008A239C" w:rsidRPr="00950CAF" w:rsidRDefault="008A239C" w:rsidP="008A239C">
      <w:pPr>
        <w:pStyle w:val="Listenabsatz"/>
        <w:ind w:left="0"/>
        <w:rPr>
          <w:rStyle w:val="markedcontent"/>
          <w:rFonts w:ascii="Times" w:hAnsi="Times" w:cs="Times"/>
          <w:sz w:val="28"/>
          <w:szCs w:val="36"/>
        </w:rPr>
      </w:pPr>
    </w:p>
    <w:p w14:paraId="5280667E" w14:textId="430BA97B" w:rsidR="00C06D81" w:rsidRPr="00950CAF" w:rsidRDefault="008A239C" w:rsidP="004F766D">
      <w:pPr>
        <w:rPr>
          <w:rStyle w:val="markedcontent"/>
          <w:rFonts w:cs="Times"/>
          <w:bCs/>
          <w:szCs w:val="24"/>
        </w:rPr>
      </w:pPr>
      <w:r w:rsidRPr="00950CAF">
        <w:rPr>
          <w:rFonts w:cs="Times"/>
          <w:b/>
          <w:szCs w:val="24"/>
        </w:rPr>
        <w:t>Figure S</w:t>
      </w:r>
      <w:r w:rsidR="00AD28D4" w:rsidRPr="00950CAF">
        <w:rPr>
          <w:rFonts w:cs="Times"/>
          <w:b/>
          <w:szCs w:val="24"/>
        </w:rPr>
        <w:t>4</w:t>
      </w:r>
      <w:r w:rsidRPr="00950CAF">
        <w:rPr>
          <w:rFonts w:cs="Times"/>
          <w:b/>
          <w:szCs w:val="24"/>
        </w:rPr>
        <w:t xml:space="preserve"> </w:t>
      </w:r>
      <w:r w:rsidR="004F766D" w:rsidRPr="00950CAF">
        <w:rPr>
          <w:rFonts w:cs="Times"/>
          <w:bCs/>
          <w:szCs w:val="24"/>
        </w:rPr>
        <w:t xml:space="preserve">Scheme of a series of FRET processes at </w:t>
      </w:r>
      <w:r w:rsidR="004F766D" w:rsidRPr="00950CAF">
        <w:rPr>
          <w:rFonts w:ascii="Cambria Math" w:hAnsi="Cambria Math" w:cs="Cambria Math"/>
          <w:bCs/>
          <w:szCs w:val="24"/>
        </w:rPr>
        <w:t>𝑇</w:t>
      </w:r>
      <w:r w:rsidR="004F766D" w:rsidRPr="00950CAF">
        <w:rPr>
          <w:rFonts w:cs="Times"/>
          <w:bCs/>
          <w:szCs w:val="24"/>
        </w:rPr>
        <w:t xml:space="preserve"> = 0 K showing energetic downwards hopping ending in the recombination of the exciton after covering a certain diffusion length </w:t>
      </w:r>
      <m:oMath>
        <m:sSub>
          <m:sSubPr>
            <m:ctrlPr>
              <w:rPr>
                <w:rFonts w:ascii="Cambria Math" w:hAnsi="Cambria Math" w:cs="Times"/>
                <w:bCs/>
                <w:i/>
                <w:szCs w:val="24"/>
              </w:rPr>
            </m:ctrlPr>
          </m:sSubPr>
          <m:e>
            <m:r>
              <w:rPr>
                <w:rFonts w:ascii="Cambria Math" w:hAnsi="Cambria Math" w:cs="Times"/>
                <w:szCs w:val="24"/>
              </w:rPr>
              <m:t>L</m:t>
            </m:r>
          </m:e>
          <m:sub>
            <m:r>
              <w:rPr>
                <w:rFonts w:ascii="Cambria Math" w:hAnsi="Cambria Math" w:cs="Times"/>
                <w:szCs w:val="24"/>
              </w:rPr>
              <m:t>1</m:t>
            </m:r>
          </m:sub>
        </m:sSub>
      </m:oMath>
      <w:r w:rsidR="004F766D" w:rsidRPr="00950CAF">
        <w:rPr>
          <w:rFonts w:cs="Times"/>
          <w:bCs/>
          <w:szCs w:val="24"/>
        </w:rPr>
        <w:t xml:space="preserve"> (left). Same scheme but at a temperature </w:t>
      </w:r>
      <w:r w:rsidR="004F766D" w:rsidRPr="00950CAF">
        <w:rPr>
          <w:rFonts w:ascii="Cambria Math" w:hAnsi="Cambria Math" w:cs="Cambria Math"/>
          <w:bCs/>
          <w:szCs w:val="24"/>
        </w:rPr>
        <w:t>𝑇</w:t>
      </w:r>
      <w:r w:rsidR="004F766D" w:rsidRPr="00950CAF">
        <w:rPr>
          <w:rFonts w:cs="Times"/>
          <w:bCs/>
          <w:szCs w:val="24"/>
        </w:rPr>
        <w:t xml:space="preserve"> &gt; 0 K (right). The additional thermal energy makes FRET processes to smaller </w:t>
      </w:r>
      <w:r w:rsidR="00817D5A" w:rsidRPr="00950CAF">
        <w:rPr>
          <w:rFonts w:cs="Times"/>
          <w:bCs/>
          <w:szCs w:val="24"/>
        </w:rPr>
        <w:t>PNCs</w:t>
      </w:r>
      <w:r w:rsidR="004F766D" w:rsidRPr="00950CAF">
        <w:rPr>
          <w:rFonts w:cs="Times"/>
          <w:bCs/>
          <w:szCs w:val="24"/>
        </w:rPr>
        <w:t xml:space="preserve"> (energetic upwards hopping) possible</w:t>
      </w:r>
      <w:r w:rsidR="000F3F89" w:rsidRPr="00950CAF">
        <w:rPr>
          <w:rFonts w:cs="Times"/>
          <w:bCs/>
          <w:szCs w:val="24"/>
        </w:rPr>
        <w:t>,</w:t>
      </w:r>
      <w:r w:rsidR="004F766D" w:rsidRPr="00950CAF">
        <w:rPr>
          <w:rFonts w:cs="Times"/>
          <w:bCs/>
          <w:szCs w:val="24"/>
        </w:rPr>
        <w:t xml:space="preserve"> leading to a </w:t>
      </w:r>
      <w:r w:rsidR="000F3F89" w:rsidRPr="00950CAF">
        <w:rPr>
          <w:rFonts w:cs="Times"/>
          <w:bCs/>
          <w:szCs w:val="24"/>
        </w:rPr>
        <w:t>larger</w:t>
      </w:r>
      <w:r w:rsidR="004F766D" w:rsidRPr="00950CAF">
        <w:rPr>
          <w:rFonts w:cs="Times"/>
          <w:bCs/>
          <w:szCs w:val="24"/>
        </w:rPr>
        <w:t xml:space="preserve"> diffusion length </w:t>
      </w:r>
      <m:oMath>
        <m:sSub>
          <m:sSubPr>
            <m:ctrlPr>
              <w:rPr>
                <w:rFonts w:ascii="Cambria Math" w:hAnsi="Cambria Math" w:cs="Times"/>
                <w:bCs/>
                <w:i/>
                <w:szCs w:val="24"/>
              </w:rPr>
            </m:ctrlPr>
          </m:sSubPr>
          <m:e>
            <m:r>
              <w:rPr>
                <w:rFonts w:ascii="Cambria Math" w:hAnsi="Cambria Math" w:cs="Times"/>
                <w:szCs w:val="24"/>
              </w:rPr>
              <m:t>L</m:t>
            </m:r>
          </m:e>
          <m:sub>
            <m:r>
              <w:rPr>
                <w:rFonts w:ascii="Cambria Math" w:hAnsi="Cambria Math" w:cs="Times"/>
                <w:szCs w:val="24"/>
              </w:rPr>
              <m:t>2</m:t>
            </m:r>
          </m:sub>
        </m:sSub>
      </m:oMath>
      <w:r w:rsidR="004F766D" w:rsidRPr="00950CAF">
        <w:rPr>
          <w:rFonts w:cs="Times"/>
          <w:bCs/>
          <w:szCs w:val="24"/>
        </w:rPr>
        <w:t>.</w:t>
      </w:r>
    </w:p>
    <w:p w14:paraId="56188E64" w14:textId="50ED4819" w:rsidR="00C06D81" w:rsidRPr="00950CAF" w:rsidRDefault="00CD471D" w:rsidP="00CD471D">
      <w:pPr>
        <w:pStyle w:val="Listenabsatz"/>
        <w:ind w:left="0"/>
        <w:jc w:val="center"/>
        <w:rPr>
          <w:rFonts w:ascii="Times" w:hAnsi="Times" w:cs="Times"/>
          <w:b/>
          <w:sz w:val="24"/>
          <w:szCs w:val="24"/>
        </w:rPr>
      </w:pPr>
      <w:r>
        <w:rPr>
          <w:rFonts w:ascii="Times" w:hAnsi="Times" w:cs="Times"/>
          <w:b/>
          <w:noProof/>
          <w:sz w:val="24"/>
          <w:szCs w:val="24"/>
        </w:rPr>
        <w:lastRenderedPageBreak/>
        <w:drawing>
          <wp:inline distT="0" distB="0" distL="0" distR="0" wp14:anchorId="17BF6934" wp14:editId="4406B8D3">
            <wp:extent cx="1697990" cy="3449955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990" cy="344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2B465" w14:textId="77777777" w:rsidR="00846017" w:rsidRPr="00950CAF" w:rsidRDefault="00846017" w:rsidP="00461DB6">
      <w:pPr>
        <w:pStyle w:val="Listenabsatz"/>
        <w:ind w:left="0"/>
        <w:rPr>
          <w:rFonts w:ascii="Times" w:hAnsi="Times" w:cs="Times"/>
          <w:b/>
          <w:sz w:val="24"/>
          <w:szCs w:val="24"/>
        </w:rPr>
      </w:pPr>
    </w:p>
    <w:p w14:paraId="2C0633C6" w14:textId="6EFE7385" w:rsidR="00461DB6" w:rsidRPr="00950CAF" w:rsidRDefault="00461DB6" w:rsidP="00461DB6">
      <w:pPr>
        <w:pStyle w:val="Listenabsatz"/>
        <w:ind w:left="0"/>
        <w:rPr>
          <w:rStyle w:val="markedcontent"/>
          <w:rFonts w:ascii="Times" w:hAnsi="Times" w:cs="Times"/>
          <w:sz w:val="28"/>
          <w:szCs w:val="36"/>
        </w:rPr>
      </w:pPr>
      <w:r w:rsidRPr="00950CAF">
        <w:rPr>
          <w:rFonts w:ascii="Times" w:hAnsi="Times" w:cs="Times"/>
          <w:b/>
          <w:sz w:val="24"/>
          <w:szCs w:val="24"/>
        </w:rPr>
        <w:t>Figure S</w:t>
      </w:r>
      <w:r w:rsidR="00FF57D1" w:rsidRPr="00950CAF">
        <w:rPr>
          <w:rFonts w:ascii="Times" w:hAnsi="Times" w:cs="Times"/>
          <w:b/>
          <w:sz w:val="24"/>
          <w:szCs w:val="24"/>
        </w:rPr>
        <w:t>5</w:t>
      </w:r>
      <w:r w:rsidRPr="00950CAF">
        <w:rPr>
          <w:rFonts w:ascii="Times" w:hAnsi="Times" w:cs="Times"/>
          <w:b/>
          <w:sz w:val="24"/>
          <w:szCs w:val="24"/>
        </w:rPr>
        <w:t xml:space="preserve"> </w:t>
      </w:r>
      <w:r w:rsidR="00817D5A" w:rsidRPr="00950CAF">
        <w:rPr>
          <w:rFonts w:ascii="Times" w:hAnsi="Times" w:cs="Times"/>
          <w:sz w:val="24"/>
          <w:szCs w:val="24"/>
        </w:rPr>
        <w:t>Temporal MSD data</w:t>
      </w:r>
      <w:r w:rsidR="00904A97" w:rsidRPr="00950CAF">
        <w:rPr>
          <w:rFonts w:ascii="Times" w:hAnsi="Times" w:cs="Times"/>
          <w:sz w:val="24"/>
          <w:szCs w:val="24"/>
        </w:rPr>
        <w:t xml:space="preserve"> for </w:t>
      </w:r>
      <w:r w:rsidR="0058444E" w:rsidRPr="00950CAF">
        <w:rPr>
          <w:rFonts w:ascii="Times" w:hAnsi="Times" w:cs="Times"/>
          <w:sz w:val="24"/>
          <w:szCs w:val="24"/>
        </w:rPr>
        <w:t xml:space="preserve">the </w:t>
      </w:r>
      <w:r w:rsidR="00904A97" w:rsidRPr="00950CAF">
        <w:rPr>
          <w:rFonts w:ascii="Times" w:hAnsi="Times" w:cs="Times"/>
          <w:sz w:val="24"/>
          <w:szCs w:val="24"/>
        </w:rPr>
        <w:t xml:space="preserve">14 nm PNC </w:t>
      </w:r>
      <w:r w:rsidR="0058444E" w:rsidRPr="00950CAF">
        <w:rPr>
          <w:rFonts w:ascii="Times" w:hAnsi="Times" w:cs="Times"/>
          <w:sz w:val="24"/>
          <w:szCs w:val="24"/>
        </w:rPr>
        <w:t>sample</w:t>
      </w:r>
      <w:r w:rsidR="00904A97" w:rsidRPr="00950CAF">
        <w:rPr>
          <w:rFonts w:ascii="Times" w:hAnsi="Times" w:cs="Times"/>
          <w:sz w:val="24"/>
          <w:szCs w:val="24"/>
        </w:rPr>
        <w:t xml:space="preserve"> </w:t>
      </w:r>
      <w:r w:rsidR="00817D5A" w:rsidRPr="00950CAF">
        <w:rPr>
          <w:rFonts w:ascii="Times" w:hAnsi="Times" w:cs="Times"/>
          <w:sz w:val="24"/>
          <w:szCs w:val="24"/>
        </w:rPr>
        <w:t xml:space="preserve">in the temperature range </w:t>
      </w:r>
      <m:oMath>
        <m:r>
          <w:rPr>
            <w:rFonts w:ascii="Cambria Math" w:hAnsi="Cambria Math" w:cs="Times"/>
            <w:sz w:val="24"/>
            <w:szCs w:val="24"/>
          </w:rPr>
          <m:t>9 K – 80 K</m:t>
        </m:r>
      </m:oMath>
      <w:r w:rsidR="00817D5A" w:rsidRPr="00950CAF">
        <w:rPr>
          <w:rFonts w:ascii="Times" w:hAnsi="Times" w:cs="Times"/>
          <w:sz w:val="24"/>
          <w:szCs w:val="24"/>
        </w:rPr>
        <w:t>.</w:t>
      </w:r>
    </w:p>
    <w:p w14:paraId="105724EC" w14:textId="77777777" w:rsidR="00461DB6" w:rsidRPr="00950CAF" w:rsidRDefault="00461DB6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1C46005E" w14:textId="4488C56E" w:rsidR="00692EB5" w:rsidRPr="00950CAF" w:rsidRDefault="00692EB5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4E0AD80A" w14:textId="2CD7FE1F" w:rsidR="00692EB5" w:rsidRPr="00950CAF" w:rsidRDefault="00692EB5" w:rsidP="00DE546A">
      <w:pPr>
        <w:pStyle w:val="Listenabsatz"/>
        <w:ind w:left="0"/>
        <w:rPr>
          <w:rStyle w:val="markedcontent"/>
          <w:rFonts w:ascii="Times" w:hAnsi="Times" w:cs="Times"/>
          <w:noProof/>
          <w:sz w:val="24"/>
          <w:szCs w:val="36"/>
        </w:rPr>
      </w:pPr>
    </w:p>
    <w:p w14:paraId="753CBE48" w14:textId="1AA9C288" w:rsidR="00C06D81" w:rsidRPr="00950CAF" w:rsidRDefault="00C06D81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7D988A3C" w14:textId="5FFC0DCA" w:rsidR="00C06D81" w:rsidRPr="00950CAF" w:rsidRDefault="00C06D81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63A9F119" w14:textId="09932972" w:rsidR="00C06D81" w:rsidRPr="00950CAF" w:rsidRDefault="00C06D81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6DA9BA53" w14:textId="235E0009" w:rsidR="00C06D81" w:rsidRPr="00950CAF" w:rsidRDefault="00C06D81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683412BD" w14:textId="30BFC2B7" w:rsidR="00C06D81" w:rsidRPr="00950CAF" w:rsidRDefault="00C06D81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479DA917" w14:textId="066CC38E" w:rsidR="00C06D81" w:rsidRPr="00950CAF" w:rsidRDefault="00C06D81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36D56D48" w14:textId="34CE2F82" w:rsidR="00C06D81" w:rsidRPr="00950CAF" w:rsidRDefault="00C06D81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65016B96" w14:textId="02893FC6" w:rsidR="00C06D81" w:rsidRPr="00950CAF" w:rsidRDefault="00C06D81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</w:p>
    <w:p w14:paraId="66604015" w14:textId="3F88547B" w:rsidR="00C06D81" w:rsidRPr="00950CAF" w:rsidRDefault="00CD471D" w:rsidP="007B1B51">
      <w:pPr>
        <w:pStyle w:val="Listenabsatz"/>
        <w:ind w:left="0"/>
        <w:jc w:val="center"/>
        <w:rPr>
          <w:rStyle w:val="markedcontent"/>
          <w:rFonts w:ascii="Times" w:hAnsi="Times" w:cs="Times"/>
          <w:sz w:val="24"/>
          <w:szCs w:val="36"/>
        </w:rPr>
      </w:pPr>
      <w:r>
        <w:rPr>
          <w:rStyle w:val="markedcontent"/>
          <w:rFonts w:ascii="Times" w:hAnsi="Times" w:cs="Times"/>
          <w:noProof/>
          <w:sz w:val="24"/>
          <w:szCs w:val="36"/>
        </w:rPr>
        <w:lastRenderedPageBreak/>
        <w:drawing>
          <wp:inline distT="0" distB="0" distL="0" distR="0" wp14:anchorId="65D77E3C" wp14:editId="04655C08">
            <wp:extent cx="5943600" cy="400812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0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0E2FF" w14:textId="1CBA42F3" w:rsidR="00461DB6" w:rsidRPr="00950CAF" w:rsidRDefault="00461DB6" w:rsidP="00461DB6">
      <w:pPr>
        <w:pStyle w:val="Listenabsatz"/>
        <w:ind w:left="0"/>
        <w:rPr>
          <w:rStyle w:val="markedcontent"/>
          <w:rFonts w:ascii="Times" w:hAnsi="Times" w:cs="Times"/>
          <w:sz w:val="28"/>
          <w:szCs w:val="36"/>
        </w:rPr>
      </w:pPr>
    </w:p>
    <w:p w14:paraId="40ABB45E" w14:textId="7E8CD7BD" w:rsidR="00692EB5" w:rsidRPr="00950CAF" w:rsidRDefault="00461DB6" w:rsidP="00DE546A">
      <w:pPr>
        <w:pStyle w:val="Listenabsatz"/>
        <w:ind w:left="0"/>
        <w:rPr>
          <w:rStyle w:val="markedcontent"/>
          <w:rFonts w:ascii="Times" w:hAnsi="Times" w:cs="Times"/>
          <w:sz w:val="24"/>
          <w:szCs w:val="36"/>
        </w:rPr>
      </w:pPr>
      <w:r w:rsidRPr="00950CAF">
        <w:rPr>
          <w:rFonts w:ascii="Times" w:hAnsi="Times" w:cs="Times"/>
          <w:b/>
          <w:sz w:val="24"/>
          <w:szCs w:val="24"/>
        </w:rPr>
        <w:t>Figure S</w:t>
      </w:r>
      <w:r w:rsidR="00FF57D1" w:rsidRPr="00950CAF">
        <w:rPr>
          <w:rFonts w:ascii="Times" w:hAnsi="Times" w:cs="Times"/>
          <w:b/>
          <w:sz w:val="24"/>
          <w:szCs w:val="24"/>
        </w:rPr>
        <w:t>6</w:t>
      </w:r>
      <w:r w:rsidRPr="00950CAF">
        <w:rPr>
          <w:rFonts w:ascii="Times" w:hAnsi="Times" w:cs="Times"/>
          <w:b/>
          <w:sz w:val="24"/>
          <w:szCs w:val="24"/>
        </w:rPr>
        <w:t xml:space="preserve"> </w:t>
      </w:r>
      <w:r w:rsidRPr="00950CAF">
        <w:rPr>
          <w:rFonts w:ascii="Times" w:hAnsi="Times" w:cs="Times"/>
          <w:sz w:val="24"/>
          <w:szCs w:val="24"/>
        </w:rPr>
        <w:t xml:space="preserve">PL decay </w:t>
      </w:r>
      <w:r w:rsidR="00840DD2" w:rsidRPr="00950CAF">
        <w:rPr>
          <w:rFonts w:ascii="Times" w:hAnsi="Times" w:cs="Times"/>
          <w:sz w:val="24"/>
          <w:szCs w:val="24"/>
        </w:rPr>
        <w:t>traces</w:t>
      </w:r>
      <w:r w:rsidRPr="00950CAF">
        <w:rPr>
          <w:rFonts w:ascii="Times" w:hAnsi="Times" w:cs="Times"/>
          <w:sz w:val="24"/>
          <w:szCs w:val="24"/>
        </w:rPr>
        <w:t xml:space="preserve"> </w:t>
      </w:r>
      <w:r w:rsidR="00840DD2" w:rsidRPr="00950CAF">
        <w:rPr>
          <w:rFonts w:ascii="Times" w:hAnsi="Times" w:cs="Times"/>
          <w:sz w:val="24"/>
          <w:szCs w:val="24"/>
        </w:rPr>
        <w:t xml:space="preserve">in the temperature range </w:t>
      </w:r>
      <m:oMath>
        <m:r>
          <w:rPr>
            <w:rFonts w:ascii="Cambria Math" w:hAnsi="Cambria Math" w:cs="Times"/>
            <w:sz w:val="24"/>
            <w:szCs w:val="24"/>
          </w:rPr>
          <m:t>9 K – 80 K</m:t>
        </m:r>
      </m:oMath>
      <w:r w:rsidR="00840DD2" w:rsidRPr="00950CAF">
        <w:rPr>
          <w:rFonts w:ascii="Times" w:hAnsi="Times" w:cs="Times"/>
          <w:sz w:val="24"/>
          <w:szCs w:val="24"/>
        </w:rPr>
        <w:t xml:space="preserve"> for the 5 nm </w:t>
      </w:r>
      <w:r w:rsidR="009C432F" w:rsidRPr="00950CAF">
        <w:rPr>
          <w:rFonts w:ascii="Times" w:hAnsi="Times" w:cs="Times"/>
          <w:sz w:val="24"/>
          <w:szCs w:val="24"/>
        </w:rPr>
        <w:t xml:space="preserve">PNC </w:t>
      </w:r>
      <w:r w:rsidR="00840DD2" w:rsidRPr="00950CAF">
        <w:rPr>
          <w:rFonts w:ascii="Times" w:hAnsi="Times" w:cs="Times"/>
          <w:sz w:val="24"/>
          <w:szCs w:val="24"/>
        </w:rPr>
        <w:t xml:space="preserve">sample (left) and the 14 nm PNC sample </w:t>
      </w:r>
      <w:r w:rsidR="009C432F" w:rsidRPr="00950CAF">
        <w:rPr>
          <w:rFonts w:ascii="Times" w:hAnsi="Times" w:cs="Times"/>
          <w:sz w:val="24"/>
          <w:szCs w:val="24"/>
        </w:rPr>
        <w:t>(</w:t>
      </w:r>
      <w:r w:rsidR="000F3F89" w:rsidRPr="00950CAF">
        <w:rPr>
          <w:rFonts w:ascii="Times" w:hAnsi="Times" w:cs="Times"/>
          <w:sz w:val="24"/>
          <w:szCs w:val="24"/>
        </w:rPr>
        <w:t>middle</w:t>
      </w:r>
      <w:r w:rsidR="009C432F" w:rsidRPr="00950CAF">
        <w:rPr>
          <w:rFonts w:ascii="Times" w:hAnsi="Times" w:cs="Times"/>
          <w:sz w:val="24"/>
          <w:szCs w:val="24"/>
        </w:rPr>
        <w:t xml:space="preserve">). </w:t>
      </w:r>
      <w:r w:rsidR="00BD5061" w:rsidRPr="00950CAF">
        <w:rPr>
          <w:rFonts w:ascii="Times" w:hAnsi="Times" w:cs="Times"/>
          <w:sz w:val="24"/>
          <w:szCs w:val="24"/>
        </w:rPr>
        <w:t xml:space="preserve">PL decay traces of the 14 nm PNC sample at 9 K and of the 5 nm and 8 nm PNC samples at 30 K (right). The PL decay traces of the </w:t>
      </w:r>
      <w:r w:rsidR="00517BDB" w:rsidRPr="00950CAF">
        <w:rPr>
          <w:rFonts w:ascii="Times" w:hAnsi="Times" w:cs="Times"/>
          <w:sz w:val="24"/>
          <w:szCs w:val="24"/>
        </w:rPr>
        <w:t>8</w:t>
      </w:r>
      <w:r w:rsidR="00BD5061" w:rsidRPr="00950CAF">
        <w:rPr>
          <w:rFonts w:ascii="Times" w:hAnsi="Times" w:cs="Times"/>
          <w:sz w:val="24"/>
          <w:szCs w:val="24"/>
        </w:rPr>
        <w:t xml:space="preserve"> nm PNC sample at 30 K and of the 14 nm PNC sample at 9 K are fitted by </w:t>
      </w:r>
      <w:r w:rsidR="000F3F89" w:rsidRPr="00950CAF">
        <w:rPr>
          <w:rFonts w:ascii="Times" w:hAnsi="Times" w:cs="Times"/>
          <w:sz w:val="24"/>
          <w:szCs w:val="24"/>
        </w:rPr>
        <w:t xml:space="preserve">a </w:t>
      </w:r>
      <w:r w:rsidR="00BD5061" w:rsidRPr="00950CAF">
        <w:rPr>
          <w:rFonts w:ascii="Times" w:hAnsi="Times" w:cs="Times"/>
          <w:sz w:val="24"/>
          <w:szCs w:val="24"/>
        </w:rPr>
        <w:t>power law</w:t>
      </w:r>
      <w:r w:rsidR="000F3F89" w:rsidRPr="00950CAF">
        <w:rPr>
          <w:rFonts w:ascii="Times" w:hAnsi="Times" w:cs="Times"/>
          <w:sz w:val="24"/>
          <w:szCs w:val="24"/>
        </w:rPr>
        <w:t xml:space="preserve"> for long times</w:t>
      </w:r>
      <w:r w:rsidR="00BD5061" w:rsidRPr="00950CAF">
        <w:rPr>
          <w:rFonts w:ascii="Times" w:hAnsi="Times" w:cs="Times"/>
          <w:sz w:val="24"/>
          <w:szCs w:val="24"/>
        </w:rPr>
        <w:t xml:space="preserve">, while the PL decay trace of the 5 nm PNC sample at 30 K </w:t>
      </w:r>
      <w:r w:rsidR="000F3F89" w:rsidRPr="00950CAF">
        <w:rPr>
          <w:rFonts w:ascii="Times" w:hAnsi="Times" w:cs="Times"/>
          <w:sz w:val="24"/>
          <w:szCs w:val="24"/>
        </w:rPr>
        <w:t>cannot be represented by such a function, being exponential</w:t>
      </w:r>
      <w:r w:rsidR="00BD5061" w:rsidRPr="00950CAF">
        <w:rPr>
          <w:rFonts w:ascii="Times" w:hAnsi="Times" w:cs="Times"/>
          <w:sz w:val="24"/>
          <w:szCs w:val="24"/>
        </w:rPr>
        <w:t>.</w:t>
      </w:r>
      <w:r w:rsidR="000F3F89" w:rsidRPr="00950CAF">
        <w:rPr>
          <w:rFonts w:ascii="Times" w:hAnsi="Times" w:cs="Times"/>
          <w:sz w:val="24"/>
          <w:szCs w:val="24"/>
        </w:rPr>
        <w:t xml:space="preserve"> This indicates that emission from the dark exciton dominates the PL at long times in the smallest NCs and at the lowest temperatures, while delayed emission from trapping and </w:t>
      </w:r>
      <w:proofErr w:type="spellStart"/>
      <w:r w:rsidR="000F3F89" w:rsidRPr="00950CAF">
        <w:rPr>
          <w:rFonts w:ascii="Times" w:hAnsi="Times" w:cs="Times"/>
          <w:sz w:val="24"/>
          <w:szCs w:val="24"/>
        </w:rPr>
        <w:t>detrapping</w:t>
      </w:r>
      <w:proofErr w:type="spellEnd"/>
      <w:r w:rsidR="000F3F89" w:rsidRPr="00950CAF">
        <w:rPr>
          <w:rFonts w:ascii="Times" w:hAnsi="Times" w:cs="Times"/>
          <w:sz w:val="24"/>
          <w:szCs w:val="24"/>
        </w:rPr>
        <w:t xml:space="preserve"> dominates in the larger NCs and at higher temperatures in all samples.</w:t>
      </w:r>
      <w:r w:rsidR="000F3F89" w:rsidRPr="00950CAF">
        <w:rPr>
          <w:rFonts w:ascii="Times" w:hAnsi="Times" w:cs="Times"/>
          <w:sz w:val="24"/>
          <w:szCs w:val="24"/>
        </w:rPr>
        <w:fldChar w:fldCharType="begin">
          <w:fldData xml:space="preserve">PEVuZE5vdGU+PENpdGU+PEF1dGhvcj5CZWNrZXI8L0F1dGhvcj48WWVhcj4yMDIwPC9ZZWFyPjxS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=
</w:fldData>
        </w:fldChar>
      </w:r>
      <w:r w:rsidR="000059FD">
        <w:rPr>
          <w:rFonts w:ascii="Times" w:hAnsi="Times" w:cs="Times"/>
          <w:sz w:val="24"/>
          <w:szCs w:val="24"/>
        </w:rPr>
        <w:instrText xml:space="preserve"> ADDIN EN.CITE </w:instrText>
      </w:r>
      <w:r w:rsidR="000059FD">
        <w:rPr>
          <w:rFonts w:ascii="Times" w:hAnsi="Times" w:cs="Times"/>
          <w:sz w:val="24"/>
          <w:szCs w:val="24"/>
        </w:rPr>
        <w:fldChar w:fldCharType="begin">
          <w:fldData xml:space="preserve">PEVuZE5vdGU+PENpdGU+PEF1dGhvcj5CZWNrZXI8L0F1dGhvcj48WWVhcj4yMDIwPC9ZZWFyPjxS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=
</w:fldData>
        </w:fldChar>
      </w:r>
      <w:r w:rsidR="000059FD">
        <w:rPr>
          <w:rFonts w:ascii="Times" w:hAnsi="Times" w:cs="Times"/>
          <w:sz w:val="24"/>
          <w:szCs w:val="24"/>
        </w:rPr>
        <w:instrText xml:space="preserve"> ADDIN EN.CITE.DATA </w:instrText>
      </w:r>
      <w:r w:rsidR="000059FD">
        <w:rPr>
          <w:rFonts w:ascii="Times" w:hAnsi="Times" w:cs="Times"/>
          <w:sz w:val="24"/>
          <w:szCs w:val="24"/>
        </w:rPr>
      </w:r>
      <w:r w:rsidR="000059FD">
        <w:rPr>
          <w:rFonts w:ascii="Times" w:hAnsi="Times" w:cs="Times"/>
          <w:sz w:val="24"/>
          <w:szCs w:val="24"/>
        </w:rPr>
        <w:fldChar w:fldCharType="end"/>
      </w:r>
      <w:r w:rsidR="000F3F89" w:rsidRPr="00950CAF">
        <w:rPr>
          <w:rFonts w:ascii="Times" w:hAnsi="Times" w:cs="Times"/>
          <w:sz w:val="24"/>
          <w:szCs w:val="24"/>
        </w:rPr>
      </w:r>
      <w:r w:rsidR="000F3F89" w:rsidRPr="00950CAF">
        <w:rPr>
          <w:rFonts w:ascii="Times" w:hAnsi="Times" w:cs="Times"/>
          <w:sz w:val="24"/>
          <w:szCs w:val="24"/>
        </w:rPr>
        <w:fldChar w:fldCharType="separate"/>
      </w:r>
      <w:r w:rsidR="000059FD" w:rsidRPr="000059FD">
        <w:rPr>
          <w:rFonts w:ascii="Times" w:hAnsi="Times" w:cs="Times"/>
          <w:noProof/>
          <w:sz w:val="24"/>
          <w:szCs w:val="24"/>
          <w:vertAlign w:val="superscript"/>
        </w:rPr>
        <w:t>1</w:t>
      </w:r>
      <w:r w:rsidR="000F3F89" w:rsidRPr="00950CAF">
        <w:rPr>
          <w:rFonts w:ascii="Times" w:hAnsi="Times" w:cs="Times"/>
          <w:sz w:val="24"/>
          <w:szCs w:val="24"/>
        </w:rPr>
        <w:fldChar w:fldCharType="end"/>
      </w:r>
    </w:p>
    <w:p w14:paraId="15295A58" w14:textId="54168DF7" w:rsidR="008A239C" w:rsidRPr="00950CAF" w:rsidRDefault="008A239C" w:rsidP="003B1F5E">
      <w:pPr>
        <w:autoSpaceDE w:val="0"/>
        <w:autoSpaceDN w:val="0"/>
        <w:adjustRightInd w:val="0"/>
        <w:spacing w:before="240" w:after="0"/>
        <w:rPr>
          <w:rFonts w:cs="Times"/>
          <w:noProof/>
          <w:color w:val="FF0000"/>
        </w:rPr>
      </w:pPr>
    </w:p>
    <w:p w14:paraId="7D289741" w14:textId="33B8EFC3" w:rsidR="00517BDB" w:rsidRPr="00950CAF" w:rsidRDefault="00517BDB" w:rsidP="003B1F5E">
      <w:pPr>
        <w:autoSpaceDE w:val="0"/>
        <w:autoSpaceDN w:val="0"/>
        <w:adjustRightInd w:val="0"/>
        <w:spacing w:before="240" w:after="0"/>
        <w:rPr>
          <w:rFonts w:cs="Times"/>
          <w:noProof/>
          <w:color w:val="FF0000"/>
        </w:rPr>
      </w:pPr>
    </w:p>
    <w:p w14:paraId="58D2EDEB" w14:textId="77777777" w:rsidR="00517BDB" w:rsidRPr="00950CAF" w:rsidRDefault="00517BDB" w:rsidP="003B1F5E">
      <w:pPr>
        <w:autoSpaceDE w:val="0"/>
        <w:autoSpaceDN w:val="0"/>
        <w:adjustRightInd w:val="0"/>
        <w:spacing w:before="240" w:after="0"/>
        <w:rPr>
          <w:rFonts w:cs="Times"/>
          <w:noProof/>
          <w:color w:val="FF0000"/>
        </w:rPr>
      </w:pPr>
    </w:p>
    <w:p w14:paraId="23022DB6" w14:textId="465727C9" w:rsidR="006927BE" w:rsidRPr="00950CAF" w:rsidRDefault="00446219" w:rsidP="008A239C">
      <w:pPr>
        <w:autoSpaceDE w:val="0"/>
        <w:autoSpaceDN w:val="0"/>
        <w:adjustRightInd w:val="0"/>
        <w:spacing w:before="240" w:after="0"/>
        <w:jc w:val="center"/>
        <w:rPr>
          <w:rFonts w:cs="Times"/>
          <w:color w:val="FF0000"/>
        </w:rPr>
      </w:pPr>
      <w:r>
        <w:rPr>
          <w:rFonts w:cs="Times"/>
          <w:color w:val="FF0000"/>
        </w:rPr>
        <w:lastRenderedPageBreak/>
        <w:pict w14:anchorId="47CF3BE0">
          <v:shape id="_x0000_i1029" type="#_x0000_t75" style="width:468.7pt;height:146.05pt">
            <v:imagedata r:id="rId14" o:title="figure_S7"/>
          </v:shape>
        </w:pict>
      </w:r>
    </w:p>
    <w:p w14:paraId="2F55E25B" w14:textId="77777777" w:rsidR="008A239C" w:rsidRPr="00950CAF" w:rsidRDefault="008A239C" w:rsidP="008A239C">
      <w:pPr>
        <w:pStyle w:val="Listenabsatz"/>
        <w:ind w:left="0"/>
        <w:rPr>
          <w:rStyle w:val="markedcontent"/>
          <w:rFonts w:ascii="Times" w:hAnsi="Times" w:cs="Times"/>
          <w:sz w:val="28"/>
          <w:szCs w:val="36"/>
        </w:rPr>
      </w:pPr>
    </w:p>
    <w:p w14:paraId="4C24DC3A" w14:textId="0D9374A1" w:rsidR="00517BDB" w:rsidRPr="00950CAF" w:rsidRDefault="008A239C" w:rsidP="008A239C">
      <w:pPr>
        <w:pStyle w:val="Listenabsatz"/>
        <w:ind w:left="0"/>
        <w:rPr>
          <w:rFonts w:ascii="Times" w:eastAsiaTheme="minorEastAsia" w:hAnsi="Times" w:cs="Times"/>
          <w:sz w:val="24"/>
          <w:szCs w:val="24"/>
        </w:rPr>
      </w:pPr>
      <w:r w:rsidRPr="00950CAF">
        <w:rPr>
          <w:rFonts w:ascii="Times" w:hAnsi="Times" w:cs="Times"/>
          <w:b/>
          <w:sz w:val="24"/>
          <w:szCs w:val="24"/>
        </w:rPr>
        <w:t>Figure S</w:t>
      </w:r>
      <w:r w:rsidR="00FF57D1" w:rsidRPr="00950CAF">
        <w:rPr>
          <w:rFonts w:ascii="Times" w:hAnsi="Times" w:cs="Times"/>
          <w:b/>
          <w:sz w:val="24"/>
          <w:szCs w:val="24"/>
        </w:rPr>
        <w:t>7</w:t>
      </w:r>
      <w:r w:rsidRPr="00950CAF">
        <w:rPr>
          <w:rFonts w:ascii="Times" w:hAnsi="Times" w:cs="Times"/>
          <w:b/>
          <w:sz w:val="24"/>
          <w:szCs w:val="24"/>
        </w:rPr>
        <w:t xml:space="preserve"> </w:t>
      </w:r>
      <w:r w:rsidR="00D6027E" w:rsidRPr="00950CAF">
        <w:rPr>
          <w:rFonts w:ascii="Times" w:hAnsi="Times" w:cs="Times"/>
          <w:sz w:val="24"/>
          <w:szCs w:val="24"/>
        </w:rPr>
        <w:t>Temperature</w:t>
      </w:r>
      <w:r w:rsidR="000F3F89" w:rsidRPr="00950CAF">
        <w:rPr>
          <w:rFonts w:ascii="Times" w:hAnsi="Times" w:cs="Times"/>
          <w:sz w:val="24"/>
          <w:szCs w:val="24"/>
        </w:rPr>
        <w:t>-</w:t>
      </w:r>
      <w:r w:rsidR="00D6027E" w:rsidRPr="00950CAF">
        <w:rPr>
          <w:rFonts w:ascii="Times" w:hAnsi="Times" w:cs="Times"/>
          <w:sz w:val="24"/>
          <w:szCs w:val="24"/>
        </w:rPr>
        <w:t>dependent b</w:t>
      </w:r>
      <w:r w:rsidR="00517BDB" w:rsidRPr="00950CAF">
        <w:rPr>
          <w:rFonts w:ascii="Times" w:hAnsi="Times" w:cs="Times"/>
          <w:sz w:val="24"/>
          <w:szCs w:val="24"/>
        </w:rPr>
        <w:t xml:space="preserve">right-state exciton density </w:t>
      </w:r>
      <m:oMath>
        <m:sSub>
          <m:sSubPr>
            <m:ctrlPr>
              <w:rPr>
                <w:rFonts w:ascii="Cambria Math" w:hAnsi="Cambria Math" w:cs="Times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Times"/>
                <w:sz w:val="24"/>
                <w:szCs w:val="24"/>
              </w:rPr>
              <m:t>bright</m:t>
            </m:r>
          </m:sub>
        </m:sSub>
      </m:oMath>
      <w:r w:rsidR="000F3F89" w:rsidRPr="00950CAF">
        <w:rPr>
          <w:rFonts w:ascii="Times" w:eastAsiaTheme="minorEastAsia" w:hAnsi="Times" w:cs="Times"/>
          <w:sz w:val="24"/>
          <w:szCs w:val="24"/>
        </w:rPr>
        <w:t xml:space="preserve"> as a fraction of the total exciton density</w:t>
      </w:r>
      <w:r w:rsidR="000F2EEF" w:rsidRPr="00950CAF">
        <w:rPr>
          <w:rFonts w:ascii="Times" w:eastAsiaTheme="minorEastAsia" w:hAnsi="Times" w:cs="Times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"/>
                <w:sz w:val="24"/>
                <w:szCs w:val="24"/>
              </w:rPr>
              <m:t>N</m:t>
            </m:r>
          </m:e>
          <m:sub>
            <m:r>
              <w:rPr>
                <w:rFonts w:ascii="Cambria Math" w:eastAsiaTheme="minorEastAsia" w:hAnsi="Cambria Math" w:cs="Times"/>
                <w:sz w:val="24"/>
                <w:szCs w:val="24"/>
              </w:rPr>
              <m:t>tot</m:t>
            </m:r>
          </m:sub>
        </m:sSub>
      </m:oMath>
      <w:r w:rsidR="000F3F89" w:rsidRPr="00950CAF">
        <w:rPr>
          <w:rFonts w:ascii="Times" w:eastAsiaTheme="minorEastAsia" w:hAnsi="Times" w:cs="Times"/>
          <w:sz w:val="24"/>
          <w:szCs w:val="24"/>
        </w:rPr>
        <w:t>,</w:t>
      </w:r>
      <w:r w:rsidR="00517BDB" w:rsidRPr="00950CAF">
        <w:rPr>
          <w:rFonts w:ascii="Times" w:eastAsiaTheme="minorEastAsia" w:hAnsi="Times" w:cs="Times"/>
          <w:sz w:val="24"/>
          <w:szCs w:val="24"/>
        </w:rPr>
        <w:t xml:space="preserve"> determined by a Boltzmann distribution for 5 nm, 8 nm</w:t>
      </w:r>
      <w:r w:rsidR="000F3F89" w:rsidRPr="00950CAF">
        <w:rPr>
          <w:rFonts w:ascii="Times" w:eastAsiaTheme="minorEastAsia" w:hAnsi="Times" w:cs="Times"/>
          <w:sz w:val="24"/>
          <w:szCs w:val="24"/>
        </w:rPr>
        <w:t>,</w:t>
      </w:r>
      <w:r w:rsidR="00517BDB" w:rsidRPr="00950CAF">
        <w:rPr>
          <w:rFonts w:ascii="Times" w:eastAsiaTheme="minorEastAsia" w:hAnsi="Times" w:cs="Times"/>
          <w:sz w:val="24"/>
          <w:szCs w:val="24"/>
        </w:rPr>
        <w:t xml:space="preserve"> and 14 nm PNC samples.</w:t>
      </w:r>
    </w:p>
    <w:p w14:paraId="4E0862A4" w14:textId="77777777" w:rsidR="00441204" w:rsidRPr="00950CAF" w:rsidRDefault="00441204" w:rsidP="008A239C">
      <w:pPr>
        <w:pStyle w:val="Listenabsatz"/>
        <w:ind w:left="0"/>
        <w:rPr>
          <w:rStyle w:val="markedcontent"/>
          <w:rFonts w:ascii="Times" w:eastAsiaTheme="minorEastAsia" w:hAnsi="Times" w:cs="Times"/>
          <w:sz w:val="24"/>
          <w:szCs w:val="24"/>
        </w:rPr>
      </w:pPr>
    </w:p>
    <w:p w14:paraId="184BCF21" w14:textId="4C6B51B1" w:rsidR="008A239C" w:rsidRPr="00950CAF" w:rsidRDefault="00446219" w:rsidP="002E0309">
      <w:pPr>
        <w:autoSpaceDE w:val="0"/>
        <w:autoSpaceDN w:val="0"/>
        <w:adjustRightInd w:val="0"/>
        <w:spacing w:before="240" w:after="0"/>
        <w:jc w:val="center"/>
        <w:rPr>
          <w:rFonts w:cs="Times"/>
          <w:color w:val="FF0000"/>
        </w:rPr>
      </w:pPr>
      <w:r>
        <w:rPr>
          <w:rFonts w:cs="Times"/>
          <w:noProof/>
          <w:lang w:val="de-DE" w:eastAsia="de-DE"/>
        </w:rPr>
        <w:pict w14:anchorId="7E0AB265">
          <v:shape id="_x0000_i1030" type="#_x0000_t75" style="width:467.3pt;height:143.3pt">
            <v:imagedata r:id="rId15" o:title="figure_S8"/>
          </v:shape>
        </w:pict>
      </w:r>
    </w:p>
    <w:p w14:paraId="24798E19" w14:textId="77777777" w:rsidR="008A239C" w:rsidRPr="00950CAF" w:rsidRDefault="008A239C" w:rsidP="008A239C">
      <w:pPr>
        <w:pStyle w:val="Listenabsatz"/>
        <w:ind w:left="0"/>
        <w:rPr>
          <w:rStyle w:val="markedcontent"/>
          <w:rFonts w:ascii="Times" w:hAnsi="Times" w:cs="Times"/>
          <w:sz w:val="28"/>
          <w:szCs w:val="36"/>
        </w:rPr>
      </w:pPr>
    </w:p>
    <w:p w14:paraId="664D15D1" w14:textId="27E9F079" w:rsidR="008A239C" w:rsidRPr="00950CAF" w:rsidRDefault="008A239C" w:rsidP="008A239C">
      <w:pPr>
        <w:pStyle w:val="Listenabsatz"/>
        <w:ind w:left="0"/>
        <w:rPr>
          <w:rStyle w:val="markedcontent"/>
          <w:rFonts w:ascii="Times" w:hAnsi="Times" w:cs="Times"/>
          <w:sz w:val="28"/>
          <w:szCs w:val="36"/>
        </w:rPr>
      </w:pPr>
      <w:r w:rsidRPr="00950CAF">
        <w:rPr>
          <w:rFonts w:ascii="Times" w:hAnsi="Times" w:cs="Times"/>
          <w:b/>
          <w:sz w:val="24"/>
          <w:szCs w:val="24"/>
        </w:rPr>
        <w:t>Figure S</w:t>
      </w:r>
      <w:r w:rsidR="00FF57D1" w:rsidRPr="00950CAF">
        <w:rPr>
          <w:rFonts w:ascii="Times" w:hAnsi="Times" w:cs="Times"/>
          <w:b/>
          <w:sz w:val="24"/>
          <w:szCs w:val="24"/>
        </w:rPr>
        <w:t>8</w:t>
      </w:r>
      <w:r w:rsidRPr="00950CAF">
        <w:rPr>
          <w:rFonts w:ascii="Times" w:hAnsi="Times" w:cs="Times"/>
          <w:b/>
          <w:sz w:val="24"/>
          <w:szCs w:val="24"/>
        </w:rPr>
        <w:t xml:space="preserve"> </w:t>
      </w:r>
      <w:r w:rsidR="000F3F89" w:rsidRPr="00950CAF">
        <w:rPr>
          <w:rFonts w:ascii="Times" w:hAnsi="Times" w:cs="Times"/>
          <w:bCs/>
          <w:sz w:val="24"/>
          <w:szCs w:val="24"/>
        </w:rPr>
        <w:t>Scheme of the energetic structure</w:t>
      </w:r>
      <w:r w:rsidR="00D6027E" w:rsidRPr="00950CAF">
        <w:rPr>
          <w:rFonts w:ascii="Times" w:hAnsi="Times" w:cs="Times"/>
          <w:bCs/>
          <w:sz w:val="24"/>
          <w:szCs w:val="24"/>
        </w:rPr>
        <w:t xml:space="preserve"> used as the basis for the Monte Carlo simulation of trap-influenced exciton diffusion (left).</w:t>
      </w:r>
      <w:r w:rsidR="00904A97" w:rsidRPr="00950CAF">
        <w:rPr>
          <w:rFonts w:ascii="Times" w:hAnsi="Times" w:cs="Times"/>
          <w:sz w:val="24"/>
          <w:szCs w:val="24"/>
        </w:rPr>
        <w:t xml:space="preserve"> There are two decay channels for the degenerate bright/dark exciton state</w:t>
      </w:r>
      <w:r w:rsidR="000F3F89" w:rsidRPr="00950CAF">
        <w:rPr>
          <w:rFonts w:ascii="Times" w:hAnsi="Times" w:cs="Times"/>
          <w:sz w:val="24"/>
          <w:szCs w:val="24"/>
        </w:rPr>
        <w:t xml:space="preserve">: </w:t>
      </w:r>
      <w:r w:rsidR="00904A97" w:rsidRPr="00950CAF">
        <w:rPr>
          <w:rFonts w:ascii="Times" w:hAnsi="Times" w:cs="Times"/>
          <w:sz w:val="24"/>
          <w:szCs w:val="24"/>
        </w:rPr>
        <w:t xml:space="preserve">radiative decay to the ground state or </w:t>
      </w:r>
      <w:r w:rsidR="000F3F89" w:rsidRPr="00950CAF">
        <w:rPr>
          <w:rFonts w:ascii="Times" w:hAnsi="Times" w:cs="Times"/>
          <w:sz w:val="24"/>
          <w:szCs w:val="24"/>
        </w:rPr>
        <w:t xml:space="preserve">nonradiative relaxation into a </w:t>
      </w:r>
      <w:r w:rsidR="00904A97" w:rsidRPr="00950CAF">
        <w:rPr>
          <w:rFonts w:ascii="Times" w:hAnsi="Times" w:cs="Times"/>
          <w:sz w:val="24"/>
          <w:szCs w:val="24"/>
        </w:rPr>
        <w:t>trapped</w:t>
      </w:r>
      <w:r w:rsidR="000F3F89" w:rsidRPr="00950CAF">
        <w:rPr>
          <w:rFonts w:ascii="Times" w:hAnsi="Times" w:cs="Times"/>
          <w:sz w:val="24"/>
          <w:szCs w:val="24"/>
        </w:rPr>
        <w:t xml:space="preserve"> state</w:t>
      </w:r>
      <w:r w:rsidR="00904A97" w:rsidRPr="00950CAF">
        <w:rPr>
          <w:rFonts w:ascii="Times" w:hAnsi="Times" w:cs="Times"/>
          <w:sz w:val="24"/>
          <w:szCs w:val="24"/>
        </w:rPr>
        <w:t>. Once the exciton is trapped</w:t>
      </w:r>
      <w:r w:rsidR="00D6027E" w:rsidRPr="00950CAF">
        <w:rPr>
          <w:rFonts w:ascii="Times" w:hAnsi="Times" w:cs="Times"/>
          <w:sz w:val="24"/>
          <w:szCs w:val="24"/>
        </w:rPr>
        <w:t>, it</w:t>
      </w:r>
      <w:r w:rsidR="00904A97" w:rsidRPr="00950CAF">
        <w:rPr>
          <w:rFonts w:ascii="Times" w:hAnsi="Times" w:cs="Times"/>
          <w:sz w:val="24"/>
          <w:szCs w:val="24"/>
        </w:rPr>
        <w:t xml:space="preserve"> stays there </w:t>
      </w:r>
      <w:r w:rsidR="005C6C49" w:rsidRPr="00950CAF">
        <w:rPr>
          <w:rFonts w:ascii="Times" w:hAnsi="Times" w:cs="Times"/>
          <w:sz w:val="24"/>
          <w:szCs w:val="24"/>
        </w:rPr>
        <w:t>and eventually</w:t>
      </w:r>
      <w:r w:rsidR="00904A97" w:rsidRPr="00950CAF">
        <w:rPr>
          <w:rFonts w:ascii="Times" w:hAnsi="Times" w:cs="Times"/>
          <w:sz w:val="24"/>
          <w:szCs w:val="24"/>
        </w:rPr>
        <w:t xml:space="preserve"> recombine</w:t>
      </w:r>
      <w:r w:rsidR="005C6C49" w:rsidRPr="00950CAF">
        <w:rPr>
          <w:rFonts w:ascii="Times" w:hAnsi="Times" w:cs="Times"/>
          <w:sz w:val="24"/>
          <w:szCs w:val="24"/>
        </w:rPr>
        <w:t>s</w:t>
      </w:r>
      <w:r w:rsidR="00904A97" w:rsidRPr="00950CAF">
        <w:rPr>
          <w:rFonts w:ascii="Times" w:hAnsi="Times" w:cs="Times"/>
          <w:sz w:val="24"/>
          <w:szCs w:val="24"/>
        </w:rPr>
        <w:t xml:space="preserve"> radiatively, </w:t>
      </w:r>
      <w:r w:rsidR="000F3F89" w:rsidRPr="00950CAF">
        <w:rPr>
          <w:rFonts w:ascii="Times" w:hAnsi="Times" w:cs="Times"/>
          <w:sz w:val="24"/>
          <w:szCs w:val="24"/>
        </w:rPr>
        <w:t>albeit</w:t>
      </w:r>
      <w:r w:rsidR="00904A97" w:rsidRPr="00950CAF">
        <w:rPr>
          <w:rFonts w:ascii="Times" w:hAnsi="Times" w:cs="Times"/>
          <w:sz w:val="24"/>
          <w:szCs w:val="24"/>
        </w:rPr>
        <w:t xml:space="preserve"> </w:t>
      </w:r>
      <w:r w:rsidR="000F3F89" w:rsidRPr="00950CAF">
        <w:rPr>
          <w:rFonts w:ascii="Times" w:hAnsi="Times" w:cs="Times"/>
          <w:sz w:val="24"/>
          <w:szCs w:val="24"/>
        </w:rPr>
        <w:t>at</w:t>
      </w:r>
      <w:r w:rsidR="00904A97" w:rsidRPr="00950CAF">
        <w:rPr>
          <w:rFonts w:ascii="Times" w:hAnsi="Times" w:cs="Times"/>
          <w:sz w:val="24"/>
          <w:szCs w:val="24"/>
        </w:rPr>
        <w:t xml:space="preserve"> a lower rate </w:t>
      </w:r>
      <w:r w:rsidR="000F3F89" w:rsidRPr="00950CAF">
        <w:rPr>
          <w:rFonts w:ascii="Times" w:hAnsi="Times" w:cs="Times"/>
          <w:sz w:val="24"/>
          <w:szCs w:val="24"/>
        </w:rPr>
        <w:t>than</w:t>
      </w:r>
      <w:r w:rsidR="00904A97" w:rsidRPr="00950CAF">
        <w:rPr>
          <w:rFonts w:ascii="Times" w:hAnsi="Times" w:cs="Times"/>
          <w:sz w:val="24"/>
          <w:szCs w:val="24"/>
        </w:rPr>
        <w:t xml:space="preserve"> the radiative channel from the bright state. Excitons in traps</w:t>
      </w:r>
      <w:r w:rsidR="005C6C49" w:rsidRPr="00950CAF">
        <w:rPr>
          <w:rFonts w:ascii="Times" w:hAnsi="Times" w:cs="Times"/>
          <w:sz w:val="24"/>
          <w:szCs w:val="24"/>
        </w:rPr>
        <w:t xml:space="preserve"> (</w:t>
      </w:r>
      <w:r w:rsidR="00B33F66" w:rsidRPr="00950CAF">
        <w:rPr>
          <w:rFonts w:ascii="Times" w:hAnsi="Times" w:cs="Times"/>
          <w:sz w:val="24"/>
          <w:szCs w:val="24"/>
        </w:rPr>
        <w:t>"</w:t>
      </w:r>
      <w:r w:rsidR="005C6C49" w:rsidRPr="00950CAF">
        <w:rPr>
          <w:rFonts w:ascii="Times" w:hAnsi="Times" w:cs="Times"/>
          <w:sz w:val="24"/>
          <w:szCs w:val="24"/>
        </w:rPr>
        <w:t>T</w:t>
      </w:r>
      <w:r w:rsidR="00B33F66" w:rsidRPr="00950CAF">
        <w:rPr>
          <w:rFonts w:ascii="Times" w:hAnsi="Times" w:cs="Times"/>
          <w:sz w:val="24"/>
          <w:szCs w:val="24"/>
        </w:rPr>
        <w:t>"</w:t>
      </w:r>
      <w:r w:rsidR="005C6C49" w:rsidRPr="00950CAF">
        <w:rPr>
          <w:rFonts w:ascii="Times" w:hAnsi="Times" w:cs="Times"/>
          <w:sz w:val="24"/>
          <w:szCs w:val="24"/>
        </w:rPr>
        <w:t>)</w:t>
      </w:r>
      <w:r w:rsidR="00904A97" w:rsidRPr="00950CAF">
        <w:rPr>
          <w:rFonts w:ascii="Times" w:hAnsi="Times" w:cs="Times"/>
          <w:sz w:val="24"/>
          <w:szCs w:val="24"/>
        </w:rPr>
        <w:t xml:space="preserve"> cannot diffuse</w:t>
      </w:r>
      <w:r w:rsidR="00441BE3" w:rsidRPr="00950CAF">
        <w:rPr>
          <w:rFonts w:ascii="Times" w:hAnsi="Times" w:cs="Times"/>
          <w:sz w:val="24"/>
          <w:szCs w:val="24"/>
        </w:rPr>
        <w:t xml:space="preserve"> and will recombine eventually</w:t>
      </w:r>
      <w:r w:rsidR="005C6C49" w:rsidRPr="00950CAF">
        <w:rPr>
          <w:rFonts w:ascii="Times" w:hAnsi="Times" w:cs="Times"/>
          <w:sz w:val="24"/>
          <w:szCs w:val="24"/>
        </w:rPr>
        <w:t xml:space="preserve"> (right).</w:t>
      </w:r>
      <w:r w:rsidR="00904A97" w:rsidRPr="00950CAF">
        <w:rPr>
          <w:rFonts w:ascii="Times" w:hAnsi="Times" w:cs="Times"/>
          <w:sz w:val="24"/>
          <w:szCs w:val="24"/>
        </w:rPr>
        <w:t xml:space="preserve"> </w:t>
      </w:r>
      <w:r w:rsidR="005C6C49" w:rsidRPr="00950CAF">
        <w:rPr>
          <w:rFonts w:ascii="Times" w:hAnsi="Times" w:cs="Times"/>
          <w:sz w:val="24"/>
          <w:szCs w:val="24"/>
        </w:rPr>
        <w:t>On</w:t>
      </w:r>
      <w:r w:rsidR="00904A97" w:rsidRPr="00950CAF">
        <w:rPr>
          <w:rFonts w:ascii="Times" w:hAnsi="Times" w:cs="Times"/>
          <w:sz w:val="24"/>
          <w:szCs w:val="24"/>
        </w:rPr>
        <w:t>ly free exciton</w:t>
      </w:r>
      <w:r w:rsidR="000F3F89" w:rsidRPr="00950CAF">
        <w:rPr>
          <w:rFonts w:ascii="Times" w:hAnsi="Times" w:cs="Times"/>
          <w:sz w:val="24"/>
          <w:szCs w:val="24"/>
        </w:rPr>
        <w:t>s</w:t>
      </w:r>
      <w:r w:rsidR="00904A97" w:rsidRPr="00950CAF">
        <w:rPr>
          <w:rFonts w:ascii="Times" w:hAnsi="Times" w:cs="Times"/>
          <w:sz w:val="24"/>
          <w:szCs w:val="24"/>
        </w:rPr>
        <w:t xml:space="preserve"> can </w:t>
      </w:r>
      <w:r w:rsidR="000F3F89" w:rsidRPr="00950CAF">
        <w:rPr>
          <w:rFonts w:ascii="Times" w:hAnsi="Times" w:cs="Times"/>
          <w:sz w:val="24"/>
          <w:szCs w:val="24"/>
        </w:rPr>
        <w:t>hop</w:t>
      </w:r>
      <w:r w:rsidR="00904A97" w:rsidRPr="00950CAF">
        <w:rPr>
          <w:rFonts w:ascii="Times" w:hAnsi="Times" w:cs="Times"/>
          <w:sz w:val="24"/>
          <w:szCs w:val="24"/>
        </w:rPr>
        <w:t xml:space="preserve"> to an adjacent NC</w:t>
      </w:r>
      <w:r w:rsidR="00D00CF7">
        <w:rPr>
          <w:rFonts w:ascii="Times" w:hAnsi="Times" w:cs="Times"/>
          <w:sz w:val="24"/>
          <w:szCs w:val="24"/>
        </w:rPr>
        <w:t>, depicted by yellow arrows</w:t>
      </w:r>
      <w:r w:rsidR="00904A97" w:rsidRPr="00950CAF">
        <w:rPr>
          <w:rFonts w:ascii="Times" w:hAnsi="Times" w:cs="Times"/>
          <w:sz w:val="24"/>
          <w:szCs w:val="24"/>
        </w:rPr>
        <w:t>. The dashed cir</w:t>
      </w:r>
      <w:r w:rsidR="00FF57D1" w:rsidRPr="00950CAF">
        <w:rPr>
          <w:rFonts w:ascii="Times" w:hAnsi="Times" w:cs="Times"/>
          <w:sz w:val="24"/>
          <w:szCs w:val="24"/>
        </w:rPr>
        <w:t>c</w:t>
      </w:r>
      <w:r w:rsidR="00904A97" w:rsidRPr="00950CAF">
        <w:rPr>
          <w:rFonts w:ascii="Times" w:hAnsi="Times" w:cs="Times"/>
          <w:sz w:val="24"/>
          <w:szCs w:val="24"/>
        </w:rPr>
        <w:t>les correspond to</w:t>
      </w:r>
      <w:r w:rsidR="005C6C49" w:rsidRPr="00950CAF">
        <w:rPr>
          <w:rFonts w:ascii="Times" w:hAnsi="Times" w:cs="Times"/>
          <w:sz w:val="24"/>
          <w:szCs w:val="24"/>
        </w:rPr>
        <w:t xml:space="preserve"> the qualitative diameter</w:t>
      </w:r>
      <w:r w:rsidR="000F3F89" w:rsidRPr="00950CAF">
        <w:rPr>
          <w:rFonts w:ascii="Times" w:hAnsi="Times" w:cs="Times"/>
          <w:sz w:val="24"/>
          <w:szCs w:val="24"/>
        </w:rPr>
        <w:t>s</w:t>
      </w:r>
      <w:r w:rsidR="005C6C49" w:rsidRPr="00950CAF">
        <w:rPr>
          <w:rFonts w:ascii="Times" w:hAnsi="Times" w:cs="Times"/>
          <w:sz w:val="24"/>
          <w:szCs w:val="24"/>
        </w:rPr>
        <w:t xml:space="preserve"> of </w:t>
      </w:r>
      <w:r w:rsidR="00904A97" w:rsidRPr="00950CAF">
        <w:rPr>
          <w:rFonts w:ascii="Times" w:hAnsi="Times" w:cs="Times"/>
          <w:sz w:val="24"/>
          <w:szCs w:val="24"/>
        </w:rPr>
        <w:t>laser excitation (</w:t>
      </w:r>
      <w:r w:rsidR="00C43AC8" w:rsidRPr="00950CAF">
        <w:rPr>
          <w:rFonts w:ascii="Times" w:hAnsi="Times" w:cs="Times"/>
          <w:sz w:val="24"/>
          <w:szCs w:val="24"/>
        </w:rPr>
        <w:t>purple</w:t>
      </w:r>
      <w:r w:rsidR="00904A97" w:rsidRPr="00950CAF">
        <w:rPr>
          <w:rFonts w:ascii="Times" w:hAnsi="Times" w:cs="Times"/>
          <w:sz w:val="24"/>
          <w:szCs w:val="24"/>
        </w:rPr>
        <w:t>)</w:t>
      </w:r>
      <w:r w:rsidR="005C6C49" w:rsidRPr="00950CAF">
        <w:rPr>
          <w:rFonts w:ascii="Times" w:hAnsi="Times" w:cs="Times"/>
          <w:sz w:val="24"/>
          <w:szCs w:val="24"/>
        </w:rPr>
        <w:t xml:space="preserve">, </w:t>
      </w:r>
      <w:r w:rsidR="00904A97" w:rsidRPr="00950CAF">
        <w:rPr>
          <w:rFonts w:ascii="Times" w:hAnsi="Times" w:cs="Times"/>
          <w:sz w:val="24"/>
          <w:szCs w:val="24"/>
        </w:rPr>
        <w:t>steady</w:t>
      </w:r>
      <w:r w:rsidR="000F3F89" w:rsidRPr="00950CAF">
        <w:rPr>
          <w:rFonts w:ascii="Times" w:hAnsi="Times" w:cs="Times"/>
          <w:sz w:val="24"/>
          <w:szCs w:val="24"/>
        </w:rPr>
        <w:t>-</w:t>
      </w:r>
      <w:r w:rsidR="00904A97" w:rsidRPr="00950CAF">
        <w:rPr>
          <w:rFonts w:ascii="Times" w:hAnsi="Times" w:cs="Times"/>
          <w:sz w:val="24"/>
          <w:szCs w:val="24"/>
        </w:rPr>
        <w:t xml:space="preserve">state PL emission </w:t>
      </w:r>
      <w:r w:rsidR="005C6C49" w:rsidRPr="00950CAF">
        <w:rPr>
          <w:rFonts w:ascii="Times" w:hAnsi="Times" w:cs="Times"/>
          <w:sz w:val="24"/>
          <w:szCs w:val="24"/>
        </w:rPr>
        <w:t xml:space="preserve">of free excitons </w:t>
      </w:r>
      <w:r w:rsidR="00904A97" w:rsidRPr="00950CAF">
        <w:rPr>
          <w:rFonts w:ascii="Times" w:hAnsi="Times" w:cs="Times"/>
          <w:sz w:val="24"/>
          <w:szCs w:val="24"/>
        </w:rPr>
        <w:t>(</w:t>
      </w:r>
      <w:r w:rsidR="005C6C49" w:rsidRPr="00950CAF">
        <w:rPr>
          <w:rFonts w:ascii="Times" w:hAnsi="Times" w:cs="Times"/>
          <w:sz w:val="24"/>
          <w:szCs w:val="24"/>
        </w:rPr>
        <w:t>turquoise</w:t>
      </w:r>
      <w:r w:rsidR="00904A97" w:rsidRPr="00950CAF">
        <w:rPr>
          <w:rFonts w:ascii="Times" w:hAnsi="Times" w:cs="Times"/>
          <w:sz w:val="24"/>
          <w:szCs w:val="24"/>
        </w:rPr>
        <w:t>)</w:t>
      </w:r>
      <w:r w:rsidR="000F3F89" w:rsidRPr="00950CAF">
        <w:rPr>
          <w:rFonts w:ascii="Times" w:hAnsi="Times" w:cs="Times"/>
          <w:sz w:val="24"/>
          <w:szCs w:val="24"/>
        </w:rPr>
        <w:t>,</w:t>
      </w:r>
      <w:r w:rsidR="005C6C49" w:rsidRPr="00950CAF">
        <w:rPr>
          <w:rFonts w:ascii="Times" w:hAnsi="Times" w:cs="Times"/>
          <w:sz w:val="24"/>
          <w:szCs w:val="24"/>
        </w:rPr>
        <w:t xml:space="preserve"> and trapped excitons (red)</w:t>
      </w:r>
      <w:r w:rsidR="00904A97" w:rsidRPr="00950CAF">
        <w:rPr>
          <w:rFonts w:ascii="Times" w:hAnsi="Times" w:cs="Times"/>
          <w:sz w:val="24"/>
          <w:szCs w:val="24"/>
        </w:rPr>
        <w:t>.</w:t>
      </w:r>
    </w:p>
    <w:p w14:paraId="25166FBD" w14:textId="77777777" w:rsidR="008A239C" w:rsidRPr="00950CAF" w:rsidRDefault="008A239C" w:rsidP="008A239C">
      <w:pPr>
        <w:autoSpaceDE w:val="0"/>
        <w:autoSpaceDN w:val="0"/>
        <w:adjustRightInd w:val="0"/>
        <w:spacing w:before="240" w:after="0"/>
        <w:jc w:val="center"/>
        <w:rPr>
          <w:rFonts w:cs="Times"/>
          <w:color w:val="FF0000"/>
        </w:rPr>
      </w:pPr>
    </w:p>
    <w:p w14:paraId="0EB1310E" w14:textId="539EE67B" w:rsidR="00BF0DF5" w:rsidRPr="00950CAF" w:rsidRDefault="00446219" w:rsidP="006927BE">
      <w:pPr>
        <w:autoSpaceDE w:val="0"/>
        <w:autoSpaceDN w:val="0"/>
        <w:adjustRightInd w:val="0"/>
        <w:spacing w:before="240" w:after="0"/>
        <w:jc w:val="center"/>
        <w:rPr>
          <w:rFonts w:cs="Times"/>
          <w:color w:val="FF0000"/>
        </w:rPr>
      </w:pPr>
      <w:r>
        <w:rPr>
          <w:rFonts w:cs="Times"/>
          <w:color w:val="FF0000"/>
        </w:rPr>
        <w:lastRenderedPageBreak/>
        <w:pict w14:anchorId="625161ED">
          <v:shape id="_x0000_i1031" type="#_x0000_t75" style="width:468.7pt;height:161pt">
            <v:imagedata r:id="rId16" o:title="figure_S9_v2"/>
          </v:shape>
        </w:pict>
      </w:r>
    </w:p>
    <w:p w14:paraId="74CC6EDD" w14:textId="77777777" w:rsidR="008A239C" w:rsidRPr="00950CAF" w:rsidRDefault="008A239C" w:rsidP="006927BE">
      <w:pPr>
        <w:autoSpaceDE w:val="0"/>
        <w:autoSpaceDN w:val="0"/>
        <w:adjustRightInd w:val="0"/>
        <w:spacing w:before="240" w:after="0"/>
        <w:jc w:val="center"/>
        <w:rPr>
          <w:rFonts w:cs="Times"/>
          <w:color w:val="FF0000"/>
          <w:szCs w:val="24"/>
        </w:rPr>
      </w:pPr>
    </w:p>
    <w:p w14:paraId="643D0DE4" w14:textId="1518FBEE" w:rsidR="00445E90" w:rsidRPr="00950CAF" w:rsidRDefault="00BF0DF5" w:rsidP="00445E90">
      <w:pPr>
        <w:spacing w:after="160" w:line="276" w:lineRule="auto"/>
        <w:contextualSpacing/>
        <w:rPr>
          <w:rFonts w:cs="Times"/>
          <w:szCs w:val="24"/>
        </w:rPr>
      </w:pPr>
      <w:r w:rsidRPr="00950CAF">
        <w:rPr>
          <w:rFonts w:cs="Times"/>
          <w:b/>
          <w:szCs w:val="24"/>
        </w:rPr>
        <w:t>Figure S</w:t>
      </w:r>
      <w:r w:rsidR="00FF57D1" w:rsidRPr="00950CAF">
        <w:rPr>
          <w:rFonts w:cs="Times"/>
          <w:b/>
          <w:szCs w:val="24"/>
        </w:rPr>
        <w:t>9</w:t>
      </w:r>
      <w:r w:rsidRPr="00950CAF">
        <w:rPr>
          <w:rFonts w:cs="Times"/>
          <w:b/>
          <w:szCs w:val="24"/>
        </w:rPr>
        <w:t xml:space="preserve"> </w:t>
      </w:r>
      <w:r w:rsidR="00C979A2" w:rsidRPr="00950CAF">
        <w:rPr>
          <w:rFonts w:cs="Times"/>
          <w:szCs w:val="24"/>
        </w:rPr>
        <w:t>Monte Carlo</w:t>
      </w:r>
      <w:r w:rsidR="00AA3BC1" w:rsidRPr="00950CAF">
        <w:rPr>
          <w:rFonts w:cs="Times"/>
          <w:szCs w:val="24"/>
        </w:rPr>
        <w:t>-</w:t>
      </w:r>
      <w:r w:rsidR="00C979A2" w:rsidRPr="00950CAF">
        <w:rPr>
          <w:rFonts w:cs="Times"/>
          <w:szCs w:val="24"/>
        </w:rPr>
        <w:t>s</w:t>
      </w:r>
      <w:r w:rsidR="009268CE" w:rsidRPr="00950CAF">
        <w:rPr>
          <w:rFonts w:cs="Times"/>
          <w:szCs w:val="24"/>
        </w:rPr>
        <w:t xml:space="preserve">imulated </w:t>
      </w:r>
      <w:r w:rsidR="00904A97" w:rsidRPr="00950CAF">
        <w:rPr>
          <w:rFonts w:cs="Times"/>
          <w:szCs w:val="24"/>
        </w:rPr>
        <w:t xml:space="preserve">MSD </w:t>
      </w:r>
      <w:r w:rsidR="00C979A2" w:rsidRPr="00950CAF">
        <w:rPr>
          <w:rFonts w:cs="Times"/>
          <w:szCs w:val="24"/>
        </w:rPr>
        <w:t>data</w:t>
      </w:r>
      <w:r w:rsidR="00904A97" w:rsidRPr="00950CAF">
        <w:rPr>
          <w:rFonts w:cs="Times"/>
          <w:szCs w:val="24"/>
        </w:rPr>
        <w:t xml:space="preserve"> for different FRET hopping rates. The </w:t>
      </w:r>
      <w:r w:rsidR="00AA3BC1" w:rsidRPr="00950CAF">
        <w:rPr>
          <w:rFonts w:cs="Times"/>
          <w:szCs w:val="24"/>
        </w:rPr>
        <w:t>lowest</w:t>
      </w:r>
      <w:r w:rsidR="00904A97" w:rsidRPr="00950CAF">
        <w:rPr>
          <w:rFonts w:cs="Times"/>
          <w:szCs w:val="24"/>
        </w:rPr>
        <w:t xml:space="preserve"> absolut</w:t>
      </w:r>
      <w:r w:rsidR="00CE3036" w:rsidRPr="00950CAF">
        <w:rPr>
          <w:rFonts w:cs="Times"/>
          <w:szCs w:val="24"/>
        </w:rPr>
        <w:t>e</w:t>
      </w:r>
      <w:r w:rsidR="00904A97" w:rsidRPr="00950CAF">
        <w:rPr>
          <w:rFonts w:cs="Times"/>
          <w:szCs w:val="24"/>
        </w:rPr>
        <w:t xml:space="preserve"> MSD curve corresponds to the </w:t>
      </w:r>
      <w:r w:rsidR="00AA3BC1" w:rsidRPr="00950CAF">
        <w:rPr>
          <w:rFonts w:cs="Times"/>
          <w:szCs w:val="24"/>
        </w:rPr>
        <w:t>smallest</w:t>
      </w:r>
      <w:r w:rsidR="00904A97" w:rsidRPr="00950CAF">
        <w:rPr>
          <w:rFonts w:cs="Times"/>
          <w:szCs w:val="24"/>
        </w:rPr>
        <w:t xml:space="preserve"> </w:t>
      </w:r>
      <w:r w:rsidR="00C979A2" w:rsidRPr="00950CAF">
        <w:rPr>
          <w:rFonts w:cs="Times"/>
          <w:szCs w:val="24"/>
        </w:rPr>
        <w:t>hopping probability</w:t>
      </w:r>
      <w:r w:rsidR="00AA3BC1" w:rsidRPr="00950CAF">
        <w:rPr>
          <w:rFonts w:cs="Times"/>
          <w:szCs w:val="24"/>
        </w:rPr>
        <w:t>,</w:t>
      </w:r>
      <w:r w:rsidR="00C979A2" w:rsidRPr="00950CAF">
        <w:rPr>
          <w:rFonts w:cs="Times"/>
          <w:szCs w:val="24"/>
        </w:rPr>
        <w:t xml:space="preserve"> </w:t>
      </w:r>
      <w:r w:rsidR="00904A97" w:rsidRPr="00950CAF">
        <w:rPr>
          <w:rFonts w:cs="Times"/>
          <w:szCs w:val="24"/>
        </w:rPr>
        <w:t xml:space="preserve">and the </w:t>
      </w:r>
      <w:r w:rsidR="00AA3BC1" w:rsidRPr="00950CAF">
        <w:rPr>
          <w:rFonts w:cs="Times"/>
          <w:szCs w:val="24"/>
        </w:rPr>
        <w:t>highest</w:t>
      </w:r>
      <w:r w:rsidR="00904A97" w:rsidRPr="00950CAF">
        <w:rPr>
          <w:rFonts w:cs="Times"/>
          <w:szCs w:val="24"/>
        </w:rPr>
        <w:t xml:space="preserve"> MSD values to the </w:t>
      </w:r>
      <w:r w:rsidR="00AA3BC1" w:rsidRPr="00950CAF">
        <w:rPr>
          <w:rFonts w:cs="Times"/>
          <w:szCs w:val="24"/>
        </w:rPr>
        <w:t>greatest</w:t>
      </w:r>
      <w:r w:rsidR="00904A97" w:rsidRPr="00950CAF">
        <w:rPr>
          <w:rFonts w:cs="Times"/>
          <w:szCs w:val="24"/>
        </w:rPr>
        <w:t xml:space="preserve"> </w:t>
      </w:r>
      <w:r w:rsidR="00C979A2" w:rsidRPr="00950CAF">
        <w:rPr>
          <w:rFonts w:cs="Times"/>
          <w:szCs w:val="24"/>
        </w:rPr>
        <w:t>hopping</w:t>
      </w:r>
      <w:r w:rsidR="00904A97" w:rsidRPr="00950CAF">
        <w:rPr>
          <w:rFonts w:cs="Times"/>
          <w:szCs w:val="24"/>
        </w:rPr>
        <w:t xml:space="preserve"> probability simulated</w:t>
      </w:r>
      <w:r w:rsidR="00C979A2" w:rsidRPr="00950CAF">
        <w:rPr>
          <w:rFonts w:cs="Times"/>
          <w:szCs w:val="24"/>
        </w:rPr>
        <w:t xml:space="preserve"> for this figure</w:t>
      </w:r>
      <w:r w:rsidR="00904A97" w:rsidRPr="00950CAF">
        <w:rPr>
          <w:rFonts w:cs="Times"/>
          <w:szCs w:val="24"/>
        </w:rPr>
        <w:t>. For all curves, the initial MSD</w:t>
      </w:r>
      <w:r w:rsidR="00AA3BC1" w:rsidRPr="00950CAF">
        <w:rPr>
          <w:rFonts w:cs="Times"/>
          <w:szCs w:val="24"/>
        </w:rPr>
        <w:t xml:space="preserve"> values are</w:t>
      </w:r>
      <w:r w:rsidR="00904A97" w:rsidRPr="00950CAF">
        <w:rPr>
          <w:rFonts w:cs="Times"/>
          <w:szCs w:val="24"/>
        </w:rPr>
        <w:t xml:space="preserve"> restored after a finite time</w:t>
      </w:r>
      <w:r w:rsidR="00AA3BC1" w:rsidRPr="00950CAF">
        <w:rPr>
          <w:rFonts w:cs="Times"/>
          <w:szCs w:val="24"/>
        </w:rPr>
        <w:t>;</w:t>
      </w:r>
      <w:r w:rsidR="00904A97" w:rsidRPr="00950CAF">
        <w:rPr>
          <w:rFonts w:cs="Times"/>
          <w:szCs w:val="24"/>
        </w:rPr>
        <w:t xml:space="preserve"> however, the </w:t>
      </w:r>
      <w:r w:rsidR="00AA3BC1" w:rsidRPr="00950CAF">
        <w:rPr>
          <w:rFonts w:cs="Times"/>
          <w:szCs w:val="24"/>
        </w:rPr>
        <w:t xml:space="preserve">time at which the MSD curves reach their maximum value </w:t>
      </w:r>
      <w:r w:rsidR="00904A97" w:rsidRPr="00950CAF">
        <w:rPr>
          <w:rFonts w:cs="Times"/>
          <w:szCs w:val="24"/>
        </w:rPr>
        <w:t>is insensitive to</w:t>
      </w:r>
      <w:r w:rsidR="00C979A2" w:rsidRPr="00950CAF">
        <w:rPr>
          <w:rFonts w:cs="Times"/>
          <w:szCs w:val="24"/>
        </w:rPr>
        <w:t xml:space="preserve"> hopping </w:t>
      </w:r>
      <w:r w:rsidR="00904A97" w:rsidRPr="00950CAF">
        <w:rPr>
          <w:rFonts w:cs="Times"/>
          <w:szCs w:val="24"/>
        </w:rPr>
        <w:t>rate variations</w:t>
      </w:r>
      <w:r w:rsidR="00445E90" w:rsidRPr="00950CAF">
        <w:rPr>
          <w:rFonts w:cs="Times"/>
          <w:szCs w:val="24"/>
        </w:rPr>
        <w:t>.</w:t>
      </w:r>
    </w:p>
    <w:p w14:paraId="4A0BA647" w14:textId="70BC15F2" w:rsidR="00C06D81" w:rsidRPr="00950CAF" w:rsidRDefault="00C06D81" w:rsidP="00C979A2">
      <w:pPr>
        <w:autoSpaceDE w:val="0"/>
        <w:autoSpaceDN w:val="0"/>
        <w:adjustRightInd w:val="0"/>
        <w:spacing w:before="240" w:after="0"/>
        <w:jc w:val="center"/>
        <w:rPr>
          <w:rFonts w:cs="Times"/>
          <w:b/>
          <w:bCs/>
          <w:color w:val="FF0000"/>
        </w:rPr>
      </w:pPr>
    </w:p>
    <w:p w14:paraId="421F4AA6" w14:textId="59431BBF" w:rsidR="003B1F5E" w:rsidRPr="00950CAF" w:rsidRDefault="00446219" w:rsidP="00445E90">
      <w:pPr>
        <w:jc w:val="center"/>
        <w:rPr>
          <w:rFonts w:cs="Times"/>
          <w:sz w:val="22"/>
          <w:szCs w:val="22"/>
        </w:rPr>
      </w:pPr>
      <w:r>
        <w:rPr>
          <w:rFonts w:cs="Times"/>
          <w:sz w:val="22"/>
          <w:szCs w:val="22"/>
        </w:rPr>
        <w:lastRenderedPageBreak/>
        <w:pict w14:anchorId="7E8C64EB">
          <v:shape id="_x0000_i1032" type="#_x0000_t75" style="width:340.3pt;height:402.8pt">
            <v:imagedata r:id="rId17" o:title="figure_S10"/>
          </v:shape>
        </w:pict>
      </w:r>
    </w:p>
    <w:p w14:paraId="22B153B5" w14:textId="77DFB444" w:rsidR="00C06D81" w:rsidRDefault="00C06D81" w:rsidP="003B1F5E">
      <w:pPr>
        <w:rPr>
          <w:rFonts w:cs="Times"/>
          <w:szCs w:val="24"/>
        </w:rPr>
      </w:pPr>
      <w:r w:rsidRPr="00950CAF">
        <w:rPr>
          <w:rFonts w:cs="Times"/>
          <w:b/>
          <w:szCs w:val="24"/>
        </w:rPr>
        <w:t>Figure S1</w:t>
      </w:r>
      <w:r w:rsidR="004D7F3A" w:rsidRPr="00950CAF">
        <w:rPr>
          <w:rFonts w:cs="Times"/>
          <w:b/>
          <w:szCs w:val="24"/>
        </w:rPr>
        <w:t>0</w:t>
      </w:r>
      <w:r w:rsidRPr="00950CAF">
        <w:rPr>
          <w:rFonts w:cs="Times"/>
          <w:b/>
          <w:szCs w:val="24"/>
        </w:rPr>
        <w:t xml:space="preserve"> </w:t>
      </w:r>
      <w:r w:rsidR="00C979A2" w:rsidRPr="00950CAF">
        <w:rPr>
          <w:rFonts w:cs="Times"/>
          <w:szCs w:val="24"/>
        </w:rPr>
        <w:t>R</w:t>
      </w:r>
      <w:r w:rsidR="004A4AFA" w:rsidRPr="00950CAF">
        <w:rPr>
          <w:rFonts w:cs="Times"/>
          <w:szCs w:val="24"/>
        </w:rPr>
        <w:t xml:space="preserve">ecorded spatial PL </w:t>
      </w:r>
      <w:r w:rsidR="00755487" w:rsidRPr="00950CAF">
        <w:rPr>
          <w:rFonts w:cs="Times"/>
          <w:szCs w:val="24"/>
        </w:rPr>
        <w:t xml:space="preserve">intensity </w:t>
      </w:r>
      <w:r w:rsidR="004A4AFA" w:rsidRPr="00950CAF">
        <w:rPr>
          <w:rFonts w:cs="Times"/>
          <w:szCs w:val="24"/>
        </w:rPr>
        <w:t xml:space="preserve">time slices and the corresponding Voigt profile fits of an exciton diffusion measurement at </w:t>
      </w:r>
      <m:oMath>
        <m:r>
          <w:rPr>
            <w:rFonts w:ascii="Cambria Math" w:hAnsi="Cambria Math" w:cs="Times"/>
            <w:szCs w:val="24"/>
          </w:rPr>
          <m:t>140 K</m:t>
        </m:r>
      </m:oMath>
      <w:r w:rsidR="004A4AFA" w:rsidRPr="00950CAF">
        <w:rPr>
          <w:rFonts w:cs="Times"/>
          <w:szCs w:val="24"/>
        </w:rPr>
        <w:t xml:space="preserve"> for a</w:t>
      </w:r>
      <w:r w:rsidR="00C979A2" w:rsidRPr="00950CAF">
        <w:rPr>
          <w:rFonts w:cs="Times"/>
          <w:szCs w:val="24"/>
        </w:rPr>
        <w:t xml:space="preserve"> </w:t>
      </w:r>
      <m:oMath>
        <m:r>
          <w:rPr>
            <w:rFonts w:ascii="Cambria Math" w:hAnsi="Cambria Math" w:cs="Times"/>
            <w:szCs w:val="24"/>
          </w:rPr>
          <m:t xml:space="preserve">14 </m:t>
        </m:r>
      </m:oMath>
      <w:r w:rsidR="00DA0D63" w:rsidRPr="00950CAF">
        <w:rPr>
          <w:rFonts w:cs="Times"/>
          <w:szCs w:val="24"/>
        </w:rPr>
        <w:t>nm</w:t>
      </w:r>
      <w:r w:rsidR="00C979A2" w:rsidRPr="00950CAF">
        <w:rPr>
          <w:rFonts w:cs="Times"/>
          <w:szCs w:val="24"/>
        </w:rPr>
        <w:t xml:space="preserve"> PNC</w:t>
      </w:r>
      <w:r w:rsidR="004A4AFA" w:rsidRPr="00950CAF">
        <w:rPr>
          <w:rFonts w:cs="Times"/>
          <w:szCs w:val="24"/>
        </w:rPr>
        <w:t xml:space="preserve"> film</w:t>
      </w:r>
      <w:r w:rsidR="00C979A2" w:rsidRPr="00950CAF">
        <w:rPr>
          <w:rFonts w:cs="Times"/>
          <w:szCs w:val="24"/>
        </w:rPr>
        <w:t xml:space="preserve"> (left)</w:t>
      </w:r>
      <w:r w:rsidR="000D784D" w:rsidRPr="00950CAF">
        <w:rPr>
          <w:rFonts w:cs="Times"/>
          <w:szCs w:val="24"/>
        </w:rPr>
        <w:t xml:space="preserve"> between </w:t>
      </w:r>
      <m:oMath>
        <m:r>
          <w:rPr>
            <w:rFonts w:ascii="Cambria Math" w:hAnsi="Cambria Math" w:cs="Times"/>
            <w:szCs w:val="24"/>
          </w:rPr>
          <m:t xml:space="preserve">0 ns </m:t>
        </m:r>
      </m:oMath>
      <w:r w:rsidR="000D784D" w:rsidRPr="00950CAF">
        <w:rPr>
          <w:rFonts w:cs="Times"/>
          <w:szCs w:val="24"/>
        </w:rPr>
        <w:t xml:space="preserve">and </w:t>
      </w:r>
      <m:oMath>
        <m:r>
          <w:rPr>
            <w:rFonts w:ascii="Cambria Math" w:hAnsi="Cambria Math" w:cs="Times"/>
            <w:szCs w:val="24"/>
          </w:rPr>
          <m:t>20 ns</m:t>
        </m:r>
      </m:oMath>
      <w:r w:rsidR="000D784D" w:rsidRPr="00950CAF">
        <w:rPr>
          <w:rFonts w:cs="Times"/>
          <w:szCs w:val="24"/>
        </w:rPr>
        <w:t xml:space="preserve"> after excitation</w:t>
      </w:r>
      <w:r w:rsidR="004A4AFA" w:rsidRPr="00950CAF">
        <w:rPr>
          <w:rFonts w:cs="Times"/>
          <w:szCs w:val="24"/>
        </w:rPr>
        <w:t>. The</w:t>
      </w:r>
      <w:r w:rsidR="00755487" w:rsidRPr="00950CAF">
        <w:rPr>
          <w:rFonts w:cs="Times"/>
          <w:szCs w:val="24"/>
        </w:rPr>
        <w:t xml:space="preserve"> </w:t>
      </w:r>
      <w:r w:rsidR="004A4AFA" w:rsidRPr="00950CAF">
        <w:rPr>
          <w:rFonts w:cs="Times"/>
          <w:szCs w:val="24"/>
        </w:rPr>
        <w:t>Voigt profiles illustrate the restor</w:t>
      </w:r>
      <w:r w:rsidR="000D784D" w:rsidRPr="00950CAF">
        <w:rPr>
          <w:rFonts w:cs="Times"/>
          <w:szCs w:val="24"/>
        </w:rPr>
        <w:t>ation</w:t>
      </w:r>
      <w:r w:rsidR="004A4AFA" w:rsidRPr="00950CAF">
        <w:rPr>
          <w:rFonts w:cs="Times"/>
          <w:szCs w:val="24"/>
        </w:rPr>
        <w:t xml:space="preserve"> of the initial MSD value after </w:t>
      </w:r>
      <w:r w:rsidR="00755487" w:rsidRPr="00950CAF">
        <w:rPr>
          <w:rFonts w:cs="Times"/>
          <w:szCs w:val="24"/>
        </w:rPr>
        <w:t xml:space="preserve">a </w:t>
      </w:r>
      <w:r w:rsidR="004A4AFA" w:rsidRPr="00950CAF">
        <w:rPr>
          <w:rFonts w:cs="Times"/>
          <w:szCs w:val="24"/>
        </w:rPr>
        <w:t>finite time</w:t>
      </w:r>
      <w:r w:rsidR="00755487" w:rsidRPr="00950CAF">
        <w:rPr>
          <w:rFonts w:cs="Times"/>
          <w:szCs w:val="24"/>
        </w:rPr>
        <w:t xml:space="preserve"> (top right)</w:t>
      </w:r>
      <w:r w:rsidR="004A4AFA" w:rsidRPr="00950CAF">
        <w:rPr>
          <w:rFonts w:cs="Times"/>
          <w:szCs w:val="24"/>
        </w:rPr>
        <w:t xml:space="preserve">. </w:t>
      </w:r>
      <w:r w:rsidR="00755487" w:rsidRPr="00950CAF">
        <w:rPr>
          <w:rFonts w:cs="Times"/>
          <w:szCs w:val="24"/>
        </w:rPr>
        <w:t xml:space="preserve">Spatial </w:t>
      </w:r>
      <w:r w:rsidR="004A4AFA" w:rsidRPr="00950CAF">
        <w:rPr>
          <w:rFonts w:cs="Times"/>
          <w:szCs w:val="24"/>
        </w:rPr>
        <w:t xml:space="preserve">PL </w:t>
      </w:r>
      <w:r w:rsidR="00755487" w:rsidRPr="00950CAF">
        <w:rPr>
          <w:rFonts w:cs="Times"/>
          <w:szCs w:val="24"/>
        </w:rPr>
        <w:t xml:space="preserve">intensity </w:t>
      </w:r>
      <w:r w:rsidR="004A4AFA" w:rsidRPr="00950CAF">
        <w:rPr>
          <w:rFonts w:cs="Times"/>
          <w:szCs w:val="24"/>
        </w:rPr>
        <w:t>distribution for all recorded time bins</w:t>
      </w:r>
      <w:r w:rsidR="00755487" w:rsidRPr="00950CAF">
        <w:rPr>
          <w:rFonts w:cs="Times"/>
          <w:szCs w:val="24"/>
        </w:rPr>
        <w:t xml:space="preserve"> (bottom right)</w:t>
      </w:r>
      <w:r w:rsidR="004A4AFA" w:rsidRPr="00950CAF">
        <w:rPr>
          <w:rFonts w:cs="Times"/>
          <w:szCs w:val="24"/>
        </w:rPr>
        <w:t xml:space="preserve">. </w:t>
      </w:r>
      <w:r w:rsidR="00755487" w:rsidRPr="00950CAF">
        <w:rPr>
          <w:rFonts w:cs="Times"/>
          <w:szCs w:val="24"/>
        </w:rPr>
        <w:t>The maximum is reached at around</w:t>
      </w:r>
      <w:r w:rsidR="004A4AFA" w:rsidRPr="00950CAF">
        <w:rPr>
          <w:rFonts w:cs="Times"/>
          <w:szCs w:val="24"/>
        </w:rPr>
        <w:t xml:space="preserve"> </w:t>
      </w:r>
      <m:oMath>
        <m:r>
          <w:rPr>
            <w:rFonts w:ascii="Cambria Math" w:hAnsi="Cambria Math" w:cs="Times"/>
            <w:szCs w:val="24"/>
          </w:rPr>
          <m:t>3 ns</m:t>
        </m:r>
      </m:oMath>
      <w:r w:rsidR="000D784D" w:rsidRPr="00950CAF">
        <w:rPr>
          <w:rFonts w:cs="Times"/>
          <w:szCs w:val="24"/>
        </w:rPr>
        <w:t>,</w:t>
      </w:r>
      <w:r w:rsidR="004A4AFA" w:rsidRPr="00950CAF">
        <w:rPr>
          <w:rFonts w:cs="Times"/>
          <w:szCs w:val="24"/>
        </w:rPr>
        <w:t xml:space="preserve"> followed by a </w:t>
      </w:r>
      <w:r w:rsidR="00755487" w:rsidRPr="00950CAF">
        <w:rPr>
          <w:rFonts w:cs="Times"/>
          <w:szCs w:val="24"/>
        </w:rPr>
        <w:t>spatial PL intensity</w:t>
      </w:r>
      <w:r w:rsidR="004A4AFA" w:rsidRPr="00950CAF">
        <w:rPr>
          <w:rFonts w:cs="Times"/>
          <w:szCs w:val="24"/>
        </w:rPr>
        <w:t xml:space="preserve"> contraction to the initial </w:t>
      </w:r>
      <w:r w:rsidR="00755487" w:rsidRPr="00950CAF">
        <w:rPr>
          <w:rFonts w:cs="Times"/>
          <w:szCs w:val="24"/>
        </w:rPr>
        <w:t>distribution</w:t>
      </w:r>
      <w:r w:rsidR="004A4AFA" w:rsidRPr="00950CAF">
        <w:rPr>
          <w:rFonts w:cs="Times"/>
          <w:szCs w:val="24"/>
        </w:rPr>
        <w:t>.</w:t>
      </w:r>
    </w:p>
    <w:p w14:paraId="5C138EC3" w14:textId="7558A4A1" w:rsidR="00D00CF7" w:rsidRDefault="00D00CF7" w:rsidP="003B1F5E">
      <w:pPr>
        <w:rPr>
          <w:rFonts w:cs="Times"/>
          <w:sz w:val="22"/>
          <w:szCs w:val="22"/>
        </w:rPr>
      </w:pPr>
    </w:p>
    <w:p w14:paraId="64B0B3DD" w14:textId="69F11D65" w:rsidR="00D00CF7" w:rsidRDefault="00D00CF7" w:rsidP="003B1F5E">
      <w:pPr>
        <w:rPr>
          <w:rFonts w:cs="Times"/>
          <w:sz w:val="22"/>
          <w:szCs w:val="22"/>
        </w:rPr>
      </w:pPr>
    </w:p>
    <w:p w14:paraId="62018C0C" w14:textId="706698D3" w:rsidR="00D00CF7" w:rsidRDefault="00D00CF7" w:rsidP="003B1F5E">
      <w:pPr>
        <w:rPr>
          <w:rFonts w:cs="Times"/>
          <w:sz w:val="22"/>
          <w:szCs w:val="22"/>
        </w:rPr>
      </w:pPr>
    </w:p>
    <w:p w14:paraId="2B01C925" w14:textId="7E8E58E5" w:rsidR="00D00CF7" w:rsidRDefault="00D00CF7" w:rsidP="003B1F5E">
      <w:pPr>
        <w:rPr>
          <w:rFonts w:cs="Times"/>
          <w:sz w:val="22"/>
          <w:szCs w:val="22"/>
        </w:rPr>
      </w:pPr>
    </w:p>
    <w:p w14:paraId="35F53BD5" w14:textId="1C0530EC" w:rsidR="00D00CF7" w:rsidRDefault="00D00CF7" w:rsidP="003B1F5E">
      <w:pPr>
        <w:rPr>
          <w:rFonts w:cs="Times"/>
          <w:sz w:val="22"/>
          <w:szCs w:val="22"/>
        </w:rPr>
      </w:pPr>
    </w:p>
    <w:p w14:paraId="0E329FB6" w14:textId="4725B1A7" w:rsidR="00D00CF7" w:rsidRDefault="00D00CF7" w:rsidP="003B1F5E">
      <w:pPr>
        <w:rPr>
          <w:rFonts w:cs="Times"/>
          <w:sz w:val="22"/>
          <w:szCs w:val="22"/>
        </w:rPr>
      </w:pPr>
    </w:p>
    <w:p w14:paraId="42CE977C" w14:textId="4ACEBAA5" w:rsidR="00D00CF7" w:rsidRPr="00950CAF" w:rsidRDefault="00D00CF7" w:rsidP="00D00CF7">
      <w:pPr>
        <w:jc w:val="center"/>
        <w:rPr>
          <w:rFonts w:cs="Times"/>
          <w:sz w:val="22"/>
          <w:szCs w:val="22"/>
        </w:rPr>
      </w:pPr>
      <w:r>
        <w:rPr>
          <w:rFonts w:cs="Times"/>
          <w:noProof/>
          <w:sz w:val="22"/>
          <w:szCs w:val="22"/>
        </w:rPr>
        <w:lastRenderedPageBreak/>
        <w:drawing>
          <wp:inline distT="0" distB="0" distL="0" distR="0" wp14:anchorId="64DBF101" wp14:editId="1F819F73">
            <wp:extent cx="5949950" cy="1968500"/>
            <wp:effectExtent l="0" t="0" r="0" b="0"/>
            <wp:docPr id="4" name="Grafik 4" descr="figure_S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igure_S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65A39" w14:textId="77777777" w:rsidR="00D00CF7" w:rsidRPr="00950CAF" w:rsidRDefault="00D00CF7" w:rsidP="00D00CF7">
      <w:pPr>
        <w:rPr>
          <w:rFonts w:cs="Times"/>
          <w:szCs w:val="24"/>
        </w:rPr>
      </w:pPr>
      <w:r w:rsidRPr="00950CAF">
        <w:rPr>
          <w:rFonts w:cs="Times"/>
          <w:b/>
          <w:szCs w:val="24"/>
        </w:rPr>
        <w:t>Figure S1</w:t>
      </w:r>
      <w:r>
        <w:rPr>
          <w:rFonts w:cs="Times"/>
          <w:b/>
          <w:szCs w:val="24"/>
        </w:rPr>
        <w:t>1</w:t>
      </w:r>
      <w:r w:rsidRPr="00950CAF">
        <w:rPr>
          <w:rFonts w:cs="Times"/>
          <w:b/>
          <w:szCs w:val="24"/>
        </w:rPr>
        <w:t xml:space="preserve"> </w:t>
      </w:r>
      <w:r w:rsidRPr="00950CAF">
        <w:rPr>
          <w:rFonts w:cs="Times"/>
          <w:szCs w:val="24"/>
        </w:rPr>
        <w:t xml:space="preserve">Integrated PL count rate versus temperature extracted from PL spectra of the 5 nm, 8 nm and 14 nm PNC samples. There is a decline in the count rate from a certain temperature onwards for every sample: 200 K for the 14 nm PNC sample, 220 K for the 8 nm SL and 240 K for the 5 nm SL. </w:t>
      </w:r>
    </w:p>
    <w:p w14:paraId="450FFEF2" w14:textId="77777777" w:rsidR="00D00CF7" w:rsidRPr="00950CAF" w:rsidRDefault="00D00CF7" w:rsidP="00D00CF7">
      <w:pPr>
        <w:rPr>
          <w:rFonts w:cs="Times"/>
          <w:sz w:val="22"/>
          <w:szCs w:val="22"/>
        </w:rPr>
      </w:pPr>
    </w:p>
    <w:p w14:paraId="11B45346" w14:textId="408C5028" w:rsidR="00D00CF7" w:rsidRPr="00950CAF" w:rsidRDefault="00D00CF7" w:rsidP="00D00CF7">
      <w:pPr>
        <w:jc w:val="center"/>
        <w:rPr>
          <w:rFonts w:cs="Times"/>
          <w:sz w:val="22"/>
          <w:szCs w:val="22"/>
        </w:rPr>
      </w:pPr>
      <w:r>
        <w:rPr>
          <w:rFonts w:cs="Times"/>
          <w:b/>
          <w:noProof/>
          <w:szCs w:val="24"/>
        </w:rPr>
        <w:drawing>
          <wp:inline distT="0" distB="0" distL="0" distR="0" wp14:anchorId="64B9B12A" wp14:editId="50ED741D">
            <wp:extent cx="5937250" cy="1816100"/>
            <wp:effectExtent l="0" t="0" r="0" b="0"/>
            <wp:docPr id="3" name="Grafik 3" descr="figure_S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igure_S1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B513C" w14:textId="77777777" w:rsidR="00D00CF7" w:rsidRPr="00950CAF" w:rsidRDefault="00D00CF7" w:rsidP="00D00CF7">
      <w:pPr>
        <w:rPr>
          <w:rFonts w:cs="Times"/>
          <w:sz w:val="22"/>
          <w:szCs w:val="22"/>
        </w:rPr>
      </w:pPr>
    </w:p>
    <w:p w14:paraId="1AFB6665" w14:textId="188C249C" w:rsidR="00D00CF7" w:rsidRDefault="00D00CF7" w:rsidP="003B1F5E">
      <w:pPr>
        <w:rPr>
          <w:rFonts w:cs="Times"/>
          <w:szCs w:val="24"/>
        </w:rPr>
      </w:pPr>
      <w:r w:rsidRPr="00950CAF">
        <w:rPr>
          <w:rFonts w:cs="Times"/>
          <w:b/>
          <w:szCs w:val="24"/>
        </w:rPr>
        <w:t>Figure S1</w:t>
      </w:r>
      <w:r>
        <w:rPr>
          <w:rFonts w:cs="Times"/>
          <w:b/>
          <w:szCs w:val="24"/>
        </w:rPr>
        <w:t>2</w:t>
      </w:r>
      <w:r w:rsidRPr="00950CAF">
        <w:rPr>
          <w:rFonts w:cs="Times"/>
          <w:b/>
          <w:szCs w:val="24"/>
        </w:rPr>
        <w:t xml:space="preserve"> </w:t>
      </w:r>
      <w:r w:rsidRPr="00950CAF">
        <w:rPr>
          <w:rFonts w:cs="Times"/>
          <w:bCs/>
          <w:szCs w:val="24"/>
        </w:rPr>
        <w:t xml:space="preserve">Fraction of the photo-excited electron-hole pairs existing as free charge carriers in the temperature range </w:t>
      </w:r>
      <m:oMath>
        <m:r>
          <w:rPr>
            <w:rFonts w:ascii="Cambria Math" w:hAnsi="Cambria Math" w:cs="Times"/>
            <w:szCs w:val="24"/>
          </w:rPr>
          <m:t>0 K – 300 K</m:t>
        </m:r>
      </m:oMath>
      <w:r w:rsidRPr="00950CAF">
        <w:rPr>
          <w:rFonts w:cs="Times"/>
          <w:bCs/>
          <w:szCs w:val="24"/>
        </w:rPr>
        <w:t xml:space="preserve"> for 14 nm (green), 8 nm (dark green), and 5 nm (blue) PNCs (left). </w:t>
      </w:r>
      <w:r w:rsidRPr="00950CAF">
        <w:rPr>
          <w:rFonts w:cs="Times"/>
          <w:bCs/>
          <w:color w:val="000000" w:themeColor="text1"/>
          <w:szCs w:val="24"/>
        </w:rPr>
        <w:t xml:space="preserve">The fraction was calculated with the </w:t>
      </w:r>
      <w:proofErr w:type="spellStart"/>
      <w:r w:rsidRPr="00950CAF">
        <w:rPr>
          <w:rFonts w:cs="Times"/>
          <w:bCs/>
          <w:color w:val="000000" w:themeColor="text1"/>
          <w:szCs w:val="24"/>
        </w:rPr>
        <w:t>Saha</w:t>
      </w:r>
      <w:proofErr w:type="spellEnd"/>
      <w:r w:rsidRPr="00950CAF">
        <w:rPr>
          <w:rFonts w:cs="Times"/>
          <w:bCs/>
          <w:color w:val="000000" w:themeColor="text1"/>
          <w:szCs w:val="24"/>
        </w:rPr>
        <w:t xml:space="preserve"> equation.</w:t>
      </w:r>
      <w:r w:rsidRPr="00950CAF">
        <w:rPr>
          <w:rFonts w:cs="Times"/>
          <w:bCs/>
          <w:color w:val="000000" w:themeColor="text1"/>
          <w:szCs w:val="24"/>
        </w:rPr>
        <w:fldChar w:fldCharType="begin"/>
      </w:r>
      <w:r>
        <w:rPr>
          <w:rFonts w:cs="Times"/>
          <w:bCs/>
          <w:color w:val="000000" w:themeColor="text1"/>
          <w:szCs w:val="24"/>
        </w:rPr>
        <w:instrText xml:space="preserve"> ADDIN EN.CITE &lt;EndNote&gt;&lt;Cite&gt;&lt;Author&gt;Cingolani&lt;/Author&gt;&lt;Year&gt;1996&lt;/Year&gt;&lt;RecNum&gt;847&lt;/RecNum&gt;&lt;DisplayText&gt;&lt;style face="superscript"&gt;2&lt;/style&gt;&lt;/DisplayText&gt;&lt;record&gt;&lt;rec-number&gt;847&lt;/rec-number&gt;&lt;foreign-keys&gt;&lt;key app="EN" db-id="vw5sffttez9ssrezzdl5af0e5vvwa5pa25d2" timestamp="1671531792"&gt;847&lt;/key&gt;&lt;/foreign-keys&gt;&lt;ref-type name="Journal Article"&gt;17&lt;/ref-type&gt;&lt;contributors&gt;&lt;authors&gt;&lt;author&gt;Cingolani, R.&lt;/author&gt;&lt;author&gt;Calcagnile, L.&lt;/author&gt;&lt;author&gt;Colí, G.&lt;/author&gt;&lt;author&gt;Rinaldi, R.&lt;/author&gt;&lt;author&gt;Lomoscolo, M.&lt;/author&gt;&lt;author&gt;DiDio, M.&lt;/author&gt;&lt;author&gt;Franciosi, A.&lt;/author&gt;&lt;author&gt;Vanzetti, L.&lt;/author&gt;&lt;author&gt;LaRocca, G. C.&lt;/author&gt;&lt;author&gt;Campi, D.&lt;/author&gt;&lt;/authors&gt;&lt;/contributors&gt;&lt;titles&gt;&lt;title&gt;Radiative recombination processes in wide-band-gap II–VI quantum wells: the interplay between excitons and free carriers&lt;/title&gt;&lt;secondary-title&gt;Journal of the Optical Society of America B&lt;/secondary-title&gt;&lt;/titles&gt;&lt;periodical&gt;&lt;full-title&gt;Journal of the Optical Society of America B&lt;/full-title&gt;&lt;abbr-1&gt;J. Opt. Soc. Am. B&lt;/abbr-1&gt;&lt;abbr-2&gt;J Opt Soc Am B&lt;/abbr-2&gt;&lt;/periodical&gt;&lt;volume&gt;13&lt;/volume&gt;&lt;number&gt;6&lt;/number&gt;&lt;section&gt;1268&lt;/section&gt;&lt;dates&gt;&lt;year&gt;1996&lt;/year&gt;&lt;/dates&gt;&lt;isbn&gt;0740-3224&amp;#xD;1520-8540&lt;/isbn&gt;&lt;urls&gt;&lt;/urls&gt;&lt;electronic-resource-num&gt;10.1364/josab.13.001268&lt;/electronic-resource-num&gt;&lt;/record&gt;&lt;/Cite&gt;&lt;/EndNote&gt;</w:instrText>
      </w:r>
      <w:r w:rsidRPr="00950CAF">
        <w:rPr>
          <w:rFonts w:cs="Times"/>
          <w:bCs/>
          <w:color w:val="000000" w:themeColor="text1"/>
          <w:szCs w:val="24"/>
        </w:rPr>
        <w:fldChar w:fldCharType="separate"/>
      </w:r>
      <w:r w:rsidRPr="000059FD">
        <w:rPr>
          <w:rFonts w:cs="Times"/>
          <w:bCs/>
          <w:noProof/>
          <w:color w:val="000000" w:themeColor="text1"/>
          <w:szCs w:val="24"/>
          <w:vertAlign w:val="superscript"/>
        </w:rPr>
        <w:t>2</w:t>
      </w:r>
      <w:r w:rsidRPr="00950CAF">
        <w:rPr>
          <w:rFonts w:cs="Times"/>
          <w:bCs/>
          <w:color w:val="000000" w:themeColor="text1"/>
          <w:szCs w:val="24"/>
        </w:rPr>
        <w:fldChar w:fldCharType="end"/>
      </w:r>
      <w:r w:rsidRPr="00950CAF">
        <w:rPr>
          <w:rFonts w:cs="Times"/>
          <w:bCs/>
          <w:color w:val="000000" w:themeColor="text1"/>
          <w:szCs w:val="24"/>
        </w:rPr>
        <w:t xml:space="preserve"> </w:t>
      </w:r>
      <w:r w:rsidRPr="00950CAF">
        <w:rPr>
          <w:rFonts w:cs="Times"/>
          <w:bCs/>
          <w:szCs w:val="24"/>
        </w:rPr>
        <w:t xml:space="preserve">Schematic of exciton diffusion highlighting the different transport properties of excitons and free charge carriers (right). </w:t>
      </w:r>
      <w:r w:rsidRPr="00950CAF">
        <w:rPr>
          <w:rFonts w:cs="Times"/>
          <w:szCs w:val="24"/>
        </w:rPr>
        <w:t>Only excitons can transfer their energy to an adjacent NC</w:t>
      </w:r>
      <w:r w:rsidR="00446219">
        <w:rPr>
          <w:rFonts w:cs="Times"/>
          <w:szCs w:val="24"/>
        </w:rPr>
        <w:t>, depicted by yellow arrows</w:t>
      </w:r>
      <w:r w:rsidRPr="00950CAF">
        <w:rPr>
          <w:rFonts w:cs="Times"/>
          <w:szCs w:val="24"/>
        </w:rPr>
        <w:t xml:space="preserve">. When an exciton is separated into free charge carriers, the diffusion is halted as free charge carriers </w:t>
      </w:r>
      <w:proofErr w:type="spellStart"/>
      <w:r w:rsidRPr="00950CAF">
        <w:rPr>
          <w:rFonts w:cs="Times"/>
          <w:szCs w:val="24"/>
        </w:rPr>
        <w:t>can not</w:t>
      </w:r>
      <w:proofErr w:type="spellEnd"/>
      <w:r w:rsidRPr="00950CAF">
        <w:rPr>
          <w:rFonts w:cs="Times"/>
          <w:szCs w:val="24"/>
        </w:rPr>
        <w:t xml:space="preserve"> tunnel through the ligand shell surrounding the PNCs. The dashed circles correspond to the qualitative diameter of laser excitation (</w:t>
      </w:r>
      <w:r w:rsidR="00446219">
        <w:rPr>
          <w:rFonts w:cs="Times"/>
          <w:szCs w:val="24"/>
        </w:rPr>
        <w:t>purple</w:t>
      </w:r>
      <w:r w:rsidRPr="00950CAF">
        <w:rPr>
          <w:rFonts w:cs="Times"/>
          <w:szCs w:val="24"/>
        </w:rPr>
        <w:t>) and steady-state PL emission of excitons or free charge carriers (green).</w:t>
      </w:r>
    </w:p>
    <w:p w14:paraId="63104D51" w14:textId="77777777" w:rsidR="00D00CF7" w:rsidRPr="00D00CF7" w:rsidRDefault="00D00CF7" w:rsidP="003B1F5E">
      <w:pPr>
        <w:rPr>
          <w:rFonts w:cs="Times"/>
          <w:szCs w:val="24"/>
        </w:rPr>
      </w:pPr>
    </w:p>
    <w:p w14:paraId="7A9F2C0A" w14:textId="77777777" w:rsidR="00D00CF7" w:rsidRPr="00950CAF" w:rsidRDefault="00D00CF7" w:rsidP="003B1F5E">
      <w:pPr>
        <w:rPr>
          <w:rFonts w:cs="Times"/>
          <w:sz w:val="22"/>
          <w:szCs w:val="22"/>
        </w:rPr>
      </w:pPr>
      <w:bookmarkStart w:id="2" w:name="_GoBack"/>
      <w:bookmarkEnd w:id="2"/>
    </w:p>
    <w:p w14:paraId="2CC45B32" w14:textId="2A279665" w:rsidR="00C06D81" w:rsidRPr="00950CAF" w:rsidRDefault="00446219" w:rsidP="00A6745D">
      <w:pPr>
        <w:jc w:val="center"/>
        <w:rPr>
          <w:rFonts w:cs="Times"/>
          <w:sz w:val="22"/>
          <w:szCs w:val="22"/>
          <w:lang w:val="de-DE"/>
        </w:rPr>
      </w:pPr>
      <w:r>
        <w:rPr>
          <w:rFonts w:cs="Times"/>
          <w:sz w:val="22"/>
          <w:szCs w:val="22"/>
          <w:lang w:val="de-DE"/>
        </w:rPr>
        <w:lastRenderedPageBreak/>
        <w:pict w14:anchorId="4C55244F">
          <v:shape id="_x0000_i1033" type="#_x0000_t75" style="width:177.3pt;height:169.15pt">
            <v:imagedata r:id="rId20" o:title="figure_S11"/>
          </v:shape>
        </w:pict>
      </w:r>
    </w:p>
    <w:p w14:paraId="7A7DFAB3" w14:textId="245A87B2" w:rsidR="00425651" w:rsidRPr="00950CAF" w:rsidRDefault="00425651" w:rsidP="00425651">
      <w:pPr>
        <w:rPr>
          <w:rFonts w:cs="Times"/>
          <w:szCs w:val="24"/>
        </w:rPr>
      </w:pPr>
      <w:r w:rsidRPr="00950CAF">
        <w:rPr>
          <w:rFonts w:cs="Times"/>
          <w:b/>
          <w:szCs w:val="24"/>
        </w:rPr>
        <w:t>Figure S1</w:t>
      </w:r>
      <w:r w:rsidR="00D00CF7">
        <w:rPr>
          <w:rFonts w:cs="Times"/>
          <w:b/>
          <w:szCs w:val="24"/>
        </w:rPr>
        <w:t>3</w:t>
      </w:r>
      <w:r w:rsidRPr="00950CAF">
        <w:rPr>
          <w:rFonts w:cs="Times"/>
          <w:b/>
          <w:szCs w:val="24"/>
        </w:rPr>
        <w:t xml:space="preserve"> </w:t>
      </w:r>
      <w:r w:rsidRPr="00950CAF">
        <w:rPr>
          <w:rFonts w:cs="Times"/>
          <w:szCs w:val="24"/>
        </w:rPr>
        <w:t xml:space="preserve">Reference exciton diffusion measurement </w:t>
      </w:r>
      <w:r w:rsidR="0079235B" w:rsidRPr="00950CAF">
        <w:rPr>
          <w:rFonts w:cs="Times"/>
          <w:szCs w:val="24"/>
        </w:rPr>
        <w:t xml:space="preserve">of </w:t>
      </w:r>
      <w:r w:rsidRPr="00950CAF">
        <w:rPr>
          <w:rFonts w:cs="Times"/>
          <w:szCs w:val="24"/>
        </w:rPr>
        <w:t>a 14 nm PNC film</w:t>
      </w:r>
      <w:r w:rsidR="0079235B" w:rsidRPr="00950CAF">
        <w:rPr>
          <w:rFonts w:cs="Times"/>
          <w:szCs w:val="24"/>
        </w:rPr>
        <w:t xml:space="preserve"> at room temperature where the cryostat was off (no heating/cooling, no vacuum)</w:t>
      </w:r>
      <w:r w:rsidRPr="00950CAF">
        <w:rPr>
          <w:rFonts w:cs="Times"/>
          <w:szCs w:val="24"/>
        </w:rPr>
        <w:t>. The average diffusivity is 0.068 cm</w:t>
      </w:r>
      <w:r w:rsidRPr="00950CAF">
        <w:rPr>
          <w:rFonts w:cs="Times"/>
          <w:szCs w:val="24"/>
          <w:vertAlign w:val="superscript"/>
        </w:rPr>
        <w:t>2</w:t>
      </w:r>
      <w:r w:rsidRPr="00950CAF">
        <w:rPr>
          <w:rFonts w:cs="Times"/>
          <w:szCs w:val="24"/>
        </w:rPr>
        <w:t>/s.</w:t>
      </w:r>
    </w:p>
    <w:p w14:paraId="3F9D8EF0" w14:textId="77777777" w:rsidR="005C38BF" w:rsidRPr="00950CAF" w:rsidRDefault="005C38BF" w:rsidP="00425651">
      <w:pPr>
        <w:rPr>
          <w:rFonts w:cs="Times"/>
          <w:szCs w:val="24"/>
        </w:rPr>
      </w:pPr>
    </w:p>
    <w:p w14:paraId="1625FDC1" w14:textId="62D4756B" w:rsidR="00425651" w:rsidRPr="00950CAF" w:rsidRDefault="005C38BF" w:rsidP="007B1B51">
      <w:pPr>
        <w:jc w:val="center"/>
        <w:rPr>
          <w:rFonts w:cs="Times"/>
          <w:sz w:val="22"/>
          <w:szCs w:val="22"/>
        </w:rPr>
      </w:pPr>
      <w:r w:rsidRPr="00950CAF">
        <w:rPr>
          <w:rFonts w:cs="Times"/>
          <w:noProof/>
          <w:sz w:val="22"/>
          <w:szCs w:val="22"/>
          <w:lang w:val="de-DE" w:eastAsia="de-DE"/>
        </w:rPr>
        <w:drawing>
          <wp:inline distT="0" distB="0" distL="0" distR="0" wp14:anchorId="3E521378" wp14:editId="4B68E98C">
            <wp:extent cx="5613400" cy="3625850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362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6E3F6" w14:textId="02995B56" w:rsidR="000059FD" w:rsidRDefault="00C06D81" w:rsidP="003B1F5E">
      <w:pPr>
        <w:rPr>
          <w:rFonts w:cs="Times"/>
          <w:sz w:val="22"/>
          <w:szCs w:val="22"/>
        </w:rPr>
      </w:pPr>
      <w:r w:rsidRPr="00950CAF">
        <w:rPr>
          <w:rFonts w:cs="Times"/>
          <w:b/>
          <w:szCs w:val="24"/>
        </w:rPr>
        <w:t>Figure S1</w:t>
      </w:r>
      <w:r w:rsidR="00D00CF7">
        <w:rPr>
          <w:rFonts w:cs="Times"/>
          <w:b/>
          <w:szCs w:val="24"/>
        </w:rPr>
        <w:t>4</w:t>
      </w:r>
      <w:r w:rsidR="002D0D89" w:rsidRPr="00950CAF">
        <w:rPr>
          <w:rFonts w:cs="Times"/>
          <w:b/>
          <w:szCs w:val="24"/>
        </w:rPr>
        <w:t xml:space="preserve"> </w:t>
      </w:r>
      <w:r w:rsidR="002D0D89" w:rsidRPr="00950CAF">
        <w:rPr>
          <w:rFonts w:cs="Times"/>
          <w:bCs/>
          <w:szCs w:val="24"/>
        </w:rPr>
        <w:t>PL s</w:t>
      </w:r>
      <w:r w:rsidR="00425651" w:rsidRPr="00950CAF">
        <w:rPr>
          <w:rFonts w:cs="Times"/>
          <w:bCs/>
          <w:szCs w:val="24"/>
        </w:rPr>
        <w:t>pectra</w:t>
      </w:r>
      <w:r w:rsidR="00425651" w:rsidRPr="00950CAF">
        <w:rPr>
          <w:rFonts w:cs="Times"/>
          <w:szCs w:val="24"/>
        </w:rPr>
        <w:t xml:space="preserve"> </w:t>
      </w:r>
      <w:r w:rsidR="002D0D89" w:rsidRPr="00950CAF">
        <w:rPr>
          <w:rFonts w:cs="Times"/>
          <w:szCs w:val="24"/>
        </w:rPr>
        <w:t xml:space="preserve">of the 14 nm PNC sample in the screened temperature range </w:t>
      </w:r>
      <m:oMath>
        <m:r>
          <w:rPr>
            <w:rFonts w:ascii="Cambria Math" w:hAnsi="Cambria Math" w:cs="Times"/>
            <w:szCs w:val="24"/>
          </w:rPr>
          <m:t>9 K – 300 K</m:t>
        </m:r>
      </m:oMath>
      <w:r w:rsidR="002D0D89" w:rsidRPr="00950CAF">
        <w:rPr>
          <w:rFonts w:cs="Times"/>
          <w:szCs w:val="24"/>
        </w:rPr>
        <w:t xml:space="preserve"> (left)</w:t>
      </w:r>
      <w:r w:rsidR="00425651" w:rsidRPr="00950CAF">
        <w:rPr>
          <w:rFonts w:cs="Times"/>
          <w:szCs w:val="24"/>
        </w:rPr>
        <w:t xml:space="preserve">. </w:t>
      </w:r>
      <w:r w:rsidR="002D0D89" w:rsidRPr="00950CAF">
        <w:rPr>
          <w:rFonts w:cs="Times"/>
          <w:szCs w:val="24"/>
        </w:rPr>
        <w:t xml:space="preserve">The </w:t>
      </w:r>
      <w:r w:rsidR="004B0CD0" w:rsidRPr="00950CAF">
        <w:rPr>
          <w:rFonts w:cs="Times"/>
          <w:szCs w:val="24"/>
        </w:rPr>
        <w:t xml:space="preserve">PL </w:t>
      </w:r>
      <w:r w:rsidR="002D0D89" w:rsidRPr="00950CAF">
        <w:rPr>
          <w:rFonts w:cs="Times"/>
          <w:szCs w:val="24"/>
        </w:rPr>
        <w:t xml:space="preserve">maximum blue shifts </w:t>
      </w:r>
      <w:r w:rsidR="004B0CD0" w:rsidRPr="00950CAF">
        <w:rPr>
          <w:rFonts w:cs="Times"/>
          <w:szCs w:val="24"/>
        </w:rPr>
        <w:t xml:space="preserve">with increasing temperature </w:t>
      </w:r>
      <w:r w:rsidR="002D0D89" w:rsidRPr="00950CAF">
        <w:rPr>
          <w:rFonts w:cs="Times"/>
          <w:szCs w:val="24"/>
        </w:rPr>
        <w:t>(bottom left)</w:t>
      </w:r>
      <w:r w:rsidR="004B0CD0" w:rsidRPr="00950CAF">
        <w:rPr>
          <w:rFonts w:cs="Times"/>
          <w:szCs w:val="24"/>
        </w:rPr>
        <w:t>, while</w:t>
      </w:r>
      <w:r w:rsidR="002D0D89" w:rsidRPr="00950CAF">
        <w:rPr>
          <w:rFonts w:cs="Times"/>
          <w:szCs w:val="24"/>
        </w:rPr>
        <w:t xml:space="preserve"> </w:t>
      </w:r>
      <w:r w:rsidR="004B0CD0" w:rsidRPr="00950CAF">
        <w:rPr>
          <w:rFonts w:cs="Times"/>
          <w:szCs w:val="24"/>
        </w:rPr>
        <w:t>the</w:t>
      </w:r>
      <w:r w:rsidR="002D0D89" w:rsidRPr="00950CAF">
        <w:rPr>
          <w:rFonts w:cs="Times"/>
          <w:szCs w:val="24"/>
        </w:rPr>
        <w:t xml:space="preserve"> FWHM increases (bottom </w:t>
      </w:r>
      <w:r w:rsidR="005144F8">
        <w:rPr>
          <w:rFonts w:cs="Times"/>
          <w:szCs w:val="24"/>
        </w:rPr>
        <w:t>right</w:t>
      </w:r>
      <w:r w:rsidR="002D0D89" w:rsidRPr="00950CAF">
        <w:rPr>
          <w:rFonts w:cs="Times"/>
          <w:szCs w:val="24"/>
        </w:rPr>
        <w:t>). The green cross marks the PL peak position of a reference PL spectrum at room temperature</w:t>
      </w:r>
      <w:r w:rsidR="004B0CD0" w:rsidRPr="00950CAF">
        <w:rPr>
          <w:rFonts w:cs="Times"/>
          <w:szCs w:val="24"/>
        </w:rPr>
        <w:t>,</w:t>
      </w:r>
      <w:r w:rsidR="002D0D89" w:rsidRPr="00950CAF">
        <w:rPr>
          <w:rFonts w:cs="Times"/>
          <w:szCs w:val="24"/>
        </w:rPr>
        <w:t xml:space="preserve"> where the cryostat was switched off (no heating/cooling, no vacuum). This PL spectrum is redshifted compared to the PL spectrum</w:t>
      </w:r>
      <w:r w:rsidR="004B0CD0" w:rsidRPr="00950CAF">
        <w:rPr>
          <w:rFonts w:cs="Times"/>
          <w:szCs w:val="24"/>
        </w:rPr>
        <w:t>,</w:t>
      </w:r>
      <w:r w:rsidR="002D0D89" w:rsidRPr="00950CAF">
        <w:rPr>
          <w:rFonts w:cs="Times"/>
          <w:szCs w:val="24"/>
        </w:rPr>
        <w:t xml:space="preserve"> where the sample was heated to 300 K </w:t>
      </w:r>
      <w:r w:rsidR="005144F8">
        <w:rPr>
          <w:rFonts w:cs="Times"/>
          <w:szCs w:val="24"/>
        </w:rPr>
        <w:t>while the</w:t>
      </w:r>
      <w:r w:rsidR="002D0D89" w:rsidRPr="00950CAF">
        <w:rPr>
          <w:rFonts w:cs="Times"/>
          <w:szCs w:val="24"/>
        </w:rPr>
        <w:t xml:space="preserve"> cryostat </w:t>
      </w:r>
      <w:r w:rsidR="005144F8">
        <w:rPr>
          <w:rFonts w:cs="Times"/>
          <w:szCs w:val="24"/>
        </w:rPr>
        <w:t xml:space="preserve">was on </w:t>
      </w:r>
      <w:r w:rsidR="002D0D89" w:rsidRPr="00950CAF">
        <w:rPr>
          <w:rFonts w:cs="Times"/>
          <w:szCs w:val="24"/>
        </w:rPr>
        <w:t>(right). This indicates that the sample is warmer than room temperature when the cryostat is set to 300 K</w:t>
      </w:r>
      <w:r w:rsidR="004B0CD0" w:rsidRPr="00950CAF">
        <w:rPr>
          <w:rFonts w:cs="Times"/>
          <w:szCs w:val="24"/>
        </w:rPr>
        <w:t xml:space="preserve">, explaining the discrepancy in the absolute values of the MSD curves and resulting diffusion parameters, </w:t>
      </w:r>
      <m:oMath>
        <m:r>
          <w:rPr>
            <w:rFonts w:ascii="Cambria Math" w:hAnsi="Cambria Math" w:cs="Times"/>
            <w:szCs w:val="24"/>
          </w:rPr>
          <m:t>D</m:t>
        </m:r>
      </m:oMath>
      <w:r w:rsidR="004B0CD0" w:rsidRPr="00950CAF">
        <w:rPr>
          <w:rFonts w:cs="Times"/>
          <w:szCs w:val="24"/>
        </w:rPr>
        <w:t xml:space="preserve"> and </w:t>
      </w:r>
      <m:oMath>
        <m:r>
          <w:rPr>
            <w:rFonts w:ascii="Cambria Math" w:hAnsi="Cambria Math" w:cs="Times"/>
            <w:szCs w:val="24"/>
          </w:rPr>
          <m:t>L</m:t>
        </m:r>
      </m:oMath>
      <w:r w:rsidR="002D0D89" w:rsidRPr="00950CAF">
        <w:rPr>
          <w:rFonts w:cs="Times"/>
          <w:szCs w:val="24"/>
        </w:rPr>
        <w:t>.</w:t>
      </w:r>
    </w:p>
    <w:p w14:paraId="4E0EF437" w14:textId="64DDC8FA" w:rsidR="000059FD" w:rsidRPr="00CD471D" w:rsidRDefault="000059FD" w:rsidP="003B1F5E">
      <w:pPr>
        <w:rPr>
          <w:rFonts w:cs="Times"/>
          <w:b/>
          <w:szCs w:val="22"/>
          <w:lang w:val="de-DE"/>
        </w:rPr>
      </w:pPr>
      <w:r w:rsidRPr="00CD471D">
        <w:rPr>
          <w:rFonts w:cs="Times"/>
          <w:b/>
          <w:sz w:val="28"/>
          <w:szCs w:val="22"/>
          <w:lang w:val="de-DE"/>
        </w:rPr>
        <w:lastRenderedPageBreak/>
        <w:t>References</w:t>
      </w:r>
    </w:p>
    <w:p w14:paraId="2E1F1676" w14:textId="77777777" w:rsidR="00D00CF7" w:rsidRPr="00D00CF7" w:rsidRDefault="002B7128" w:rsidP="00D00CF7">
      <w:pPr>
        <w:pStyle w:val="EndNoteBibliography"/>
        <w:ind w:left="720" w:hanging="720"/>
      </w:pPr>
      <w:r w:rsidRPr="00950CAF">
        <w:rPr>
          <w:rFonts w:eastAsia="DejaVuSans"/>
          <w:sz w:val="20"/>
        </w:rPr>
        <w:fldChar w:fldCharType="begin"/>
      </w:r>
      <w:r w:rsidRPr="00CD471D">
        <w:rPr>
          <w:rFonts w:eastAsia="DejaVuSans"/>
          <w:sz w:val="20"/>
          <w:lang w:val="de-DE"/>
        </w:rPr>
        <w:instrText xml:space="preserve"> ADDIN EN.REFLIST </w:instrText>
      </w:r>
      <w:r w:rsidRPr="00950CAF">
        <w:rPr>
          <w:rFonts w:eastAsia="DejaVuSans"/>
          <w:sz w:val="20"/>
        </w:rPr>
        <w:fldChar w:fldCharType="separate"/>
      </w:r>
      <w:r w:rsidR="00D00CF7" w:rsidRPr="00446219">
        <w:rPr>
          <w:lang w:val="de-DE"/>
        </w:rPr>
        <w:t>1.</w:t>
      </w:r>
      <w:r w:rsidR="00D00CF7" w:rsidRPr="00446219">
        <w:rPr>
          <w:lang w:val="de-DE"/>
        </w:rPr>
        <w:tab/>
        <w:t>Becker MA</w:t>
      </w:r>
      <w:r w:rsidR="00D00CF7" w:rsidRPr="00446219">
        <w:rPr>
          <w:i/>
          <w:lang w:val="de-DE"/>
        </w:rPr>
        <w:t>, et al.</w:t>
      </w:r>
      <w:r w:rsidR="00D00CF7" w:rsidRPr="00446219">
        <w:rPr>
          <w:lang w:val="de-DE"/>
        </w:rPr>
        <w:t xml:space="preserve"> </w:t>
      </w:r>
      <w:r w:rsidR="00D00CF7" w:rsidRPr="00D00CF7">
        <w:t xml:space="preserve">Unraveling the Origin of the Long Fluorescence Decay Component of Cesium Lead Halide Perovskite Nanocrystals. </w:t>
      </w:r>
      <w:r w:rsidR="00D00CF7" w:rsidRPr="00D00CF7">
        <w:rPr>
          <w:i/>
        </w:rPr>
        <w:t>ACS Nano</w:t>
      </w:r>
      <w:r w:rsidR="00D00CF7" w:rsidRPr="00D00CF7">
        <w:t xml:space="preserve"> </w:t>
      </w:r>
      <w:r w:rsidR="00D00CF7" w:rsidRPr="00D00CF7">
        <w:rPr>
          <w:b/>
        </w:rPr>
        <w:t>14</w:t>
      </w:r>
      <w:r w:rsidR="00D00CF7" w:rsidRPr="00D00CF7">
        <w:t>, 14939-14946 (2020).</w:t>
      </w:r>
    </w:p>
    <w:p w14:paraId="0F32B528" w14:textId="77777777" w:rsidR="00D00CF7" w:rsidRPr="00D00CF7" w:rsidRDefault="00D00CF7" w:rsidP="00D00CF7">
      <w:pPr>
        <w:pStyle w:val="EndNoteBibliography"/>
        <w:spacing w:after="0"/>
      </w:pPr>
    </w:p>
    <w:p w14:paraId="74519941" w14:textId="77777777" w:rsidR="00D00CF7" w:rsidRPr="00D00CF7" w:rsidRDefault="00D00CF7" w:rsidP="00D00CF7">
      <w:pPr>
        <w:pStyle w:val="EndNoteBibliography"/>
        <w:ind w:left="720" w:hanging="720"/>
      </w:pPr>
      <w:r w:rsidRPr="00D00CF7">
        <w:t>2.</w:t>
      </w:r>
      <w:r w:rsidRPr="00D00CF7">
        <w:tab/>
        <w:t>Cingolani R</w:t>
      </w:r>
      <w:r w:rsidRPr="00D00CF7">
        <w:rPr>
          <w:i/>
        </w:rPr>
        <w:t>, et al.</w:t>
      </w:r>
      <w:r w:rsidRPr="00D00CF7">
        <w:t xml:space="preserve"> Radiative recombination processes in wide-band-gap II–VI quantum wells: the interplay between excitons and free carriers. </w:t>
      </w:r>
      <w:r w:rsidRPr="00D00CF7">
        <w:rPr>
          <w:i/>
        </w:rPr>
        <w:t>J Opt Soc Am B</w:t>
      </w:r>
      <w:r w:rsidRPr="00D00CF7">
        <w:t xml:space="preserve"> </w:t>
      </w:r>
      <w:r w:rsidRPr="00D00CF7">
        <w:rPr>
          <w:b/>
        </w:rPr>
        <w:t>13</w:t>
      </w:r>
      <w:r w:rsidRPr="00D00CF7">
        <w:t>,  (1996).</w:t>
      </w:r>
    </w:p>
    <w:p w14:paraId="0AE4D4B7" w14:textId="77777777" w:rsidR="00D00CF7" w:rsidRPr="00D00CF7" w:rsidRDefault="00D00CF7" w:rsidP="00D00CF7">
      <w:pPr>
        <w:pStyle w:val="EndNoteBibliography"/>
      </w:pPr>
    </w:p>
    <w:p w14:paraId="5EB8762B" w14:textId="79714EB1" w:rsidR="009246AD" w:rsidRPr="000059FD" w:rsidRDefault="002B7128" w:rsidP="000059FD">
      <w:pPr>
        <w:pStyle w:val="TFReferencesSection"/>
        <w:ind w:firstLine="0"/>
        <w:rPr>
          <w:rFonts w:eastAsia="DejaVuSans" w:cs="Times"/>
          <w:noProof/>
          <w:szCs w:val="24"/>
        </w:rPr>
      </w:pPr>
      <w:r w:rsidRPr="00950CAF">
        <w:rPr>
          <w:rFonts w:eastAsia="DejaVuSans" w:cs="Times"/>
          <w:sz w:val="20"/>
        </w:rPr>
        <w:fldChar w:fldCharType="end"/>
      </w:r>
    </w:p>
    <w:sectPr w:rsidR="009246AD" w:rsidRPr="000059FD" w:rsidSect="000B5610">
      <w:footerReference w:type="even" r:id="rId22"/>
      <w:footerReference w:type="default" r:id="rId23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CC67D0" w14:textId="77777777" w:rsidR="00C54C55" w:rsidRDefault="00C54C55">
      <w:r>
        <w:separator/>
      </w:r>
    </w:p>
  </w:endnote>
  <w:endnote w:type="continuationSeparator" w:id="0">
    <w:p w14:paraId="001022C1" w14:textId="77777777" w:rsidR="00C54C55" w:rsidRDefault="00C54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ahoma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Constant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San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9E9644" w14:textId="77777777" w:rsidR="0016557F" w:rsidRDefault="0016557F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1</w:t>
    </w:r>
    <w:r>
      <w:rPr>
        <w:rStyle w:val="Seitenzahl"/>
      </w:rPr>
      <w:fldChar w:fldCharType="end"/>
    </w:r>
  </w:p>
  <w:p w14:paraId="50F77AD4" w14:textId="77777777" w:rsidR="0016557F" w:rsidRDefault="0016557F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5CAF04" w14:textId="247A3285" w:rsidR="0016557F" w:rsidRDefault="0016557F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767537">
      <w:rPr>
        <w:rStyle w:val="Seitenzahl"/>
        <w:noProof/>
      </w:rPr>
      <w:t>2</w:t>
    </w:r>
    <w:r>
      <w:rPr>
        <w:rStyle w:val="Seitenzahl"/>
      </w:rPr>
      <w:fldChar w:fldCharType="end"/>
    </w:r>
  </w:p>
  <w:p w14:paraId="00B32937" w14:textId="77777777" w:rsidR="0016557F" w:rsidRDefault="0016557F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61317F" w14:textId="77777777" w:rsidR="00C54C55" w:rsidRDefault="00C54C55">
      <w:r>
        <w:separator/>
      </w:r>
    </w:p>
  </w:footnote>
  <w:footnote w:type="continuationSeparator" w:id="0">
    <w:p w14:paraId="684E30AB" w14:textId="77777777" w:rsidR="00C54C55" w:rsidRDefault="00C54C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36C75"/>
    <w:multiLevelType w:val="hybridMultilevel"/>
    <w:tmpl w:val="E3EEA41E"/>
    <w:lvl w:ilvl="0" w:tplc="8B141240">
      <w:start w:val="1"/>
      <w:numFmt w:val="decimal"/>
      <w:lvlText w:val="(%1)"/>
      <w:lvlJc w:val="left"/>
      <w:pPr>
        <w:ind w:left="502" w:hanging="360"/>
      </w:pPr>
      <w:rPr>
        <w:rFonts w:ascii="Times" w:hAnsi="Times" w:cs="Times"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8A855C5"/>
    <w:multiLevelType w:val="hybridMultilevel"/>
    <w:tmpl w:val="7E700CC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0A070C"/>
    <w:multiLevelType w:val="multilevel"/>
    <w:tmpl w:val="E92A8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E263C6"/>
    <w:multiLevelType w:val="multilevel"/>
    <w:tmpl w:val="0436E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9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12" w15:restartNumberingAfterBreak="0">
    <w:nsid w:val="38E56E17"/>
    <w:multiLevelType w:val="multilevel"/>
    <w:tmpl w:val="A6CA079C"/>
    <w:lvl w:ilvl="0">
      <w:start w:val="1"/>
      <w:numFmt w:val="decimal"/>
      <w:lvlText w:val="%1."/>
      <w:lvlJc w:val="left"/>
      <w:pPr>
        <w:ind w:left="830" w:hanging="4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0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6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85" w:hanging="1800"/>
      </w:pPr>
      <w:rPr>
        <w:rFonts w:hint="default"/>
      </w:rPr>
    </w:lvl>
  </w:abstractNum>
  <w:abstractNum w:abstractNumId="13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14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5" w15:restartNumberingAfterBreak="0">
    <w:nsid w:val="751C143B"/>
    <w:multiLevelType w:val="hybridMultilevel"/>
    <w:tmpl w:val="86BAFCDE"/>
    <w:lvl w:ilvl="0" w:tplc="1F82357A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14"/>
  </w:num>
  <w:num w:numId="4">
    <w:abstractNumId w:val="11"/>
  </w:num>
  <w:num w:numId="5">
    <w:abstractNumId w:val="9"/>
  </w:num>
  <w:num w:numId="6">
    <w:abstractNumId w:val="8"/>
  </w:num>
  <w:num w:numId="7">
    <w:abstractNumId w:val="7"/>
  </w:num>
  <w:num w:numId="8">
    <w:abstractNumId w:val="5"/>
  </w:num>
  <w:num w:numId="9">
    <w:abstractNumId w:val="2"/>
  </w:num>
  <w:num w:numId="10">
    <w:abstractNumId w:val="6"/>
  </w:num>
  <w:num w:numId="11">
    <w:abstractNumId w:val="15"/>
  </w:num>
  <w:num w:numId="12">
    <w:abstractNumId w:val="3"/>
  </w:num>
  <w:num w:numId="13">
    <w:abstractNumId w:val="4"/>
  </w:num>
  <w:num w:numId="14">
    <w:abstractNumId w:val="12"/>
  </w:num>
  <w:num w:numId="15">
    <w:abstractNumId w:val="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4096" w:nlCheck="1" w:checkStyle="0"/>
  <w:activeWritingStyle w:appName="MSWord" w:lang="en-US" w:vendorID="64" w:dllVersion="6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zMDcxMjE0MzY1sTRR0lEKTi0uzszPAykwMqoFABCD25I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3296D"/>
    <w:rsid w:val="000002F2"/>
    <w:rsid w:val="000059FD"/>
    <w:rsid w:val="0001215E"/>
    <w:rsid w:val="0001538A"/>
    <w:rsid w:val="00016486"/>
    <w:rsid w:val="00020FFA"/>
    <w:rsid w:val="0003020D"/>
    <w:rsid w:val="000351C4"/>
    <w:rsid w:val="00041358"/>
    <w:rsid w:val="00041AB3"/>
    <w:rsid w:val="00046C76"/>
    <w:rsid w:val="00054862"/>
    <w:rsid w:val="0005660F"/>
    <w:rsid w:val="000662DB"/>
    <w:rsid w:val="000702AD"/>
    <w:rsid w:val="00074171"/>
    <w:rsid w:val="00097E9C"/>
    <w:rsid w:val="000A17FE"/>
    <w:rsid w:val="000A1AEE"/>
    <w:rsid w:val="000A62A2"/>
    <w:rsid w:val="000B2EEB"/>
    <w:rsid w:val="000B5610"/>
    <w:rsid w:val="000C05CC"/>
    <w:rsid w:val="000C6E31"/>
    <w:rsid w:val="000D2A74"/>
    <w:rsid w:val="000D3B47"/>
    <w:rsid w:val="000D55C2"/>
    <w:rsid w:val="000D784D"/>
    <w:rsid w:val="000F1183"/>
    <w:rsid w:val="000F2EEF"/>
    <w:rsid w:val="000F3F63"/>
    <w:rsid w:val="000F3F89"/>
    <w:rsid w:val="000F4139"/>
    <w:rsid w:val="00102E51"/>
    <w:rsid w:val="001030B2"/>
    <w:rsid w:val="00104F81"/>
    <w:rsid w:val="00105622"/>
    <w:rsid w:val="001114FC"/>
    <w:rsid w:val="00115CF7"/>
    <w:rsid w:val="0011721C"/>
    <w:rsid w:val="00120E46"/>
    <w:rsid w:val="00122410"/>
    <w:rsid w:val="00124532"/>
    <w:rsid w:val="00137CE4"/>
    <w:rsid w:val="001520DD"/>
    <w:rsid w:val="00152537"/>
    <w:rsid w:val="0015632C"/>
    <w:rsid w:val="00157722"/>
    <w:rsid w:val="00161902"/>
    <w:rsid w:val="0016557F"/>
    <w:rsid w:val="00193779"/>
    <w:rsid w:val="00193916"/>
    <w:rsid w:val="00193D94"/>
    <w:rsid w:val="00194C4C"/>
    <w:rsid w:val="00195ACA"/>
    <w:rsid w:val="001A027F"/>
    <w:rsid w:val="001A588A"/>
    <w:rsid w:val="001A7A90"/>
    <w:rsid w:val="001B33E3"/>
    <w:rsid w:val="001C532E"/>
    <w:rsid w:val="001E2D8A"/>
    <w:rsid w:val="00200F06"/>
    <w:rsid w:val="002101B5"/>
    <w:rsid w:val="00210580"/>
    <w:rsid w:val="00212B1D"/>
    <w:rsid w:val="0023296D"/>
    <w:rsid w:val="00234AB9"/>
    <w:rsid w:val="00235DD6"/>
    <w:rsid w:val="002411CF"/>
    <w:rsid w:val="0024289E"/>
    <w:rsid w:val="00251CCB"/>
    <w:rsid w:val="00264DFE"/>
    <w:rsid w:val="00270679"/>
    <w:rsid w:val="002708F0"/>
    <w:rsid w:val="00271A02"/>
    <w:rsid w:val="0027489E"/>
    <w:rsid w:val="0027497A"/>
    <w:rsid w:val="0027511E"/>
    <w:rsid w:val="002841D8"/>
    <w:rsid w:val="00296684"/>
    <w:rsid w:val="002A0FD6"/>
    <w:rsid w:val="002A605F"/>
    <w:rsid w:val="002A71C9"/>
    <w:rsid w:val="002A7493"/>
    <w:rsid w:val="002A7DB3"/>
    <w:rsid w:val="002B26D7"/>
    <w:rsid w:val="002B7128"/>
    <w:rsid w:val="002C3431"/>
    <w:rsid w:val="002C3C9F"/>
    <w:rsid w:val="002C4DEA"/>
    <w:rsid w:val="002C7DF6"/>
    <w:rsid w:val="002D0D89"/>
    <w:rsid w:val="002D0F84"/>
    <w:rsid w:val="002E0309"/>
    <w:rsid w:val="002E0DC0"/>
    <w:rsid w:val="002E2B1C"/>
    <w:rsid w:val="002F0C06"/>
    <w:rsid w:val="002F757C"/>
    <w:rsid w:val="0030509F"/>
    <w:rsid w:val="003070C2"/>
    <w:rsid w:val="0030765B"/>
    <w:rsid w:val="0031373B"/>
    <w:rsid w:val="00313EB3"/>
    <w:rsid w:val="003172C9"/>
    <w:rsid w:val="00324128"/>
    <w:rsid w:val="00327C15"/>
    <w:rsid w:val="00333032"/>
    <w:rsid w:val="00336A07"/>
    <w:rsid w:val="00343C0E"/>
    <w:rsid w:val="0035037A"/>
    <w:rsid w:val="00360091"/>
    <w:rsid w:val="00361E35"/>
    <w:rsid w:val="0036267C"/>
    <w:rsid w:val="003664E9"/>
    <w:rsid w:val="003679A1"/>
    <w:rsid w:val="00384A8B"/>
    <w:rsid w:val="00390F47"/>
    <w:rsid w:val="003928C9"/>
    <w:rsid w:val="003A38D3"/>
    <w:rsid w:val="003A64AE"/>
    <w:rsid w:val="003A67BE"/>
    <w:rsid w:val="003B1F5E"/>
    <w:rsid w:val="003B28A3"/>
    <w:rsid w:val="003B4AF3"/>
    <w:rsid w:val="003B6800"/>
    <w:rsid w:val="003B6D7C"/>
    <w:rsid w:val="003B74CD"/>
    <w:rsid w:val="003B7BE7"/>
    <w:rsid w:val="003C09BF"/>
    <w:rsid w:val="003D0B7E"/>
    <w:rsid w:val="003D5D65"/>
    <w:rsid w:val="003D5DBB"/>
    <w:rsid w:val="003E1F76"/>
    <w:rsid w:val="003E4731"/>
    <w:rsid w:val="003E79F6"/>
    <w:rsid w:val="004032D6"/>
    <w:rsid w:val="0040350D"/>
    <w:rsid w:val="00412195"/>
    <w:rsid w:val="00414746"/>
    <w:rsid w:val="00420C27"/>
    <w:rsid w:val="00425651"/>
    <w:rsid w:val="004340D2"/>
    <w:rsid w:val="00435CF7"/>
    <w:rsid w:val="00436824"/>
    <w:rsid w:val="004372A8"/>
    <w:rsid w:val="00441204"/>
    <w:rsid w:val="00441BE3"/>
    <w:rsid w:val="00445E90"/>
    <w:rsid w:val="00446219"/>
    <w:rsid w:val="00447C87"/>
    <w:rsid w:val="00451D28"/>
    <w:rsid w:val="00461DB6"/>
    <w:rsid w:val="0046557C"/>
    <w:rsid w:val="00475FD2"/>
    <w:rsid w:val="004807F0"/>
    <w:rsid w:val="0048321F"/>
    <w:rsid w:val="00485E06"/>
    <w:rsid w:val="00495073"/>
    <w:rsid w:val="00495629"/>
    <w:rsid w:val="00497C03"/>
    <w:rsid w:val="004A3FD3"/>
    <w:rsid w:val="004A4AFA"/>
    <w:rsid w:val="004A7552"/>
    <w:rsid w:val="004B0CD0"/>
    <w:rsid w:val="004D7F3A"/>
    <w:rsid w:val="004E0D67"/>
    <w:rsid w:val="004E7185"/>
    <w:rsid w:val="004F766D"/>
    <w:rsid w:val="00502492"/>
    <w:rsid w:val="00513E9E"/>
    <w:rsid w:val="005144F8"/>
    <w:rsid w:val="00517BDB"/>
    <w:rsid w:val="00530340"/>
    <w:rsid w:val="00531CCA"/>
    <w:rsid w:val="00532B77"/>
    <w:rsid w:val="00534DC4"/>
    <w:rsid w:val="00536C08"/>
    <w:rsid w:val="005376AC"/>
    <w:rsid w:val="005438F7"/>
    <w:rsid w:val="00544DC1"/>
    <w:rsid w:val="00547C6D"/>
    <w:rsid w:val="00553F70"/>
    <w:rsid w:val="005553EF"/>
    <w:rsid w:val="0055645D"/>
    <w:rsid w:val="005601E2"/>
    <w:rsid w:val="00564D8C"/>
    <w:rsid w:val="00577B44"/>
    <w:rsid w:val="0058444E"/>
    <w:rsid w:val="00584D50"/>
    <w:rsid w:val="00590050"/>
    <w:rsid w:val="0059014A"/>
    <w:rsid w:val="00591A57"/>
    <w:rsid w:val="0059319A"/>
    <w:rsid w:val="005934B2"/>
    <w:rsid w:val="005A12FE"/>
    <w:rsid w:val="005A716D"/>
    <w:rsid w:val="005C38BF"/>
    <w:rsid w:val="005C491B"/>
    <w:rsid w:val="005C6C49"/>
    <w:rsid w:val="005D0C10"/>
    <w:rsid w:val="005D5ED0"/>
    <w:rsid w:val="005F11C3"/>
    <w:rsid w:val="006043F5"/>
    <w:rsid w:val="006075F6"/>
    <w:rsid w:val="006263E5"/>
    <w:rsid w:val="00630FE9"/>
    <w:rsid w:val="00642E7D"/>
    <w:rsid w:val="00643DF4"/>
    <w:rsid w:val="006455A5"/>
    <w:rsid w:val="00646AC2"/>
    <w:rsid w:val="00664A39"/>
    <w:rsid w:val="006701BB"/>
    <w:rsid w:val="00684152"/>
    <w:rsid w:val="006927BE"/>
    <w:rsid w:val="00692EB5"/>
    <w:rsid w:val="00697099"/>
    <w:rsid w:val="006A0CE3"/>
    <w:rsid w:val="006A3E34"/>
    <w:rsid w:val="006A5823"/>
    <w:rsid w:val="006A614D"/>
    <w:rsid w:val="006A7579"/>
    <w:rsid w:val="006A7B82"/>
    <w:rsid w:val="006B1113"/>
    <w:rsid w:val="006B2581"/>
    <w:rsid w:val="006B2C79"/>
    <w:rsid w:val="006B5201"/>
    <w:rsid w:val="006C4FDE"/>
    <w:rsid w:val="006D249C"/>
    <w:rsid w:val="006D463C"/>
    <w:rsid w:val="006D4F73"/>
    <w:rsid w:val="006E11A0"/>
    <w:rsid w:val="006E3FB7"/>
    <w:rsid w:val="006E5800"/>
    <w:rsid w:val="006E67CD"/>
    <w:rsid w:val="006F0F75"/>
    <w:rsid w:val="006F5011"/>
    <w:rsid w:val="007000D9"/>
    <w:rsid w:val="0070250F"/>
    <w:rsid w:val="0070673B"/>
    <w:rsid w:val="00717B5A"/>
    <w:rsid w:val="007206DF"/>
    <w:rsid w:val="007301B8"/>
    <w:rsid w:val="0073036A"/>
    <w:rsid w:val="0074324D"/>
    <w:rsid w:val="00746AF5"/>
    <w:rsid w:val="00747701"/>
    <w:rsid w:val="00755487"/>
    <w:rsid w:val="00757DC0"/>
    <w:rsid w:val="0076051C"/>
    <w:rsid w:val="007617CC"/>
    <w:rsid w:val="007629D3"/>
    <w:rsid w:val="00767537"/>
    <w:rsid w:val="00767A0B"/>
    <w:rsid w:val="00772463"/>
    <w:rsid w:val="007857BE"/>
    <w:rsid w:val="00785BCA"/>
    <w:rsid w:val="007865CA"/>
    <w:rsid w:val="00791C46"/>
    <w:rsid w:val="0079235B"/>
    <w:rsid w:val="00794616"/>
    <w:rsid w:val="007A11AD"/>
    <w:rsid w:val="007A1A5A"/>
    <w:rsid w:val="007A4FE2"/>
    <w:rsid w:val="007A73FC"/>
    <w:rsid w:val="007B1B51"/>
    <w:rsid w:val="007B2BAF"/>
    <w:rsid w:val="007B3FE9"/>
    <w:rsid w:val="007C72D7"/>
    <w:rsid w:val="007D4977"/>
    <w:rsid w:val="007D5741"/>
    <w:rsid w:val="007E31CB"/>
    <w:rsid w:val="007F7C62"/>
    <w:rsid w:val="008014C5"/>
    <w:rsid w:val="008024DA"/>
    <w:rsid w:val="008047DE"/>
    <w:rsid w:val="00817297"/>
    <w:rsid w:val="00817D5A"/>
    <w:rsid w:val="00820634"/>
    <w:rsid w:val="0083384B"/>
    <w:rsid w:val="008362DD"/>
    <w:rsid w:val="00840DD2"/>
    <w:rsid w:val="00845F1D"/>
    <w:rsid w:val="00846017"/>
    <w:rsid w:val="00846FA7"/>
    <w:rsid w:val="00847CC9"/>
    <w:rsid w:val="00851152"/>
    <w:rsid w:val="00860FCF"/>
    <w:rsid w:val="00861445"/>
    <w:rsid w:val="008633FA"/>
    <w:rsid w:val="008655C0"/>
    <w:rsid w:val="00872974"/>
    <w:rsid w:val="00881C4F"/>
    <w:rsid w:val="00883AD8"/>
    <w:rsid w:val="008864DC"/>
    <w:rsid w:val="00890493"/>
    <w:rsid w:val="008934D8"/>
    <w:rsid w:val="00894B1B"/>
    <w:rsid w:val="008A239C"/>
    <w:rsid w:val="008B1AF7"/>
    <w:rsid w:val="008B2994"/>
    <w:rsid w:val="008B7C41"/>
    <w:rsid w:val="008C4BFC"/>
    <w:rsid w:val="008C4F23"/>
    <w:rsid w:val="008D176C"/>
    <w:rsid w:val="008D30F9"/>
    <w:rsid w:val="008D3981"/>
    <w:rsid w:val="008D53B2"/>
    <w:rsid w:val="008E563D"/>
    <w:rsid w:val="00900FBC"/>
    <w:rsid w:val="009012BD"/>
    <w:rsid w:val="00901E8D"/>
    <w:rsid w:val="00904A97"/>
    <w:rsid w:val="00912169"/>
    <w:rsid w:val="00913107"/>
    <w:rsid w:val="00917D10"/>
    <w:rsid w:val="0092037A"/>
    <w:rsid w:val="009246AD"/>
    <w:rsid w:val="009268CE"/>
    <w:rsid w:val="00935396"/>
    <w:rsid w:val="00940E9D"/>
    <w:rsid w:val="00950394"/>
    <w:rsid w:val="0095091A"/>
    <w:rsid w:val="00950CAF"/>
    <w:rsid w:val="0095249F"/>
    <w:rsid w:val="009573B2"/>
    <w:rsid w:val="0096088E"/>
    <w:rsid w:val="00960A44"/>
    <w:rsid w:val="009645AA"/>
    <w:rsid w:val="00967135"/>
    <w:rsid w:val="00974358"/>
    <w:rsid w:val="00990A9A"/>
    <w:rsid w:val="00991AB8"/>
    <w:rsid w:val="009A1795"/>
    <w:rsid w:val="009B3882"/>
    <w:rsid w:val="009B4D27"/>
    <w:rsid w:val="009B6580"/>
    <w:rsid w:val="009B7769"/>
    <w:rsid w:val="009C1BBD"/>
    <w:rsid w:val="009C2030"/>
    <w:rsid w:val="009C432F"/>
    <w:rsid w:val="009C58AE"/>
    <w:rsid w:val="009E1836"/>
    <w:rsid w:val="009E1910"/>
    <w:rsid w:val="009E7752"/>
    <w:rsid w:val="009F2865"/>
    <w:rsid w:val="009F2E7E"/>
    <w:rsid w:val="009F4081"/>
    <w:rsid w:val="009F7084"/>
    <w:rsid w:val="00A00D4E"/>
    <w:rsid w:val="00A00FEA"/>
    <w:rsid w:val="00A01E60"/>
    <w:rsid w:val="00A02D62"/>
    <w:rsid w:val="00A10234"/>
    <w:rsid w:val="00A12774"/>
    <w:rsid w:val="00A20EB5"/>
    <w:rsid w:val="00A40651"/>
    <w:rsid w:val="00A40C6B"/>
    <w:rsid w:val="00A45473"/>
    <w:rsid w:val="00A5493E"/>
    <w:rsid w:val="00A65282"/>
    <w:rsid w:val="00A6745D"/>
    <w:rsid w:val="00A72443"/>
    <w:rsid w:val="00A764EF"/>
    <w:rsid w:val="00A833F6"/>
    <w:rsid w:val="00A9041F"/>
    <w:rsid w:val="00A95C78"/>
    <w:rsid w:val="00AA1983"/>
    <w:rsid w:val="00AA3BC1"/>
    <w:rsid w:val="00AA465C"/>
    <w:rsid w:val="00AA6FF3"/>
    <w:rsid w:val="00AA7F05"/>
    <w:rsid w:val="00AB18A6"/>
    <w:rsid w:val="00AB19C6"/>
    <w:rsid w:val="00AB34C5"/>
    <w:rsid w:val="00AB40B5"/>
    <w:rsid w:val="00AC07F0"/>
    <w:rsid w:val="00AC2582"/>
    <w:rsid w:val="00AD278D"/>
    <w:rsid w:val="00AD28D4"/>
    <w:rsid w:val="00AD67FE"/>
    <w:rsid w:val="00AE2874"/>
    <w:rsid w:val="00AE7FC6"/>
    <w:rsid w:val="00AF00B0"/>
    <w:rsid w:val="00AF18D9"/>
    <w:rsid w:val="00AF4F6D"/>
    <w:rsid w:val="00AF7F6A"/>
    <w:rsid w:val="00B0380C"/>
    <w:rsid w:val="00B05A88"/>
    <w:rsid w:val="00B15905"/>
    <w:rsid w:val="00B15F69"/>
    <w:rsid w:val="00B1714A"/>
    <w:rsid w:val="00B22273"/>
    <w:rsid w:val="00B25511"/>
    <w:rsid w:val="00B258E0"/>
    <w:rsid w:val="00B33F66"/>
    <w:rsid w:val="00B35661"/>
    <w:rsid w:val="00B402E7"/>
    <w:rsid w:val="00B41D32"/>
    <w:rsid w:val="00B42B26"/>
    <w:rsid w:val="00B46D2D"/>
    <w:rsid w:val="00B47443"/>
    <w:rsid w:val="00B512BA"/>
    <w:rsid w:val="00B53AB0"/>
    <w:rsid w:val="00B577C8"/>
    <w:rsid w:val="00B61367"/>
    <w:rsid w:val="00B66621"/>
    <w:rsid w:val="00B7618D"/>
    <w:rsid w:val="00B90981"/>
    <w:rsid w:val="00B92071"/>
    <w:rsid w:val="00B938AA"/>
    <w:rsid w:val="00B93A28"/>
    <w:rsid w:val="00BA0720"/>
    <w:rsid w:val="00BB2EC4"/>
    <w:rsid w:val="00BC2EA9"/>
    <w:rsid w:val="00BD1DC4"/>
    <w:rsid w:val="00BD2C44"/>
    <w:rsid w:val="00BD5061"/>
    <w:rsid w:val="00BD538F"/>
    <w:rsid w:val="00BE128B"/>
    <w:rsid w:val="00BE5BC1"/>
    <w:rsid w:val="00BF0DF5"/>
    <w:rsid w:val="00BF2052"/>
    <w:rsid w:val="00C05EF5"/>
    <w:rsid w:val="00C06D81"/>
    <w:rsid w:val="00C10EE0"/>
    <w:rsid w:val="00C12556"/>
    <w:rsid w:val="00C15342"/>
    <w:rsid w:val="00C231C0"/>
    <w:rsid w:val="00C262AB"/>
    <w:rsid w:val="00C27D25"/>
    <w:rsid w:val="00C337FC"/>
    <w:rsid w:val="00C40F41"/>
    <w:rsid w:val="00C41C06"/>
    <w:rsid w:val="00C43AC8"/>
    <w:rsid w:val="00C451CE"/>
    <w:rsid w:val="00C5380B"/>
    <w:rsid w:val="00C54C55"/>
    <w:rsid w:val="00C55908"/>
    <w:rsid w:val="00C6170A"/>
    <w:rsid w:val="00C67188"/>
    <w:rsid w:val="00C73A02"/>
    <w:rsid w:val="00C861A4"/>
    <w:rsid w:val="00C86456"/>
    <w:rsid w:val="00C907CE"/>
    <w:rsid w:val="00C95A82"/>
    <w:rsid w:val="00C979A2"/>
    <w:rsid w:val="00CA73DC"/>
    <w:rsid w:val="00CB642B"/>
    <w:rsid w:val="00CD0873"/>
    <w:rsid w:val="00CD471D"/>
    <w:rsid w:val="00CD5F6C"/>
    <w:rsid w:val="00CE0F2E"/>
    <w:rsid w:val="00CE301A"/>
    <w:rsid w:val="00CE3036"/>
    <w:rsid w:val="00CE3753"/>
    <w:rsid w:val="00CE4FAA"/>
    <w:rsid w:val="00D00661"/>
    <w:rsid w:val="00D00CF7"/>
    <w:rsid w:val="00D02E3C"/>
    <w:rsid w:val="00D0448E"/>
    <w:rsid w:val="00D04577"/>
    <w:rsid w:val="00D05AE1"/>
    <w:rsid w:val="00D11E4E"/>
    <w:rsid w:val="00D17E7A"/>
    <w:rsid w:val="00D31129"/>
    <w:rsid w:val="00D318E5"/>
    <w:rsid w:val="00D31D95"/>
    <w:rsid w:val="00D32E24"/>
    <w:rsid w:val="00D33255"/>
    <w:rsid w:val="00D40C5E"/>
    <w:rsid w:val="00D422FB"/>
    <w:rsid w:val="00D42583"/>
    <w:rsid w:val="00D44DEA"/>
    <w:rsid w:val="00D45BD1"/>
    <w:rsid w:val="00D600FE"/>
    <w:rsid w:val="00D6027E"/>
    <w:rsid w:val="00D75368"/>
    <w:rsid w:val="00D874B1"/>
    <w:rsid w:val="00D976AE"/>
    <w:rsid w:val="00DA0D63"/>
    <w:rsid w:val="00DA7740"/>
    <w:rsid w:val="00DB0C12"/>
    <w:rsid w:val="00DB5AC2"/>
    <w:rsid w:val="00DB65C7"/>
    <w:rsid w:val="00DB7389"/>
    <w:rsid w:val="00DD0127"/>
    <w:rsid w:val="00DD6DBB"/>
    <w:rsid w:val="00DD70F6"/>
    <w:rsid w:val="00DE546A"/>
    <w:rsid w:val="00DF01D5"/>
    <w:rsid w:val="00DF1766"/>
    <w:rsid w:val="00E02C0D"/>
    <w:rsid w:val="00E044BF"/>
    <w:rsid w:val="00E0644A"/>
    <w:rsid w:val="00E074F2"/>
    <w:rsid w:val="00E14204"/>
    <w:rsid w:val="00E250F0"/>
    <w:rsid w:val="00E356F5"/>
    <w:rsid w:val="00E5023C"/>
    <w:rsid w:val="00E51FF8"/>
    <w:rsid w:val="00E52882"/>
    <w:rsid w:val="00E55E36"/>
    <w:rsid w:val="00E61D3C"/>
    <w:rsid w:val="00E83C0B"/>
    <w:rsid w:val="00E91482"/>
    <w:rsid w:val="00E927BA"/>
    <w:rsid w:val="00E96302"/>
    <w:rsid w:val="00E96E44"/>
    <w:rsid w:val="00EA1C35"/>
    <w:rsid w:val="00EC6310"/>
    <w:rsid w:val="00ED00B7"/>
    <w:rsid w:val="00ED75EA"/>
    <w:rsid w:val="00EE0256"/>
    <w:rsid w:val="00EE54D9"/>
    <w:rsid w:val="00EF3CAE"/>
    <w:rsid w:val="00EF5D5E"/>
    <w:rsid w:val="00F01C5A"/>
    <w:rsid w:val="00F134F5"/>
    <w:rsid w:val="00F14685"/>
    <w:rsid w:val="00F218A1"/>
    <w:rsid w:val="00F258BA"/>
    <w:rsid w:val="00F34C7A"/>
    <w:rsid w:val="00F3760F"/>
    <w:rsid w:val="00F37D86"/>
    <w:rsid w:val="00F47B85"/>
    <w:rsid w:val="00F52CB1"/>
    <w:rsid w:val="00F54BDD"/>
    <w:rsid w:val="00F5645C"/>
    <w:rsid w:val="00F6482D"/>
    <w:rsid w:val="00F668E3"/>
    <w:rsid w:val="00F75B5C"/>
    <w:rsid w:val="00F855D2"/>
    <w:rsid w:val="00FA121D"/>
    <w:rsid w:val="00FA2678"/>
    <w:rsid w:val="00FA5F40"/>
    <w:rsid w:val="00FB14D3"/>
    <w:rsid w:val="00FB3FB9"/>
    <w:rsid w:val="00FB6A34"/>
    <w:rsid w:val="00FC0D4E"/>
    <w:rsid w:val="00FC1AD8"/>
    <w:rsid w:val="00FC34C7"/>
    <w:rsid w:val="00FC6075"/>
    <w:rsid w:val="00FD04AA"/>
    <w:rsid w:val="00FD3177"/>
    <w:rsid w:val="00FE6219"/>
    <w:rsid w:val="00FE7EC0"/>
    <w:rsid w:val="00FF0950"/>
    <w:rsid w:val="00FF2D4B"/>
    <w:rsid w:val="00FF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9"/>
    <o:shapelayout v:ext="edit">
      <o:idmap v:ext="edit" data="2"/>
    </o:shapelayout>
  </w:shapeDefaults>
  <w:decimalSymbol w:val=","/>
  <w:listSeparator w:val=";"/>
  <w14:docId w14:val="436A34E9"/>
  <w15:docId w15:val="{2D3F1F9F-4488-459D-AD76-AC10F2A78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pPr>
      <w:spacing w:after="200"/>
      <w:jc w:val="both"/>
    </w:pPr>
    <w:rPr>
      <w:rFonts w:ascii="Times" w:hAnsi="Times"/>
      <w:sz w:val="24"/>
    </w:rPr>
  </w:style>
  <w:style w:type="paragraph" w:styleId="berschrift1">
    <w:name w:val="heading 1"/>
    <w:basedOn w:val="Standard"/>
    <w:next w:val="Standard"/>
    <w:link w:val="berschrift1Zchn"/>
    <w:qFormat/>
    <w:rsid w:val="00102E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5">
    <w:name w:val="heading 5"/>
    <w:basedOn w:val="Standard"/>
    <w:link w:val="berschrift5Zchn"/>
    <w:uiPriority w:val="1"/>
    <w:qFormat/>
    <w:rsid w:val="006263E5"/>
    <w:pPr>
      <w:widowControl w:val="0"/>
      <w:spacing w:after="0"/>
      <w:ind w:left="930"/>
      <w:jc w:val="left"/>
      <w:outlineLvl w:val="4"/>
    </w:pPr>
    <w:rPr>
      <w:rFonts w:ascii="Times New Roman" w:hAnsi="Times New Roman"/>
      <w:sz w:val="19"/>
      <w:szCs w:val="1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BesuchterLink">
    <w:name w:val="FollowedHyperlink"/>
    <w:rPr>
      <w:color w:val="800080"/>
      <w:u w:val="single"/>
    </w:rPr>
  </w:style>
  <w:style w:type="paragraph" w:styleId="Textkrper">
    <w:name w:val="Body Text"/>
    <w:basedOn w:val="Standard"/>
    <w:pPr>
      <w:jc w:val="center"/>
    </w:pPr>
    <w:rPr>
      <w:b/>
      <w:sz w:val="40"/>
    </w:rPr>
  </w:style>
  <w:style w:type="paragraph" w:styleId="Funotentext">
    <w:name w:val="footnote text"/>
    <w:basedOn w:val="Standard"/>
    <w:next w:val="TFReferencesSection"/>
    <w:semiHidden/>
  </w:style>
  <w:style w:type="paragraph" w:customStyle="1" w:styleId="TFReferencesSection">
    <w:name w:val="TF_References_Section"/>
    <w:basedOn w:val="Standard"/>
    <w:pPr>
      <w:spacing w:line="480" w:lineRule="auto"/>
      <w:ind w:firstLine="187"/>
    </w:pPr>
  </w:style>
  <w:style w:type="paragraph" w:customStyle="1" w:styleId="TAMainText">
    <w:name w:val="TA_Main_Text"/>
    <w:basedOn w:val="Standard"/>
    <w:link w:val="TAMainTextZchn"/>
    <w:pPr>
      <w:spacing w:after="0" w:line="480" w:lineRule="auto"/>
      <w:ind w:firstLine="202"/>
    </w:pPr>
  </w:style>
  <w:style w:type="paragraph" w:customStyle="1" w:styleId="BATitle">
    <w:name w:val="BA_Title"/>
    <w:basedOn w:val="Standard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Standard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Standard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Standard"/>
    <w:next w:val="AIReceivedDate"/>
    <w:pPr>
      <w:spacing w:line="480" w:lineRule="auto"/>
    </w:pPr>
  </w:style>
  <w:style w:type="paragraph" w:customStyle="1" w:styleId="AIReceivedDate">
    <w:name w:val="AI_Received_Date"/>
    <w:basedOn w:val="Standard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Standard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Standard"/>
    <w:next w:val="Standard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Standard"/>
    <w:next w:val="Standard"/>
    <w:pPr>
      <w:spacing w:line="480" w:lineRule="auto"/>
      <w:ind w:firstLine="187"/>
    </w:pPr>
  </w:style>
  <w:style w:type="paragraph" w:customStyle="1" w:styleId="VCSchemeTitle">
    <w:name w:val="VC_Scheme_Title"/>
    <w:basedOn w:val="Standard"/>
    <w:next w:val="Standard"/>
    <w:pPr>
      <w:spacing w:line="480" w:lineRule="auto"/>
    </w:pPr>
  </w:style>
  <w:style w:type="paragraph" w:customStyle="1" w:styleId="VDTableTitle">
    <w:name w:val="VD_Table_Title"/>
    <w:basedOn w:val="Standard"/>
    <w:next w:val="Standard"/>
    <w:pPr>
      <w:spacing w:line="480" w:lineRule="auto"/>
    </w:pPr>
  </w:style>
  <w:style w:type="paragraph" w:customStyle="1" w:styleId="VAFigureCaption">
    <w:name w:val="VA_Figure_Caption"/>
    <w:basedOn w:val="Standard"/>
    <w:next w:val="Standard"/>
    <w:pPr>
      <w:spacing w:line="480" w:lineRule="auto"/>
    </w:pPr>
  </w:style>
  <w:style w:type="paragraph" w:customStyle="1" w:styleId="VBChartTitle">
    <w:name w:val="VB_Chart_Title"/>
    <w:basedOn w:val="Standard"/>
    <w:next w:val="Standard"/>
    <w:pPr>
      <w:spacing w:line="480" w:lineRule="auto"/>
    </w:pPr>
  </w:style>
  <w:style w:type="paragraph" w:customStyle="1" w:styleId="FETableFootnote">
    <w:name w:val="FE_Table_Footnote"/>
    <w:basedOn w:val="Standard"/>
    <w:next w:val="Standard"/>
    <w:pPr>
      <w:ind w:firstLine="187"/>
    </w:pPr>
  </w:style>
  <w:style w:type="paragraph" w:customStyle="1" w:styleId="FCChartFootnote">
    <w:name w:val="FC_Chart_Footnote"/>
    <w:basedOn w:val="Standard"/>
    <w:next w:val="Standard"/>
    <w:pPr>
      <w:ind w:firstLine="187"/>
    </w:pPr>
  </w:style>
  <w:style w:type="paragraph" w:customStyle="1" w:styleId="FDSchemeFootnote">
    <w:name w:val="FD_Scheme_Footnote"/>
    <w:basedOn w:val="Standard"/>
    <w:next w:val="Standard"/>
    <w:pPr>
      <w:ind w:firstLine="187"/>
    </w:pPr>
  </w:style>
  <w:style w:type="paragraph" w:customStyle="1" w:styleId="TCTableBody">
    <w:name w:val="TC_Table_Body"/>
    <w:basedOn w:val="Standard"/>
  </w:style>
  <w:style w:type="paragraph" w:customStyle="1" w:styleId="AFTitleRunningHead">
    <w:name w:val="AF_Title_Running_Head"/>
    <w:basedOn w:val="Standard"/>
    <w:next w:val="TAMainText"/>
    <w:pPr>
      <w:spacing w:line="480" w:lineRule="auto"/>
    </w:pPr>
  </w:style>
  <w:style w:type="paragraph" w:customStyle="1" w:styleId="BEAuthorBiography">
    <w:name w:val="BE_Author_Biography"/>
    <w:basedOn w:val="Standard"/>
    <w:pPr>
      <w:spacing w:line="480" w:lineRule="auto"/>
    </w:pPr>
  </w:style>
  <w:style w:type="paragraph" w:customStyle="1" w:styleId="FACorrespondingAuthorFootnote">
    <w:name w:val="FA_Corresponding_Author_Footnote"/>
    <w:basedOn w:val="Standard"/>
    <w:next w:val="TAMainText"/>
    <w:pPr>
      <w:spacing w:line="480" w:lineRule="auto"/>
    </w:pPr>
  </w:style>
  <w:style w:type="paragraph" w:customStyle="1" w:styleId="SNSynopsisTOC">
    <w:name w:val="SN_Synopsis_TOC"/>
    <w:basedOn w:val="Standard"/>
    <w:pPr>
      <w:spacing w:line="480" w:lineRule="auto"/>
    </w:pPr>
  </w:style>
  <w:style w:type="character" w:styleId="Hyperlink">
    <w:name w:val="Hyperlink"/>
    <w:uiPriority w:val="99"/>
    <w:rPr>
      <w:color w:val="0000FF"/>
      <w:u w:val="single"/>
    </w:rPr>
  </w:style>
  <w:style w:type="paragraph" w:styleId="Fuzeile">
    <w:name w:val="footer"/>
    <w:basedOn w:val="Standard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Standard"/>
    <w:pPr>
      <w:spacing w:line="480" w:lineRule="auto"/>
    </w:pPr>
  </w:style>
  <w:style w:type="paragraph" w:customStyle="1" w:styleId="BHBriefs">
    <w:name w:val="BH_Briefs"/>
    <w:basedOn w:val="Standard"/>
    <w:pPr>
      <w:spacing w:line="480" w:lineRule="auto"/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Standard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Standard"/>
    <w:link w:val="FAAuthorInfoSubtitleChar"/>
    <w:autoRedefine/>
    <w:rsid w:val="006927BE"/>
    <w:pPr>
      <w:spacing w:before="120" w:after="240" w:line="480" w:lineRule="auto"/>
    </w:pPr>
    <w:rPr>
      <w:bCs/>
      <w:szCs w:val="22"/>
    </w:rPr>
  </w:style>
  <w:style w:type="character" w:customStyle="1" w:styleId="FAAuthorInfoSubtitleChar">
    <w:name w:val="FA_Author_Info_Subtitle Char"/>
    <w:link w:val="FAAuthorInfoSubtitle"/>
    <w:rsid w:val="006927BE"/>
    <w:rPr>
      <w:rFonts w:ascii="Times" w:hAnsi="Times"/>
      <w:bCs/>
      <w:sz w:val="24"/>
      <w:szCs w:val="22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1"/>
    <w:rsid w:val="006263E5"/>
    <w:rPr>
      <w:rFonts w:ascii="Times New Roman" w:hAnsi="Times New Roman"/>
      <w:sz w:val="19"/>
      <w:szCs w:val="19"/>
    </w:rPr>
  </w:style>
  <w:style w:type="paragraph" w:styleId="Beschriftung">
    <w:name w:val="caption"/>
    <w:basedOn w:val="Standard"/>
    <w:next w:val="Standard"/>
    <w:uiPriority w:val="35"/>
    <w:unhideWhenUsed/>
    <w:qFormat/>
    <w:rsid w:val="00532B77"/>
    <w:rPr>
      <w:i/>
      <w:iCs/>
      <w:color w:val="1F497D" w:themeColor="text2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2708F0"/>
    <w:rPr>
      <w:color w:val="80808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E2B1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Standard"/>
    <w:link w:val="EndNoteBibliographyTitleZchn"/>
    <w:rsid w:val="00E044BF"/>
    <w:pPr>
      <w:spacing w:after="0"/>
      <w:jc w:val="center"/>
    </w:pPr>
    <w:rPr>
      <w:rFonts w:cs="Times"/>
      <w:noProof/>
    </w:rPr>
  </w:style>
  <w:style w:type="character" w:customStyle="1" w:styleId="TAMainTextZchn">
    <w:name w:val="TA_Main_Text Zchn"/>
    <w:basedOn w:val="Absatz-Standardschriftart"/>
    <w:link w:val="TAMainText"/>
    <w:rsid w:val="00E044BF"/>
    <w:rPr>
      <w:rFonts w:ascii="Times" w:hAnsi="Times"/>
      <w:sz w:val="24"/>
    </w:rPr>
  </w:style>
  <w:style w:type="character" w:customStyle="1" w:styleId="EndNoteBibliographyTitleZchn">
    <w:name w:val="EndNote Bibliography Title Zchn"/>
    <w:basedOn w:val="TAMainTextZchn"/>
    <w:link w:val="EndNoteBibliographyTitle"/>
    <w:rsid w:val="00E044BF"/>
    <w:rPr>
      <w:rFonts w:ascii="Times" w:hAnsi="Times" w:cs="Times"/>
      <w:noProof/>
      <w:sz w:val="24"/>
    </w:rPr>
  </w:style>
  <w:style w:type="paragraph" w:customStyle="1" w:styleId="EndNoteBibliography">
    <w:name w:val="EndNote Bibliography"/>
    <w:basedOn w:val="Standard"/>
    <w:link w:val="EndNoteBibliographyZchn"/>
    <w:rsid w:val="00E044BF"/>
    <w:rPr>
      <w:rFonts w:cs="Times"/>
      <w:noProof/>
    </w:rPr>
  </w:style>
  <w:style w:type="character" w:customStyle="1" w:styleId="EndNoteBibliographyZchn">
    <w:name w:val="EndNote Bibliography Zchn"/>
    <w:basedOn w:val="TAMainTextZchn"/>
    <w:link w:val="EndNoteBibliography"/>
    <w:rsid w:val="00E044BF"/>
    <w:rPr>
      <w:rFonts w:ascii="Times" w:hAnsi="Times" w:cs="Times"/>
      <w:noProof/>
      <w:sz w:val="24"/>
    </w:rPr>
  </w:style>
  <w:style w:type="character" w:styleId="Kommentarzeichen">
    <w:name w:val="annotation reference"/>
    <w:basedOn w:val="Absatz-Standardschriftart"/>
    <w:semiHidden/>
    <w:unhideWhenUsed/>
    <w:rsid w:val="00A9041F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A9041F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A9041F"/>
    <w:rPr>
      <w:rFonts w:ascii="Times" w:hAnsi="Times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A9041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A9041F"/>
    <w:rPr>
      <w:rFonts w:ascii="Times" w:hAnsi="Times"/>
      <w:b/>
      <w:bCs/>
    </w:rPr>
  </w:style>
  <w:style w:type="character" w:customStyle="1" w:styleId="berschrift1Zchn">
    <w:name w:val="Überschrift 1 Zchn"/>
    <w:basedOn w:val="Absatz-Standardschriftart"/>
    <w:link w:val="berschrift1"/>
    <w:rsid w:val="00102E5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lfld-title">
    <w:name w:val="hlfld-title"/>
    <w:basedOn w:val="Absatz-Standardschriftart"/>
    <w:rsid w:val="00102E51"/>
  </w:style>
  <w:style w:type="character" w:customStyle="1" w:styleId="hlfld-contribauthor">
    <w:name w:val="hlfld-contribauthor"/>
    <w:basedOn w:val="Absatz-Standardschriftart"/>
    <w:rsid w:val="00102E51"/>
  </w:style>
  <w:style w:type="character" w:customStyle="1" w:styleId="author-xref-symbol">
    <w:name w:val="author-xref-symbol"/>
    <w:basedOn w:val="Absatz-Standardschriftart"/>
    <w:rsid w:val="00102E51"/>
  </w:style>
  <w:style w:type="character" w:customStyle="1" w:styleId="comma-separator">
    <w:name w:val="comma-separator"/>
    <w:basedOn w:val="Absatz-Standardschriftart"/>
    <w:rsid w:val="00102E51"/>
  </w:style>
  <w:style w:type="character" w:customStyle="1" w:styleId="markedcontent">
    <w:name w:val="markedcontent"/>
    <w:basedOn w:val="Absatz-Standardschriftart"/>
    <w:rsid w:val="002B7128"/>
  </w:style>
  <w:style w:type="paragraph" w:styleId="Listenabsatz">
    <w:name w:val="List Paragraph"/>
    <w:basedOn w:val="Standard"/>
    <w:uiPriority w:val="34"/>
    <w:qFormat/>
    <w:rsid w:val="002B7128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</w:rPr>
  </w:style>
  <w:style w:type="table" w:styleId="Tabellenraster">
    <w:name w:val="Table Grid"/>
    <w:basedOn w:val="NormaleTabelle"/>
    <w:uiPriority w:val="39"/>
    <w:rsid w:val="002B7128"/>
    <w:rPr>
      <w:rFonts w:asciiTheme="minorHAnsi" w:eastAsiaTheme="minorHAnsi" w:hAnsiTheme="minorHAnsi" w:cstheme="minorBidi"/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CE301A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rsid w:val="00CE301A"/>
    <w:rPr>
      <w:rFonts w:ascii="Times" w:hAnsi="Times"/>
      <w:sz w:val="24"/>
    </w:rPr>
  </w:style>
  <w:style w:type="paragraph" w:styleId="berarbeitung">
    <w:name w:val="Revision"/>
    <w:hidden/>
    <w:uiPriority w:val="99"/>
    <w:semiHidden/>
    <w:rsid w:val="00E83C0B"/>
    <w:rPr>
      <w:rFonts w:ascii="Times" w:hAnsi="Times"/>
      <w:sz w:val="24"/>
    </w:rPr>
  </w:style>
  <w:style w:type="character" w:customStyle="1" w:styleId="TAMainTextChar">
    <w:name w:val="TA_Main_Text Char"/>
    <w:basedOn w:val="Absatz-Standardschriftart"/>
    <w:rsid w:val="00577B44"/>
    <w:rPr>
      <w:rFonts w:ascii="Times" w:hAnsi="Times" w:cstheme="minorBidi"/>
      <w:sz w:val="24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1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~1.LIC\AppData\Local\Temp\acstemplate_msw2010_nz_p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12B6C-09B8-42D8-B778-F83B729DC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acstemplate_msw2010_nz_pc.dotx</Template>
  <TotalTime>0</TotalTime>
  <Pages>12</Pages>
  <Words>1380</Words>
  <Characters>8496</Characters>
  <Application>Microsoft Office Word</Application>
  <DocSecurity>0</DocSecurity>
  <Lines>70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9857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Michael Franz Lichtenegger</dc:creator>
  <cp:keywords/>
  <cp:lastModifiedBy>Michael Franz Lichtenegger</cp:lastModifiedBy>
  <cp:revision>9</cp:revision>
  <cp:lastPrinted>2022-01-12T13:02:00Z</cp:lastPrinted>
  <dcterms:created xsi:type="dcterms:W3CDTF">2023-01-04T09:02:00Z</dcterms:created>
  <dcterms:modified xsi:type="dcterms:W3CDTF">2023-01-05T15:49:00Z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a8658ebb27483d5ff3a06511d3a0631a86cb3694ab3a506a81458b80f6b8b2ce</vt:lpwstr>
  </property>
</Properties>
</file>