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horzAnchor="margin" w:tblpXSpec="center" w:tblpY="449"/>
        <w:tblW w:w="97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05"/>
        <w:gridCol w:w="810"/>
        <w:gridCol w:w="1488"/>
        <w:gridCol w:w="937"/>
        <w:gridCol w:w="810"/>
        <w:gridCol w:w="1599"/>
        <w:gridCol w:w="1077"/>
      </w:tblGrid>
      <w:tr w:rsidR="006C2B92" w14:paraId="78C13762" w14:textId="77777777" w:rsidTr="004F4B12">
        <w:trPr>
          <w:trHeight w:val="340"/>
        </w:trPr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6F7A6" w14:textId="77777777" w:rsidR="004A3CC0" w:rsidRPr="000F478D" w:rsidRDefault="004A3CC0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2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767CF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Before PS Matching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63523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After PS Matching</w:t>
            </w:r>
          </w:p>
        </w:tc>
      </w:tr>
      <w:tr w:rsidR="006C2B92" w14:paraId="6842133A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A93B" w14:textId="77777777" w:rsidR="004A3CC0" w:rsidRPr="000F478D" w:rsidRDefault="004A3CC0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71560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HR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BCEA7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3C125" w14:textId="089AD11C" w:rsidR="004A3CC0" w:rsidRPr="000F478D" w:rsidRDefault="00BF3171" w:rsidP="00E70099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 xml:space="preserve">P </w:t>
            </w:r>
            <w:r w:rsidR="00C77AEC"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59889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HR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98F6C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FD8EE" w14:textId="4826C96C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 xml:space="preserve">P </w:t>
            </w:r>
            <w:r w:rsidR="00C77AEC"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value</w:t>
            </w:r>
          </w:p>
        </w:tc>
      </w:tr>
      <w:tr w:rsidR="006C2B92" w14:paraId="65CED5AA" w14:textId="77777777" w:rsidTr="004F4B12">
        <w:trPr>
          <w:trHeight w:val="36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88012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Pre-RSB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610DF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22F26" w14:textId="130A1F29" w:rsidR="004A3CC0" w:rsidRPr="000F478D" w:rsidRDefault="00BF3171" w:rsidP="002A00E6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[0.63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1.08]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7B3A0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2CD7A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19EAE" w14:textId="60D79E52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[0.53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0.95]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15FA3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0.02</w:t>
            </w:r>
          </w:p>
        </w:tc>
      </w:tr>
      <w:tr w:rsidR="006C2B92" w14:paraId="36D023BD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7D8DD" w14:textId="4CD66FB7" w:rsidR="004A3CC0" w:rsidRPr="009D52C9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B31069">
              <w:rPr>
                <w:rStyle w:val="cf01"/>
                <w:rFonts w:ascii="Arial" w:hAnsi="Arial" w:cs="Arial" w:hint="default"/>
                <w:sz w:val="20"/>
                <w:szCs w:val="20"/>
                <w:lang w:val="en"/>
              </w:rPr>
              <w:t>≥65 years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764A9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D8115" w14:textId="2F5CA7C0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[0.45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0.74]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DECBB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F7D34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3015E" w14:textId="109C5036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[0.41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0.85]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845F2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0.00</w:t>
            </w:r>
          </w:p>
        </w:tc>
      </w:tr>
      <w:tr w:rsidR="006C2B92" w14:paraId="312C0F86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7E6CB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DF17B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5DF90" w14:textId="57BDEAD4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[0.56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0.96]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E7606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28E6F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F1264" w14:textId="19FB684E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[0.47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0.95]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1468B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0.02</w:t>
            </w:r>
          </w:p>
        </w:tc>
      </w:tr>
      <w:tr w:rsidR="006C2B92" w14:paraId="06B83D92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C5708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BMI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38F18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5669B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E45D0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91FFF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D2E8A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F20C0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</w:tr>
      <w:tr w:rsidR="006C2B92" w14:paraId="69BEA9E5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EB904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&lt;30</w:t>
            </w:r>
          </w:p>
        </w:tc>
        <w:tc>
          <w:tcPr>
            <w:tcW w:w="22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CCA62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CFC14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F4302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AA953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</w:tr>
      <w:tr w:rsidR="006C2B92" w14:paraId="7240F7C8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8A0BD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≥30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B57BD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1C8C6" w14:textId="5CDD2FEE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[0.60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1.34]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028FA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0B883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3748D" w14:textId="2C84B51F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[0.34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1.69]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AFB8C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0.49</w:t>
            </w:r>
          </w:p>
        </w:tc>
      </w:tr>
      <w:tr w:rsidR="006C2B92" w14:paraId="73AA264C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EB043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NA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CD6E0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C35BA" w14:textId="69EEA3B3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[0.80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1.81]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5FF0D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697CC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A5389" w14:textId="030AED63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[0.76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1.81]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39438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0.47</w:t>
            </w:r>
          </w:p>
        </w:tc>
      </w:tr>
      <w:tr w:rsidR="006C2B92" w14:paraId="3631E39D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C187C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Department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43605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94A04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93A05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39EFF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7538F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D7443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</w:tr>
      <w:tr w:rsidR="006C2B92" w14:paraId="58952FA5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5DD7F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Gynecology</w:t>
            </w:r>
          </w:p>
        </w:tc>
        <w:tc>
          <w:tcPr>
            <w:tcW w:w="22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F2B5A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EE9D9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DEE9F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R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eference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7F37E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</w:tr>
      <w:tr w:rsidR="006C2B92" w14:paraId="0C6EE379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1A4FB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General Surgery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31B6E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03AAE" w14:textId="55419CE5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[0.74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1.19]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7F861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092E8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096D0" w14:textId="5E7204EB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[0.63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1.14]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67CCF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0.27</w:t>
            </w:r>
          </w:p>
        </w:tc>
      </w:tr>
      <w:tr w:rsidR="006C2B92" w14:paraId="25F05C22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95D5F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Urology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FB2C6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9FE51" w14:textId="716FD8EC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[0.81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2.32]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E3F98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A7FB7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24CA0" w14:textId="6AE1BA10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[0.73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2.17]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251FF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0.40</w:t>
            </w:r>
          </w:p>
        </w:tc>
      </w:tr>
      <w:tr w:rsidR="006C2B92" w14:paraId="46B8187D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B5C8C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DAPT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A1251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D94C0" w14:textId="70ABDA0A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[0.36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3.85]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0762C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4975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1.90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8CE52" w14:textId="0BD8B6EF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[1.08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3.34]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FD7D6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0.03</w:t>
            </w:r>
          </w:p>
        </w:tc>
      </w:tr>
      <w:tr w:rsidR="006C2B92" w14:paraId="5D9F3AE6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0550B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DOAC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B5478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478C0" w14:textId="13EEA7B3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[0.31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1.64]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95304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27E31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0116B" w14:textId="45A42C55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[0.28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1.31]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8F3D7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0.20</w:t>
            </w:r>
          </w:p>
        </w:tc>
      </w:tr>
      <w:tr w:rsidR="006C2B92" w14:paraId="52EBEFB1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36172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Emergency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E2EBA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36705" w14:textId="46459C75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[0.55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0.99]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3EF4E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03790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059F2" w14:textId="77901DB3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[0.54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1.01]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74917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0.06</w:t>
            </w:r>
          </w:p>
        </w:tc>
      </w:tr>
      <w:tr w:rsidR="006C2B92" w14:paraId="10EEDC97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72833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Fentanyl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E10A1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0E41B" w14:textId="6ED05D20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[0.60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4.31]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B9DB3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B737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2.51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A94FF" w14:textId="4A9193A1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[0.52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12.08]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2B035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0.25</w:t>
            </w:r>
          </w:p>
        </w:tc>
      </w:tr>
      <w:tr w:rsidR="006C2B92" w14:paraId="0638C585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13F95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Remifentanil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10FD7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9ADB5" w14:textId="4DD95CD5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[1.20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2.73]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9C34F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67D47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0BC85" w14:textId="26CB2CF3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[1.20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2.71]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D2F34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0.00</w:t>
            </w:r>
          </w:p>
        </w:tc>
      </w:tr>
      <w:tr w:rsidR="006C2B92" w14:paraId="3A8443D5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E3ACF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Flurbiprofen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2F995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D8F8F" w14:textId="5B882A63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[0.39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2.31]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95743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577EA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605ED" w14:textId="11CEF614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[0.61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3.19]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E3E99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0.42</w:t>
            </w:r>
          </w:p>
        </w:tc>
      </w:tr>
      <w:tr w:rsidR="006C2B92" w14:paraId="7517B1DE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0A75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Acetaminophen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D20AB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B04D5" w14:textId="4BC31623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[0.50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3.51]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52882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FE7DA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E943A" w14:textId="16351163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[0.39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8.59]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93CA0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0.44</w:t>
            </w:r>
          </w:p>
        </w:tc>
      </w:tr>
      <w:tr w:rsidR="006C2B92" w14:paraId="5BB086DC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F99A5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Tramadol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61C7E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FE789" w14:textId="3158E8D0" w:rsidR="004A3CC0" w:rsidRPr="000F478D" w:rsidRDefault="00BF3171" w:rsidP="00B31069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[0.00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Inf]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263D7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CE654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CF956" w14:textId="58218DE9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[0.00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0.00]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62EDD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0.00</w:t>
            </w:r>
          </w:p>
        </w:tc>
      </w:tr>
      <w:tr w:rsidR="006C2B92" w14:paraId="395938B1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29711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Duration of Anesthesia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A254B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77F9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88178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BB5BB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7984F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ACC37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</w:tr>
      <w:tr w:rsidR="006C2B92" w14:paraId="3248EBAF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0A88E" w14:textId="658B2A8C" w:rsidR="004A3CC0" w:rsidRPr="000F478D" w:rsidRDefault="008D1394" w:rsidP="00F91D61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&lt;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120 minute</w:t>
            </w: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s</w:t>
            </w:r>
          </w:p>
        </w:tc>
        <w:tc>
          <w:tcPr>
            <w:tcW w:w="22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F29A5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DABE3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7CA35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R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eference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50335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</w:tr>
      <w:tr w:rsidR="006C2B92" w14:paraId="3D701BA4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673D7" w14:textId="0D816B63" w:rsidR="004A3CC0" w:rsidRPr="000F478D" w:rsidRDefault="008D1394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≥</w:t>
            </w:r>
            <w:r w:rsidRPr="0076125F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120 to &lt;240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6BBB8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C8005" w14:textId="324B57A8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[1.11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1.68]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83B85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0593F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CB05B" w14:textId="0F6E94FC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[1.01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1.74]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69788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0.05</w:t>
            </w:r>
          </w:p>
        </w:tc>
      </w:tr>
      <w:tr w:rsidR="006C2B92" w14:paraId="5B558B7D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13740" w14:textId="20564FEE" w:rsidR="004A3CC0" w:rsidRPr="000F478D" w:rsidRDefault="00BF3171" w:rsidP="00F91D61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≥240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14F78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2716E" w14:textId="2A4522C5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[0.81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1.62]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663B4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BA299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6F85" w14:textId="526764DE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[0.65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1.74]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81409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0.81</w:t>
            </w:r>
          </w:p>
        </w:tc>
      </w:tr>
      <w:tr w:rsidR="006C2B92" w14:paraId="7320B8F3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51BAA" w14:textId="46BBFF80" w:rsidR="004A3CC0" w:rsidRPr="000F478D" w:rsidRDefault="00BF3171" w:rsidP="00F91D61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Type of Anest</w:t>
            </w:r>
            <w:r w:rsidR="00302AD8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h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esia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3401F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FA65F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E84CC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94A5F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E433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D2929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</w:tr>
      <w:tr w:rsidR="006C2B92" w14:paraId="50D03F4C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435CF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Sevoflurane</w:t>
            </w:r>
          </w:p>
        </w:tc>
        <w:tc>
          <w:tcPr>
            <w:tcW w:w="22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145A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857B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B8FC8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R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eference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CC2A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</w:tr>
      <w:tr w:rsidR="006C2B92" w14:paraId="57EF21F2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930DB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Desflurane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43121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D8439" w14:textId="3545BF1F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[0.77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1.24]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65240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E4F64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8AFFA" w14:textId="4FC1D822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[0.78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1.48]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40561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0.66</w:t>
            </w:r>
          </w:p>
        </w:tc>
      </w:tr>
      <w:tr w:rsidR="006C2B92" w14:paraId="1BD2B88A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6143D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TIVA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31B09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10EEC" w14:textId="5A8D8251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[0.73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1.28]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647E1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05BE6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28C9B" w14:textId="01CD41D5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[0.67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1.53]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8C823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0.96</w:t>
            </w:r>
          </w:p>
        </w:tc>
      </w:tr>
      <w:tr w:rsidR="006C2B92" w14:paraId="4564272D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E4718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A5011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E68D5" w14:textId="3A634B24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[0.12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2.01]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85FE4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35D41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D85FD" w14:textId="0E4677DB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[0.07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1.28]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A3305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0.10</w:t>
            </w:r>
          </w:p>
        </w:tc>
      </w:tr>
      <w:tr w:rsidR="006C2B92" w14:paraId="75D19061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FB374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Y</w:t>
            </w: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ear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43544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C6085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FC0F4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A4D66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80629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1575E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</w:tr>
      <w:tr w:rsidR="006C2B92" w14:paraId="6ABFE4CF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CD446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22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83ECC" w14:textId="77777777" w:rsidR="004A3CC0" w:rsidRPr="000F478D" w:rsidRDefault="00BF3171" w:rsidP="004F4B12">
            <w:pPr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DE8E2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BF898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R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eference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CDEE5" w14:textId="77777777" w:rsidR="004A3CC0" w:rsidRPr="000F478D" w:rsidRDefault="004A3CC0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</w:p>
        </w:tc>
      </w:tr>
      <w:tr w:rsidR="006C2B92" w14:paraId="2CA0F515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9CF6F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7C74B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54649" w14:textId="4070B386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[0.17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3.57]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647A5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758B6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31ACD" w14:textId="3EA3E08A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[0.16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2.67]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81EC4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0.55</w:t>
            </w:r>
          </w:p>
        </w:tc>
      </w:tr>
      <w:tr w:rsidR="006C2B92" w14:paraId="28E6D6B0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70318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743D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E3973" w14:textId="2FE9E533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[0.31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2.55]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EE331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EB6B9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4D503" w14:textId="3B0AB1EA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[0.57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2.12]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CAD08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0.79</w:t>
            </w:r>
          </w:p>
        </w:tc>
      </w:tr>
      <w:tr w:rsidR="006C2B92" w14:paraId="5F31D38D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6DC0E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4CED0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EF793" w14:textId="2458366D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[0.31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2.40]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C9F8A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14282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132BF" w14:textId="29BEE3D2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[0.69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2.57]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481BD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0.39</w:t>
            </w:r>
          </w:p>
        </w:tc>
      </w:tr>
      <w:tr w:rsidR="006C2B92" w14:paraId="78DD60EC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DA24A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7BF7B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9C047" w14:textId="38D38379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[0.28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2.10]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24186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8BACD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0D88" w14:textId="25679B7D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[0.53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1.62]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B0A0E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0.79</w:t>
            </w:r>
          </w:p>
        </w:tc>
      </w:tr>
      <w:tr w:rsidR="006C2B92" w14:paraId="549B6DC8" w14:textId="77777777" w:rsidTr="004F4B12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C3385" w14:textId="77777777" w:rsidR="004A3CC0" w:rsidRPr="000F478D" w:rsidRDefault="00BF3171" w:rsidP="004F4B12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63D7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FDF83" w14:textId="12C4DEC8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[0.29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2.25]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E651A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97F59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73833" w14:textId="25A3665D" w:rsidR="004A3CC0" w:rsidRPr="000F478D" w:rsidRDefault="00BF3171" w:rsidP="00F91D61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[0.58</w:t>
            </w:r>
            <w:r w:rsidR="002A00E6" w:rsidRPr="002A00E6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–</w:t>
            </w: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1.96]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3BF37" w14:textId="77777777" w:rsidR="004A3CC0" w:rsidRPr="000F478D" w:rsidRDefault="00BF3171" w:rsidP="004F4B12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 w:rsidRPr="000F478D"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0.83</w:t>
            </w:r>
          </w:p>
        </w:tc>
      </w:tr>
      <w:tr w:rsidR="00D6075C" w14:paraId="5B20344A" w14:textId="77777777" w:rsidTr="00D6075C">
        <w:trPr>
          <w:trHeight w:val="340"/>
        </w:trPr>
        <w:tc>
          <w:tcPr>
            <w:tcW w:w="3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CD332" w14:textId="77777777" w:rsidR="00D6075C" w:rsidRDefault="00D6075C">
            <w:pPr>
              <w:ind w:firstLineChars="200" w:firstLine="400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F08F9" w14:textId="77777777" w:rsidR="00D6075C" w:rsidRDefault="00D6075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7E9D5" w14:textId="77777777" w:rsidR="00D6075C" w:rsidRDefault="00D6075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[0.29–2.25]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2851E" w14:textId="77777777" w:rsidR="00D6075C" w:rsidRDefault="00D6075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9A9BD" w14:textId="77777777" w:rsidR="00D6075C" w:rsidRDefault="00D6075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18955" w14:textId="77777777" w:rsidR="00D6075C" w:rsidRDefault="00D6075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[0.58–1.96]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9E5B45" w14:textId="77777777" w:rsidR="00D6075C" w:rsidRDefault="00D6075C">
            <w:pPr>
              <w:jc w:val="center"/>
              <w:rPr>
                <w:rFonts w:ascii="Arial" w:eastAsia="游ゴシック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sz w:val="20"/>
                <w:szCs w:val="20"/>
              </w:rPr>
              <w:t>0.83</w:t>
            </w:r>
          </w:p>
        </w:tc>
      </w:tr>
    </w:tbl>
    <w:p w14:paraId="7D82ECFF" w14:textId="77777777" w:rsidR="00D6075C" w:rsidRDefault="00D6075C" w:rsidP="00D6075C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Supplemental Table.</w:t>
      </w:r>
      <w:r>
        <w:rPr>
          <w:rFonts w:hint="eastAsia"/>
        </w:rPr>
        <w:t xml:space="preserve"> </w:t>
      </w:r>
      <w:r>
        <w:rPr>
          <w:rFonts w:ascii="Arial" w:hAnsi="Arial" w:cs="Arial"/>
          <w:szCs w:val="21"/>
        </w:rPr>
        <w:t>Patient characteristics and clinical variables before and after PS matching</w:t>
      </w:r>
    </w:p>
    <w:p w14:paraId="612BF38C" w14:textId="5A830379" w:rsidR="00AD2ABF" w:rsidRDefault="00BF3171" w:rsidP="00AD2ABF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Pre-</w:t>
      </w:r>
      <w:r w:rsidRPr="00894696">
        <w:rPr>
          <w:rFonts w:ascii="Arial" w:hAnsi="Arial" w:cs="Arial"/>
          <w:szCs w:val="21"/>
        </w:rPr>
        <w:t>RSB,</w:t>
      </w:r>
      <w:r>
        <w:rPr>
          <w:rFonts w:ascii="Arial" w:hAnsi="Arial" w:cs="Arial"/>
          <w:szCs w:val="21"/>
        </w:rPr>
        <w:t xml:space="preserve"> </w:t>
      </w:r>
      <w:r w:rsidR="007F48DE">
        <w:rPr>
          <w:rFonts w:ascii="Arial" w:hAnsi="Arial" w:cs="Arial"/>
          <w:szCs w:val="21"/>
        </w:rPr>
        <w:t>p</w:t>
      </w:r>
      <w:r>
        <w:rPr>
          <w:rFonts w:ascii="Arial" w:hAnsi="Arial" w:cs="Arial"/>
          <w:szCs w:val="21"/>
        </w:rPr>
        <w:t>reoperative</w:t>
      </w:r>
      <w:r w:rsidRPr="00894696">
        <w:rPr>
          <w:rFonts w:ascii="Arial" w:hAnsi="Arial" w:cs="Arial"/>
          <w:szCs w:val="21"/>
        </w:rPr>
        <w:t xml:space="preserve"> </w:t>
      </w:r>
      <w:r w:rsidR="007F48DE">
        <w:rPr>
          <w:rFonts w:ascii="Arial" w:eastAsiaTheme="minorHAnsi" w:hAnsi="Arial" w:cs="Arial"/>
          <w:szCs w:val="21"/>
        </w:rPr>
        <w:t>r</w:t>
      </w:r>
      <w:r w:rsidRPr="00894696">
        <w:rPr>
          <w:rFonts w:ascii="Arial" w:eastAsiaTheme="minorHAnsi" w:hAnsi="Arial" w:cs="Arial"/>
          <w:szCs w:val="21"/>
        </w:rPr>
        <w:t xml:space="preserve">ectus </w:t>
      </w:r>
      <w:r w:rsidR="007F48DE">
        <w:rPr>
          <w:rFonts w:ascii="Arial" w:eastAsiaTheme="minorHAnsi" w:hAnsi="Arial" w:cs="Arial"/>
          <w:szCs w:val="21"/>
        </w:rPr>
        <w:t>s</w:t>
      </w:r>
      <w:r w:rsidRPr="00894696">
        <w:rPr>
          <w:rFonts w:ascii="Arial" w:eastAsiaTheme="minorHAnsi" w:hAnsi="Arial" w:cs="Arial"/>
          <w:szCs w:val="21"/>
        </w:rPr>
        <w:t>heath </w:t>
      </w:r>
      <w:r w:rsidR="007F48DE">
        <w:rPr>
          <w:rFonts w:ascii="Arial" w:eastAsiaTheme="minorHAnsi" w:hAnsi="Arial" w:cs="Arial"/>
          <w:szCs w:val="21"/>
        </w:rPr>
        <w:t>b</w:t>
      </w:r>
      <w:r w:rsidRPr="00894696">
        <w:rPr>
          <w:rFonts w:ascii="Arial" w:eastAsiaTheme="minorHAnsi" w:hAnsi="Arial" w:cs="Arial"/>
          <w:szCs w:val="21"/>
        </w:rPr>
        <w:t>lock</w:t>
      </w:r>
      <w:r w:rsidRPr="00894696">
        <w:rPr>
          <w:rFonts w:ascii="Arial" w:hAnsi="Arial" w:cs="Arial"/>
          <w:szCs w:val="21"/>
        </w:rPr>
        <w:t xml:space="preserve">; </w:t>
      </w:r>
      <w:r>
        <w:rPr>
          <w:rFonts w:ascii="Arial" w:hAnsi="Arial" w:cs="Arial"/>
          <w:szCs w:val="21"/>
        </w:rPr>
        <w:t xml:space="preserve">HR, </w:t>
      </w:r>
      <w:r w:rsidR="0061339B">
        <w:rPr>
          <w:rFonts w:ascii="Arial" w:hAnsi="Arial" w:cs="Arial"/>
          <w:szCs w:val="21"/>
        </w:rPr>
        <w:t>h</w:t>
      </w:r>
      <w:r>
        <w:rPr>
          <w:rFonts w:ascii="Arial" w:hAnsi="Arial" w:cs="Arial"/>
          <w:szCs w:val="21"/>
        </w:rPr>
        <w:t xml:space="preserve">azard ratio; </w:t>
      </w:r>
      <w:r w:rsidRPr="005822C5">
        <w:rPr>
          <w:rFonts w:ascii="Arial" w:hAnsi="Arial" w:cs="Arial"/>
          <w:szCs w:val="21"/>
        </w:rPr>
        <w:t>P</w:t>
      </w:r>
      <w:r w:rsidRPr="00894696">
        <w:rPr>
          <w:rFonts w:ascii="Arial" w:hAnsi="Arial" w:cs="Arial"/>
          <w:szCs w:val="21"/>
        </w:rPr>
        <w:t>S, propensity score; CI, confidence interval</w:t>
      </w:r>
      <w:r w:rsidR="0061339B">
        <w:rPr>
          <w:rFonts w:ascii="Arial" w:hAnsi="Arial" w:cs="Arial"/>
          <w:szCs w:val="21"/>
        </w:rPr>
        <w:t xml:space="preserve">; BMI, </w:t>
      </w:r>
      <w:r w:rsidR="0061339B">
        <w:rPr>
          <w:rFonts w:ascii="Arial" w:hAnsi="Arial" w:cs="Arial"/>
          <w:szCs w:val="21"/>
        </w:rPr>
        <w:lastRenderedPageBreak/>
        <w:t xml:space="preserve">body mass index; NA, </w:t>
      </w:r>
      <w:r w:rsidR="0061339B" w:rsidRPr="0061339B">
        <w:rPr>
          <w:rFonts w:ascii="Arial" w:hAnsi="Arial" w:cs="Arial"/>
          <w:szCs w:val="21"/>
        </w:rPr>
        <w:t>not applicable</w:t>
      </w:r>
      <w:r w:rsidR="0061339B">
        <w:rPr>
          <w:rFonts w:ascii="Arial" w:hAnsi="Arial" w:cs="Arial"/>
          <w:szCs w:val="21"/>
        </w:rPr>
        <w:t>; DAPT</w:t>
      </w:r>
      <w:r w:rsidR="00A70015">
        <w:rPr>
          <w:rFonts w:ascii="Arial" w:hAnsi="Arial" w:cs="Arial"/>
          <w:szCs w:val="21"/>
        </w:rPr>
        <w:t>,</w:t>
      </w:r>
      <w:r w:rsidR="0061339B">
        <w:rPr>
          <w:rFonts w:ascii="Arial" w:hAnsi="Arial" w:cs="Arial"/>
          <w:szCs w:val="21"/>
        </w:rPr>
        <w:t xml:space="preserve"> dual antiplatelet therapy; DOAC, </w:t>
      </w:r>
      <w:r w:rsidR="005A66A0">
        <w:rPr>
          <w:rFonts w:ascii="Arial" w:hAnsi="Arial" w:cs="Arial"/>
          <w:szCs w:val="21"/>
        </w:rPr>
        <w:t>direct oral anticoagulant</w:t>
      </w:r>
      <w:r w:rsidR="000C057D">
        <w:rPr>
          <w:rFonts w:ascii="Arial" w:hAnsi="Arial" w:cs="Arial"/>
          <w:szCs w:val="21"/>
        </w:rPr>
        <w:t xml:space="preserve">; </w:t>
      </w:r>
      <w:r w:rsidR="00703DC2">
        <w:rPr>
          <w:rFonts w:ascii="Arial" w:hAnsi="Arial" w:cs="Arial"/>
          <w:szCs w:val="21"/>
        </w:rPr>
        <w:t xml:space="preserve">inf, infinity; </w:t>
      </w:r>
      <w:r w:rsidR="000C057D">
        <w:rPr>
          <w:rFonts w:ascii="Arial" w:hAnsi="Arial" w:cs="Arial"/>
          <w:szCs w:val="21"/>
        </w:rPr>
        <w:t>TIVA, total intravenous anesthesia</w:t>
      </w:r>
    </w:p>
    <w:p w14:paraId="68F7DFAC" w14:textId="77777777" w:rsidR="000F478D" w:rsidRPr="00AD2ABF" w:rsidRDefault="000F478D"/>
    <w:p w14:paraId="009F3B8B" w14:textId="77777777" w:rsidR="000F478D" w:rsidRDefault="000F478D"/>
    <w:sectPr w:rsidR="000F478D" w:rsidSect="004A3CC0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443DB" w14:textId="77777777" w:rsidR="00A03685" w:rsidRDefault="00A03685" w:rsidP="008D1394">
      <w:r>
        <w:separator/>
      </w:r>
    </w:p>
  </w:endnote>
  <w:endnote w:type="continuationSeparator" w:id="0">
    <w:p w14:paraId="6625F8FE" w14:textId="77777777" w:rsidR="00A03685" w:rsidRDefault="00A03685" w:rsidP="008D1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490C3" w14:textId="77777777" w:rsidR="00A03685" w:rsidRDefault="00A03685" w:rsidP="008D1394">
      <w:r>
        <w:separator/>
      </w:r>
    </w:p>
  </w:footnote>
  <w:footnote w:type="continuationSeparator" w:id="0">
    <w:p w14:paraId="1BCC4AFC" w14:textId="77777777" w:rsidR="00A03685" w:rsidRDefault="00A03685" w:rsidP="008D13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78D"/>
    <w:rsid w:val="000761FC"/>
    <w:rsid w:val="000C057D"/>
    <w:rsid w:val="000D3167"/>
    <w:rsid w:val="000F478D"/>
    <w:rsid w:val="001C0ADD"/>
    <w:rsid w:val="00211A5F"/>
    <w:rsid w:val="00292AE1"/>
    <w:rsid w:val="002A00E6"/>
    <w:rsid w:val="002A21C1"/>
    <w:rsid w:val="002B1B50"/>
    <w:rsid w:val="002D0CF1"/>
    <w:rsid w:val="002F225D"/>
    <w:rsid w:val="00302AD8"/>
    <w:rsid w:val="00346580"/>
    <w:rsid w:val="003514DB"/>
    <w:rsid w:val="00375C4C"/>
    <w:rsid w:val="00386687"/>
    <w:rsid w:val="00412F26"/>
    <w:rsid w:val="004A3CC0"/>
    <w:rsid w:val="004E44AD"/>
    <w:rsid w:val="004F4B12"/>
    <w:rsid w:val="0052079D"/>
    <w:rsid w:val="005822C5"/>
    <w:rsid w:val="00585F38"/>
    <w:rsid w:val="005A4F7B"/>
    <w:rsid w:val="005A66A0"/>
    <w:rsid w:val="0060481E"/>
    <w:rsid w:val="0061339B"/>
    <w:rsid w:val="00630A72"/>
    <w:rsid w:val="006737B5"/>
    <w:rsid w:val="006C2B92"/>
    <w:rsid w:val="006E070E"/>
    <w:rsid w:val="006E56E9"/>
    <w:rsid w:val="00703DC2"/>
    <w:rsid w:val="00713C4C"/>
    <w:rsid w:val="00752C5D"/>
    <w:rsid w:val="0076125F"/>
    <w:rsid w:val="0078408D"/>
    <w:rsid w:val="00786B70"/>
    <w:rsid w:val="007A4C04"/>
    <w:rsid w:val="007C1B17"/>
    <w:rsid w:val="007F48DE"/>
    <w:rsid w:val="00820F2C"/>
    <w:rsid w:val="0083563C"/>
    <w:rsid w:val="008426FB"/>
    <w:rsid w:val="00886FA0"/>
    <w:rsid w:val="00894696"/>
    <w:rsid w:val="008A69FE"/>
    <w:rsid w:val="008D1394"/>
    <w:rsid w:val="00952647"/>
    <w:rsid w:val="009733E2"/>
    <w:rsid w:val="009D52C9"/>
    <w:rsid w:val="009E3BEC"/>
    <w:rsid w:val="00A03685"/>
    <w:rsid w:val="00A30749"/>
    <w:rsid w:val="00A44445"/>
    <w:rsid w:val="00A53F5A"/>
    <w:rsid w:val="00A70015"/>
    <w:rsid w:val="00AC3AE4"/>
    <w:rsid w:val="00AD2ABF"/>
    <w:rsid w:val="00B01323"/>
    <w:rsid w:val="00B31069"/>
    <w:rsid w:val="00B42976"/>
    <w:rsid w:val="00B456ED"/>
    <w:rsid w:val="00BC0EF3"/>
    <w:rsid w:val="00BF3171"/>
    <w:rsid w:val="00C4256D"/>
    <w:rsid w:val="00C71F83"/>
    <w:rsid w:val="00C77AEC"/>
    <w:rsid w:val="00D55154"/>
    <w:rsid w:val="00D6075C"/>
    <w:rsid w:val="00D83C93"/>
    <w:rsid w:val="00DA6748"/>
    <w:rsid w:val="00DD4680"/>
    <w:rsid w:val="00E456C9"/>
    <w:rsid w:val="00E70099"/>
    <w:rsid w:val="00E874AC"/>
    <w:rsid w:val="00E92C1D"/>
    <w:rsid w:val="00EC5D45"/>
    <w:rsid w:val="00ED3AB2"/>
    <w:rsid w:val="00ED6FB1"/>
    <w:rsid w:val="00F60342"/>
    <w:rsid w:val="00F91D61"/>
    <w:rsid w:val="00FF5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8A0883"/>
  <w15:chartTrackingRefBased/>
  <w15:docId w15:val="{8E352B4F-AFC7-C347-9CC2-39569B461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E070E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6E070E"/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rsid w:val="006E070E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E070E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6E070E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E070E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E070E"/>
    <w:rPr>
      <w:rFonts w:ascii="Segoe UI" w:hAnsi="Segoe UI" w:cs="Segoe UI"/>
      <w:sz w:val="18"/>
      <w:szCs w:val="18"/>
    </w:rPr>
  </w:style>
  <w:style w:type="paragraph" w:styleId="aa">
    <w:name w:val="Revision"/>
    <w:hidden/>
    <w:uiPriority w:val="99"/>
    <w:semiHidden/>
    <w:rsid w:val="00B01323"/>
  </w:style>
  <w:style w:type="paragraph" w:styleId="ab">
    <w:name w:val="header"/>
    <w:basedOn w:val="a"/>
    <w:link w:val="ac"/>
    <w:uiPriority w:val="99"/>
    <w:unhideWhenUsed/>
    <w:rsid w:val="009E3BE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9E3BEC"/>
  </w:style>
  <w:style w:type="paragraph" w:styleId="ad">
    <w:name w:val="footer"/>
    <w:basedOn w:val="a"/>
    <w:link w:val="ae"/>
    <w:uiPriority w:val="99"/>
    <w:unhideWhenUsed/>
    <w:rsid w:val="009E3BE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9E3BEC"/>
  </w:style>
  <w:style w:type="character" w:customStyle="1" w:styleId="cf01">
    <w:name w:val="cf01"/>
    <w:basedOn w:val="a0"/>
    <w:rsid w:val="009E3BEC"/>
    <w:rPr>
      <w:rFonts w:ascii="Meiryo UI" w:eastAsia="Meiryo UI" w:hAnsi="Meiryo UI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50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CD561DA-AD0D-4D51-A727-B8CE56343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Fukushima Toko</dc:creator>
  <cp:lastModifiedBy>久米 真優子</cp:lastModifiedBy>
  <cp:revision>44</cp:revision>
  <dcterms:created xsi:type="dcterms:W3CDTF">2022-09-28T10:22:00Z</dcterms:created>
  <dcterms:modified xsi:type="dcterms:W3CDTF">2023-01-16T11:01:00Z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9bef3ebbd283788da09c89e700d3cf80e4d87671d2bd6ad99fe0e1029c238300</vt:lpwstr>
  </property>
</Properties>
</file>