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F97" w:rsidRPr="00C8308D" w:rsidRDefault="00380F97" w:rsidP="00380F97">
      <w:pPr>
        <w:pStyle w:val="a6"/>
        <w:spacing w:line="480" w:lineRule="auto"/>
        <w:ind w:firstLineChars="0" w:firstLine="0"/>
        <w:rPr>
          <w:rFonts w:ascii="Times New Roman" w:hAnsi="Times New Roman"/>
          <w:b/>
          <w:sz w:val="24"/>
          <w:szCs w:val="24"/>
        </w:rPr>
      </w:pPr>
      <w:r w:rsidRPr="002A2667">
        <w:rPr>
          <w:rFonts w:ascii="Times New Roman" w:hAnsi="Times New Roman"/>
          <w:b/>
          <w:bCs/>
          <w:sz w:val="24"/>
          <w:szCs w:val="24"/>
        </w:rPr>
        <w:t>Supplementary Table 1</w:t>
      </w:r>
      <w:r w:rsidRPr="00C8308D">
        <w:rPr>
          <w:rFonts w:ascii="Times New Roman" w:hAnsi="Times New Roman"/>
          <w:b/>
          <w:bCs/>
          <w:sz w:val="24"/>
          <w:szCs w:val="24"/>
        </w:rPr>
        <w:t>.</w:t>
      </w:r>
      <w:r w:rsidRPr="00C8308D">
        <w:rPr>
          <w:rFonts w:ascii="Times New Roman" w:hAnsi="Times New Roman"/>
          <w:sz w:val="24"/>
          <w:szCs w:val="24"/>
        </w:rPr>
        <w:t xml:space="preserve"> </w:t>
      </w:r>
      <w:r w:rsidRPr="00C8308D">
        <w:rPr>
          <w:rFonts w:ascii="Times New Roman" w:hAnsi="Times New Roman"/>
          <w:bCs/>
          <w:sz w:val="24"/>
          <w:szCs w:val="24"/>
        </w:rPr>
        <w:t>Association between clinical, routine blood, and biochemistry data and negative conversion of nucleic acid within 3 weeks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6"/>
        <w:gridCol w:w="3378"/>
        <w:gridCol w:w="3601"/>
        <w:gridCol w:w="617"/>
      </w:tblGrid>
      <w:tr w:rsidR="00380F97" w:rsidRPr="00C8308D" w:rsidTr="00255CDF">
        <w:trPr>
          <w:jc w:val="center"/>
        </w:trPr>
        <w:tc>
          <w:tcPr>
            <w:tcW w:w="19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Indicator</w:t>
            </w:r>
          </w:p>
        </w:tc>
        <w:tc>
          <w:tcPr>
            <w:tcW w:w="1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Negative conversion within 3 weeks (N=48)</w:t>
            </w:r>
          </w:p>
        </w:tc>
        <w:tc>
          <w:tcPr>
            <w:tcW w:w="13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No negative conversion within 3 weeks (N=12)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P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31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51.3±12.4</w:t>
            </w:r>
          </w:p>
        </w:tc>
        <w:tc>
          <w:tcPr>
            <w:tcW w:w="132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49.3±17.4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0.726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Sex (male), n (%)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35 (72.9)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7 (63.6)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0.713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Body mass index (kg/m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2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29.2 (23.2,40.2)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30.1 (25.4,36.2)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0.423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Diagnosis of mental disorders, n (%)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0.390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Organic mental disorders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16 (33.3)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 (27.3)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Functional mental disorders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29 (60.4)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6 (54.5)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Others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 (6.3)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 (18.2)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Comorbidities, n (%)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5 (10.4)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 (9.1)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1.000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Diabetes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7 (14.6)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0 (0)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0.328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 (4.2)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 (27.3)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b/>
                <w:bCs/>
                <w:kern w:val="0"/>
                <w:sz w:val="24"/>
                <w:szCs w:val="24"/>
              </w:rPr>
              <w:t>0.040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Pulmonary disease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9 (18.8)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 (18.2)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1.000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Liver disease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0 (0)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 (9.1)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0.186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Blood routine results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WBC (×10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5.39 (1.76,10.41)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5.27 (2.81,12.85)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0.770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Neutrophils (×10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3.53 (0.91,9.12)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3.27 (1.2,5.92)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0.627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L</w:t>
            </w:r>
            <w:r w:rsidRPr="00C8308D">
              <w:rPr>
                <w:rFonts w:ascii="Times New Roman" w:hAnsi="Times New Roman"/>
                <w:sz w:val="24"/>
                <w:szCs w:val="24"/>
              </w:rPr>
              <w:t>ymphocyte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s (×10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1.15 (0,2.54)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1.51 (0.79,5.81)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0.147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Monocytes (×10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0.39 (0,0.84)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0.3 (0.1,1.01)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0.179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Platelets (×10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  <w:vertAlign w:val="superscript"/>
              </w:rPr>
              <w:t>9</w:t>
            </w: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218 (43,411)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225 (165,435)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0.984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NLR (N/L)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2.43 (0.83,14.48)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1.95 (0.96,5.73)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0.117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PLR (PLT/L)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201.28 (55.12,520)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132.35 (74.87,273.42)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0.108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LMR (L/M)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3.35 (1,9.37)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4.72 (1.88,12.5)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b/>
                <w:bCs/>
                <w:kern w:val="0"/>
                <w:sz w:val="24"/>
                <w:szCs w:val="24"/>
              </w:rPr>
              <w:t>0.003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Blood glucose (mmol/L)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5.3 (3.3,8.9)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5.3 (4.3,7.5)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0.929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Blood lipids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TC (mmol/L)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4.63 (2.03,6.04)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4.59 (3.06,5.91)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0.967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TG (mmol/L)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1.61 (0.52,3.85)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1.59 (0.83,4.55)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0.769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HDL (mmol/L)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 (0.51,1.83)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1.24 (0.52,1.61)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0.408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LDL (mmol/L)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2.61 (1.1,3.89)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2.28 (1.54,3.7)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0.605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ApoA1 (g/L)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1.06 (0.57,1.81)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1.29 (0.64,1.95)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0.259</w:t>
            </w:r>
          </w:p>
        </w:tc>
      </w:tr>
      <w:tr w:rsidR="00380F97" w:rsidRPr="00C8308D" w:rsidTr="00255CDF">
        <w:trPr>
          <w:jc w:val="center"/>
        </w:trPr>
        <w:tc>
          <w:tcPr>
            <w:tcW w:w="196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ind w:leftChars="200" w:left="42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kern w:val="0"/>
                <w:sz w:val="24"/>
                <w:szCs w:val="24"/>
              </w:rPr>
              <w:t>ApoB (g/L)</w:t>
            </w:r>
          </w:p>
        </w:tc>
        <w:tc>
          <w:tcPr>
            <w:tcW w:w="1315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0.89 (0.47,1.48)</w:t>
            </w:r>
          </w:p>
        </w:tc>
        <w:tc>
          <w:tcPr>
            <w:tcW w:w="1321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hAnsi="Times New Roman"/>
                <w:sz w:val="24"/>
                <w:szCs w:val="24"/>
              </w:rPr>
              <w:t>0.82 (0.63,1.14)</w:t>
            </w:r>
          </w:p>
        </w:tc>
        <w:tc>
          <w:tcPr>
            <w:tcW w:w="397" w:type="pct"/>
            <w:shd w:val="clear" w:color="auto" w:fill="auto"/>
            <w:noWrap/>
            <w:hideMark/>
          </w:tcPr>
          <w:p w:rsidR="00380F97" w:rsidRPr="00C8308D" w:rsidRDefault="00380F97" w:rsidP="00255CDF">
            <w:pPr>
              <w:spacing w:line="480" w:lineRule="auto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C8308D">
              <w:rPr>
                <w:rFonts w:ascii="Times New Roman" w:eastAsia="DengXian" w:hAnsi="Times New Roman"/>
                <w:kern w:val="0"/>
                <w:sz w:val="24"/>
                <w:szCs w:val="24"/>
              </w:rPr>
              <w:t>0.536</w:t>
            </w:r>
          </w:p>
        </w:tc>
      </w:tr>
    </w:tbl>
    <w:p w:rsidR="000A0488" w:rsidRPr="00074D6E" w:rsidRDefault="00380F97" w:rsidP="00074D6E">
      <w:pPr>
        <w:pStyle w:val="a6"/>
        <w:spacing w:line="480" w:lineRule="auto"/>
        <w:ind w:firstLineChars="0" w:firstLine="0"/>
        <w:rPr>
          <w:rFonts w:ascii="Times New Roman" w:hAnsi="Times New Roman" w:hint="eastAsia"/>
          <w:sz w:val="24"/>
          <w:szCs w:val="24"/>
        </w:rPr>
      </w:pPr>
      <w:r w:rsidRPr="00C8308D">
        <w:rPr>
          <w:rFonts w:ascii="Times New Roman" w:hAnsi="Times New Roman"/>
          <w:sz w:val="24"/>
          <w:szCs w:val="24"/>
        </w:rPr>
        <w:t>WBC: white blood cells; NLR: neutrophil-to-lymphocyte ratio; PLR: platelet-to-lymphocyte ratio; LMR: lymphocyte-to-</w:t>
      </w:r>
      <w:r w:rsidRPr="00C8308D">
        <w:rPr>
          <w:rFonts w:ascii="Times New Roman" w:hAnsi="Times New Roman"/>
          <w:bCs/>
          <w:sz w:val="24"/>
          <w:szCs w:val="24"/>
        </w:rPr>
        <w:t>monocyte</w:t>
      </w:r>
      <w:r w:rsidRPr="00C8308D">
        <w:rPr>
          <w:rFonts w:ascii="Times New Roman" w:hAnsi="Times New Roman"/>
          <w:sz w:val="24"/>
          <w:szCs w:val="24"/>
        </w:rPr>
        <w:t xml:space="preserve"> ratio; TC: total cholesterol; TG: triglycerides; HDL: high-density lipoprotein cholesterol; LDL: low-density lipoprotein cholesterol.</w:t>
      </w:r>
      <w:bookmarkStart w:id="0" w:name="_GoBack"/>
      <w:bookmarkEnd w:id="0"/>
    </w:p>
    <w:sectPr w:rsidR="000A0488" w:rsidRPr="00074D6E" w:rsidSect="00380F97"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BF9" w:rsidRDefault="005F7BF9" w:rsidP="00380F97">
      <w:r>
        <w:separator/>
      </w:r>
    </w:p>
  </w:endnote>
  <w:endnote w:type="continuationSeparator" w:id="0">
    <w:p w:rsidR="005F7BF9" w:rsidRDefault="005F7BF9" w:rsidP="00380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BF9" w:rsidRDefault="005F7BF9" w:rsidP="00380F97">
      <w:r>
        <w:separator/>
      </w:r>
    </w:p>
  </w:footnote>
  <w:footnote w:type="continuationSeparator" w:id="0">
    <w:p w:rsidR="005F7BF9" w:rsidRDefault="005F7BF9" w:rsidP="00380F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25"/>
    <w:rsid w:val="00074D6E"/>
    <w:rsid w:val="000A0488"/>
    <w:rsid w:val="002E7532"/>
    <w:rsid w:val="00380F97"/>
    <w:rsid w:val="005F7BF9"/>
    <w:rsid w:val="00C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38E812-7901-42E7-8CC5-6AF72B1B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F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0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0F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0F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0F97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380F97"/>
  </w:style>
  <w:style w:type="paragraph" w:styleId="a6">
    <w:name w:val="List Paragraph"/>
    <w:basedOn w:val="a"/>
    <w:link w:val="Char1"/>
    <w:uiPriority w:val="34"/>
    <w:qFormat/>
    <w:rsid w:val="00380F97"/>
    <w:pPr>
      <w:ind w:firstLineChars="200" w:firstLine="420"/>
    </w:pPr>
  </w:style>
  <w:style w:type="character" w:customStyle="1" w:styleId="Char1">
    <w:name w:val="列出段落 Char"/>
    <w:link w:val="a6"/>
    <w:uiPriority w:val="34"/>
    <w:rsid w:val="00380F97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左晓钰</dc:creator>
  <cp:keywords/>
  <dc:description/>
  <cp:lastModifiedBy>左晓钰</cp:lastModifiedBy>
  <cp:revision>3</cp:revision>
  <dcterms:created xsi:type="dcterms:W3CDTF">2022-03-09T02:10:00Z</dcterms:created>
  <dcterms:modified xsi:type="dcterms:W3CDTF">2022-03-09T02:10:00Z</dcterms:modified>
</cp:coreProperties>
</file>