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F107ED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3220">
        <w:rPr>
          <w:rFonts w:ascii="Times New Roman" w:hAnsi="Times New Roman" w:cs="Times New Roman"/>
          <w:b/>
          <w:bCs/>
          <w:sz w:val="24"/>
          <w:szCs w:val="24"/>
        </w:rPr>
        <w:t>Supplementary Table 1</w:t>
      </w:r>
      <w:r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584F91">
        <w:t xml:space="preserve"> </w:t>
      </w:r>
      <w:r w:rsidRPr="00584F91">
        <w:rPr>
          <w:rFonts w:ascii="Times New Roman" w:hAnsi="Times New Roman" w:cs="Times New Roman"/>
          <w:b/>
          <w:bCs/>
          <w:sz w:val="24"/>
          <w:szCs w:val="24"/>
        </w:rPr>
        <w:t>Comparison of clinical characteristics of adult COVID-19 patients with and without death outcomes during omicron predominance (1 Feb 2022- 31 Jul 2022) in Chiang Mai, Thailand</w:t>
      </w:r>
    </w:p>
    <w:tbl>
      <w:tblPr>
        <w:tblW w:w="9609" w:type="dxa"/>
        <w:tblLook w:val="04A0" w:firstRow="1" w:lastRow="0" w:firstColumn="1" w:lastColumn="0" w:noHBand="0" w:noVBand="1"/>
      </w:tblPr>
      <w:tblGrid>
        <w:gridCol w:w="5036"/>
        <w:gridCol w:w="1665"/>
        <w:gridCol w:w="1865"/>
        <w:gridCol w:w="1043"/>
      </w:tblGrid>
      <w:tr w:rsidR="00CF302B" w:rsidRPr="003568F3" w14:paraId="178B5D22" w14:textId="77777777" w:rsidTr="0021381F">
        <w:trPr>
          <w:trHeight w:val="547"/>
        </w:trPr>
        <w:tc>
          <w:tcPr>
            <w:tcW w:w="50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CA0063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Variable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7DC861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Without death outcome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7D191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death outcome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857C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en-SG"/>
              </w:rPr>
              <w:t>p-value</w:t>
            </w:r>
          </w:p>
        </w:tc>
      </w:tr>
      <w:tr w:rsidR="00CF302B" w:rsidRPr="003568F3" w14:paraId="721092AA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80A8E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Number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ADCB807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260,913 (99.9)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08CC60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190 (0.07)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5BA1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-</w:t>
            </w:r>
          </w:p>
        </w:tc>
      </w:tr>
      <w:tr w:rsidR="00CF302B" w:rsidRPr="003568F3" w14:paraId="07CB5C39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D7783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Age, years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2AFA7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CD895E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CAED1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&lt;0.01</w:t>
            </w:r>
          </w:p>
        </w:tc>
      </w:tr>
      <w:tr w:rsidR="00CF302B" w:rsidRPr="003568F3" w14:paraId="3A1A1BE2" w14:textId="77777777" w:rsidTr="0021381F">
        <w:trPr>
          <w:trHeight w:val="547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F9DB77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Median (IQR)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9367D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39 (27-55)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204156D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72 (61-83)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B6BA6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5664683A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AC8512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Age group,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379C07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0D915D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7513D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&lt;0.01</w:t>
            </w:r>
          </w:p>
        </w:tc>
      </w:tr>
      <w:tr w:rsidR="00CF302B" w:rsidRPr="003568F3" w14:paraId="5A1F5877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FF557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18-29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7E41E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78819 (30.2)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0B3BB1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9 (4.7)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1D890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19927FC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1B59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30-39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F0D62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56059 (21.5)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342C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9 (4.7)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36564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61E8A9BF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9F8C8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40-49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DE96F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42681 (16.4)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052869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8 (4.2)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901B77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319783F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4E9D7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50-59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4BB4B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36062 (13.8)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5FF77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19 (10.0)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A5722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2B4414B0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326CB3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60-69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4E33DB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31393 (12.0)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28013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38 (20.0)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C49990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4E7F5FC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DA629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≥70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049BE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15899 (6.1)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DE12E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107 (56.4)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874ED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3041217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D46571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Gender,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446FE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86A2B3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1C916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&lt;0.01</w:t>
            </w:r>
          </w:p>
        </w:tc>
      </w:tr>
      <w:tr w:rsidR="00CF302B" w:rsidRPr="003568F3" w14:paraId="16954113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E36A9D7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Male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1E5A6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115125 (44.1)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17EC4D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116 (61.1)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753028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7BB62B89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EE40A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Female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3437B1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145788 (55.9)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7494B1B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74 (38.9)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D3216D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7392D638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6B117E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Vaccination Status,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2EF2A4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35971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 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2617D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&lt;0.01</w:t>
            </w:r>
          </w:p>
        </w:tc>
      </w:tr>
      <w:tr w:rsidR="00CF302B" w:rsidRPr="003568F3" w14:paraId="56AD843D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310C11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Unvaccinated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A8CD67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25319 (9.7)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5DCD178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103 (54.2)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5CB58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63961A84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703D5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 xml:space="preserve">Partially vaccinated 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ADCE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3698 (1.4)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9900D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 (2.1)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C285DD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587A97E6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8432B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Primary vaccine series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9B4F0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118721 (45.5)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332CB1A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61 (32.1)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EA69A4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7F5816B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2222C3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Vaccinated three doses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0830A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97448 (37.4)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3E256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20 (10.5)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02D612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C89610B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072B4B2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Vaccinated four doses or more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B8AEDCD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15727 (6.0)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BD1A2D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 (1.0)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611C5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5C1596A8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5CAD40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Type of primary vaccine series,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76F4A5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n=118,721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2C5A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n=61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4F19B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0.11</w:t>
            </w:r>
          </w:p>
        </w:tc>
      </w:tr>
      <w:tr w:rsidR="00CF302B" w:rsidRPr="003568F3" w14:paraId="15A17649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419295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Sinovac/Sinopharm-ChAdOx1 nCoV-19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1390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47027 (39.6)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1534F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14 (22.9)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9D6110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1F4C891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438F5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Sinovac-Sinovac or Sinopharm-Sinopharm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DE8E4A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16527 (13.9)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0581A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10 (16.4)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F4AC1AD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5393CCB3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F176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ChAdOx1 nCoV-19-ChAdOx1 nCoV-19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BF285A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3602 (3.0)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1FDC4B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 (1.6)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055A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B288EBA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20DCB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Pfizer-BioNTech-Pfizer-BioNTech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C07C0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13864 (11.7)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663C63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11 (18.0)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B79DA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51F4E30F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DF834B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ChAdOx1 nCoV-19-Pfizer-BioNTech/Moderna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0BEED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32126 (27.0)</w:t>
            </w:r>
          </w:p>
        </w:tc>
        <w:tc>
          <w:tcPr>
            <w:tcW w:w="18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2D72A3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20 (32.8)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37C487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B1E19B4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AB78A85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Sinovac/Sinopharm-Pfizer-BioNTech/Moderna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49E28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594 (0.5)</w:t>
            </w:r>
          </w:p>
        </w:tc>
        <w:tc>
          <w:tcPr>
            <w:tcW w:w="18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839F6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86BD6F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73001812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CCC1B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Moderna-Moderna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307393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4981 (4.2)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BCED66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 (8.2)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903D49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0E8457B" w14:textId="77777777" w:rsidTr="0021381F">
        <w:trPr>
          <w:trHeight w:val="351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A85B9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Type of third vaccine dose,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CF26E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n=97448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413F40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n=20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4E23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0.84</w:t>
            </w:r>
          </w:p>
        </w:tc>
      </w:tr>
      <w:tr w:rsidR="00CF302B" w:rsidRPr="003568F3" w14:paraId="1055B117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BE5B2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Pfizer-BioNTech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BC7881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48478 (49.7)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67DEA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8 (40.0)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6D68FC1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6874CD96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27767E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ChAdOx1 nCoV-19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D979E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27620 (28.3)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727931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 (35.0)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42243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243E14C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FFF1BF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EA08B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21266 (21.8)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5C8C7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 (25.0)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E85E8E2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1B1FE63" w14:textId="77777777" w:rsidTr="0021381F">
        <w:trPr>
          <w:trHeight w:val="292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126E71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Other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C7D40D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84 (0.1)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C2C606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D7A238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38D93EB" w14:textId="77777777" w:rsidTr="0021381F">
        <w:trPr>
          <w:trHeight w:val="351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78D79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Type of fourth vaccine dose*,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F4459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n=15332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81FEFA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n=2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AB70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-</w:t>
            </w:r>
          </w:p>
        </w:tc>
      </w:tr>
      <w:tr w:rsidR="00CF302B" w:rsidRPr="003568F3" w14:paraId="4AA146FB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704D3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Pfizer-BioNTech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4E8B8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6838 (44.6)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44B600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 (50.0)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AFF043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6A077586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2CE2C7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ChAdOx1 nCoV-19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04ACBB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803 (5.2)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76363D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FAFEA2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205C258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348C5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9C13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7679 (50.1)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D758D3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 (50.0)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1B6EF4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1F543A7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FD7E1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Other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BF7B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12 (0.1)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5BA6DB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0FB73B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4AAFBBFD" w14:textId="77777777" w:rsidTr="0021381F">
        <w:trPr>
          <w:trHeight w:val="28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3122D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Type of fifth vaccine dose,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11EB97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n=394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387F22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n=0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0692D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-</w:t>
            </w:r>
          </w:p>
        </w:tc>
      </w:tr>
      <w:tr w:rsidR="00CF302B" w:rsidRPr="003568F3" w14:paraId="51392BF0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CBAE2D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lastRenderedPageBreak/>
              <w:t>Pfizer-BioNTech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E5E94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60 (15.2)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1346A4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2DE9CFC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0096E36E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577F77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Moderna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C1B393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334 (84.8)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E12E2D9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0 (0)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956D81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2675F1AC" w14:textId="77777777" w:rsidTr="0021381F">
        <w:trPr>
          <w:trHeight w:val="361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79FA64A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Median (IQR) time since last vaccination, days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2BB28A0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105 (69-147)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12227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120 (70-163)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2279A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0.07</w:t>
            </w:r>
          </w:p>
        </w:tc>
      </w:tr>
      <w:tr w:rsidR="00CF302B" w:rsidRPr="003568F3" w14:paraId="73FE15FF" w14:textId="77777777" w:rsidTr="0021381F">
        <w:trPr>
          <w:trHeight w:val="351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5C52C34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Time since last vaccination (All schedules), n (%)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3D7CC4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n=234864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E835A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en-SG"/>
              </w:rPr>
              <w:t>n=84</w:t>
            </w:r>
          </w:p>
        </w:tc>
        <w:tc>
          <w:tcPr>
            <w:tcW w:w="1043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0432E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  <w:t>0.05</w:t>
            </w:r>
          </w:p>
        </w:tc>
      </w:tr>
      <w:tr w:rsidR="00CF302B" w:rsidRPr="003568F3" w14:paraId="6AEB6FDE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59ED31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≤14 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9160CEC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7442 (3.2)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DFAB0A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5 (5.9)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578DE5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6B507B5E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52F8425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 xml:space="preserve"> &gt;14 to 60 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AED59E1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39630 (16.9)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E9DEFCB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7 (8.3)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C051DAD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7C4B5869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999B95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&gt;60 to 120 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68F422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95427 (40.6)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A6AA3E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30 (35.7)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1EAFCE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1968E827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8BA788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 xml:space="preserve"> &gt;120 to 180 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A7021F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61787 (26.3)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3092086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26 (30.9)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319689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  <w:tr w:rsidR="00CF302B" w:rsidRPr="003568F3" w14:paraId="3D3B53C3" w14:textId="77777777" w:rsidTr="0021381F">
        <w:trPr>
          <w:trHeight w:val="273"/>
        </w:trPr>
        <w:tc>
          <w:tcPr>
            <w:tcW w:w="503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9EE699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&gt;180 D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0171E5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30578 (13.0)</w:t>
            </w:r>
          </w:p>
        </w:tc>
        <w:tc>
          <w:tcPr>
            <w:tcW w:w="18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7B30C3" w14:textId="77777777" w:rsidR="00CF302B" w:rsidRPr="003568F3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</w:pPr>
            <w:r w:rsidRPr="003568F3">
              <w:rPr>
                <w:rFonts w:ascii="Times New Roman" w:eastAsia="Times New Roman" w:hAnsi="Times New Roman" w:cs="Times New Roman"/>
                <w:sz w:val="24"/>
                <w:szCs w:val="24"/>
                <w:lang w:eastAsia="en-SG"/>
              </w:rPr>
              <w:t>16 (19.1)</w:t>
            </w:r>
          </w:p>
        </w:tc>
        <w:tc>
          <w:tcPr>
            <w:tcW w:w="1043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60A891F" w14:textId="77777777" w:rsidR="00CF302B" w:rsidRPr="003568F3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eastAsia="en-SG"/>
              </w:rPr>
            </w:pPr>
          </w:p>
        </w:tc>
      </w:tr>
    </w:tbl>
    <w:p w14:paraId="28093017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CF302B" w:rsidSect="00CF302B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</w:p>
    <w:p w14:paraId="0386AA71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0455A7C" w14:textId="77777777" w:rsidR="00CF302B" w:rsidRPr="00313220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13220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313220">
        <w:rPr>
          <w:rFonts w:ascii="Times New Roman" w:hAnsi="Times New Roman" w:cs="Times New Roman"/>
          <w:b/>
          <w:bCs/>
          <w:sz w:val="24"/>
          <w:szCs w:val="24"/>
        </w:rPr>
        <w:t>a: Association between vaccination regimens, time since last vaccine dose and severe COVID-19 outcomes among adu</w:t>
      </w:r>
      <w:r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313220">
        <w:rPr>
          <w:rFonts w:ascii="Times New Roman" w:hAnsi="Times New Roman" w:cs="Times New Roman"/>
          <w:b/>
          <w:bCs/>
          <w:sz w:val="24"/>
          <w:szCs w:val="24"/>
        </w:rPr>
        <w:t>t COVID-19 case</w:t>
      </w:r>
      <w:r>
        <w:rPr>
          <w:rFonts w:ascii="Times New Roman" w:hAnsi="Times New Roman" w:cs="Times New Roman"/>
          <w:b/>
          <w:bCs/>
          <w:sz w:val="24"/>
          <w:szCs w:val="24"/>
        </w:rPr>
        <w:t>s</w:t>
      </w:r>
    </w:p>
    <w:tbl>
      <w:tblPr>
        <w:tblW w:w="15026" w:type="dxa"/>
        <w:tblLayout w:type="fixed"/>
        <w:tblLook w:val="04A0" w:firstRow="1" w:lastRow="0" w:firstColumn="1" w:lastColumn="0" w:noHBand="0" w:noVBand="1"/>
      </w:tblPr>
      <w:tblGrid>
        <w:gridCol w:w="3261"/>
        <w:gridCol w:w="850"/>
        <w:gridCol w:w="709"/>
        <w:gridCol w:w="709"/>
        <w:gridCol w:w="708"/>
        <w:gridCol w:w="872"/>
        <w:gridCol w:w="706"/>
        <w:gridCol w:w="728"/>
        <w:gridCol w:w="679"/>
        <w:gridCol w:w="761"/>
        <w:gridCol w:w="718"/>
        <w:gridCol w:w="781"/>
        <w:gridCol w:w="709"/>
        <w:gridCol w:w="709"/>
        <w:gridCol w:w="708"/>
        <w:gridCol w:w="709"/>
        <w:gridCol w:w="709"/>
      </w:tblGrid>
      <w:tr w:rsidR="00CF302B" w:rsidRPr="00A23B9F" w14:paraId="289CF678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FAD320B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5961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B88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Severe COVID-19</w:t>
            </w:r>
          </w:p>
        </w:tc>
        <w:tc>
          <w:tcPr>
            <w:tcW w:w="58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4AF1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Death</w:t>
            </w:r>
          </w:p>
        </w:tc>
      </w:tr>
      <w:tr w:rsidR="00CF302B" w:rsidRPr="00A23B9F" w14:paraId="02AC8284" w14:textId="77777777" w:rsidTr="0021381F">
        <w:trPr>
          <w:trHeight w:val="92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82486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DF4B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Crude HR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91C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CI-lower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CF9C6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CI-upper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08AE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  <w:t>p-value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CD146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Adj. HR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3DF5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CI-lower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EC3AD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CI-upper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99237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  <w:t>p-value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F2674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Crude HR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70902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CI-lower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994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CI-upper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424D3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  <w:t>p-value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8574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Adj. HR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59DA2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CI-lower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3A27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95% CI-upper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4CE9A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19"/>
                <w:szCs w:val="19"/>
                <w:lang w:eastAsia="en-SG"/>
              </w:rPr>
              <w:t>p-value</w:t>
            </w:r>
          </w:p>
        </w:tc>
      </w:tr>
      <w:tr w:rsidR="00CF302B" w:rsidRPr="00A23B9F" w14:paraId="5F925018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17A313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Age, years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7CE5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2F60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56D5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18E8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5DA0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9806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0BF8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318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6EA4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1.09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846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E797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6D09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C8B6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C5C1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4986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7389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210C6D35" w14:textId="77777777" w:rsidTr="0021381F">
        <w:trPr>
          <w:trHeight w:val="300"/>
        </w:trPr>
        <w:tc>
          <w:tcPr>
            <w:tcW w:w="150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0B1789C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Gender</w:t>
            </w:r>
          </w:p>
        </w:tc>
      </w:tr>
      <w:tr w:rsidR="00CF302B" w:rsidRPr="00A23B9F" w14:paraId="21BE31DF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C657A7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Female</w:t>
            </w:r>
          </w:p>
        </w:tc>
        <w:tc>
          <w:tcPr>
            <w:tcW w:w="1176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781D93D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Reference</w:t>
            </w:r>
          </w:p>
        </w:tc>
      </w:tr>
      <w:tr w:rsidR="00CF302B" w:rsidRPr="00A23B9F" w14:paraId="6264CA62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8BEE7D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Male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8E6E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1.64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F46A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6052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2.04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0818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537F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1.73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19DA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1.39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916A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2.15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1DE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2C57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1.98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F2A7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1.48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C2FA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2.65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DFF2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245F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2.10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2398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1.57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6612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2.82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A4FD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6CEC865F" w14:textId="77777777" w:rsidTr="0021381F">
        <w:trPr>
          <w:trHeight w:val="300"/>
        </w:trPr>
        <w:tc>
          <w:tcPr>
            <w:tcW w:w="15026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4FB4FA20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Vaccination status</w:t>
            </w: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eastAsia="en-SG"/>
              </w:rPr>
              <w:t>1</w:t>
            </w:r>
          </w:p>
        </w:tc>
      </w:tr>
      <w:tr w:rsidR="00CF302B" w:rsidRPr="00A23B9F" w14:paraId="4F8AC125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BE82B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Unvaccinated</w:t>
            </w:r>
          </w:p>
        </w:tc>
        <w:tc>
          <w:tcPr>
            <w:tcW w:w="11765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14:paraId="1D3684A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Reference</w:t>
            </w:r>
          </w:p>
        </w:tc>
      </w:tr>
      <w:tr w:rsidR="00CF302B" w:rsidRPr="00A23B9F" w14:paraId="424A1E75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208C2C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 xml:space="preserve">Partially vaccinated 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E44C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098F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961C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8B03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BF15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0.57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555A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43F2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1.08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7F10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209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CF72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6DA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DC7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350F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5F31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C822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97A6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0.05</w:t>
            </w:r>
          </w:p>
        </w:tc>
      </w:tr>
      <w:tr w:rsidR="00CF302B" w:rsidRPr="00A23B9F" w14:paraId="3C3280D7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F4233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B743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766E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4B4B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4CA4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1203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DEC0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54AD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4388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A400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73F5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5843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DC76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7DF0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4389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7D9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D5B4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4F6FF47D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8582BB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 xml:space="preserve">Vaccinated three doses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3CD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D62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6C0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4754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30C3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60E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6F7C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C44D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8D05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0.05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0E8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BC4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E30A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D8BB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536B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1829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DE5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339EFA45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032D30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Vaccinated four doses or more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952B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827B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8E93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7598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2E15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AC6A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2DF0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403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3B06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28C1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5758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526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6E57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D259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7461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93B2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71BFBA38" w14:textId="77777777" w:rsidTr="0021381F">
        <w:trPr>
          <w:trHeight w:val="300"/>
        </w:trPr>
        <w:tc>
          <w:tcPr>
            <w:tcW w:w="922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3FE42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  <w:t>Vaccination status by time since last dose</w:t>
            </w:r>
            <w:r w:rsidRPr="00A23B9F"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vertAlign w:val="superscript"/>
                <w:lang w:eastAsia="en-SG"/>
              </w:rPr>
              <w:t>1</w:t>
            </w: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17F8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9"/>
                <w:szCs w:val="19"/>
                <w:lang w:eastAsia="en-SG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A77C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1D9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1DD3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D19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5475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213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CB10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</w:p>
        </w:tc>
      </w:tr>
      <w:tr w:rsidR="00CF302B" w:rsidRPr="00A23B9F" w14:paraId="3080BDEE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57F964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Unvaccinated</w:t>
            </w:r>
          </w:p>
        </w:tc>
        <w:tc>
          <w:tcPr>
            <w:tcW w:w="59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0765B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Reference</w:t>
            </w:r>
          </w:p>
        </w:tc>
        <w:tc>
          <w:tcPr>
            <w:tcW w:w="58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D5148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Reference</w:t>
            </w:r>
          </w:p>
        </w:tc>
      </w:tr>
      <w:tr w:rsidR="00CF302B" w:rsidRPr="00A23B9F" w14:paraId="1568A006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33338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 xml:space="preserve">Partially vaccinated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0CA6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2A4B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5061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0.75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8BBB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76170D" w14:textId="77777777" w:rsidR="00CF302B" w:rsidRPr="00363844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7170B1">
              <w:rPr>
                <w:rFonts w:ascii="Times New Roman" w:hAnsi="Times New Roman" w:cs="Times New Roman"/>
                <w:sz w:val="19"/>
                <w:szCs w:val="19"/>
              </w:rPr>
              <w:t>0.55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5F10B6" w14:textId="77777777" w:rsidR="00CF302B" w:rsidRPr="00363844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7170B1">
              <w:rPr>
                <w:rFonts w:ascii="Times New Roman" w:hAnsi="Times New Roman" w:cs="Times New Roman"/>
                <w:sz w:val="19"/>
                <w:szCs w:val="19"/>
              </w:rPr>
              <w:t>0.29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10D86E" w14:textId="77777777" w:rsidR="00CF302B" w:rsidRPr="00363844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7170B1">
              <w:rPr>
                <w:rFonts w:ascii="Times New Roman" w:hAnsi="Times New Roman" w:cs="Times New Roman"/>
                <w:sz w:val="19"/>
                <w:szCs w:val="19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24BDB47" w14:textId="77777777" w:rsidR="00CF302B" w:rsidRPr="00363844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7170B1">
              <w:rPr>
                <w:rFonts w:ascii="Times New Roman" w:hAnsi="Times New Roman" w:cs="Times New Roman"/>
                <w:sz w:val="19"/>
                <w:szCs w:val="19"/>
              </w:rPr>
              <w:t>0.07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80FD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50EF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BDB5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0.74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837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FF9D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FDC1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BEA7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0.99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E142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0.05</w:t>
            </w:r>
          </w:p>
        </w:tc>
      </w:tr>
      <w:tr w:rsidR="00CF302B" w:rsidRPr="00A23B9F" w14:paraId="784D5630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CFB6F5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 ≤14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AB85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F75B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D49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3.16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2F9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0.98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0CCE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1.64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1A43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0.52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6AEB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5.17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8CA2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0.39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F9AF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A134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0.28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1B70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4.72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382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C56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1.72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4BDCF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862F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7.01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88C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0.44</w:t>
            </w:r>
          </w:p>
        </w:tc>
      </w:tr>
      <w:tr w:rsidR="00CF302B" w:rsidRPr="00A23B9F" w14:paraId="5BD14032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055DD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 &gt;14 to 60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AE4D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8DE1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2DF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558D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EAF6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0.16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B3D1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4345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8A6E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8AA3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CAD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038D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0F9B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B83C5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EC5A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20D9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FEC8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02FB2EDD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989981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 &gt;60 to 120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5AD7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BE87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3FA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1A1E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CA40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EB36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676F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E290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81EC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06A3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92B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1F15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4758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E0E4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720F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7CB9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380B08EE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418C2E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 &gt;120 to 180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BADE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A9A8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72EA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394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F320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E1D7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D348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5C24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B6C2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0AA6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6C90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BCD1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6DAB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2957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E073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8DB1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46838B73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62760B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Primary vaccine series &gt;180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46D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5341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D3B7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0.35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F128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6BE2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BFD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A2C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0.60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66A7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E2E1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C102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0.09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4D7D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A843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212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A5E02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5D3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54BA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3BBB1C45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898F72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Three dose or more ≤14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0EBF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A587A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0F4B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0.21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8293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8AB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0.14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210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C84A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A9BB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5990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0.11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C3C3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EFD4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814F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A199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0.22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443A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3D49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0.71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FF29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</w:tr>
      <w:tr w:rsidR="00CF302B" w:rsidRPr="00A23B9F" w14:paraId="61606495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38557E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lastRenderedPageBreak/>
              <w:t>Three dose or more &gt;14 to 60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6EC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D3D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480E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369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8780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24B9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B850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C146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83ED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7C2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809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30E8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E7F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0054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6B20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8BCD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770A9976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FF8CFB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Three dose or more &gt;60 to 120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065C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7E8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E934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DD6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1D2D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0.09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902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1AA7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4B5A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A74A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A1D7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8F5D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BCE8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F35A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A70B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2A13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F0C5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0E4EA74B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AE34EE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Three dose or more &gt;120 to 180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1926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A9B09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AA0D4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0.18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C8E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FD7E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0.23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A832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090D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2F7F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E7F3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0.07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3305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1EE1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0.17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6DD11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B955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0.20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C0A7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0A9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0.47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310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</w:tr>
      <w:tr w:rsidR="00CF302B" w:rsidRPr="00A23B9F" w14:paraId="12C0D3DA" w14:textId="77777777" w:rsidTr="0021381F">
        <w:trPr>
          <w:trHeight w:val="30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749700" w14:textId="77777777" w:rsidR="00CF302B" w:rsidRPr="00A23B9F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color w:val="000000"/>
                <w:sz w:val="19"/>
                <w:szCs w:val="19"/>
                <w:lang w:eastAsia="en-SG"/>
              </w:rPr>
              <w:t>Three dose or more &gt;180 D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C20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571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F15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496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8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BD45F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0.32</w:t>
            </w:r>
          </w:p>
        </w:tc>
        <w:tc>
          <w:tcPr>
            <w:tcW w:w="7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F1AF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9BF5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0.69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DFED0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50B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0.06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696E8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829FB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F6B03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&lt;0.01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909FC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0.19</w:t>
            </w:r>
          </w:p>
        </w:tc>
        <w:tc>
          <w:tcPr>
            <w:tcW w:w="7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0F5B7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F6046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0.80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1B65" w14:textId="77777777" w:rsidR="00CF302B" w:rsidRPr="00A23B9F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</w:pPr>
            <w:r w:rsidRPr="00A23B9F">
              <w:rPr>
                <w:rFonts w:ascii="Times New Roman" w:eastAsia="Times New Roman" w:hAnsi="Times New Roman" w:cs="Times New Roman"/>
                <w:sz w:val="19"/>
                <w:szCs w:val="19"/>
                <w:lang w:eastAsia="en-SG"/>
              </w:rPr>
              <w:t>0.02</w:t>
            </w:r>
          </w:p>
        </w:tc>
      </w:tr>
    </w:tbl>
    <w:p w14:paraId="0A8C03BA" w14:textId="77777777" w:rsidR="00CF302B" w:rsidRPr="00CE4EA4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i/>
          <w:iCs/>
        </w:rPr>
      </w:pPr>
      <w:r w:rsidRPr="00CE4EA4">
        <w:rPr>
          <w:rFonts w:ascii="Times New Roman" w:hAnsi="Times New Roman" w:cs="Times New Roman"/>
          <w:i/>
          <w:iCs/>
        </w:rPr>
        <w:t>1 Adjusted for age, gender, and calendar week of test</w:t>
      </w:r>
    </w:p>
    <w:p w14:paraId="3877AC85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2223BC3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65B92B0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174487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1ACB9AC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A5BD206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F952884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8401F02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EF2350B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CE9AC01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B78875E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  <w:sectPr w:rsidR="00CF302B" w:rsidSect="005A30C5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19EDF54C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BD3E4C">
        <w:rPr>
          <w:noProof/>
        </w:rPr>
        <w:lastRenderedPageBreak/>
        <w:drawing>
          <wp:anchor distT="0" distB="0" distL="114300" distR="114300" simplePos="0" relativeHeight="251663360" behindDoc="1" locked="0" layoutInCell="1" allowOverlap="1" wp14:anchorId="6A6CFCE0" wp14:editId="722DFCFB">
            <wp:simplePos x="0" y="0"/>
            <wp:positionH relativeFrom="column">
              <wp:posOffset>-561340</wp:posOffset>
            </wp:positionH>
            <wp:positionV relativeFrom="paragraph">
              <wp:posOffset>819150</wp:posOffset>
            </wp:positionV>
            <wp:extent cx="10264775" cy="2026920"/>
            <wp:effectExtent l="0" t="0" r="3175" b="0"/>
            <wp:wrapTight wrapText="bothSides">
              <wp:wrapPolygon edited="0">
                <wp:start x="0" y="0"/>
                <wp:lineTo x="0" y="21316"/>
                <wp:lineTo x="20925" y="21316"/>
                <wp:lineTo x="21567" y="21113"/>
                <wp:lineTo x="21567" y="10556"/>
                <wp:lineTo x="21406" y="9744"/>
                <wp:lineTo x="21567" y="9541"/>
                <wp:lineTo x="21567" y="0"/>
                <wp:lineTo x="0" y="0"/>
              </wp:wrapPolygon>
            </wp:wrapTight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64775" cy="2026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455C8A">
        <w:rPr>
          <w:rFonts w:ascii="Times New Roman" w:hAnsi="Times New Roman" w:cs="Times New Roman"/>
          <w:b/>
          <w:bCs/>
          <w:sz w:val="24"/>
          <w:szCs w:val="24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455C8A">
        <w:rPr>
          <w:rFonts w:ascii="Times New Roman" w:hAnsi="Times New Roman" w:cs="Times New Roman"/>
          <w:b/>
          <w:bCs/>
          <w:sz w:val="24"/>
          <w:szCs w:val="24"/>
        </w:rPr>
        <w:t>b: Association between time since last vaccine dose and severe COVID-19 outcomes during omicron predominance among adult COVID-19 cases stratified by age group</w:t>
      </w:r>
    </w:p>
    <w:p w14:paraId="58E81769" w14:textId="77777777" w:rsidR="00CF302B" w:rsidRPr="00DA6BF5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36247">
        <w:rPr>
          <w:rFonts w:ascii="Times New Roman" w:hAnsi="Times New Roman" w:cs="Times New Roman"/>
          <w:i/>
          <w:iCs/>
          <w:sz w:val="24"/>
          <w:szCs w:val="24"/>
        </w:rPr>
        <w:t>Adjusted for age, gender, and calendar week of test</w:t>
      </w:r>
    </w:p>
    <w:p w14:paraId="5AD6F6D4" w14:textId="77777777" w:rsidR="00CF302B" w:rsidRDefault="00CF302B" w:rsidP="00CF302B">
      <w:pPr>
        <w:tabs>
          <w:tab w:val="left" w:pos="3621"/>
        </w:tabs>
        <w:spacing w:before="100" w:beforeAutospacing="1" w:after="100" w:afterAutospacing="1" w:line="360" w:lineRule="auto"/>
        <w:rPr>
          <w:rFonts w:ascii="Times New Roman" w:hAnsi="Times New Roman" w:cs="Times New Roman"/>
          <w:i/>
          <w:iCs/>
          <w:sz w:val="24"/>
          <w:szCs w:val="24"/>
        </w:rPr>
        <w:sectPr w:rsidR="00CF302B" w:rsidSect="0093158E">
          <w:pgSz w:w="16838" w:h="11906" w:orient="landscape"/>
          <w:pgMar w:top="1440" w:right="1440" w:bottom="1440" w:left="1440" w:header="709" w:footer="709" w:gutter="0"/>
          <w:cols w:space="708"/>
          <w:docGrid w:linePitch="360"/>
        </w:sectPr>
      </w:pPr>
    </w:p>
    <w:p w14:paraId="03C7FB23" w14:textId="77777777" w:rsidR="00CF302B" w:rsidRDefault="00CF302B" w:rsidP="00CF302B">
      <w:pPr>
        <w:tabs>
          <w:tab w:val="left" w:pos="3621"/>
        </w:tabs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88612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86120">
        <w:rPr>
          <w:rFonts w:ascii="Times New Roman" w:hAnsi="Times New Roman" w:cs="Times New Roman"/>
          <w:b/>
          <w:bCs/>
          <w:sz w:val="24"/>
          <w:szCs w:val="24"/>
        </w:rPr>
        <w:t>: Association between time since last vaccine dose and severe COVID-19 outcomes during omicron predominance among adult COVID-19 cases by type of booster vaccine</w:t>
      </w:r>
    </w:p>
    <w:tbl>
      <w:tblPr>
        <w:tblW w:w="9953" w:type="dxa"/>
        <w:tblLook w:val="04A0" w:firstRow="1" w:lastRow="0" w:firstColumn="1" w:lastColumn="0" w:noHBand="0" w:noVBand="1"/>
      </w:tblPr>
      <w:tblGrid>
        <w:gridCol w:w="3119"/>
        <w:gridCol w:w="766"/>
        <w:gridCol w:w="761"/>
        <w:gridCol w:w="694"/>
        <w:gridCol w:w="728"/>
        <w:gridCol w:w="679"/>
        <w:gridCol w:w="994"/>
        <w:gridCol w:w="805"/>
        <w:gridCol w:w="728"/>
        <w:gridCol w:w="679"/>
      </w:tblGrid>
      <w:tr w:rsidR="00CF302B" w:rsidRPr="004D345D" w14:paraId="68C68EA0" w14:textId="77777777" w:rsidTr="0021381F">
        <w:trPr>
          <w:trHeight w:val="507"/>
        </w:trPr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9FA1235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</w:p>
        </w:tc>
        <w:tc>
          <w:tcPr>
            <w:tcW w:w="7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999405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n</w:t>
            </w:r>
          </w:p>
        </w:tc>
        <w:tc>
          <w:tcPr>
            <w:tcW w:w="7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7460F3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Crude HR</w:t>
            </w:r>
          </w:p>
        </w:tc>
        <w:tc>
          <w:tcPr>
            <w:tcW w:w="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C2811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95% CI-lower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1DEBCC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95% CI-upper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8FCCFF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SG"/>
              </w:rPr>
              <w:t>p-value</w:t>
            </w:r>
          </w:p>
        </w:tc>
        <w:tc>
          <w:tcPr>
            <w:tcW w:w="9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5C3475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Adjusted HR</w:t>
            </w:r>
          </w:p>
        </w:tc>
        <w:tc>
          <w:tcPr>
            <w:tcW w:w="8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94C42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95% CI-lower</w:t>
            </w:r>
          </w:p>
        </w:tc>
        <w:tc>
          <w:tcPr>
            <w:tcW w:w="7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936B79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n-SG"/>
              </w:rPr>
              <w:t>95% CI-upper</w:t>
            </w:r>
          </w:p>
        </w:tc>
        <w:tc>
          <w:tcPr>
            <w:tcW w:w="6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32DA2A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0"/>
                <w:szCs w:val="20"/>
                <w:lang w:eastAsia="en-SG"/>
              </w:rPr>
              <w:t>p-value</w:t>
            </w:r>
          </w:p>
        </w:tc>
      </w:tr>
      <w:tr w:rsidR="00CF302B" w:rsidRPr="004D345D" w14:paraId="65DC4F53" w14:textId="77777777" w:rsidTr="0021381F">
        <w:trPr>
          <w:trHeight w:val="271"/>
        </w:trPr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5A90C7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 ≤14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170F76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1327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D05E2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B98E7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9AFB7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0.89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AED43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0FE16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45FDD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0.09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7CC0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1.45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CB788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0.15</w:t>
            </w:r>
          </w:p>
        </w:tc>
      </w:tr>
      <w:tr w:rsidR="00CF302B" w:rsidRPr="004D345D" w14:paraId="70650C54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DC1365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 &gt;14 to 60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0E74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7311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15639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A9B493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253977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E6B90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D55F52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A9AF7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9BCE56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0.39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B8BE2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4BB6542E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96EAFF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 &gt;60 to 120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BC23BD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11363</w:t>
            </w:r>
          </w:p>
        </w:tc>
        <w:tc>
          <w:tcPr>
            <w:tcW w:w="6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7E5CA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No events</w:t>
            </w:r>
          </w:p>
        </w:tc>
      </w:tr>
      <w:tr w:rsidR="00CF302B" w:rsidRPr="004D345D" w14:paraId="5738B6D2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841CD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 &gt;120 to 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9912E3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5693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A5C3A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08E5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070F54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7E404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54A1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A96F0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3159C1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F10EBF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679FBEC7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CA858F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 &gt;180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728EA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2736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6D8408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0.21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2FCE3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07BC2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0.58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DCABEC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677A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0.40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28BF1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338DB8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1.38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49DC9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0.18</w:t>
            </w:r>
          </w:p>
        </w:tc>
      </w:tr>
      <w:tr w:rsidR="00CF302B" w:rsidRPr="004D345D" w14:paraId="417976E4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6CE4D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One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or more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booster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ChAdOx1 nCoV-19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105636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28430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C30A9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0.10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7AD23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9E090F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0.32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726BBB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FBF66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0.19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27C92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0.07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5D5FF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0.32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3795C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39AA4EAF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BD2D7E0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B09E6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A340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6AE37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A5D7F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5A5F3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02B37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ACB5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46D76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C1DF8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</w:tr>
      <w:tr w:rsidR="00CF302B" w:rsidRPr="004D345D" w14:paraId="2D6D850C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997254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Pfizer-BioNTech ≤14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C3E9C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2948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8ECCC1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F5E62C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01212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0.35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617E0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2BC5F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A56EAF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80520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0.60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CD7CA0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0.01</w:t>
            </w:r>
          </w:p>
        </w:tc>
      </w:tr>
      <w:tr w:rsidR="00CF302B" w:rsidRPr="004D345D" w14:paraId="264A636C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D95DA6D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Pfizer-BioNTech &gt;14 to 60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8E962D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16350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8274E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CB99B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4D596A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100E72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AB060E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82CF1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509CA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0.17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95D64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518CC5E2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D4E2DB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Pfizer-BioNTech &gt;60 to 120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0F9D0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24120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07516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0.06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CBE4E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18E94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0.12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8BB0D2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F49DB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5405D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71136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2FC1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013D55FE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90414D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Pfizer-BioNTech &gt;120 to 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25E46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8503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B88E4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0.12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C35FBA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0.06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0302D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0.26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8FCFA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E680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0.27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89A20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196CC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0.59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6E519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4AE13D86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8AB0B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Pfizer-BioNTech &gt;180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266A09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3465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2A71F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0.13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62008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0.04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BBB38A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0.39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79860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18BF0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0.33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6601C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0.10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5F280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1.04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8E79B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0.06</w:t>
            </w:r>
          </w:p>
        </w:tc>
      </w:tr>
      <w:tr w:rsidR="00CF302B" w:rsidRPr="004D345D" w14:paraId="199FF7A7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020CCE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One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or more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booster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Pfizer-BioNTech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FB20D7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55386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BC0EF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0.08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95CC5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CD774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0.28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B64DB7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436E4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0.11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0EB10F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F74FF0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0.28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EC2937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50FFC324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8EC76B8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2933B6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55A87A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12019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6D37FA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D5114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054C1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54563D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213827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18045B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 </w:t>
            </w:r>
          </w:p>
        </w:tc>
      </w:tr>
      <w:tr w:rsidR="00CF302B" w:rsidRPr="004D345D" w14:paraId="024732A2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EE1C5C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Moderna ≤14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FC2DEE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2408</w:t>
            </w:r>
          </w:p>
        </w:tc>
        <w:tc>
          <w:tcPr>
            <w:tcW w:w="6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EED3F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No events</w:t>
            </w:r>
          </w:p>
        </w:tc>
      </w:tr>
      <w:tr w:rsidR="00CF302B" w:rsidRPr="004D345D" w14:paraId="0F71D4DD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06E1A4B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Moderna &gt;14 to 60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1AF34D8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9479</w:t>
            </w:r>
          </w:p>
        </w:tc>
        <w:tc>
          <w:tcPr>
            <w:tcW w:w="6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1C07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No events</w:t>
            </w:r>
          </w:p>
        </w:tc>
      </w:tr>
      <w:tr w:rsidR="00CF302B" w:rsidRPr="004D345D" w14:paraId="4199527D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CFFD787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Moderna &gt;60 to 120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DFC0F7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11651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EA8AB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5D8199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0.02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E5B3B5B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D00E90C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6F96D2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DCDA9D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0.05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BB9F6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0.38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0DE777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  <w:tr w:rsidR="00CF302B" w:rsidRPr="004D345D" w14:paraId="4BA73F36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1FE6BD7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Moderna &gt;120 to 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7BD633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4473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D513C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0.09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663B9E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AE027F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0.31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690B89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CEC6F7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0.36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7C38D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0.11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99C59A7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1.15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28508E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0.08</w:t>
            </w:r>
          </w:p>
        </w:tc>
      </w:tr>
      <w:tr w:rsidR="00CF302B" w:rsidRPr="004D345D" w14:paraId="08714F96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30DC79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Moderna &gt;180 D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6F86F05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1274</w:t>
            </w:r>
          </w:p>
        </w:tc>
        <w:tc>
          <w:tcPr>
            <w:tcW w:w="606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6BF000A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No events</w:t>
            </w:r>
          </w:p>
        </w:tc>
      </w:tr>
      <w:tr w:rsidR="00CF302B" w:rsidRPr="004D345D" w14:paraId="64D5D18D" w14:textId="77777777" w:rsidTr="0021381F">
        <w:trPr>
          <w:trHeight w:val="271"/>
        </w:trPr>
        <w:tc>
          <w:tcPr>
            <w:tcW w:w="3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06D9B2" w14:textId="77777777" w:rsidR="00CF302B" w:rsidRPr="004D345D" w:rsidRDefault="00CF302B" w:rsidP="0021381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One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or more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booster </w:t>
            </w: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 xml:space="preserve">Moderna 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7DA884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 29285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5AC2846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0.07</w:t>
            </w:r>
          </w:p>
        </w:tc>
        <w:tc>
          <w:tcPr>
            <w:tcW w:w="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891DCA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0.03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ECA9045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0.23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C0D50F4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  <w:tc>
          <w:tcPr>
            <w:tcW w:w="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5E768B8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0.18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9A95101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0.08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957E6F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SG"/>
              </w:rPr>
              <w:t>0.74</w:t>
            </w:r>
          </w:p>
        </w:tc>
        <w:tc>
          <w:tcPr>
            <w:tcW w:w="6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2057D2" w14:textId="77777777" w:rsidR="00CF302B" w:rsidRPr="004D345D" w:rsidRDefault="00CF302B" w:rsidP="0021381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</w:pPr>
            <w:r w:rsidRPr="004D345D">
              <w:rPr>
                <w:rFonts w:ascii="Times New Roman" w:eastAsia="Times New Roman" w:hAnsi="Times New Roman" w:cs="Times New Roman"/>
                <w:sz w:val="20"/>
                <w:szCs w:val="20"/>
                <w:lang w:eastAsia="en-SG"/>
              </w:rPr>
              <w:t>&lt;0.01</w:t>
            </w:r>
          </w:p>
        </w:tc>
      </w:tr>
    </w:tbl>
    <w:p w14:paraId="79D50C40" w14:textId="77777777" w:rsidR="00CF302B" w:rsidRPr="00886120" w:rsidRDefault="00CF302B" w:rsidP="00CF302B">
      <w:pPr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  <w:sectPr w:rsidR="00CF302B" w:rsidRPr="00886120" w:rsidSect="005A754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736FD7">
        <w:rPr>
          <w:rFonts w:ascii="Times New Roman" w:hAnsi="Times New Roman" w:cs="Times New Roman"/>
          <w:i/>
          <w:iCs/>
        </w:rPr>
        <w:t>Adjusted for age, gender,</w:t>
      </w:r>
      <w:r>
        <w:rPr>
          <w:rFonts w:ascii="Times New Roman" w:hAnsi="Times New Roman" w:cs="Times New Roman"/>
          <w:i/>
          <w:iCs/>
        </w:rPr>
        <w:t xml:space="preserve"> </w:t>
      </w:r>
      <w:r w:rsidRPr="00736FD7">
        <w:rPr>
          <w:rFonts w:ascii="Times New Roman" w:hAnsi="Times New Roman" w:cs="Times New Roman"/>
          <w:i/>
          <w:iCs/>
        </w:rPr>
        <w:t>calendar time and preceding vaccine series type</w:t>
      </w:r>
      <w:r>
        <w:rPr>
          <w:rFonts w:ascii="Times New Roman" w:hAnsi="Times New Roman" w:cs="Times New Roman"/>
          <w:i/>
          <w:iCs/>
        </w:rPr>
        <w:t xml:space="preserve">. </w:t>
      </w:r>
      <w:r w:rsidRPr="00736FD7">
        <w:rPr>
          <w:rFonts w:ascii="Times New Roman" w:hAnsi="Times New Roman" w:cs="Times New Roman"/>
          <w:i/>
          <w:iCs/>
        </w:rPr>
        <w:t>Reference group: Unvaccinated</w:t>
      </w:r>
    </w:p>
    <w:p w14:paraId="7D43E104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27945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F27945">
        <w:rPr>
          <w:rFonts w:ascii="Times New Roman" w:hAnsi="Times New Roman" w:cs="Times New Roman"/>
          <w:b/>
          <w:bCs/>
          <w:sz w:val="24"/>
          <w:szCs w:val="24"/>
        </w:rPr>
        <w:t xml:space="preserve">igure 1: Flow chart of subject selection for adult COVID-19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cases </w:t>
      </w:r>
      <w:r w:rsidRPr="00F27945">
        <w:rPr>
          <w:rFonts w:ascii="Times New Roman" w:hAnsi="Times New Roman" w:cs="Times New Roman"/>
          <w:b/>
          <w:bCs/>
          <w:sz w:val="24"/>
          <w:szCs w:val="24"/>
        </w:rPr>
        <w:t>who are residents of Chiang Mai, Thailand between 1 Feb – 31 Jul 2022</w:t>
      </w:r>
    </w:p>
    <w:p w14:paraId="301C5AB4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D075CB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694F20B1" wp14:editId="1BA61BB7">
            <wp:extent cx="5731510" cy="3958590"/>
            <wp:effectExtent l="38100" t="0" r="0" b="0"/>
            <wp:docPr id="6" name="Diagram 6">
              <a:extLst xmlns:a="http://schemas.openxmlformats.org/drawingml/2006/main">
                <a:ext uri="{FF2B5EF4-FFF2-40B4-BE49-F238E27FC236}">
                  <a16:creationId xmlns:a16="http://schemas.microsoft.com/office/drawing/2014/main" id="{819FDA94-81EF-45F5-8469-C98547D3B8C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3A43D4BF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74581B8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08E63FC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19E82DB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90EC9E7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7645B31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00B2A17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5A6C2D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72F4E08C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09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2a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Kaplan-Meier estimates for severe COVID-19 outcomes among adult cases during omicron predominance by age group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4E820728" wp14:editId="6D5974E7">
            <wp:extent cx="4824000" cy="3508171"/>
            <wp:effectExtent l="0" t="0" r="0" b="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3508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575F69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2b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Kaplan-Meier estimates for severe COVID-19 outcomes among adult cases during omicron predominance by vaccine series</w: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BE6A6ED" wp14:editId="7A9E7FE0">
            <wp:extent cx="4824000" cy="3508172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4000" cy="35081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F3FF0F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48CB9F8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09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>igure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2c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>
        <w:rPr>
          <w:rFonts w:ascii="Times New Roman" w:hAnsi="Times New Roman" w:cs="Times New Roman"/>
          <w:b/>
          <w:bCs/>
          <w:sz w:val="24"/>
          <w:szCs w:val="24"/>
        </w:rPr>
        <w:t>Kaplan-Meier estimates for severe COVID-19 outcomes among adult cases during omicron predominance by time from last vaccine</w:t>
      </w:r>
    </w:p>
    <w:p w14:paraId="25C71891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2D9CB3E8" wp14:editId="6FAE84C0">
            <wp:extent cx="5400000" cy="3927058"/>
            <wp:effectExtent l="0" t="0" r="0" b="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00" cy="3927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06325D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22C702C3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7C1B8AC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6DD68369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97C46AF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B08503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1EB8AFA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43F45DA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A679C68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3E814F5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C09F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>igure 3: Risk reduction of severe COVID-19 among adult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case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s during omicron predominance, by vaccination regimens and time since last vaccine dose (Sensitivity analysis excluding two </w:t>
      </w:r>
      <w:r>
        <w:rPr>
          <w:rFonts w:ascii="Times New Roman" w:hAnsi="Times New Roman" w:cs="Times New Roman"/>
          <w:b/>
          <w:bCs/>
          <w:sz w:val="24"/>
          <w:szCs w:val="24"/>
        </w:rPr>
        <w:t>or</w:t>
      </w:r>
      <w:r w:rsidRPr="003C09FE">
        <w:rPr>
          <w:rFonts w:ascii="Times New Roman" w:hAnsi="Times New Roman" w:cs="Times New Roman"/>
          <w:b/>
          <w:bCs/>
          <w:sz w:val="24"/>
          <w:szCs w:val="24"/>
        </w:rPr>
        <w:t xml:space="preserve"> more boosters)</w:t>
      </w:r>
    </w:p>
    <w:p w14:paraId="79789FF1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5279FCE" wp14:editId="2C2A6499">
            <wp:extent cx="5411382" cy="4453967"/>
            <wp:effectExtent l="2223" t="0" r="1587" b="1588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18543" cy="445986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39CCF72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1CF1BA9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164F4AB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90B0887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7531D06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A8D644A" w14:textId="77777777" w:rsidR="00CF302B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B02A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9B02A6">
        <w:rPr>
          <w:rFonts w:ascii="Times New Roman" w:hAnsi="Times New Roman" w:cs="Times New Roman"/>
          <w:b/>
          <w:bCs/>
          <w:sz w:val="24"/>
          <w:szCs w:val="24"/>
        </w:rPr>
        <w:t>igure 4: Risk reduction of severe COVID-19 among adult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case</w:t>
      </w:r>
      <w:r w:rsidRPr="009B02A6">
        <w:rPr>
          <w:rFonts w:ascii="Times New Roman" w:hAnsi="Times New Roman" w:cs="Times New Roman"/>
          <w:b/>
          <w:bCs/>
          <w:sz w:val="24"/>
          <w:szCs w:val="24"/>
        </w:rPr>
        <w:t>s during omicron predominance by booster vaccine type and time since last dose</w:t>
      </w:r>
    </w:p>
    <w:p w14:paraId="1D4D676B" w14:textId="77777777" w:rsidR="00CF302B" w:rsidRDefault="00CF302B" w:rsidP="00CF302B">
      <w:pPr>
        <w:spacing w:before="100" w:beforeAutospacing="1" w:after="100" w:afterAutospacing="1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1621559" wp14:editId="5AD9FA61">
                <wp:simplePos x="0" y="0"/>
                <wp:positionH relativeFrom="column">
                  <wp:posOffset>2996565</wp:posOffset>
                </wp:positionH>
                <wp:positionV relativeFrom="paragraph">
                  <wp:posOffset>5135496</wp:posOffset>
                </wp:positionV>
                <wp:extent cx="762645" cy="264560"/>
                <wp:effectExtent l="0" t="0" r="0" b="0"/>
                <wp:wrapNone/>
                <wp:docPr id="11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645" cy="2645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7F7F47E6" w14:textId="77777777" w:rsidR="00CF302B" w:rsidRPr="00A23B9F" w:rsidRDefault="00CF302B" w:rsidP="00CF302B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A23B9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No events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1621559" id="_x0000_t202" coordsize="21600,21600" o:spt="202" path="m,l,21600r21600,l21600,xe">
                <v:stroke joinstyle="miter"/>
                <v:path gradientshapeok="t" o:connecttype="rect"/>
              </v:shapetype>
              <v:shape id="TextBox 6" o:spid="_x0000_s1026" type="#_x0000_t202" style="position:absolute;left:0;text-align:left;margin-left:235.95pt;margin-top:404.35pt;width:60.05pt;height:20.85pt;z-index:251662336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caUy+wEAAEoEAAAOAAAAZHJzL2Uyb0RvYy54bWysVMFuEzEQvSPxD5bvZJMIAoqyqaBVuSCK&#10;aPkAx2tnLdkey3azG76eZ2+SVuVUxMXxjt/MvHkzk83V6Cw7qJgM+ZYvZnPOlJfUGb9v+a+H23ef&#10;OEtZ+E5Y8qrlR5X41fbtm80Q1mpJPdlORYYgPq2H0PI+57BumiR75USaUVAej5qiExmfcd90UQyI&#10;7myznM9XzUCxC5GkSgnWm+mRb2t8rZXMd1onlZltObjlesZ67srZbDdivY8i9EaeaIh/YOGE8Uh6&#10;CXUjsmCP0fwVyhkZKZHOM0muIa2NVLUGVLOYv6jmvhdB1VogTgoXmdL/Cyu/H35EZjr0bsGZFw49&#10;elBj/kIjWxV1hpDWAN0HwPIIM5Bne4KxFD3q6MovymF4h87Hi7aIxSSMH1fL1fsPnEk8lduqat88&#10;OYeY8ldFjpVLyyNaVxUVh28pgwigZ0jJ5enWWFvsheHEpN7y0aoCsP6n0qisEiqGJON+d20jm9qP&#10;+QTR8xAgenUoQI3Ar/Q9uRRvVafulf4Xp5qffL74O+MpViHqTqhSwEFgmvNY+wDiesKfpZgEKFrk&#10;cTeeWrij7ogOYlPzHQ5taWi5tCZw1lP8/dI2YCNa7rGynMVsr2laH+El0Mg9EQqfHzPaULtT8k1J&#10;TjwwsLVpp+UqG/H8u6Ke/gK2fwAAAP//AwBQSwMEFAAGAAgAAAAhAOWAccDdAAAACwEAAA8AAABk&#10;cnMvZG93bnJldi54bWxMj0FOwzAQRfdI3MEaJHbUTpTQJMSpUIE1UDiAG5s4JB5HsdsGTs90RZcz&#10;8/Xm/XqzuJEdzRx6jxKSlQBmsPW6x07C58fLXQEsRIVajR6NhB8TYNNcX9Wq0v6E7+a4ix0jCIZK&#10;SbAxThXnobXGqbDyk0G6ffnZqUjj3HE9qxPB3chTIe65Uz3SB6sms7WmHXYHJ6EQ7nUYyvQtuOw3&#10;ye32yT9P31Le3iyPD8CiWeJ/GM76pA4NOe39AXVgo4RsnZQUPcOKNTBK5GVK7fa0yUUGvKn5ZYfm&#10;DwAA//8DAFBLAQItABQABgAIAAAAIQC2gziS/gAAAOEBAAATAAAAAAAAAAAAAAAAAAAAAABbQ29u&#10;dGVudF9UeXBlc10ueG1sUEsBAi0AFAAGAAgAAAAhADj9If/WAAAAlAEAAAsAAAAAAAAAAAAAAAAA&#10;LwEAAF9yZWxzLy5yZWxzUEsBAi0AFAAGAAgAAAAhAGRxpTL7AQAASgQAAA4AAAAAAAAAAAAAAAAA&#10;LgIAAGRycy9lMm9Eb2MueG1sUEsBAi0AFAAGAAgAAAAhAOWAccDdAAAACwEAAA8AAAAAAAAAAAAA&#10;AAAAVQQAAGRycy9kb3ducmV2LnhtbFBLBQYAAAAABAAEAPMAAABfBQAAAAA=&#10;" filled="f" stroked="f">
                <v:textbox style="mso-fit-shape-to-text:t">
                  <w:txbxContent>
                    <w:p w14:paraId="7F7F47E6" w14:textId="77777777" w:rsidR="00CF302B" w:rsidRPr="00A23B9F" w:rsidRDefault="00CF302B" w:rsidP="00CF302B">
                      <w:pPr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A23B9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No events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7674F99" wp14:editId="5165A428">
                <wp:simplePos x="0" y="0"/>
                <wp:positionH relativeFrom="column">
                  <wp:posOffset>2996094</wp:posOffset>
                </wp:positionH>
                <wp:positionV relativeFrom="paragraph">
                  <wp:posOffset>4347650</wp:posOffset>
                </wp:positionV>
                <wp:extent cx="762645" cy="264560"/>
                <wp:effectExtent l="0" t="0" r="0" b="0"/>
                <wp:wrapNone/>
                <wp:docPr id="5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645" cy="2645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0F2483FD" w14:textId="77777777" w:rsidR="00CF302B" w:rsidRPr="00A23B9F" w:rsidRDefault="00CF302B" w:rsidP="00CF302B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A23B9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No events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7674F99" id="_x0000_s1027" type="#_x0000_t202" style="position:absolute;left:0;text-align:left;margin-left:235.9pt;margin-top:342.35pt;width:60.05pt;height:20.85pt;z-index:251661312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+VT/AEAAFAEAAAOAAAAZHJzL2Uyb0RvYy54bWysVE1vEzEQvSPxHyzfyaYRBBR1U0GrckEU&#10;0fIDHK+dtWR7LNvNbvj1PHuTbVVORVwc73g+3rw3k8ur0Vl2UDEZ8i2/WCw5U15SZ/y+5b8ebt99&#10;4ixl4TthyauWH1XiV9u3by6HsFEr6sl2KjIk8WkzhJb3OYdN0yTZKyfSgoLyeNQUncj4jPumi2JA&#10;dmeb1XK5bgaKXYgkVUqw3kyPfFvza61kvtM6qcxsy4Et1zPWc1fOZnspNvsoQm/kCYb4BxROGI+i&#10;c6obkQV7jOavVM7ISIl0XkhyDWltpKo9oJuL5Ytu7nsRVO0F5KQw05T+X1r5/fAjMtO1/ANnXjhI&#10;9KDG/IVGti7kDCFt4HMf4JVHmCHy2Z5gLD2POrryi24Y3kHzcaYWuZiE8eN6tX6PEhJP5bau1DdP&#10;wSGm/FWRY+XS8gjlKqHi8C1lAIHr2aXU8nRrrC32gnBCUm/5aFVxsP6n0misAiqGJON+d20jm9TH&#10;eALoeQaQvQYUR43Er4w9hZRoVYfulfFzUK1PPs/xzniKlYi6Eqo0cBAY5jxWHQBcT/5nKiYCChd5&#10;3I1V2lmxHXVHCIl9zXc4tKWh5dKawFlP8fdL24C9aLnH4nIWs72maYmEl/AGhAlX+PyYoUYVqZSd&#10;ipzgYGyrdqcVK3vx/Lt6Pf0RbP8AAAD//wMAUEsDBBQABgAIAAAAIQCb1vT93wAAAAsBAAAPAAAA&#10;ZHJzL2Rvd25yZXYueG1sTI/NTsMwEITvSLyDtUjcqJMozV+zqVCBM1B4ADc2cZp4HcVuG3h6zIke&#10;RzOa+abeLmZkZzW73hJCvIqAKWqt7KlD+Px4eSiAOS9IitGSQvhWDrbN7U0tKmkv9K7Oe9+xUEKu&#10;Egja+6ni3LVaGeFWdlIUvC87G+GDnDsuZ3EJ5WbkSRRl3IiewoIWk9pp1Q77k0EoIvM6DGXy5kz6&#10;E6/17sk+T0fE+7vlcQPMq8X/h+EPP6BDE5gO9kTSsREhzeOA7hGyIs2BhcS6jEtgB4Q8yVLgTc2v&#10;PzS/AAAA//8DAFBLAQItABQABgAIAAAAIQC2gziS/gAAAOEBAAATAAAAAAAAAAAAAAAAAAAAAABb&#10;Q29udGVudF9UeXBlc10ueG1sUEsBAi0AFAAGAAgAAAAhADj9If/WAAAAlAEAAAsAAAAAAAAAAAAA&#10;AAAALwEAAF9yZWxzLy5yZWxzUEsBAi0AFAAGAAgAAAAhAMyH5VP8AQAAUAQAAA4AAAAAAAAAAAAA&#10;AAAALgIAAGRycy9lMm9Eb2MueG1sUEsBAi0AFAAGAAgAAAAhAJvW9P3fAAAACwEAAA8AAAAAAAAA&#10;AAAAAAAAVgQAAGRycy9kb3ducmV2LnhtbFBLBQYAAAAABAAEAPMAAABiBQAAAAA=&#10;" filled="f" stroked="f">
                <v:textbox style="mso-fit-shape-to-text:t">
                  <w:txbxContent>
                    <w:p w14:paraId="0F2483FD" w14:textId="77777777" w:rsidR="00CF302B" w:rsidRPr="00A23B9F" w:rsidRDefault="00CF302B" w:rsidP="00CF302B">
                      <w:pPr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A23B9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No events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576ADF" wp14:editId="0BABCCC6">
                <wp:simplePos x="0" y="0"/>
                <wp:positionH relativeFrom="column">
                  <wp:posOffset>2987184</wp:posOffset>
                </wp:positionH>
                <wp:positionV relativeFrom="paragraph">
                  <wp:posOffset>4112738</wp:posOffset>
                </wp:positionV>
                <wp:extent cx="762645" cy="264560"/>
                <wp:effectExtent l="0" t="0" r="0" b="0"/>
                <wp:wrapNone/>
                <wp:docPr id="4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645" cy="2645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18450813" w14:textId="77777777" w:rsidR="00CF302B" w:rsidRPr="00A23B9F" w:rsidRDefault="00CF302B" w:rsidP="00CF302B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A23B9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No events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576ADF" id="_x0000_s1028" type="#_x0000_t202" style="position:absolute;left:0;text-align:left;margin-left:235.2pt;margin-top:323.85pt;width:60.05pt;height:20.85pt;z-index:2516602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O+R/gEAAFAEAAAOAAAAZHJzL2Uyb0RvYy54bWysVE1v2zAMvQ/YfxB0X5wGnTcYcYquRXcZ&#10;1mHtfoAiS7EASRQkNnb260fJsTt0pw69KDLFj8f3yGyvRmfZUcVkwLf8YrXmTHkJnfGHlv96vPvw&#10;mbOEwnfCglctP6nEr3bv322H0KgN9GA7FRkl8akZQst7xNBUVZK9ciKtIChPjxqiE0if8VB1UQyU&#10;3dlqs17X1QCxCxGkSomst9Mj35X8WiuJ91onhcy2nLBhOWM59/msdlvRHKIIvZFnGOI/UDhhPBVd&#10;Ut0KFOwpmn9SOSMjJNC4kuAq0NpIVXqgbi7WL7p56EVQpRciJ4WFpvR2aeX344/ITNfyS868cCTR&#10;oxrxC4yszuQMITXk8xDIC0cyk8izPZEx9zzq6PIvdcPonWg+LdRSLibJ+Kne1JcfOZP0lG91ob56&#10;Dg4x4VcFjuVLyyMpVwgVx28JCQi5zi65loc7Y222Z4QTknLDk1XZwfqfSlNjBVA2JBkP+xsb2aQ+&#10;jScBnWeAspeA7Kgp8StjzyE5WpWhe2X8ElTqg8cl3hkPsRBRVkLlBo6ChhnHogMB15P/TMVEQOYC&#10;x/1YpN3Miu2hO5GQtK94T4e2MLRcWhM46yH+fmkbaC9a7mlxOYtob2BaIuEleROECVe4fkJSo4iU&#10;y05FznBobIt25xXLe/H3d/F6/iPY/QEAAP//AwBQSwMEFAAGAAgAAAAhALLD7I/fAAAACwEAAA8A&#10;AABkcnMvZG93bnJldi54bWxMj8tOwzAQRfdI/IM1SOyo3cppHo1ToQJroPABbjwkaeJxFLtt4Osx&#10;K7qcmaM755bb2Q7sjJPvHClYLgQwpNqZjhoFnx8vDxkwHzQZPThCBd/oYVvd3pS6MO5C73jeh4bF&#10;EPKFVtCGMBac+7pFq/3CjUjx9uUmq0Mcp4abSV9iuB34Sog1t7qj+KHVI+5arPv9ySrIhH3t+3z1&#10;5q38WSbt7sk9j0el7u/mxw2wgHP4h+FPP6pDFZ0O7kTGs0GBTIWMqIK1TFNgkUhykQA7xE2WS+BV&#10;ya87VL8AAAD//wMAUEsBAi0AFAAGAAgAAAAhALaDOJL+AAAA4QEAABMAAAAAAAAAAAAAAAAAAAAA&#10;AFtDb250ZW50X1R5cGVzXS54bWxQSwECLQAUAAYACAAAACEAOP0h/9YAAACUAQAACwAAAAAAAAAA&#10;AAAAAAAvAQAAX3JlbHMvLnJlbHNQSwECLQAUAAYACAAAACEA8TTvkf4BAABQBAAADgAAAAAAAAAA&#10;AAAAAAAuAgAAZHJzL2Uyb0RvYy54bWxQSwECLQAUAAYACAAAACEAssPsj98AAAALAQAADwAAAAAA&#10;AAAAAAAAAABYBAAAZHJzL2Rvd25yZXYueG1sUEsFBgAAAAAEAAQA8wAAAGQFAAAAAA==&#10;" filled="f" stroked="f">
                <v:textbox style="mso-fit-shape-to-text:t">
                  <w:txbxContent>
                    <w:p w14:paraId="18450813" w14:textId="77777777" w:rsidR="00CF302B" w:rsidRPr="00A23B9F" w:rsidRDefault="00CF302B" w:rsidP="00CF302B">
                      <w:pPr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A23B9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No events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DB80A6" wp14:editId="77E34D66">
                <wp:simplePos x="0" y="0"/>
                <wp:positionH relativeFrom="column">
                  <wp:posOffset>3014383</wp:posOffset>
                </wp:positionH>
                <wp:positionV relativeFrom="paragraph">
                  <wp:posOffset>1061387</wp:posOffset>
                </wp:positionV>
                <wp:extent cx="762645" cy="264560"/>
                <wp:effectExtent l="0" t="0" r="0" b="0"/>
                <wp:wrapNone/>
                <wp:docPr id="3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2645" cy="264560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txbx>
                        <w:txbxContent>
                          <w:p w14:paraId="3E36C14C" w14:textId="77777777" w:rsidR="00CF302B" w:rsidRPr="00A23B9F" w:rsidRDefault="00CF302B" w:rsidP="00CF302B">
                            <w:pPr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</w:pPr>
                            <w:r w:rsidRPr="00A23B9F">
                              <w:rPr>
                                <w:rFonts w:ascii="Times New Roman" w:hAnsi="Times New Roman" w:cs="Times New Roman"/>
                                <w:color w:val="000000" w:themeColor="text1"/>
                              </w:rPr>
                              <w:t>No events</w:t>
                            </w:r>
                          </w:p>
                        </w:txbxContent>
                      </wps:txbx>
                      <wps:bodyPr vertOverflow="clip" horzOverflow="clip" wrap="none" rtlCol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8DB80A6" id="_x0000_s1029" type="#_x0000_t202" style="position:absolute;left:0;text-align:left;margin-left:237.35pt;margin-top:83.55pt;width:60.05pt;height:20.8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bvB/gEAAFAEAAAOAAAAZHJzL2Uyb0RvYy54bWysVE1v2zAMvQ/YfxB0X5xmmzcYcYqtRXcZ&#10;1mFtf4AiS7EASRQkNnb260fJjjt0pxa7KDLFj8f3yGwvR2fZUcVkwLf8YrXmTHkJnfGHlj/c37z7&#10;zFlC4TthwauWn1Til7u3b7ZDaNQGerCdioyS+NQMoeU9YmiqKsleOZFWEJSnRw3RCaTPeKi6KAbK&#10;7my1Wa/raoDYhQhSpUTW6+mR70p+rZXEW62TQmZbTtiwnLGc+3xWu61oDlGE3sgZhngFCieMp6JL&#10;qmuBgj1G808qZ2SEBBpXElwFWhupSg/UzcX6WTd3vQiq9ELkpLDQlP5fWvnj+DMy07X8PWdeOJLo&#10;Xo34FUZWZ3KGkBryuQvkhSOZSeSzPZEx9zzq6PIvdcPonWg+LdRSLibJ+Kne1B8+cibpKd/qQn31&#10;FBxiwm8KHMuXlkdSrhAqjt8TEhByPbvkWh5ujLXZnhFOSMoNT1ZlB+t/KU2NFUDZkGQ87K9sZJP6&#10;NJ4E9DwDlL0EZEdNiV8YO4fkaFWG7oXxS1CpDx6XeGc8xEJEWQmVGzgKGmYciw4EXE/+ZyomAjIX&#10;OO7HWdpZyT10JxKS9hVv6dAWhpZLawJnPcTfz20D7UXLPS0uZxHtFUxLJLwkb4Iw4QpfHpHUKCLl&#10;slORGQ6NbdFuXrG8F39/F6+nP4LdHwAAAP//AwBQSwMEFAAGAAgAAAAhABDskAPeAAAACwEAAA8A&#10;AABkcnMvZG93bnJldi54bWxMj0FOwzAQRfdI3MEaJHbUTpQ2aRqnQgXWQOEAbmziNPE4it02cHqG&#10;FV2O/tOf96vt7AZ2NlPoPEpIFgKYwcbrDlsJnx8vDwWwEBVqNXg0Er5NgG19e1OpUvsLvpvzPraM&#10;SjCUSoKNcSw5D401ToWFHw1S9uUnpyKdU8v1pC5U7gaeCrHiTnVIH6wazc6apt+fnIRCuNe+X6dv&#10;wWU/ydLunvzzeJTy/m5+3ACLZo7/MPzpkzrU5HTwJ9SBDRKyPMsJpWCVJ8CIWK4zGnOQkIqiAF5X&#10;/HpD/QsAAP//AwBQSwECLQAUAAYACAAAACEAtoM4kv4AAADhAQAAEwAAAAAAAAAAAAAAAAAAAAAA&#10;W0NvbnRlbnRfVHlwZXNdLnhtbFBLAQItABQABgAIAAAAIQA4/SH/1gAAAJQBAAALAAAAAAAAAAAA&#10;AAAAAC8BAABfcmVscy8ucmVsc1BLAQItABQABgAIAAAAIQBDvbvB/gEAAFAEAAAOAAAAAAAAAAAA&#10;AAAAAC4CAABkcnMvZTJvRG9jLnhtbFBLAQItABQABgAIAAAAIQAQ7JAD3gAAAAsBAAAPAAAAAAAA&#10;AAAAAAAAAFgEAABkcnMvZG93bnJldi54bWxQSwUGAAAAAAQABADzAAAAYwUAAAAA&#10;" filled="f" stroked="f">
                <v:textbox style="mso-fit-shape-to-text:t">
                  <w:txbxContent>
                    <w:p w14:paraId="3E36C14C" w14:textId="77777777" w:rsidR="00CF302B" w:rsidRPr="00A23B9F" w:rsidRDefault="00CF302B" w:rsidP="00CF302B">
                      <w:pPr>
                        <w:rPr>
                          <w:rFonts w:ascii="Times New Roman" w:hAnsi="Times New Roman" w:cs="Times New Roman"/>
                          <w:color w:val="000000" w:themeColor="text1"/>
                        </w:rPr>
                      </w:pPr>
                      <w:r w:rsidRPr="00A23B9F">
                        <w:rPr>
                          <w:rFonts w:ascii="Times New Roman" w:hAnsi="Times New Roman" w:cs="Times New Roman"/>
                          <w:color w:val="000000" w:themeColor="text1"/>
                        </w:rPr>
                        <w:t>No events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661D2DE0" wp14:editId="0875D2E7">
            <wp:extent cx="5755900" cy="6470396"/>
            <wp:effectExtent l="4762" t="0" r="2223" b="2222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59193" cy="647409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3D852327" w14:textId="77777777" w:rsidR="00CF302B" w:rsidRPr="009D31C4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i/>
          <w:iCs/>
          <w:sz w:val="20"/>
          <w:szCs w:val="20"/>
        </w:rPr>
        <w:sectPr w:rsidR="00CF302B" w:rsidRPr="009D31C4" w:rsidSect="005A7542">
          <w:pgSz w:w="11906" w:h="16838"/>
          <w:pgMar w:top="1440" w:right="1440" w:bottom="1440" w:left="1440" w:header="709" w:footer="709" w:gutter="0"/>
          <w:cols w:space="708"/>
          <w:docGrid w:linePitch="360"/>
        </w:sectPr>
      </w:pPr>
      <w:r w:rsidRPr="009D31C4">
        <w:rPr>
          <w:rFonts w:ascii="Times New Roman" w:hAnsi="Times New Roman" w:cs="Times New Roman"/>
          <w:i/>
          <w:iCs/>
          <w:sz w:val="20"/>
          <w:szCs w:val="20"/>
        </w:rPr>
        <w:t>Adjusted for age, gender, calendar time and preceding vaccine series type. Reference group: Unvaccinat</w:t>
      </w:r>
    </w:p>
    <w:p w14:paraId="37A25A3F" w14:textId="77777777" w:rsidR="00CF302B" w:rsidRPr="008A17B7" w:rsidRDefault="00CF302B" w:rsidP="00CF302B">
      <w:pPr>
        <w:spacing w:before="100" w:beforeAutospacing="1" w:after="100" w:afterAutospacing="1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EF6DAEF" w14:textId="77777777" w:rsidR="001760E5" w:rsidRDefault="00CF302B"/>
    <w:sectPr w:rsidR="001760E5" w:rsidSect="00BA7AA1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E563028"/>
    <w:multiLevelType w:val="hybridMultilevel"/>
    <w:tmpl w:val="18A6E8EE"/>
    <w:lvl w:ilvl="0" w:tplc="4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BC42AF"/>
    <w:multiLevelType w:val="hybridMultilevel"/>
    <w:tmpl w:val="D8A83E5A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 w:tentative="1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02B"/>
    <w:rsid w:val="006E225C"/>
    <w:rsid w:val="008A3324"/>
    <w:rsid w:val="0096107C"/>
    <w:rsid w:val="00996CDB"/>
    <w:rsid w:val="009B6A41"/>
    <w:rsid w:val="00BA546E"/>
    <w:rsid w:val="00CF302B"/>
    <w:rsid w:val="00E1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EBD10"/>
  <w15:chartTrackingRefBased/>
  <w15:docId w15:val="{3A6BCA6D-CCEA-47A8-873C-5CF8B49B3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02B"/>
    <w:rPr>
      <w:lang w:val="en-S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F302B"/>
    <w:rPr>
      <w:color w:val="0563C1" w:themeColor="hyperlink"/>
      <w:u w:val="single"/>
    </w:rPr>
  </w:style>
  <w:style w:type="character" w:customStyle="1" w:styleId="nlmstring-name">
    <w:name w:val="nlm_string-name"/>
    <w:basedOn w:val="DefaultParagraphFont"/>
    <w:rsid w:val="00CF302B"/>
  </w:style>
  <w:style w:type="paragraph" w:styleId="Footer">
    <w:name w:val="footer"/>
    <w:basedOn w:val="Normal"/>
    <w:link w:val="FooterChar"/>
    <w:uiPriority w:val="99"/>
    <w:unhideWhenUsed/>
    <w:rsid w:val="00CF30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02B"/>
    <w:rPr>
      <w:lang w:val="en-SG"/>
    </w:rPr>
  </w:style>
  <w:style w:type="character" w:styleId="LineNumber">
    <w:name w:val="line number"/>
    <w:basedOn w:val="DefaultParagraphFont"/>
    <w:uiPriority w:val="99"/>
    <w:semiHidden/>
    <w:unhideWhenUsed/>
    <w:rsid w:val="00CF302B"/>
  </w:style>
  <w:style w:type="character" w:styleId="CommentReference">
    <w:name w:val="annotation reference"/>
    <w:basedOn w:val="DefaultParagraphFont"/>
    <w:uiPriority w:val="99"/>
    <w:semiHidden/>
    <w:unhideWhenUsed/>
    <w:rsid w:val="00CF30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F302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F302B"/>
    <w:rPr>
      <w:sz w:val="20"/>
      <w:szCs w:val="20"/>
      <w:lang w:val="en-S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F30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F302B"/>
    <w:rPr>
      <w:b/>
      <w:bCs/>
      <w:sz w:val="20"/>
      <w:szCs w:val="20"/>
      <w:lang w:val="en-SG"/>
    </w:rPr>
  </w:style>
  <w:style w:type="paragraph" w:styleId="Revision">
    <w:name w:val="Revision"/>
    <w:hidden/>
    <w:uiPriority w:val="99"/>
    <w:semiHidden/>
    <w:rsid w:val="00CF302B"/>
    <w:pPr>
      <w:spacing w:after="0" w:line="240" w:lineRule="auto"/>
    </w:pPr>
    <w:rPr>
      <w:lang w:val="en-SG"/>
    </w:rPr>
  </w:style>
  <w:style w:type="table" w:styleId="TableGrid">
    <w:name w:val="Table Grid"/>
    <w:basedOn w:val="TableNormal"/>
    <w:uiPriority w:val="39"/>
    <w:rsid w:val="00CF302B"/>
    <w:pPr>
      <w:spacing w:after="0" w:line="240" w:lineRule="auto"/>
    </w:pPr>
    <w:rPr>
      <w:lang w:val="en-S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lmyear">
    <w:name w:val="nlm_year"/>
    <w:basedOn w:val="DefaultParagraphFont"/>
    <w:rsid w:val="00CF302B"/>
  </w:style>
  <w:style w:type="character" w:customStyle="1" w:styleId="nlmfpage">
    <w:name w:val="nlm_fpage"/>
    <w:basedOn w:val="DefaultParagraphFont"/>
    <w:rsid w:val="00CF302B"/>
  </w:style>
  <w:style w:type="character" w:customStyle="1" w:styleId="nlmlpage">
    <w:name w:val="nlm_lpage"/>
    <w:basedOn w:val="DefaultParagraphFont"/>
    <w:rsid w:val="00CF302B"/>
  </w:style>
  <w:style w:type="character" w:styleId="UnresolvedMention">
    <w:name w:val="Unresolved Mention"/>
    <w:basedOn w:val="DefaultParagraphFont"/>
    <w:uiPriority w:val="99"/>
    <w:semiHidden/>
    <w:unhideWhenUsed/>
    <w:rsid w:val="00CF302B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semiHidden/>
    <w:unhideWhenUsed/>
    <w:rsid w:val="00CF302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F302B"/>
    <w:rPr>
      <w:lang w:val="en-SG"/>
    </w:rPr>
  </w:style>
  <w:style w:type="paragraph" w:styleId="ListParagraph">
    <w:name w:val="List Paragraph"/>
    <w:basedOn w:val="Normal"/>
    <w:uiPriority w:val="34"/>
    <w:qFormat/>
    <w:rsid w:val="00CF302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diagramLayout" Target="diagrams/layout1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diagramData" Target="diagrams/data1.xml"/><Relationship Id="rId11" Type="http://schemas.openxmlformats.org/officeDocument/2006/relationships/image" Target="media/image2.png"/><Relationship Id="rId5" Type="http://schemas.openxmlformats.org/officeDocument/2006/relationships/image" Target="media/image1.emf"/><Relationship Id="rId15" Type="http://schemas.openxmlformats.org/officeDocument/2006/relationships/image" Target="media/image6.png"/><Relationship Id="rId10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Colors" Target="diagrams/colors1.xml"/><Relationship Id="rId14" Type="http://schemas.openxmlformats.org/officeDocument/2006/relationships/image" Target="media/image5.pn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3_1">
  <dgm:title val=""/>
  <dgm:desc val=""/>
  <dgm:catLst>
    <dgm:cat type="accent3" pri="11100"/>
  </dgm:catLst>
  <dgm:styleLbl name="node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3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3">
        <a:tint val="40000"/>
      </a:schemeClr>
    </dgm:fillClrLst>
    <dgm:linClrLst meth="repeat">
      <a:schemeClr val="accent3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3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3">
        <a:tint val="60000"/>
      </a:schemeClr>
    </dgm:fillClrLst>
    <dgm:linClrLst meth="repeat">
      <a:schemeClr val="accent3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3">
    <dgm:fillClrLst meth="repeat">
      <a:schemeClr val="accent3"/>
    </dgm:fillClrLst>
    <dgm:linClrLst meth="repeat">
      <a:schemeClr val="accent3"/>
    </dgm:linClrLst>
    <dgm:effectClrLst/>
    <dgm:txLinClrLst/>
    <dgm:txFillClrLst/>
    <dgm:txEffectClrLst/>
  </dgm:styleLbl>
  <dgm:styleLbl name="parChTrans2D4">
    <dgm:fillClrLst meth="repeat">
      <a:schemeClr val="accent3"/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/>
    </dgm:fillClrLst>
    <dgm:linClrLst meth="repeat">
      <a:schemeClr val="accent3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3"/>
    </dgm:fillClrLst>
    <dgm:linClrLst meth="repeat">
      <a:schemeClr val="accent3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3">
        <a:alpha val="4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3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3">
        <a:alpha val="90000"/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3">
        <a:tint val="40000"/>
      </a:schemeClr>
    </dgm:fillClrLst>
    <dgm:linClrLst meth="repeat">
      <a:schemeClr val="accent3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3">
        <a:shade val="8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3">
        <a:tint val="50000"/>
        <a:alpha val="40000"/>
      </a:schemeClr>
    </dgm:fillClrLst>
    <dgm:linClrLst meth="repeat">
      <a:schemeClr val="accent3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3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4B2BE9D6-1DDC-42BB-BFF6-CCE28154BEB5}" type="doc">
      <dgm:prSet loTypeId="urn:microsoft.com/office/officeart/2005/8/layout/orgChart1" loCatId="hierarchy" qsTypeId="urn:microsoft.com/office/officeart/2005/8/quickstyle/simple1" qsCatId="simple" csTypeId="urn:microsoft.com/office/officeart/2005/8/colors/accent3_1" csCatId="accent3" phldr="1"/>
      <dgm:spPr/>
      <dgm:t>
        <a:bodyPr/>
        <a:lstStyle/>
        <a:p>
          <a:endParaRPr lang="en-GB"/>
        </a:p>
      </dgm:t>
    </dgm:pt>
    <dgm:pt modelId="{C33C5B21-5771-4219-B512-9E00384A0A3C}">
      <dgm:prSet custT="1"/>
      <dgm:spPr/>
      <dgm:t>
        <a:bodyPr/>
        <a:lstStyle/>
        <a:p>
          <a:r>
            <a:rPr lang="en-SG" sz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COVID-19 cases registered in CMC-19 HIS system in</a:t>
          </a:r>
        </a:p>
        <a:p>
          <a:r>
            <a:rPr lang="en-SG" sz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 Chiang Mai, Thailand between</a:t>
          </a:r>
        </a:p>
        <a:p>
          <a:r>
            <a:rPr lang="en-SG" sz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1 Feb – 31 Jul 2022</a:t>
          </a:r>
        </a:p>
        <a:p>
          <a:r>
            <a:rPr lang="en-SG" sz="1200" b="1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359,956</a:t>
          </a:r>
        </a:p>
      </dgm:t>
    </dgm:pt>
    <dgm:pt modelId="{CABE124F-D38C-4EF5-9D8B-70C3B7642BA9}" type="parTrans" cxnId="{84E9775A-840B-405C-BF67-453A81EDF1AA}">
      <dgm:prSet/>
      <dgm:spPr/>
      <dgm:t>
        <a:bodyPr/>
        <a:lstStyle/>
        <a:p>
          <a:endParaRPr lang="en-SG" sz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B0A9BF1-F42C-48EF-93B5-E2E9159B8823}" type="sibTrans" cxnId="{84E9775A-840B-405C-BF67-453A81EDF1AA}">
      <dgm:prSet/>
      <dgm:spPr/>
      <dgm:t>
        <a:bodyPr/>
        <a:lstStyle/>
        <a:p>
          <a:endParaRPr lang="en-SG" sz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F4B191F0-3C54-4551-AFF2-D2C854383B5D}">
      <dgm:prSet custT="1"/>
      <dgm:spPr/>
      <dgm:t>
        <a:bodyPr/>
        <a:lstStyle/>
        <a:p>
          <a:r>
            <a:rPr lang="en-GB" sz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Included in analysis </a:t>
          </a:r>
        </a:p>
        <a:p>
          <a:r>
            <a:rPr lang="en-SG" sz="1200" b="1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N=261,103</a:t>
          </a:r>
        </a:p>
      </dgm:t>
    </dgm:pt>
    <dgm:pt modelId="{9A222424-290A-426D-B59C-063ABAE67A35}" type="parTrans" cxnId="{1FB93359-8C22-4A48-A24D-C0BEF569152F}">
      <dgm:prSet/>
      <dgm:spPr/>
      <dgm:t>
        <a:bodyPr/>
        <a:lstStyle/>
        <a:p>
          <a:endParaRPr lang="en-SG" sz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B7870F17-B581-4F5A-9522-F8942ED73BDF}" type="sibTrans" cxnId="{1FB93359-8C22-4A48-A24D-C0BEF569152F}">
      <dgm:prSet/>
      <dgm:spPr/>
      <dgm:t>
        <a:bodyPr/>
        <a:lstStyle/>
        <a:p>
          <a:endParaRPr lang="en-SG" sz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F6CAD08-B61C-45FD-84F7-335098ABCC35}" type="asst">
      <dgm:prSet custT="1"/>
      <dgm:spPr/>
      <dgm:t>
        <a:bodyPr/>
        <a:lstStyle/>
        <a:p>
          <a:pPr algn="ctr"/>
          <a:r>
            <a:rPr lang="en-SG" sz="1200" b="1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Excluded</a:t>
          </a:r>
        </a:p>
        <a:p>
          <a:pPr algn="l"/>
          <a:r>
            <a:rPr lang="en-SG" sz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28,490 (Foreigners/Migrants)</a:t>
          </a:r>
        </a:p>
        <a:p>
          <a:pPr algn="l"/>
          <a:r>
            <a:rPr lang="en-SG" sz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1846 (No age data)</a:t>
          </a:r>
        </a:p>
        <a:p>
          <a:pPr algn="l"/>
          <a:r>
            <a:rPr lang="fr-FR" sz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n= 64,241 (&lt;18 years old)</a:t>
          </a:r>
          <a:endParaRPr lang="en-SG" sz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algn="l"/>
          <a:r>
            <a:rPr lang="fr-FR" sz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SG" sz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=98,853 (Data inconsistencies)</a:t>
          </a:r>
        </a:p>
        <a:p>
          <a:pPr algn="l"/>
          <a:endParaRPr lang="en-SG" sz="1200" spc="20" baseline="0">
            <a:highlight>
              <a:srgbClr val="00FF00"/>
            </a:highlight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CA10986-7324-476B-9FAE-1A1A7D3AB786}" type="parTrans" cxnId="{B2D52B39-4375-45DA-96B5-E2CCCE0BB13D}">
      <dgm:prSet/>
      <dgm:spPr/>
      <dgm:t>
        <a:bodyPr/>
        <a:lstStyle/>
        <a:p>
          <a:endParaRPr lang="en-SG" sz="1200" spc="20" baseline="0"/>
        </a:p>
      </dgm:t>
    </dgm:pt>
    <dgm:pt modelId="{A1998C9D-1293-4535-A698-2AB0CC2AB433}" type="sibTrans" cxnId="{B2D52B39-4375-45DA-96B5-E2CCCE0BB13D}">
      <dgm:prSet/>
      <dgm:spPr/>
      <dgm:t>
        <a:bodyPr/>
        <a:lstStyle/>
        <a:p>
          <a:endParaRPr lang="en-SG" sz="1200" spc="20" baseline="0"/>
        </a:p>
      </dgm:t>
    </dgm:pt>
    <dgm:pt modelId="{75391F23-1DC0-403C-A04E-F08B0A9E27E2}" type="pres">
      <dgm:prSet presAssocID="{4B2BE9D6-1DDC-42BB-BFF6-CCE28154BEB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6CCA88A1-2C0C-4862-8DC5-A2EEB2969DF9}" type="pres">
      <dgm:prSet presAssocID="{C33C5B21-5771-4219-B512-9E00384A0A3C}" presName="hierRoot1" presStyleCnt="0">
        <dgm:presLayoutVars>
          <dgm:hierBranch val="init"/>
        </dgm:presLayoutVars>
      </dgm:prSet>
      <dgm:spPr/>
    </dgm:pt>
    <dgm:pt modelId="{97972A80-2B7D-4ADB-A1F4-AF4F007207C5}" type="pres">
      <dgm:prSet presAssocID="{C33C5B21-5771-4219-B512-9E00384A0A3C}" presName="rootComposite1" presStyleCnt="0"/>
      <dgm:spPr/>
    </dgm:pt>
    <dgm:pt modelId="{A18763EA-3D23-4FB9-B911-CA08240DFB7F}" type="pres">
      <dgm:prSet presAssocID="{C33C5B21-5771-4219-B512-9E00384A0A3C}" presName="rootText1" presStyleLbl="node0" presStyleIdx="0" presStyleCnt="1" custScaleX="158225" custScaleY="75318" custLinFactNeighborX="7385" custLinFactNeighborY="-848">
        <dgm:presLayoutVars>
          <dgm:chPref val="3"/>
        </dgm:presLayoutVars>
      </dgm:prSet>
      <dgm:spPr/>
    </dgm:pt>
    <dgm:pt modelId="{6E4CBA9F-DE01-4D11-955B-4978178564A2}" type="pres">
      <dgm:prSet presAssocID="{C33C5B21-5771-4219-B512-9E00384A0A3C}" presName="rootConnector1" presStyleLbl="node1" presStyleIdx="0" presStyleCnt="0"/>
      <dgm:spPr/>
    </dgm:pt>
    <dgm:pt modelId="{9F9120AC-E99F-4D60-B933-305E7C372BCD}" type="pres">
      <dgm:prSet presAssocID="{C33C5B21-5771-4219-B512-9E00384A0A3C}" presName="hierChild2" presStyleCnt="0"/>
      <dgm:spPr/>
    </dgm:pt>
    <dgm:pt modelId="{3E0E646A-99DF-402C-99C3-6232744E6876}" type="pres">
      <dgm:prSet presAssocID="{9A222424-290A-426D-B59C-063ABAE67A35}" presName="Name37" presStyleLbl="parChTrans1D2" presStyleIdx="0" presStyleCnt="2"/>
      <dgm:spPr/>
    </dgm:pt>
    <dgm:pt modelId="{E05A9C23-A8FA-4AB2-BBA3-BB88EC076302}" type="pres">
      <dgm:prSet presAssocID="{F4B191F0-3C54-4551-AFF2-D2C854383B5D}" presName="hierRoot2" presStyleCnt="0">
        <dgm:presLayoutVars>
          <dgm:hierBranch val="init"/>
        </dgm:presLayoutVars>
      </dgm:prSet>
      <dgm:spPr/>
    </dgm:pt>
    <dgm:pt modelId="{A36EDA9A-0B9E-4DC9-8381-C5001D6052FB}" type="pres">
      <dgm:prSet presAssocID="{F4B191F0-3C54-4551-AFF2-D2C854383B5D}" presName="rootComposite" presStyleCnt="0"/>
      <dgm:spPr/>
    </dgm:pt>
    <dgm:pt modelId="{2BA4E928-2B27-4561-8D7E-7994B809AE77}" type="pres">
      <dgm:prSet presAssocID="{F4B191F0-3C54-4551-AFF2-D2C854383B5D}" presName="rootText" presStyleLbl="node2" presStyleIdx="0" presStyleCnt="1" custScaleX="86812" custScaleY="66216" custLinFactNeighborX="7343" custLinFactNeighborY="-22808">
        <dgm:presLayoutVars>
          <dgm:chPref val="3"/>
        </dgm:presLayoutVars>
      </dgm:prSet>
      <dgm:spPr/>
    </dgm:pt>
    <dgm:pt modelId="{74D7B2E1-6EC3-459F-85DE-50CBB046AD31}" type="pres">
      <dgm:prSet presAssocID="{F4B191F0-3C54-4551-AFF2-D2C854383B5D}" presName="rootConnector" presStyleLbl="node2" presStyleIdx="0" presStyleCnt="1"/>
      <dgm:spPr/>
    </dgm:pt>
    <dgm:pt modelId="{C75EE2CD-7358-4AA4-B582-B0EACA1FA450}" type="pres">
      <dgm:prSet presAssocID="{F4B191F0-3C54-4551-AFF2-D2C854383B5D}" presName="hierChild4" presStyleCnt="0"/>
      <dgm:spPr/>
    </dgm:pt>
    <dgm:pt modelId="{BBA888A8-78E2-4C21-9D6C-4C0FB83A3604}" type="pres">
      <dgm:prSet presAssocID="{F4B191F0-3C54-4551-AFF2-D2C854383B5D}" presName="hierChild5" presStyleCnt="0"/>
      <dgm:spPr/>
    </dgm:pt>
    <dgm:pt modelId="{CA40608B-85B2-43F6-95B0-CDB0CA7B9C68}" type="pres">
      <dgm:prSet presAssocID="{C33C5B21-5771-4219-B512-9E00384A0A3C}" presName="hierChild3" presStyleCnt="0"/>
      <dgm:spPr/>
    </dgm:pt>
    <dgm:pt modelId="{CB5B939A-0481-4C64-B0D5-F61294685488}" type="pres">
      <dgm:prSet presAssocID="{7CA10986-7324-476B-9FAE-1A1A7D3AB786}" presName="Name111" presStyleLbl="parChTrans1D2" presStyleIdx="1" presStyleCnt="2"/>
      <dgm:spPr/>
    </dgm:pt>
    <dgm:pt modelId="{A5BB6E5D-4123-412F-B8FA-31E0D39759E5}" type="pres">
      <dgm:prSet presAssocID="{0F6CAD08-B61C-45FD-84F7-335098ABCC35}" presName="hierRoot3" presStyleCnt="0">
        <dgm:presLayoutVars>
          <dgm:hierBranch val="init"/>
        </dgm:presLayoutVars>
      </dgm:prSet>
      <dgm:spPr/>
    </dgm:pt>
    <dgm:pt modelId="{74677C20-02A9-4715-BC8C-CE943F41C84A}" type="pres">
      <dgm:prSet presAssocID="{0F6CAD08-B61C-45FD-84F7-335098ABCC35}" presName="rootComposite3" presStyleCnt="0"/>
      <dgm:spPr/>
    </dgm:pt>
    <dgm:pt modelId="{6ACA3004-6053-4689-B0E4-CC3C7B52F70A}" type="pres">
      <dgm:prSet presAssocID="{0F6CAD08-B61C-45FD-84F7-335098ABCC35}" presName="rootText3" presStyleLbl="asst1" presStyleIdx="0" presStyleCnt="1" custScaleX="98748" custScaleY="100658" custLinFactNeighborX="-33468" custLinFactNeighborY="-22273">
        <dgm:presLayoutVars>
          <dgm:chPref val="3"/>
        </dgm:presLayoutVars>
      </dgm:prSet>
      <dgm:spPr/>
    </dgm:pt>
    <dgm:pt modelId="{82BB8207-7786-4B9B-A746-E6F02258A073}" type="pres">
      <dgm:prSet presAssocID="{0F6CAD08-B61C-45FD-84F7-335098ABCC35}" presName="rootConnector3" presStyleLbl="asst1" presStyleIdx="0" presStyleCnt="1"/>
      <dgm:spPr/>
    </dgm:pt>
    <dgm:pt modelId="{A48B601F-E5FD-4723-B663-6F11AE2FC923}" type="pres">
      <dgm:prSet presAssocID="{0F6CAD08-B61C-45FD-84F7-335098ABCC35}" presName="hierChild6" presStyleCnt="0"/>
      <dgm:spPr/>
    </dgm:pt>
    <dgm:pt modelId="{16C885F6-26CD-4236-BC5E-467E79B94C53}" type="pres">
      <dgm:prSet presAssocID="{0F6CAD08-B61C-45FD-84F7-335098ABCC35}" presName="hierChild7" presStyleCnt="0"/>
      <dgm:spPr/>
    </dgm:pt>
  </dgm:ptLst>
  <dgm:cxnLst>
    <dgm:cxn modelId="{B2D52B39-4375-45DA-96B5-E2CCCE0BB13D}" srcId="{C33C5B21-5771-4219-B512-9E00384A0A3C}" destId="{0F6CAD08-B61C-45FD-84F7-335098ABCC35}" srcOrd="1" destOrd="0" parTransId="{7CA10986-7324-476B-9FAE-1A1A7D3AB786}" sibTransId="{A1998C9D-1293-4535-A698-2AB0CC2AB433}"/>
    <dgm:cxn modelId="{A5D79C45-24BE-419A-AACD-ECD2DEF3147C}" type="presOf" srcId="{0F6CAD08-B61C-45FD-84F7-335098ABCC35}" destId="{82BB8207-7786-4B9B-A746-E6F02258A073}" srcOrd="1" destOrd="0" presId="urn:microsoft.com/office/officeart/2005/8/layout/orgChart1"/>
    <dgm:cxn modelId="{30EB0069-79CC-47F3-86D4-483214E398AE}" type="presOf" srcId="{F4B191F0-3C54-4551-AFF2-D2C854383B5D}" destId="{74D7B2E1-6EC3-459F-85DE-50CBB046AD31}" srcOrd="1" destOrd="0" presId="urn:microsoft.com/office/officeart/2005/8/layout/orgChart1"/>
    <dgm:cxn modelId="{1FB93359-8C22-4A48-A24D-C0BEF569152F}" srcId="{C33C5B21-5771-4219-B512-9E00384A0A3C}" destId="{F4B191F0-3C54-4551-AFF2-D2C854383B5D}" srcOrd="0" destOrd="0" parTransId="{9A222424-290A-426D-B59C-063ABAE67A35}" sibTransId="{B7870F17-B581-4F5A-9522-F8942ED73BDF}"/>
    <dgm:cxn modelId="{84E9775A-840B-405C-BF67-453A81EDF1AA}" srcId="{4B2BE9D6-1DDC-42BB-BFF6-CCE28154BEB5}" destId="{C33C5B21-5771-4219-B512-9E00384A0A3C}" srcOrd="0" destOrd="0" parTransId="{CABE124F-D38C-4EF5-9D8B-70C3B7642BA9}" sibTransId="{0B0A9BF1-F42C-48EF-93B5-E2E9159B8823}"/>
    <dgm:cxn modelId="{C01DB6A3-DB58-4DC3-BB41-C294744FA9FC}" type="presOf" srcId="{9A222424-290A-426D-B59C-063ABAE67A35}" destId="{3E0E646A-99DF-402C-99C3-6232744E6876}" srcOrd="0" destOrd="0" presId="urn:microsoft.com/office/officeart/2005/8/layout/orgChart1"/>
    <dgm:cxn modelId="{1156BEA3-26C6-4ACC-A88A-352FE2C47E77}" type="presOf" srcId="{C33C5B21-5771-4219-B512-9E00384A0A3C}" destId="{6E4CBA9F-DE01-4D11-955B-4978178564A2}" srcOrd="1" destOrd="0" presId="urn:microsoft.com/office/officeart/2005/8/layout/orgChart1"/>
    <dgm:cxn modelId="{206CE4B5-D1A5-4317-997C-BEB5E1410B98}" type="presOf" srcId="{4B2BE9D6-1DDC-42BB-BFF6-CCE28154BEB5}" destId="{75391F23-1DC0-403C-A04E-F08B0A9E27E2}" srcOrd="0" destOrd="0" presId="urn:microsoft.com/office/officeart/2005/8/layout/orgChart1"/>
    <dgm:cxn modelId="{C76173BD-9ABF-445B-9475-65FAC91B1AED}" type="presOf" srcId="{7CA10986-7324-476B-9FAE-1A1A7D3AB786}" destId="{CB5B939A-0481-4C64-B0D5-F61294685488}" srcOrd="0" destOrd="0" presId="urn:microsoft.com/office/officeart/2005/8/layout/orgChart1"/>
    <dgm:cxn modelId="{9FFDB0C4-DF58-4667-9929-BE7219B9808C}" type="presOf" srcId="{0F6CAD08-B61C-45FD-84F7-335098ABCC35}" destId="{6ACA3004-6053-4689-B0E4-CC3C7B52F70A}" srcOrd="0" destOrd="0" presId="urn:microsoft.com/office/officeart/2005/8/layout/orgChart1"/>
    <dgm:cxn modelId="{EF9781C9-69BF-4245-AA38-2F731FBF43E1}" type="presOf" srcId="{F4B191F0-3C54-4551-AFF2-D2C854383B5D}" destId="{2BA4E928-2B27-4561-8D7E-7994B809AE77}" srcOrd="0" destOrd="0" presId="urn:microsoft.com/office/officeart/2005/8/layout/orgChart1"/>
    <dgm:cxn modelId="{C41C26EC-9F23-40E9-9E80-1CBBA1CA68E8}" type="presOf" srcId="{C33C5B21-5771-4219-B512-9E00384A0A3C}" destId="{A18763EA-3D23-4FB9-B911-CA08240DFB7F}" srcOrd="0" destOrd="0" presId="urn:microsoft.com/office/officeart/2005/8/layout/orgChart1"/>
    <dgm:cxn modelId="{D37CD2FA-A071-4CBC-BCBE-E276F64E049E}" type="presParOf" srcId="{75391F23-1DC0-403C-A04E-F08B0A9E27E2}" destId="{6CCA88A1-2C0C-4862-8DC5-A2EEB2969DF9}" srcOrd="0" destOrd="0" presId="urn:microsoft.com/office/officeart/2005/8/layout/orgChart1"/>
    <dgm:cxn modelId="{C7112361-44D7-4565-9FC2-0623E84AE5E0}" type="presParOf" srcId="{6CCA88A1-2C0C-4862-8DC5-A2EEB2969DF9}" destId="{97972A80-2B7D-4ADB-A1F4-AF4F007207C5}" srcOrd="0" destOrd="0" presId="urn:microsoft.com/office/officeart/2005/8/layout/orgChart1"/>
    <dgm:cxn modelId="{200BB80C-B321-4A51-85AA-077F6C63EABE}" type="presParOf" srcId="{97972A80-2B7D-4ADB-A1F4-AF4F007207C5}" destId="{A18763EA-3D23-4FB9-B911-CA08240DFB7F}" srcOrd="0" destOrd="0" presId="urn:microsoft.com/office/officeart/2005/8/layout/orgChart1"/>
    <dgm:cxn modelId="{ECE743F0-EB68-40DB-B742-6556D918ABC4}" type="presParOf" srcId="{97972A80-2B7D-4ADB-A1F4-AF4F007207C5}" destId="{6E4CBA9F-DE01-4D11-955B-4978178564A2}" srcOrd="1" destOrd="0" presId="urn:microsoft.com/office/officeart/2005/8/layout/orgChart1"/>
    <dgm:cxn modelId="{21C6EC0F-4BCB-4826-88C5-BC7996F26E7C}" type="presParOf" srcId="{6CCA88A1-2C0C-4862-8DC5-A2EEB2969DF9}" destId="{9F9120AC-E99F-4D60-B933-305E7C372BCD}" srcOrd="1" destOrd="0" presId="urn:microsoft.com/office/officeart/2005/8/layout/orgChart1"/>
    <dgm:cxn modelId="{F97FCB35-8DBD-4F72-83D6-DA68CA641FED}" type="presParOf" srcId="{9F9120AC-E99F-4D60-B933-305E7C372BCD}" destId="{3E0E646A-99DF-402C-99C3-6232744E6876}" srcOrd="0" destOrd="0" presId="urn:microsoft.com/office/officeart/2005/8/layout/orgChart1"/>
    <dgm:cxn modelId="{20780C1C-C1C3-4F9D-A6C0-D237808807F1}" type="presParOf" srcId="{9F9120AC-E99F-4D60-B933-305E7C372BCD}" destId="{E05A9C23-A8FA-4AB2-BBA3-BB88EC076302}" srcOrd="1" destOrd="0" presId="urn:microsoft.com/office/officeart/2005/8/layout/orgChart1"/>
    <dgm:cxn modelId="{3BD0C256-9102-46AD-A39F-9C88E664B2EA}" type="presParOf" srcId="{E05A9C23-A8FA-4AB2-BBA3-BB88EC076302}" destId="{A36EDA9A-0B9E-4DC9-8381-C5001D6052FB}" srcOrd="0" destOrd="0" presId="urn:microsoft.com/office/officeart/2005/8/layout/orgChart1"/>
    <dgm:cxn modelId="{57D13CB1-3563-42CE-8E3F-683A4FC7CBA7}" type="presParOf" srcId="{A36EDA9A-0B9E-4DC9-8381-C5001D6052FB}" destId="{2BA4E928-2B27-4561-8D7E-7994B809AE77}" srcOrd="0" destOrd="0" presId="urn:microsoft.com/office/officeart/2005/8/layout/orgChart1"/>
    <dgm:cxn modelId="{BCD9EFE1-927E-4A8A-9F4C-3F4B5EE9B1C3}" type="presParOf" srcId="{A36EDA9A-0B9E-4DC9-8381-C5001D6052FB}" destId="{74D7B2E1-6EC3-459F-85DE-50CBB046AD31}" srcOrd="1" destOrd="0" presId="urn:microsoft.com/office/officeart/2005/8/layout/orgChart1"/>
    <dgm:cxn modelId="{BCAF93ED-B4AF-4A66-B4BB-9050B848BCCD}" type="presParOf" srcId="{E05A9C23-A8FA-4AB2-BBA3-BB88EC076302}" destId="{C75EE2CD-7358-4AA4-B582-B0EACA1FA450}" srcOrd="1" destOrd="0" presId="urn:microsoft.com/office/officeart/2005/8/layout/orgChart1"/>
    <dgm:cxn modelId="{731A679B-710E-4AFE-A238-A6A8CBE38CFB}" type="presParOf" srcId="{E05A9C23-A8FA-4AB2-BBA3-BB88EC076302}" destId="{BBA888A8-78E2-4C21-9D6C-4C0FB83A3604}" srcOrd="2" destOrd="0" presId="urn:microsoft.com/office/officeart/2005/8/layout/orgChart1"/>
    <dgm:cxn modelId="{B69C1A43-8B36-4EB6-AB53-A094B2F31A1E}" type="presParOf" srcId="{6CCA88A1-2C0C-4862-8DC5-A2EEB2969DF9}" destId="{CA40608B-85B2-43F6-95B0-CDB0CA7B9C68}" srcOrd="2" destOrd="0" presId="urn:microsoft.com/office/officeart/2005/8/layout/orgChart1"/>
    <dgm:cxn modelId="{5EEF1585-9CFA-49DF-A279-153C78BD2DD9}" type="presParOf" srcId="{CA40608B-85B2-43F6-95B0-CDB0CA7B9C68}" destId="{CB5B939A-0481-4C64-B0D5-F61294685488}" srcOrd="0" destOrd="0" presId="urn:microsoft.com/office/officeart/2005/8/layout/orgChart1"/>
    <dgm:cxn modelId="{A45CF719-1FEE-438A-8CBD-92799F707438}" type="presParOf" srcId="{CA40608B-85B2-43F6-95B0-CDB0CA7B9C68}" destId="{A5BB6E5D-4123-412F-B8FA-31E0D39759E5}" srcOrd="1" destOrd="0" presId="urn:microsoft.com/office/officeart/2005/8/layout/orgChart1"/>
    <dgm:cxn modelId="{9D47F7AD-B2E7-458C-9904-73726415AF38}" type="presParOf" srcId="{A5BB6E5D-4123-412F-B8FA-31E0D39759E5}" destId="{74677C20-02A9-4715-BC8C-CE943F41C84A}" srcOrd="0" destOrd="0" presId="urn:microsoft.com/office/officeart/2005/8/layout/orgChart1"/>
    <dgm:cxn modelId="{093890DA-6177-4A75-910A-E81FC6537ACB}" type="presParOf" srcId="{74677C20-02A9-4715-BC8C-CE943F41C84A}" destId="{6ACA3004-6053-4689-B0E4-CC3C7B52F70A}" srcOrd="0" destOrd="0" presId="urn:microsoft.com/office/officeart/2005/8/layout/orgChart1"/>
    <dgm:cxn modelId="{D55EF907-E908-4521-9977-D4824C356BB7}" type="presParOf" srcId="{74677C20-02A9-4715-BC8C-CE943F41C84A}" destId="{82BB8207-7786-4B9B-A746-E6F02258A073}" srcOrd="1" destOrd="0" presId="urn:microsoft.com/office/officeart/2005/8/layout/orgChart1"/>
    <dgm:cxn modelId="{340E4960-1A90-4459-A0B5-8C9C04EA66D7}" type="presParOf" srcId="{A5BB6E5D-4123-412F-B8FA-31E0D39759E5}" destId="{A48B601F-E5FD-4723-B663-6F11AE2FC923}" srcOrd="1" destOrd="0" presId="urn:microsoft.com/office/officeart/2005/8/layout/orgChart1"/>
    <dgm:cxn modelId="{BFD6911A-E1BE-4D70-8123-240AF8772617}" type="presParOf" srcId="{A5BB6E5D-4123-412F-B8FA-31E0D39759E5}" destId="{16C885F6-26CD-4236-BC5E-467E79B94C53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CB5B939A-0481-4C64-B0D5-F61294685488}">
      <dsp:nvSpPr>
        <dsp:cNvPr id="0" name=""/>
        <dsp:cNvSpPr/>
      </dsp:nvSpPr>
      <dsp:spPr>
        <a:xfrm>
          <a:off x="2393925" y="912958"/>
          <a:ext cx="1023734" cy="851521"/>
        </a:xfrm>
        <a:custGeom>
          <a:avLst/>
          <a:gdLst/>
          <a:ahLst/>
          <a:cxnLst/>
          <a:rect l="0" t="0" r="0" b="0"/>
          <a:pathLst>
            <a:path>
              <a:moveTo>
                <a:pt x="1023734" y="0"/>
              </a:moveTo>
              <a:lnTo>
                <a:pt x="1023734" y="851521"/>
              </a:lnTo>
              <a:lnTo>
                <a:pt x="0" y="851521"/>
              </a:lnTo>
            </a:path>
          </a:pathLst>
        </a:custGeom>
        <a:noFill/>
        <a:ln w="127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3E0E646A-99DF-402C-99C3-6232744E6876}">
      <dsp:nvSpPr>
        <dsp:cNvPr id="0" name=""/>
        <dsp:cNvSpPr/>
      </dsp:nvSpPr>
      <dsp:spPr>
        <a:xfrm>
          <a:off x="3370921" y="912958"/>
          <a:ext cx="91440" cy="1964191"/>
        </a:xfrm>
        <a:custGeom>
          <a:avLst/>
          <a:gdLst/>
          <a:ahLst/>
          <a:cxnLst/>
          <a:rect l="0" t="0" r="0" b="0"/>
          <a:pathLst>
            <a:path>
              <a:moveTo>
                <a:pt x="46738" y="0"/>
              </a:moveTo>
              <a:lnTo>
                <a:pt x="46738" y="1709642"/>
              </a:lnTo>
              <a:lnTo>
                <a:pt x="45720" y="1709642"/>
              </a:lnTo>
              <a:lnTo>
                <a:pt x="45720" y="1964191"/>
              </a:lnTo>
            </a:path>
          </a:pathLst>
        </a:custGeom>
        <a:noFill/>
        <a:ln w="12700" cap="flat" cmpd="sng" algn="ctr">
          <a:solidFill>
            <a:schemeClr val="accent3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18763EA-3D23-4FB9-B911-CA08240DFB7F}">
      <dsp:nvSpPr>
        <dsp:cNvPr id="0" name=""/>
        <dsp:cNvSpPr/>
      </dsp:nvSpPr>
      <dsp:spPr>
        <a:xfrm>
          <a:off x="1499753" y="0"/>
          <a:ext cx="3835813" cy="912958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COVID-19 cases registered in CMC-19 HIS system in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 Chiang Mai, Thailand between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1 Feb – 31 Jul 2022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b="1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359,956</a:t>
          </a:r>
        </a:p>
      </dsp:txBody>
      <dsp:txXfrm>
        <a:off x="1499753" y="0"/>
        <a:ext cx="3835813" cy="912958"/>
      </dsp:txXfrm>
    </dsp:sp>
    <dsp:sp modelId="{2BA4E928-2B27-4561-8D7E-7994B809AE77}">
      <dsp:nvSpPr>
        <dsp:cNvPr id="0" name=""/>
        <dsp:cNvSpPr/>
      </dsp:nvSpPr>
      <dsp:spPr>
        <a:xfrm>
          <a:off x="2364359" y="2877150"/>
          <a:ext cx="2104563" cy="802629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200" kern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Included in analysis </a:t>
          </a:r>
        </a:p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b="1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N=261,103</a:t>
          </a:r>
        </a:p>
      </dsp:txBody>
      <dsp:txXfrm>
        <a:off x="2364359" y="2877150"/>
        <a:ext cx="2104563" cy="802629"/>
      </dsp:txXfrm>
    </dsp:sp>
    <dsp:sp modelId="{6ACA3004-6053-4689-B0E4-CC3C7B52F70A}">
      <dsp:nvSpPr>
        <dsp:cNvPr id="0" name=""/>
        <dsp:cNvSpPr/>
      </dsp:nvSpPr>
      <dsp:spPr>
        <a:xfrm>
          <a:off x="0" y="1154422"/>
          <a:ext cx="2393925" cy="1220114"/>
        </a:xfrm>
        <a:prstGeom prst="rect">
          <a:avLst/>
        </a:prstGeom>
        <a:solidFill>
          <a:schemeClr val="l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3">
              <a:shade val="8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b="1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Excluded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28,490 (Foreigners/Migrants)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SG" sz="1200" kern="1200" spc="20" baseline="0">
              <a:latin typeface="Times New Roman" panose="02020603050405020304" pitchFamily="18" charset="0"/>
              <a:cs typeface="Times New Roman" panose="02020603050405020304" pitchFamily="18" charset="0"/>
            </a:rPr>
            <a:t>n= 1846 (No age data)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n= 64,241 (&lt;18 years old)</a:t>
          </a:r>
          <a:endParaRPr lang="en-SG" sz="1200" kern="1200" spc="20" baseline="0">
            <a:latin typeface="Times New Roman" panose="02020603050405020304" pitchFamily="18" charset="0"/>
            <a:cs typeface="Times New Roman" panose="02020603050405020304" pitchFamily="18" charset="0"/>
          </a:endParaRP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fr-FR" sz="1200" kern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n</a:t>
          </a:r>
          <a:r>
            <a:rPr lang="en-SG" sz="1200" kern="1200" spc="20" baseline="0" dirty="0">
              <a:latin typeface="Times New Roman" panose="02020603050405020304" pitchFamily="18" charset="0"/>
              <a:cs typeface="Times New Roman" panose="02020603050405020304" pitchFamily="18" charset="0"/>
            </a:rPr>
            <a:t>=98,853 (Data inconsistencies)</a:t>
          </a:r>
        </a:p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en-SG" sz="1200" kern="1200" spc="20" baseline="0">
            <a:highlight>
              <a:srgbClr val="00FF00"/>
            </a:highlight>
            <a:latin typeface="Times New Roman" panose="02020603050405020304" pitchFamily="18" charset="0"/>
            <a:cs typeface="Times New Roman" panose="02020603050405020304" pitchFamily="18" charset="0"/>
          </a:endParaRPr>
        </a:p>
      </dsp:txBody>
      <dsp:txXfrm>
        <a:off x="0" y="1154422"/>
        <a:ext cx="2393925" cy="122011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1129</Words>
  <Characters>6437</Characters>
  <Application>Microsoft Office Word</Application>
  <DocSecurity>0</DocSecurity>
  <Lines>53</Lines>
  <Paragraphs>15</Paragraphs>
  <ScaleCrop>false</ScaleCrop>
  <Company>Springer Nature</Company>
  <LinksUpToDate>false</LinksUpToDate>
  <CharactersWithSpaces>7551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2023-01-09T08:29:00Z</dcterms:created>
  <dcterms:modified xsi:type="dcterms:W3CDTF">2023-01-09T08:29:00Z</dcterms:modified>
</cp:coreProperties>
</file>