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FA" w:rsidRDefault="00214AFA" w:rsidP="00BF4477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Table 1 Characteristics of Chin</w:t>
      </w:r>
      <w:r>
        <w:rPr>
          <w:rFonts w:ascii="Times New Roman" w:hAnsi="Times New Roman" w:cs="Times New Roman" w:hint="eastAsia"/>
          <w:b/>
          <w:szCs w:val="20"/>
        </w:rPr>
        <w:t>ese</w:t>
      </w:r>
      <w:r>
        <w:rPr>
          <w:rFonts w:ascii="Times New Roman" w:hAnsi="Times New Roman" w:cs="Times New Roman"/>
          <w:b/>
          <w:szCs w:val="20"/>
        </w:rPr>
        <w:t xml:space="preserve"> pregnant women in Shanghai</w:t>
      </w:r>
      <w:r>
        <w:rPr>
          <w:rFonts w:ascii="Times New Roman" w:hAnsi="Times New Roman" w:cs="Times New Roman" w:hint="eastAsia"/>
          <w:b/>
          <w:szCs w:val="20"/>
        </w:rPr>
        <w:t xml:space="preserve"> </w:t>
      </w:r>
      <w:r>
        <w:rPr>
          <w:rFonts w:ascii="Times New Roman" w:hAnsi="Times New Roman" w:cs="Times New Roman"/>
          <w:b/>
          <w:szCs w:val="20"/>
        </w:rPr>
        <w:t>(n= 953)</w:t>
      </w:r>
    </w:p>
    <w:p w:rsidR="00214AFA" w:rsidRDefault="00214AFA" w:rsidP="00214AFA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a5"/>
        <w:tblW w:w="997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812"/>
        <w:gridCol w:w="1188"/>
        <w:gridCol w:w="687"/>
        <w:gridCol w:w="560"/>
        <w:gridCol w:w="903"/>
        <w:gridCol w:w="901"/>
        <w:gridCol w:w="886"/>
        <w:gridCol w:w="913"/>
        <w:gridCol w:w="812"/>
      </w:tblGrid>
      <w:tr w:rsidR="00214AFA" w:rsidTr="00183AA1">
        <w:trPr>
          <w:trHeight w:val="409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Variable/group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25(OH)D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560" w:type="dxa"/>
            <w:tcBorders>
              <w:top w:val="single" w:sz="4" w:space="0" w:color="auto"/>
              <w:bottom w:val="nil"/>
            </w:tcBorders>
            <w:vAlign w:val="center"/>
          </w:tcPr>
          <w:p w:rsidR="00214AFA" w:rsidRDefault="00214AFA" w:rsidP="00183AA1">
            <w:pPr>
              <w:jc w:val="center"/>
            </w:pPr>
          </w:p>
        </w:tc>
        <w:tc>
          <w:tcPr>
            <w:tcW w:w="36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Percentage with 25(OH)D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P value</w:t>
            </w:r>
          </w:p>
        </w:tc>
      </w:tr>
      <w:tr w:rsidR="00214AFA" w:rsidTr="00183AA1">
        <w:trPr>
          <w:jc w:val="center"/>
        </w:trPr>
        <w:tc>
          <w:tcPr>
            <w:tcW w:w="146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n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Mean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95%CI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P value</w:t>
            </w:r>
          </w:p>
        </w:tc>
        <w:tc>
          <w:tcPr>
            <w:tcW w:w="560" w:type="dxa"/>
            <w:tcBorders>
              <w:top w:val="nil"/>
              <w:bottom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&lt;12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FA" w:rsidRDefault="00214AFA" w:rsidP="00B24382">
            <w:pPr>
              <w:jc w:val="center"/>
            </w:pPr>
            <w:r>
              <w:t>12–</w:t>
            </w:r>
            <w:r w:rsidR="00B24382">
              <w:rPr>
                <w:rFonts w:hint="eastAsia"/>
              </w:rPr>
              <w:t>19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FA" w:rsidRDefault="00214AFA" w:rsidP="00B24382">
            <w:pPr>
              <w:jc w:val="center"/>
            </w:pPr>
            <w:r>
              <w:t>20–</w:t>
            </w:r>
            <w:r w:rsidR="00B24382">
              <w:rPr>
                <w:rFonts w:hint="eastAsia"/>
              </w:rPr>
              <w:t>29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</w:t>
            </w:r>
            <w:r>
              <w:t>0–</w:t>
            </w: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</w:p>
        </w:tc>
      </w:tr>
      <w:tr w:rsidR="00214AFA" w:rsidTr="00183AA1">
        <w:trPr>
          <w:jc w:val="center"/>
        </w:trPr>
        <w:tc>
          <w:tcPr>
            <w:tcW w:w="1463" w:type="dxa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Total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953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16.06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t>10.90-20.60</w:t>
            </w:r>
          </w:p>
        </w:tc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953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31.79%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303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40.71%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388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25.08%(</w:t>
            </w:r>
            <w:r>
              <w:t>239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2.42%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23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214AFA" w:rsidRDefault="00214AFA" w:rsidP="00183AA1">
            <w:pPr>
              <w:jc w:val="center"/>
              <w:rPr>
                <w:color w:val="FF0000"/>
              </w:rPr>
            </w:pPr>
          </w:p>
        </w:tc>
      </w:tr>
      <w:tr w:rsidR="00214AFA" w:rsidTr="00183AA1">
        <w:trPr>
          <w:jc w:val="center"/>
        </w:trPr>
        <w:tc>
          <w:tcPr>
            <w:tcW w:w="9975" w:type="dxa"/>
            <w:gridSpan w:val="11"/>
            <w:vAlign w:val="center"/>
          </w:tcPr>
          <w:p w:rsidR="00214AFA" w:rsidRDefault="00214AFA" w:rsidP="00183AA1">
            <w:pPr>
              <w:jc w:val="left"/>
            </w:pPr>
            <w:r>
              <w:t>Age (years)</w:t>
            </w: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20-25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120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15.64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14.55-16.72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  <w:r>
              <w:t>8.48</w:t>
            </w: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31.67%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38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42.5%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51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25.83%(</w:t>
            </w:r>
            <w:r>
              <w:t>31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0%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0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17.62</w:t>
            </w: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25-30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471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15.63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15.00-16.24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471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36.52%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172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38.43%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181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22.51%(</w:t>
            </w:r>
            <w:r>
              <w:t>106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2.54%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12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30-35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274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16.77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15.97-17.56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274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26.28%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72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41.61%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114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29.56%(</w:t>
            </w:r>
            <w:r>
              <w:t>81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2.55%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7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≥35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88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16.79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15.45-18.11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  <w:r>
              <w:t>0.04</w:t>
            </w: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23.86%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21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47.73%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42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23.86%(</w:t>
            </w:r>
            <w:r>
              <w:t>21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4.55%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4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0.04</w:t>
            </w:r>
          </w:p>
        </w:tc>
      </w:tr>
      <w:tr w:rsidR="00214AFA" w:rsidTr="00183AA1">
        <w:trPr>
          <w:jc w:val="center"/>
        </w:trPr>
        <w:tc>
          <w:tcPr>
            <w:tcW w:w="9975" w:type="dxa"/>
            <w:gridSpan w:val="11"/>
            <w:vAlign w:val="center"/>
          </w:tcPr>
          <w:p w:rsidR="00214AFA" w:rsidRDefault="00214AFA" w:rsidP="00183AA1">
            <w:pPr>
              <w:jc w:val="left"/>
            </w:pPr>
            <w:r>
              <w:t>Parity</w:t>
            </w: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671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16.38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15.86-16.91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  <w:r>
              <w:t>2.70</w:t>
            </w: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671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30.70%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206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41.28%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277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26.08%(</w:t>
            </w:r>
            <w:r>
              <w:t>175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1.94%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13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44.90</w:t>
            </w:r>
          </w:p>
        </w:tc>
        <w:bookmarkStart w:id="0" w:name="_GoBack"/>
        <w:bookmarkEnd w:id="0"/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248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15.29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14.54-16.03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248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35.08%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87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40.73%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101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23.39%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58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0.80%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≥2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34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14.25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12.25-15.26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  <w:r>
              <w:t>0.04</w:t>
            </w: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29.41%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10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29.41%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10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17.65%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6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23.53%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8</w:t>
            </w:r>
            <w:r>
              <w:rPr>
                <w:rFonts w:hint="eastAsia"/>
              </w:rPr>
              <w:t>0)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0.00</w:t>
            </w:r>
          </w:p>
        </w:tc>
      </w:tr>
      <w:tr w:rsidR="00214AFA" w:rsidTr="00183AA1">
        <w:trPr>
          <w:jc w:val="center"/>
        </w:trPr>
        <w:tc>
          <w:tcPr>
            <w:tcW w:w="9975" w:type="dxa"/>
            <w:gridSpan w:val="11"/>
            <w:vAlign w:val="center"/>
          </w:tcPr>
          <w:p w:rsidR="00214AFA" w:rsidRDefault="00214AFA" w:rsidP="00183AA1">
            <w:pPr>
              <w:jc w:val="left"/>
            </w:pPr>
            <w:r>
              <w:t>Pre-pregnancy BMI (kg/m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underweight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119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17.13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16.01-18.25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  <w:r>
              <w:t>14.00</w:t>
            </w: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15.97%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19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52.10%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62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28.58%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34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21.05%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4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29.28</w:t>
            </w: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normal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623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16.36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15.81-16.90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623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32.10%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200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38.20%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238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27.13%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169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2.57%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16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overweight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162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14.66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13.74-15.57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40.74%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66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40.74%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66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17.90%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29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0.62%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obese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49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14.29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12.76-15.82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  <w:r>
              <w:t>0.00</w:t>
            </w: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36.73%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18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44.90%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22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14.29%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7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4.08%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0.01</w:t>
            </w:r>
          </w:p>
        </w:tc>
      </w:tr>
      <w:tr w:rsidR="00214AFA" w:rsidTr="00183AA1">
        <w:trPr>
          <w:jc w:val="center"/>
        </w:trPr>
        <w:tc>
          <w:tcPr>
            <w:tcW w:w="9975" w:type="dxa"/>
            <w:gridSpan w:val="11"/>
            <w:vAlign w:val="center"/>
          </w:tcPr>
          <w:p w:rsidR="00214AFA" w:rsidRDefault="00214AFA" w:rsidP="00183AA1">
            <w:pPr>
              <w:jc w:val="left"/>
            </w:pPr>
            <w:r>
              <w:t>Gestational diabetes mellitus</w:t>
            </w: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Yes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56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16.13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15.21-17.52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  <w:r>
              <w:t>12.5</w:t>
            </w: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39.29%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22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32.14%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18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25.00%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14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3.57%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2.35</w:t>
            </w: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No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897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14.96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13.98-16.07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  <w:r>
              <w:t>0.02</w:t>
            </w: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897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31.33%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281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41.25%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370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25.08%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225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2.34%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21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0.01</w:t>
            </w:r>
          </w:p>
        </w:tc>
      </w:tr>
      <w:tr w:rsidR="00214AFA" w:rsidTr="00183AA1">
        <w:trPr>
          <w:jc w:val="center"/>
        </w:trPr>
        <w:tc>
          <w:tcPr>
            <w:tcW w:w="9975" w:type="dxa"/>
            <w:gridSpan w:val="11"/>
            <w:vAlign w:val="center"/>
          </w:tcPr>
          <w:p w:rsidR="00214AFA" w:rsidRDefault="00214AFA" w:rsidP="00183AA1">
            <w:pPr>
              <w:jc w:val="left"/>
            </w:pPr>
            <w:r>
              <w:t xml:space="preserve">Gestational </w:t>
            </w:r>
            <w:proofErr w:type="spellStart"/>
            <w:r>
              <w:t>Hyperlipemia</w:t>
            </w:r>
            <w:proofErr w:type="spellEnd"/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No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931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16.08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15.01-17.02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  <w:r>
              <w:t>0.44</w:t>
            </w: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931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31.90%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297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40.71%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379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25.13%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234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2.26%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21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0.56</w:t>
            </w:r>
          </w:p>
        </w:tc>
      </w:tr>
      <w:tr w:rsidR="00214AFA" w:rsidTr="00183AA1">
        <w:trPr>
          <w:jc w:val="center"/>
        </w:trPr>
        <w:tc>
          <w:tcPr>
            <w:tcW w:w="1463" w:type="dxa"/>
            <w:vAlign w:val="center"/>
          </w:tcPr>
          <w:p w:rsidR="00214AFA" w:rsidRDefault="00214AFA" w:rsidP="00183AA1">
            <w:pPr>
              <w:jc w:val="center"/>
            </w:pPr>
            <w:r>
              <w:t>Yes</w:t>
            </w:r>
          </w:p>
        </w:tc>
        <w:tc>
          <w:tcPr>
            <w:tcW w:w="850" w:type="dxa"/>
            <w:vAlign w:val="center"/>
          </w:tcPr>
          <w:p w:rsidR="00214AFA" w:rsidRDefault="00214AFA" w:rsidP="00183AA1">
            <w:pPr>
              <w:jc w:val="center"/>
            </w:pPr>
            <w:r>
              <w:t>22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15.42</w:t>
            </w:r>
          </w:p>
        </w:tc>
        <w:tc>
          <w:tcPr>
            <w:tcW w:w="1188" w:type="dxa"/>
            <w:vAlign w:val="center"/>
          </w:tcPr>
          <w:p w:rsidR="00214AFA" w:rsidRDefault="00214AFA" w:rsidP="00183AA1">
            <w:pPr>
              <w:jc w:val="center"/>
            </w:pPr>
            <w:r>
              <w:t>12.95-16.27</w:t>
            </w:r>
          </w:p>
        </w:tc>
        <w:tc>
          <w:tcPr>
            <w:tcW w:w="687" w:type="dxa"/>
            <w:vAlign w:val="center"/>
          </w:tcPr>
          <w:p w:rsidR="00214AFA" w:rsidRDefault="00214AFA" w:rsidP="00183AA1">
            <w:pPr>
              <w:jc w:val="center"/>
            </w:pPr>
            <w:r>
              <w:t>0.66</w:t>
            </w:r>
          </w:p>
        </w:tc>
        <w:tc>
          <w:tcPr>
            <w:tcW w:w="560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0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27.27%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6</w:t>
            </w:r>
            <w:r>
              <w:rPr>
                <w:rFonts w:hint="eastAsia"/>
              </w:rPr>
              <w:t>)</w:t>
            </w:r>
          </w:p>
        </w:tc>
        <w:tc>
          <w:tcPr>
            <w:tcW w:w="901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40.91%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9</w:t>
            </w:r>
            <w:r>
              <w:rPr>
                <w:rFonts w:hint="eastAsia"/>
              </w:rPr>
              <w:t>)</w:t>
            </w:r>
          </w:p>
        </w:tc>
        <w:tc>
          <w:tcPr>
            <w:tcW w:w="886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22.73%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vAlign w:val="center"/>
          </w:tcPr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9.09%</w:t>
            </w:r>
          </w:p>
          <w:p w:rsidR="00214AFA" w:rsidRDefault="00214AFA" w:rsidP="00183AA1">
            <w:pPr>
              <w:jc w:val="center"/>
            </w:pP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812" w:type="dxa"/>
            <w:vAlign w:val="center"/>
          </w:tcPr>
          <w:p w:rsidR="00214AFA" w:rsidRDefault="00214AFA" w:rsidP="00183AA1">
            <w:pPr>
              <w:jc w:val="center"/>
            </w:pPr>
            <w:r>
              <w:t>0.91</w:t>
            </w:r>
          </w:p>
        </w:tc>
      </w:tr>
    </w:tbl>
    <w:p w:rsidR="006D2A4A" w:rsidRDefault="006D2A4A"/>
    <w:sectPr w:rsidR="006D2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45" w:rsidRDefault="00845945" w:rsidP="00214AFA">
      <w:r>
        <w:separator/>
      </w:r>
    </w:p>
  </w:endnote>
  <w:endnote w:type="continuationSeparator" w:id="0">
    <w:p w:rsidR="00845945" w:rsidRDefault="00845945" w:rsidP="0021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45" w:rsidRDefault="00845945" w:rsidP="00214AFA">
      <w:r>
        <w:separator/>
      </w:r>
    </w:p>
  </w:footnote>
  <w:footnote w:type="continuationSeparator" w:id="0">
    <w:p w:rsidR="00845945" w:rsidRDefault="00845945" w:rsidP="00214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wMzE0BmJLQ0MzQyUdpeDU4uLM/DyQApNaAMd9FJUsAAAA"/>
  </w:docVars>
  <w:rsids>
    <w:rsidRoot w:val="00181302"/>
    <w:rsid w:val="00181302"/>
    <w:rsid w:val="00193274"/>
    <w:rsid w:val="00214AFA"/>
    <w:rsid w:val="003F268E"/>
    <w:rsid w:val="00455159"/>
    <w:rsid w:val="005F3143"/>
    <w:rsid w:val="006D2A4A"/>
    <w:rsid w:val="00845945"/>
    <w:rsid w:val="00A428BB"/>
    <w:rsid w:val="00B24382"/>
    <w:rsid w:val="00BF4477"/>
    <w:rsid w:val="00F4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AFA"/>
    <w:rPr>
      <w:sz w:val="18"/>
      <w:szCs w:val="18"/>
    </w:rPr>
  </w:style>
  <w:style w:type="table" w:styleId="a5">
    <w:name w:val="Table Grid"/>
    <w:basedOn w:val="a1"/>
    <w:uiPriority w:val="59"/>
    <w:qFormat/>
    <w:rsid w:val="00214AF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AFA"/>
    <w:rPr>
      <w:sz w:val="18"/>
      <w:szCs w:val="18"/>
    </w:rPr>
  </w:style>
  <w:style w:type="table" w:styleId="a5">
    <w:name w:val="Table Grid"/>
    <w:basedOn w:val="a1"/>
    <w:uiPriority w:val="59"/>
    <w:qFormat/>
    <w:rsid w:val="00214AF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杨春</dc:creator>
  <cp:lastModifiedBy>admin</cp:lastModifiedBy>
  <cp:revision>3</cp:revision>
  <dcterms:created xsi:type="dcterms:W3CDTF">2020-04-02T12:11:00Z</dcterms:created>
  <dcterms:modified xsi:type="dcterms:W3CDTF">2020-04-03T04:02:00Z</dcterms:modified>
</cp:coreProperties>
</file>