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3F835C" w14:textId="55494B76" w:rsidR="00EC1B27" w:rsidRPr="00372045" w:rsidRDefault="00EC1B27" w:rsidP="00887258">
      <w:pPr>
        <w:jc w:val="center"/>
        <w:rPr>
          <w:rFonts w:asciiTheme="minorBidi" w:hAnsiTheme="minorBidi"/>
          <w:b/>
          <w:bCs/>
          <w:color w:val="000000" w:themeColor="text1"/>
          <w:sz w:val="24"/>
          <w:szCs w:val="24"/>
        </w:rPr>
      </w:pPr>
      <w:bookmarkStart w:id="0" w:name="_Hlk27136032"/>
      <w:r w:rsidRPr="00372045">
        <w:rPr>
          <w:rFonts w:asciiTheme="minorBidi" w:hAnsiTheme="minorBidi"/>
          <w:b/>
          <w:bCs/>
          <w:color w:val="000000" w:themeColor="text1"/>
          <w:sz w:val="24"/>
          <w:szCs w:val="24"/>
        </w:rPr>
        <w:t xml:space="preserve">Supplementary </w:t>
      </w:r>
      <w:r w:rsidR="00624AA4" w:rsidRPr="00372045">
        <w:rPr>
          <w:rFonts w:asciiTheme="minorBidi" w:hAnsiTheme="minorBidi"/>
          <w:b/>
          <w:bCs/>
          <w:color w:val="000000" w:themeColor="text1"/>
          <w:sz w:val="24"/>
          <w:szCs w:val="24"/>
        </w:rPr>
        <w:t>Materials</w:t>
      </w:r>
    </w:p>
    <w:p w14:paraId="6BC23A2B" w14:textId="26E824E6" w:rsidR="00646ED3" w:rsidRPr="00372045" w:rsidRDefault="00646ED3" w:rsidP="00646ED3">
      <w:pPr>
        <w:jc w:val="center"/>
        <w:rPr>
          <w:rFonts w:asciiTheme="minorBidi" w:hAnsiTheme="minorBidi"/>
          <w:color w:val="000000" w:themeColor="text1"/>
        </w:rPr>
      </w:pPr>
      <w:bookmarkStart w:id="1" w:name="_Hlk37333240"/>
      <w:bookmarkStart w:id="2" w:name="_Hlk33700084"/>
      <w:bookmarkStart w:id="3" w:name="_Hlk33391242"/>
      <w:bookmarkEnd w:id="0"/>
      <w:r w:rsidRPr="00372045">
        <w:rPr>
          <w:rFonts w:asciiTheme="minorBidi" w:hAnsiTheme="minorBidi"/>
          <w:b/>
          <w:bCs/>
          <w:color w:val="000000" w:themeColor="text1"/>
          <w:sz w:val="24"/>
          <w:szCs w:val="24"/>
        </w:rPr>
        <w:t xml:space="preserve">Gold-Like Activity, Copper-Like Selectivity of Heteroatomic Transition Metal Carbides </w:t>
      </w:r>
      <w:r w:rsidR="00375623" w:rsidRPr="00372045">
        <w:rPr>
          <w:rFonts w:asciiTheme="minorBidi" w:hAnsiTheme="minorBidi"/>
          <w:b/>
          <w:bCs/>
          <w:color w:val="000000" w:themeColor="text1"/>
          <w:sz w:val="24"/>
          <w:szCs w:val="24"/>
        </w:rPr>
        <w:t>(M</w:t>
      </w:r>
      <w:r w:rsidR="00375623" w:rsidRPr="00372045">
        <w:rPr>
          <w:rFonts w:asciiTheme="minorBidi" w:hAnsiTheme="minorBidi"/>
          <w:b/>
          <w:bCs/>
          <w:color w:val="000000" w:themeColor="text1"/>
          <w:sz w:val="24"/>
          <w:szCs w:val="24"/>
          <w:vertAlign w:val="subscript"/>
        </w:rPr>
        <w:t>2</w:t>
      </w:r>
      <w:r w:rsidR="00375623" w:rsidRPr="00372045">
        <w:rPr>
          <w:rFonts w:asciiTheme="minorBidi" w:hAnsiTheme="minorBidi"/>
          <w:b/>
          <w:bCs/>
          <w:color w:val="000000" w:themeColor="text1"/>
          <w:sz w:val="24"/>
          <w:szCs w:val="24"/>
        </w:rPr>
        <w:t xml:space="preserve">C) </w:t>
      </w:r>
      <w:r w:rsidRPr="00372045">
        <w:rPr>
          <w:rFonts w:asciiTheme="minorBidi" w:hAnsiTheme="minorBidi"/>
          <w:b/>
          <w:bCs/>
          <w:color w:val="000000" w:themeColor="text1"/>
          <w:sz w:val="24"/>
          <w:szCs w:val="24"/>
        </w:rPr>
        <w:t xml:space="preserve">for Electrocatalytic Carbon Dioxide Reduction Reaction </w:t>
      </w:r>
    </w:p>
    <w:bookmarkEnd w:id="1"/>
    <w:p w14:paraId="03F0E2B8" w14:textId="7029C411" w:rsidR="00626B17" w:rsidRPr="00372045" w:rsidRDefault="00626B17" w:rsidP="00DC279A">
      <w:pPr>
        <w:spacing w:after="240" w:line="240" w:lineRule="auto"/>
        <w:jc w:val="both"/>
        <w:rPr>
          <w:rFonts w:asciiTheme="minorBidi" w:hAnsiTheme="minorBidi"/>
          <w:color w:val="000000" w:themeColor="text1"/>
          <w:vertAlign w:val="superscript"/>
        </w:rPr>
      </w:pPr>
      <w:r w:rsidRPr="00372045">
        <w:rPr>
          <w:rFonts w:asciiTheme="minorBidi" w:hAnsiTheme="minorBidi"/>
          <w:color w:val="000000" w:themeColor="text1"/>
        </w:rPr>
        <w:t>Mohammadreza Esmaeilirad</w:t>
      </w:r>
      <w:r w:rsidRPr="00372045">
        <w:rPr>
          <w:rFonts w:asciiTheme="minorBidi" w:hAnsiTheme="minorBidi"/>
          <w:color w:val="000000" w:themeColor="text1"/>
          <w:vertAlign w:val="superscript"/>
        </w:rPr>
        <w:t>1</w:t>
      </w:r>
      <w:r w:rsidR="00114F94" w:rsidRPr="00372045">
        <w:rPr>
          <w:rFonts w:asciiTheme="minorBidi" w:hAnsiTheme="minorBidi"/>
          <w:color w:val="000000" w:themeColor="text1"/>
        </w:rPr>
        <w:t>*</w:t>
      </w:r>
      <w:r w:rsidRPr="00372045">
        <w:rPr>
          <w:rFonts w:asciiTheme="minorBidi" w:hAnsiTheme="minorBidi"/>
          <w:color w:val="000000" w:themeColor="text1"/>
        </w:rPr>
        <w:t xml:space="preserve">, </w:t>
      </w:r>
      <w:r w:rsidRPr="00372045">
        <w:rPr>
          <w:rFonts w:asciiTheme="minorBidi" w:hAnsiTheme="minorBidi"/>
          <w:color w:val="000000" w:themeColor="text1"/>
          <w:shd w:val="clear" w:color="auto" w:fill="FFFFFF"/>
        </w:rPr>
        <w:t>Artem Baskin</w:t>
      </w:r>
      <w:r w:rsidRPr="00372045">
        <w:rPr>
          <w:rFonts w:asciiTheme="minorBidi" w:hAnsiTheme="minorBidi"/>
          <w:color w:val="000000" w:themeColor="text1"/>
          <w:shd w:val="clear" w:color="auto" w:fill="FFFFFF"/>
          <w:vertAlign w:val="superscript"/>
        </w:rPr>
        <w:t>2</w:t>
      </w:r>
      <w:r w:rsidR="00114F94" w:rsidRPr="00372045">
        <w:rPr>
          <w:rFonts w:asciiTheme="minorBidi" w:hAnsiTheme="minorBidi"/>
          <w:color w:val="000000" w:themeColor="text1"/>
        </w:rPr>
        <w:t>*</w:t>
      </w:r>
      <w:r w:rsidRPr="00372045">
        <w:rPr>
          <w:rFonts w:asciiTheme="minorBidi" w:hAnsiTheme="minorBidi"/>
          <w:color w:val="000000" w:themeColor="text1"/>
          <w:shd w:val="clear" w:color="auto" w:fill="FFFFFF"/>
        </w:rPr>
        <w:t xml:space="preserve">, </w:t>
      </w:r>
      <w:r w:rsidRPr="00372045">
        <w:rPr>
          <w:rFonts w:asciiTheme="minorBidi" w:hAnsiTheme="minorBidi"/>
          <w:color w:val="000000" w:themeColor="text1"/>
        </w:rPr>
        <w:t>Alireza Kondori</w:t>
      </w:r>
      <w:r w:rsidRPr="00372045">
        <w:rPr>
          <w:rFonts w:asciiTheme="minorBidi" w:hAnsiTheme="minorBidi"/>
          <w:color w:val="000000" w:themeColor="text1"/>
          <w:vertAlign w:val="superscript"/>
        </w:rPr>
        <w:t>1</w:t>
      </w:r>
      <w:r w:rsidRPr="00372045">
        <w:rPr>
          <w:rFonts w:asciiTheme="minorBidi" w:hAnsiTheme="minorBidi"/>
          <w:color w:val="000000" w:themeColor="text1"/>
          <w:shd w:val="clear" w:color="auto" w:fill="FFFFFF"/>
        </w:rPr>
        <w:t>, Ana Sanz Matias</w:t>
      </w:r>
      <w:r w:rsidRPr="00372045">
        <w:rPr>
          <w:rFonts w:asciiTheme="minorBidi" w:hAnsiTheme="minorBidi"/>
          <w:color w:val="000000" w:themeColor="text1"/>
          <w:shd w:val="clear" w:color="auto" w:fill="FFFFFF"/>
          <w:vertAlign w:val="superscript"/>
        </w:rPr>
        <w:t>2</w:t>
      </w:r>
      <w:r w:rsidRPr="00372045">
        <w:rPr>
          <w:rFonts w:asciiTheme="minorBidi" w:hAnsiTheme="minorBidi"/>
          <w:color w:val="000000" w:themeColor="text1"/>
          <w:shd w:val="clear" w:color="auto" w:fill="FFFFFF"/>
        </w:rPr>
        <w:t xml:space="preserve">, </w:t>
      </w:r>
      <w:proofErr w:type="spellStart"/>
      <w:r w:rsidRPr="00372045">
        <w:rPr>
          <w:rFonts w:asciiTheme="minorBidi" w:hAnsiTheme="minorBidi"/>
          <w:color w:val="000000" w:themeColor="text1"/>
          <w:shd w:val="clear" w:color="auto" w:fill="FFFFFF"/>
        </w:rPr>
        <w:t>Jin</w:t>
      </w:r>
      <w:proofErr w:type="spellEnd"/>
      <w:r w:rsidRPr="00372045">
        <w:rPr>
          <w:rFonts w:asciiTheme="minorBidi" w:hAnsiTheme="minorBidi"/>
          <w:color w:val="000000" w:themeColor="text1"/>
          <w:shd w:val="clear" w:color="auto" w:fill="FFFFFF"/>
        </w:rPr>
        <w:t xml:space="preserve"> Qian</w:t>
      </w:r>
      <w:r w:rsidRPr="00372045">
        <w:rPr>
          <w:rFonts w:asciiTheme="minorBidi" w:hAnsiTheme="minorBidi"/>
          <w:color w:val="000000" w:themeColor="text1"/>
          <w:shd w:val="clear" w:color="auto" w:fill="FFFFFF"/>
          <w:vertAlign w:val="superscript"/>
        </w:rPr>
        <w:t>2</w:t>
      </w:r>
      <w:r w:rsidRPr="00372045">
        <w:rPr>
          <w:rFonts w:asciiTheme="minorBidi" w:hAnsiTheme="minorBidi"/>
          <w:color w:val="000000" w:themeColor="text1"/>
        </w:rPr>
        <w:t xml:space="preserve">, </w:t>
      </w:r>
      <w:proofErr w:type="spellStart"/>
      <w:r w:rsidRPr="00372045">
        <w:rPr>
          <w:rFonts w:asciiTheme="minorBidi" w:hAnsiTheme="minorBidi"/>
          <w:color w:val="000000" w:themeColor="text1"/>
        </w:rPr>
        <w:t>Boao</w:t>
      </w:r>
      <w:proofErr w:type="spellEnd"/>
      <w:r w:rsidRPr="00372045">
        <w:rPr>
          <w:rFonts w:asciiTheme="minorBidi" w:hAnsiTheme="minorBidi"/>
          <w:color w:val="000000" w:themeColor="text1"/>
        </w:rPr>
        <w:t xml:space="preserve"> Song</w:t>
      </w:r>
      <w:r w:rsidRPr="00372045">
        <w:rPr>
          <w:rFonts w:asciiTheme="minorBidi" w:hAnsiTheme="minorBidi"/>
          <w:color w:val="000000" w:themeColor="text1"/>
          <w:vertAlign w:val="superscript"/>
        </w:rPr>
        <w:t>3</w:t>
      </w:r>
      <w:r w:rsidRPr="00372045">
        <w:rPr>
          <w:rFonts w:asciiTheme="minorBidi" w:hAnsiTheme="minorBidi"/>
          <w:color w:val="000000" w:themeColor="text1"/>
        </w:rPr>
        <w:t>,</w:t>
      </w:r>
      <w:r w:rsidR="009C2DA2" w:rsidRPr="00372045">
        <w:rPr>
          <w:rFonts w:asciiTheme="minorBidi" w:hAnsiTheme="minorBidi"/>
          <w:color w:val="000000" w:themeColor="text1"/>
        </w:rPr>
        <w:t xml:space="preserve"> Mahmoud </w:t>
      </w:r>
      <w:proofErr w:type="spellStart"/>
      <w:r w:rsidR="009C2DA2" w:rsidRPr="00372045">
        <w:rPr>
          <w:rFonts w:asciiTheme="minorBidi" w:hAnsiTheme="minorBidi"/>
          <w:color w:val="000000" w:themeColor="text1"/>
        </w:rPr>
        <w:t>Tamadoni</w:t>
      </w:r>
      <w:proofErr w:type="spellEnd"/>
      <w:r w:rsidR="009C2DA2" w:rsidRPr="00372045">
        <w:rPr>
          <w:rFonts w:asciiTheme="minorBidi" w:hAnsiTheme="minorBidi"/>
          <w:color w:val="000000" w:themeColor="text1"/>
        </w:rPr>
        <w:t xml:space="preserve"> Saray</w:t>
      </w:r>
      <w:r w:rsidR="009C2DA2" w:rsidRPr="00372045">
        <w:rPr>
          <w:rFonts w:asciiTheme="minorBidi" w:hAnsiTheme="minorBidi"/>
          <w:color w:val="000000" w:themeColor="text1"/>
          <w:vertAlign w:val="superscript"/>
        </w:rPr>
        <w:t>3</w:t>
      </w:r>
      <w:r w:rsidR="009C2DA2" w:rsidRPr="00372045">
        <w:rPr>
          <w:rFonts w:asciiTheme="minorBidi" w:hAnsiTheme="minorBidi"/>
          <w:color w:val="000000" w:themeColor="text1"/>
        </w:rPr>
        <w:t>,</w:t>
      </w:r>
      <w:r w:rsidRPr="00372045">
        <w:rPr>
          <w:rFonts w:asciiTheme="minorBidi" w:hAnsiTheme="minorBidi"/>
          <w:color w:val="000000" w:themeColor="text1"/>
        </w:rPr>
        <w:t xml:space="preserve"> Kamil Kucuk</w:t>
      </w:r>
      <w:r w:rsidRPr="00372045">
        <w:rPr>
          <w:rFonts w:asciiTheme="minorBidi" w:hAnsiTheme="minorBidi"/>
          <w:color w:val="000000" w:themeColor="text1"/>
          <w:vertAlign w:val="superscript"/>
        </w:rPr>
        <w:t>4</w:t>
      </w:r>
      <w:r w:rsidRPr="00372045">
        <w:rPr>
          <w:rFonts w:asciiTheme="minorBidi" w:hAnsiTheme="minorBidi"/>
          <w:color w:val="000000" w:themeColor="text1"/>
        </w:rPr>
        <w:t>, Andres Ruiz Belmonte</w:t>
      </w:r>
      <w:r w:rsidRPr="00372045">
        <w:rPr>
          <w:rFonts w:asciiTheme="minorBidi" w:hAnsiTheme="minorBidi"/>
          <w:color w:val="000000" w:themeColor="text1"/>
          <w:vertAlign w:val="superscript"/>
        </w:rPr>
        <w:t>1</w:t>
      </w:r>
      <w:r w:rsidRPr="00372045">
        <w:rPr>
          <w:rFonts w:asciiTheme="minorBidi" w:hAnsiTheme="minorBidi"/>
          <w:color w:val="000000" w:themeColor="text1"/>
        </w:rPr>
        <w:t>, Pablo Navarro Munoz Delgado</w:t>
      </w:r>
      <w:r w:rsidRPr="00372045">
        <w:rPr>
          <w:rFonts w:asciiTheme="minorBidi" w:hAnsiTheme="minorBidi"/>
          <w:color w:val="000000" w:themeColor="text1"/>
          <w:vertAlign w:val="superscript"/>
        </w:rPr>
        <w:t>1</w:t>
      </w:r>
      <w:r w:rsidRPr="00372045">
        <w:rPr>
          <w:rFonts w:asciiTheme="minorBidi" w:hAnsiTheme="minorBidi"/>
          <w:color w:val="000000" w:themeColor="text1"/>
        </w:rPr>
        <w:t xml:space="preserve">, </w:t>
      </w:r>
      <w:proofErr w:type="spellStart"/>
      <w:r w:rsidRPr="00372045">
        <w:rPr>
          <w:rFonts w:asciiTheme="minorBidi" w:hAnsiTheme="minorBidi"/>
          <w:color w:val="000000" w:themeColor="text1"/>
          <w:shd w:val="clear" w:color="auto" w:fill="FFFFFF"/>
        </w:rPr>
        <w:t>Junwon</w:t>
      </w:r>
      <w:proofErr w:type="spellEnd"/>
      <w:r w:rsidRPr="00372045">
        <w:rPr>
          <w:rFonts w:asciiTheme="minorBidi" w:hAnsiTheme="minorBidi"/>
          <w:color w:val="000000" w:themeColor="text1"/>
          <w:shd w:val="clear" w:color="auto" w:fill="FFFFFF"/>
        </w:rPr>
        <w:t xml:space="preserve"> Park</w:t>
      </w:r>
      <w:r w:rsidRPr="00372045">
        <w:rPr>
          <w:rFonts w:asciiTheme="minorBidi" w:hAnsiTheme="minorBidi"/>
          <w:color w:val="000000" w:themeColor="text1"/>
          <w:shd w:val="clear" w:color="auto" w:fill="FFFFFF"/>
          <w:vertAlign w:val="superscript"/>
        </w:rPr>
        <w:t>1</w:t>
      </w:r>
      <w:r w:rsidRPr="00372045">
        <w:rPr>
          <w:rFonts w:asciiTheme="minorBidi" w:hAnsiTheme="minorBidi"/>
          <w:color w:val="000000" w:themeColor="text1"/>
        </w:rPr>
        <w:t>, Rahman Azari</w:t>
      </w:r>
      <w:r w:rsidRPr="00372045">
        <w:rPr>
          <w:rFonts w:asciiTheme="minorBidi" w:hAnsiTheme="minorBidi"/>
          <w:color w:val="000000" w:themeColor="text1"/>
          <w:shd w:val="clear" w:color="auto" w:fill="FFFFFF"/>
          <w:vertAlign w:val="superscript"/>
        </w:rPr>
        <w:t>5</w:t>
      </w:r>
      <w:r w:rsidRPr="00372045">
        <w:rPr>
          <w:rFonts w:asciiTheme="minorBidi" w:hAnsiTheme="minorBidi"/>
          <w:color w:val="000000" w:themeColor="text1"/>
        </w:rPr>
        <w:t>, Carlo U. Segre</w:t>
      </w:r>
      <w:r w:rsidRPr="00372045">
        <w:rPr>
          <w:rFonts w:asciiTheme="minorBidi" w:hAnsiTheme="minorBidi"/>
          <w:color w:val="000000" w:themeColor="text1"/>
          <w:vertAlign w:val="superscript"/>
        </w:rPr>
        <w:t>4</w:t>
      </w:r>
      <w:r w:rsidRPr="00372045">
        <w:rPr>
          <w:rFonts w:asciiTheme="minorBidi" w:hAnsiTheme="minorBidi"/>
          <w:color w:val="000000" w:themeColor="text1"/>
        </w:rPr>
        <w:t>, Reza Shahbazian-Yassar</w:t>
      </w:r>
      <w:r w:rsidRPr="00372045">
        <w:rPr>
          <w:rFonts w:asciiTheme="minorBidi" w:hAnsiTheme="minorBidi"/>
          <w:color w:val="000000" w:themeColor="text1"/>
          <w:vertAlign w:val="superscript"/>
        </w:rPr>
        <w:t>3</w:t>
      </w:r>
      <w:r w:rsidRPr="00372045">
        <w:rPr>
          <w:rFonts w:asciiTheme="minorBidi" w:hAnsiTheme="minorBidi"/>
          <w:color w:val="000000" w:themeColor="text1"/>
        </w:rPr>
        <w:t xml:space="preserve">, </w:t>
      </w:r>
      <w:r w:rsidRPr="00372045">
        <w:rPr>
          <w:rFonts w:asciiTheme="minorBidi" w:hAnsiTheme="minorBidi"/>
          <w:color w:val="000000" w:themeColor="text1"/>
          <w:shd w:val="clear" w:color="auto" w:fill="FFFFFF"/>
        </w:rPr>
        <w:t>David Prendergast</w:t>
      </w:r>
      <w:r w:rsidRPr="00372045">
        <w:rPr>
          <w:rFonts w:asciiTheme="minorBidi" w:hAnsiTheme="minorBidi"/>
          <w:color w:val="000000" w:themeColor="text1"/>
          <w:shd w:val="clear" w:color="auto" w:fill="FFFFFF"/>
          <w:vertAlign w:val="superscript"/>
        </w:rPr>
        <w:t>2</w:t>
      </w:r>
      <w:r w:rsidR="00377F25" w:rsidRPr="00372045">
        <w:rPr>
          <w:rFonts w:asciiTheme="minorBidi" w:hAnsiTheme="minorBidi"/>
          <w:color w:val="000000" w:themeColor="text1"/>
          <w:vertAlign w:val="superscript"/>
        </w:rPr>
        <w:t>†</w:t>
      </w:r>
      <w:r w:rsidRPr="00372045">
        <w:rPr>
          <w:rFonts w:asciiTheme="minorBidi" w:hAnsiTheme="minorBidi"/>
          <w:color w:val="000000" w:themeColor="text1"/>
          <w:shd w:val="clear" w:color="auto" w:fill="FFFFFF"/>
        </w:rPr>
        <w:t>,</w:t>
      </w:r>
      <w:r w:rsidRPr="00372045">
        <w:rPr>
          <w:rFonts w:asciiTheme="minorBidi" w:hAnsiTheme="minorBidi"/>
          <w:color w:val="000000" w:themeColor="text1"/>
        </w:rPr>
        <w:t xml:space="preserve"> Mohammad Asadi</w:t>
      </w:r>
      <w:r w:rsidR="008D4B00" w:rsidRPr="00372045">
        <w:rPr>
          <w:rFonts w:asciiTheme="minorBidi" w:hAnsiTheme="minorBidi"/>
          <w:color w:val="000000" w:themeColor="text1"/>
          <w:vertAlign w:val="superscript"/>
        </w:rPr>
        <w:t>1†</w:t>
      </w:r>
    </w:p>
    <w:p w14:paraId="4B364F76" w14:textId="77777777" w:rsidR="00626B17" w:rsidRPr="00372045" w:rsidRDefault="00626B17" w:rsidP="00626B17">
      <w:pPr>
        <w:spacing w:after="60" w:line="240" w:lineRule="auto"/>
        <w:ind w:left="86" w:hanging="86"/>
        <w:jc w:val="both"/>
        <w:rPr>
          <w:rFonts w:asciiTheme="minorBidi" w:hAnsiTheme="minorBidi"/>
          <w:color w:val="000000" w:themeColor="text1"/>
        </w:rPr>
      </w:pPr>
      <w:r w:rsidRPr="00372045">
        <w:rPr>
          <w:rFonts w:asciiTheme="minorBidi" w:hAnsiTheme="minorBidi"/>
          <w:color w:val="000000" w:themeColor="text1"/>
          <w:vertAlign w:val="superscript"/>
        </w:rPr>
        <w:t>1</w:t>
      </w:r>
      <w:r w:rsidRPr="00372045">
        <w:rPr>
          <w:rFonts w:asciiTheme="minorBidi" w:hAnsiTheme="minorBidi"/>
          <w:color w:val="000000" w:themeColor="text1"/>
        </w:rPr>
        <w:t>Department of Chemical and Biological Engineering, Illinois Institute of Technology, Chicago, IL 60616, USA.</w:t>
      </w:r>
    </w:p>
    <w:p w14:paraId="7D93388E" w14:textId="77777777" w:rsidR="00626B17" w:rsidRPr="00372045" w:rsidRDefault="00626B17" w:rsidP="00626B17">
      <w:pPr>
        <w:spacing w:after="60" w:line="240" w:lineRule="auto"/>
        <w:ind w:left="86" w:hanging="86"/>
        <w:jc w:val="both"/>
        <w:rPr>
          <w:rFonts w:asciiTheme="minorBidi" w:hAnsiTheme="minorBidi"/>
          <w:color w:val="000000" w:themeColor="text1"/>
        </w:rPr>
      </w:pPr>
      <w:r w:rsidRPr="00372045">
        <w:rPr>
          <w:rFonts w:asciiTheme="minorBidi" w:hAnsiTheme="minorBidi"/>
          <w:color w:val="000000" w:themeColor="text1"/>
          <w:vertAlign w:val="superscript"/>
        </w:rPr>
        <w:t>2</w:t>
      </w:r>
      <w:r w:rsidRPr="00372045">
        <w:rPr>
          <w:rFonts w:asciiTheme="minorBidi" w:hAnsiTheme="minorBidi"/>
          <w:color w:val="000000" w:themeColor="text1"/>
        </w:rPr>
        <w:t>Molecular Foundry, Lawrence Berkeley National Laboratory, Berkeley, CA 94720, USA.</w:t>
      </w:r>
    </w:p>
    <w:p w14:paraId="13EDA5DC" w14:textId="77777777" w:rsidR="00626B17" w:rsidRPr="00372045" w:rsidRDefault="00626B17" w:rsidP="00626B17">
      <w:pPr>
        <w:spacing w:after="60" w:line="240" w:lineRule="auto"/>
        <w:jc w:val="both"/>
        <w:rPr>
          <w:rFonts w:asciiTheme="minorBidi" w:hAnsiTheme="minorBidi"/>
          <w:color w:val="000000" w:themeColor="text1"/>
        </w:rPr>
      </w:pPr>
      <w:r w:rsidRPr="00372045">
        <w:rPr>
          <w:rFonts w:asciiTheme="minorBidi" w:hAnsiTheme="minorBidi"/>
          <w:color w:val="000000" w:themeColor="text1"/>
          <w:vertAlign w:val="superscript"/>
        </w:rPr>
        <w:t>3</w:t>
      </w:r>
      <w:r w:rsidRPr="00372045">
        <w:rPr>
          <w:rFonts w:asciiTheme="minorBidi" w:hAnsiTheme="minorBidi"/>
          <w:color w:val="000000" w:themeColor="text1"/>
        </w:rPr>
        <w:t xml:space="preserve">Department of Mechanical and Industrial Engineering, </w:t>
      </w:r>
      <w:r w:rsidRPr="00372045">
        <w:rPr>
          <w:rFonts w:asciiTheme="minorBidi" w:hAnsiTheme="minorBidi"/>
          <w:noProof/>
          <w:color w:val="000000" w:themeColor="text1"/>
        </w:rPr>
        <w:t>University</w:t>
      </w:r>
      <w:r w:rsidRPr="00372045">
        <w:rPr>
          <w:rFonts w:asciiTheme="minorBidi" w:hAnsiTheme="minorBidi"/>
          <w:color w:val="000000" w:themeColor="text1"/>
        </w:rPr>
        <w:t xml:space="preserve"> of Illinois at Chicago, Chicago, IL 60607, USA.</w:t>
      </w:r>
    </w:p>
    <w:p w14:paraId="1F00AF95" w14:textId="77777777" w:rsidR="00626B17" w:rsidRPr="00372045" w:rsidRDefault="00626B17" w:rsidP="00626B17">
      <w:pPr>
        <w:spacing w:after="60" w:line="240" w:lineRule="auto"/>
        <w:ind w:left="86" w:hanging="86"/>
        <w:jc w:val="both"/>
        <w:rPr>
          <w:rFonts w:asciiTheme="minorBidi" w:hAnsiTheme="minorBidi"/>
          <w:color w:val="000000" w:themeColor="text1"/>
        </w:rPr>
      </w:pPr>
      <w:r w:rsidRPr="00372045">
        <w:rPr>
          <w:rFonts w:asciiTheme="minorBidi" w:hAnsiTheme="minorBidi"/>
          <w:color w:val="000000" w:themeColor="text1"/>
          <w:vertAlign w:val="superscript"/>
        </w:rPr>
        <w:t>4</w:t>
      </w:r>
      <w:r w:rsidRPr="00372045">
        <w:rPr>
          <w:rFonts w:asciiTheme="minorBidi" w:hAnsiTheme="minorBidi"/>
          <w:color w:val="000000" w:themeColor="text1"/>
        </w:rPr>
        <w:t>Department of Physics &amp; CSRRI, Illinois Institute of Technology, Chicago, IL 60616, USA.</w:t>
      </w:r>
    </w:p>
    <w:p w14:paraId="785CA59E" w14:textId="77777777" w:rsidR="00626B17" w:rsidRPr="00372045" w:rsidRDefault="00626B17" w:rsidP="00626B17">
      <w:pPr>
        <w:spacing w:after="120" w:line="240" w:lineRule="auto"/>
        <w:ind w:left="86" w:hanging="86"/>
        <w:jc w:val="both"/>
        <w:rPr>
          <w:rFonts w:asciiTheme="minorBidi" w:hAnsiTheme="minorBidi"/>
          <w:color w:val="000000" w:themeColor="text1"/>
        </w:rPr>
      </w:pPr>
      <w:r w:rsidRPr="00372045">
        <w:rPr>
          <w:rFonts w:asciiTheme="minorBidi" w:hAnsiTheme="minorBidi"/>
          <w:color w:val="000000" w:themeColor="text1"/>
          <w:vertAlign w:val="superscript"/>
        </w:rPr>
        <w:t>5</w:t>
      </w:r>
      <w:r w:rsidRPr="00372045">
        <w:rPr>
          <w:rFonts w:asciiTheme="minorBidi" w:hAnsiTheme="minorBidi"/>
          <w:color w:val="000000" w:themeColor="text1"/>
        </w:rPr>
        <w:t>Department of Architecture, Illinois Institute of Technology, Chicago, IL 60616, USA.</w:t>
      </w:r>
    </w:p>
    <w:p w14:paraId="154A8AF9" w14:textId="473E431E" w:rsidR="00626B17" w:rsidRPr="00372045" w:rsidRDefault="008D4B00" w:rsidP="00626B17">
      <w:pPr>
        <w:spacing w:after="0" w:line="240" w:lineRule="auto"/>
        <w:jc w:val="both"/>
        <w:rPr>
          <w:rStyle w:val="Hyperlink"/>
          <w:rFonts w:asciiTheme="minorBidi" w:hAnsiTheme="minorBidi" w:cstheme="minorBidi"/>
          <w:color w:val="000000" w:themeColor="text1"/>
        </w:rPr>
      </w:pPr>
      <w:bookmarkStart w:id="4" w:name="_Hlk33700046"/>
      <w:r w:rsidRPr="00372045">
        <w:rPr>
          <w:rFonts w:asciiTheme="minorBidi" w:hAnsiTheme="minorBidi"/>
          <w:color w:val="000000" w:themeColor="text1"/>
        </w:rPr>
        <w:t>*</w:t>
      </w:r>
      <w:bookmarkEnd w:id="4"/>
      <w:r w:rsidR="00626B17" w:rsidRPr="00372045">
        <w:rPr>
          <w:rFonts w:asciiTheme="minorBidi" w:hAnsiTheme="minorBidi"/>
          <w:color w:val="000000" w:themeColor="text1"/>
        </w:rPr>
        <w:t xml:space="preserve">These </w:t>
      </w:r>
      <w:r w:rsidR="009314E6" w:rsidRPr="00372045">
        <w:rPr>
          <w:rFonts w:asciiTheme="minorBidi" w:hAnsiTheme="minorBidi"/>
          <w:color w:val="000000" w:themeColor="text1"/>
        </w:rPr>
        <w:t>a</w:t>
      </w:r>
      <w:r w:rsidR="00626B17" w:rsidRPr="00372045">
        <w:rPr>
          <w:rFonts w:asciiTheme="minorBidi" w:hAnsiTheme="minorBidi"/>
          <w:color w:val="000000" w:themeColor="text1"/>
        </w:rPr>
        <w:t xml:space="preserve">uthors </w:t>
      </w:r>
      <w:r w:rsidR="009314E6" w:rsidRPr="00372045">
        <w:rPr>
          <w:rFonts w:asciiTheme="minorBidi" w:hAnsiTheme="minorBidi"/>
          <w:color w:val="000000" w:themeColor="text1"/>
        </w:rPr>
        <w:t xml:space="preserve">equally </w:t>
      </w:r>
      <w:r w:rsidR="00626B17" w:rsidRPr="00372045">
        <w:rPr>
          <w:rFonts w:asciiTheme="minorBidi" w:hAnsiTheme="minorBidi"/>
          <w:color w:val="000000" w:themeColor="text1"/>
        </w:rPr>
        <w:t>contributed to this work</w:t>
      </w:r>
      <w:r w:rsidR="009314E6" w:rsidRPr="00372045">
        <w:rPr>
          <w:rFonts w:asciiTheme="minorBidi" w:hAnsiTheme="minorBidi"/>
          <w:color w:val="000000" w:themeColor="text1"/>
        </w:rPr>
        <w:t>.</w:t>
      </w:r>
    </w:p>
    <w:bookmarkEnd w:id="2"/>
    <w:bookmarkEnd w:id="3"/>
    <w:p w14:paraId="320E3E0C" w14:textId="3B625D52" w:rsidR="007775AA" w:rsidRPr="00372045" w:rsidRDefault="00377F25" w:rsidP="00A34F5B">
      <w:pPr>
        <w:spacing w:after="240" w:line="240" w:lineRule="auto"/>
        <w:jc w:val="both"/>
        <w:rPr>
          <w:rFonts w:asciiTheme="minorBidi" w:hAnsiTheme="minorBidi"/>
          <w:color w:val="000000" w:themeColor="text1"/>
          <w:szCs w:val="18"/>
        </w:rPr>
      </w:pPr>
      <w:r w:rsidRPr="00372045">
        <w:rPr>
          <w:rFonts w:asciiTheme="minorBidi" w:hAnsiTheme="minorBidi"/>
          <w:color w:val="000000" w:themeColor="text1"/>
          <w:szCs w:val="18"/>
          <w:vertAlign w:val="superscript"/>
        </w:rPr>
        <w:t>†</w:t>
      </w:r>
      <w:r w:rsidRPr="00372045">
        <w:rPr>
          <w:rFonts w:asciiTheme="minorBidi" w:hAnsiTheme="minorBidi"/>
          <w:color w:val="000000" w:themeColor="text1"/>
          <w:szCs w:val="18"/>
        </w:rPr>
        <w:t>Corresponding authors:</w:t>
      </w:r>
      <w:r w:rsidR="007775AA" w:rsidRPr="00372045">
        <w:rPr>
          <w:rFonts w:asciiTheme="minorBidi" w:hAnsiTheme="minorBidi"/>
          <w:color w:val="000000" w:themeColor="text1"/>
          <w:szCs w:val="18"/>
        </w:rPr>
        <w:t xml:space="preserve"> </w:t>
      </w:r>
      <w:hyperlink r:id="rId8" w:history="1">
        <w:r w:rsidR="007775AA" w:rsidRPr="00372045">
          <w:rPr>
            <w:rStyle w:val="Hyperlink"/>
            <w:rFonts w:asciiTheme="minorBidi" w:hAnsiTheme="minorBidi" w:cstheme="minorBidi"/>
            <w:szCs w:val="18"/>
          </w:rPr>
          <w:t>dgprendergast@lbl.gov</w:t>
        </w:r>
      </w:hyperlink>
      <w:r w:rsidR="007775AA" w:rsidRPr="00372045">
        <w:rPr>
          <w:rFonts w:asciiTheme="minorBidi" w:hAnsiTheme="minorBidi"/>
          <w:color w:val="000000" w:themeColor="text1"/>
          <w:szCs w:val="18"/>
        </w:rPr>
        <w:t xml:space="preserve">, </w:t>
      </w:r>
      <w:hyperlink r:id="rId9" w:history="1">
        <w:r w:rsidR="007775AA" w:rsidRPr="00372045">
          <w:rPr>
            <w:rStyle w:val="Hyperlink"/>
            <w:rFonts w:asciiTheme="minorBidi" w:hAnsiTheme="minorBidi" w:cstheme="minorBidi"/>
            <w:szCs w:val="18"/>
          </w:rPr>
          <w:t>m.asadi@iit.edu</w:t>
        </w:r>
      </w:hyperlink>
    </w:p>
    <w:p w14:paraId="51318108" w14:textId="0638B15E" w:rsidR="00837E7D" w:rsidRPr="00372045" w:rsidRDefault="00837E7D" w:rsidP="004E2CA2">
      <w:pPr>
        <w:spacing w:after="80" w:line="360" w:lineRule="auto"/>
        <w:jc w:val="both"/>
        <w:rPr>
          <w:rFonts w:asciiTheme="minorBidi" w:hAnsiTheme="minorBidi"/>
          <w:b/>
          <w:bCs/>
          <w:color w:val="000000" w:themeColor="text1"/>
          <w:szCs w:val="26"/>
        </w:rPr>
      </w:pPr>
      <w:r w:rsidRPr="00372045">
        <w:rPr>
          <w:rFonts w:asciiTheme="minorBidi" w:hAnsiTheme="minorBidi"/>
          <w:b/>
          <w:bCs/>
          <w:color w:val="000000" w:themeColor="text1"/>
          <w:szCs w:val="26"/>
        </w:rPr>
        <w:t>Table of Contents</w:t>
      </w:r>
    </w:p>
    <w:p w14:paraId="14C1C911" w14:textId="58E7138E" w:rsidR="009C6587" w:rsidRPr="00372045" w:rsidRDefault="009C6587"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 xml:space="preserve">S1- Catalysts </w:t>
      </w:r>
      <w:r w:rsidR="008807E3" w:rsidRPr="00372045">
        <w:rPr>
          <w:rFonts w:asciiTheme="minorBidi" w:hAnsiTheme="minorBidi"/>
          <w:b/>
          <w:bCs/>
          <w:color w:val="000000" w:themeColor="text1"/>
        </w:rPr>
        <w:t>P</w:t>
      </w:r>
      <w:r w:rsidRPr="00372045">
        <w:rPr>
          <w:rFonts w:asciiTheme="minorBidi" w:hAnsiTheme="minorBidi"/>
          <w:b/>
          <w:bCs/>
          <w:color w:val="000000" w:themeColor="text1"/>
        </w:rPr>
        <w:t>reparation</w:t>
      </w:r>
    </w:p>
    <w:p w14:paraId="694B44E0" w14:textId="1718C0CF" w:rsidR="009C6587" w:rsidRPr="00372045" w:rsidRDefault="009C6587" w:rsidP="004E2CA2">
      <w:pPr>
        <w:spacing w:after="80" w:line="240" w:lineRule="auto"/>
        <w:ind w:firstLine="720"/>
        <w:jc w:val="both"/>
        <w:rPr>
          <w:rFonts w:asciiTheme="minorBidi" w:hAnsiTheme="minorBidi"/>
          <w:b/>
          <w:bCs/>
          <w:color w:val="000000" w:themeColor="text1"/>
        </w:rPr>
      </w:pPr>
      <w:r w:rsidRPr="00372045">
        <w:rPr>
          <w:rFonts w:asciiTheme="minorBidi" w:hAnsiTheme="minorBidi"/>
          <w:b/>
          <w:bCs/>
          <w:color w:val="000000" w:themeColor="text1"/>
        </w:rPr>
        <w:t xml:space="preserve">S1.1 Synthesis of </w:t>
      </w:r>
      <w:r w:rsidR="008807E3" w:rsidRPr="00372045">
        <w:rPr>
          <w:rFonts w:asciiTheme="minorBidi" w:hAnsiTheme="minorBidi"/>
          <w:b/>
          <w:bCs/>
          <w:color w:val="000000" w:themeColor="text1"/>
        </w:rPr>
        <w:t>T</w:t>
      </w:r>
      <w:r w:rsidR="0021375B" w:rsidRPr="00372045">
        <w:rPr>
          <w:rFonts w:asciiTheme="minorBidi" w:hAnsiTheme="minorBidi"/>
          <w:b/>
          <w:bCs/>
          <w:color w:val="000000" w:themeColor="text1"/>
        </w:rPr>
        <w:t xml:space="preserve">ransition </w:t>
      </w:r>
      <w:r w:rsidR="008807E3" w:rsidRPr="00372045">
        <w:rPr>
          <w:rFonts w:asciiTheme="minorBidi" w:hAnsiTheme="minorBidi"/>
          <w:b/>
          <w:bCs/>
          <w:color w:val="000000" w:themeColor="text1"/>
        </w:rPr>
        <w:t>M</w:t>
      </w:r>
      <w:r w:rsidR="0021375B" w:rsidRPr="00372045">
        <w:rPr>
          <w:rFonts w:asciiTheme="minorBidi" w:hAnsiTheme="minorBidi"/>
          <w:b/>
          <w:bCs/>
          <w:color w:val="000000" w:themeColor="text1"/>
        </w:rPr>
        <w:t xml:space="preserve">etal </w:t>
      </w:r>
      <w:r w:rsidR="008807E3" w:rsidRPr="00372045">
        <w:rPr>
          <w:rFonts w:asciiTheme="minorBidi" w:hAnsiTheme="minorBidi"/>
          <w:b/>
          <w:bCs/>
          <w:color w:val="000000" w:themeColor="text1"/>
        </w:rPr>
        <w:t>C</w:t>
      </w:r>
      <w:r w:rsidR="0021375B" w:rsidRPr="00372045">
        <w:rPr>
          <w:rFonts w:asciiTheme="minorBidi" w:hAnsiTheme="minorBidi"/>
          <w:b/>
          <w:bCs/>
          <w:color w:val="000000" w:themeColor="text1"/>
        </w:rPr>
        <w:t>arbide</w:t>
      </w:r>
      <w:r w:rsidRPr="00372045">
        <w:rPr>
          <w:rFonts w:asciiTheme="minorBidi" w:hAnsiTheme="minorBidi"/>
          <w:b/>
          <w:bCs/>
          <w:color w:val="000000" w:themeColor="text1"/>
        </w:rPr>
        <w:t xml:space="preserve"> </w:t>
      </w:r>
      <w:r w:rsidR="008807E3" w:rsidRPr="00372045">
        <w:rPr>
          <w:rFonts w:asciiTheme="minorBidi" w:hAnsiTheme="minorBidi"/>
          <w:b/>
          <w:bCs/>
          <w:color w:val="000000" w:themeColor="text1"/>
        </w:rPr>
        <w:t>N</w:t>
      </w:r>
      <w:r w:rsidRPr="00372045">
        <w:rPr>
          <w:rFonts w:asciiTheme="minorBidi" w:hAnsiTheme="minorBidi"/>
          <w:b/>
          <w:bCs/>
          <w:color w:val="000000" w:themeColor="text1"/>
        </w:rPr>
        <w:t>anoflakes (</w:t>
      </w:r>
      <w:r w:rsidR="0021375B" w:rsidRPr="00372045">
        <w:rPr>
          <w:rFonts w:asciiTheme="minorBidi" w:hAnsiTheme="minorBidi"/>
          <w:b/>
          <w:bCs/>
          <w:color w:val="000000" w:themeColor="text1"/>
        </w:rPr>
        <w:t>TMC</w:t>
      </w:r>
      <w:r w:rsidRPr="00372045">
        <w:rPr>
          <w:rFonts w:asciiTheme="minorBidi" w:hAnsiTheme="minorBidi"/>
          <w:b/>
          <w:bCs/>
          <w:color w:val="000000" w:themeColor="text1"/>
        </w:rPr>
        <w:t xml:space="preserve"> NFs)</w:t>
      </w:r>
    </w:p>
    <w:p w14:paraId="079E2BF5" w14:textId="21519A8D" w:rsidR="009C6587" w:rsidRPr="00372045" w:rsidRDefault="009C6587" w:rsidP="004E2CA2">
      <w:pPr>
        <w:spacing w:after="80" w:line="240" w:lineRule="auto"/>
        <w:ind w:firstLine="720"/>
        <w:jc w:val="both"/>
        <w:rPr>
          <w:rFonts w:asciiTheme="minorBidi" w:hAnsiTheme="minorBidi"/>
          <w:b/>
          <w:bCs/>
          <w:color w:val="000000" w:themeColor="text1"/>
        </w:rPr>
      </w:pPr>
      <w:r w:rsidRPr="00372045">
        <w:rPr>
          <w:rFonts w:asciiTheme="minorBidi" w:hAnsiTheme="minorBidi"/>
          <w:b/>
          <w:bCs/>
          <w:color w:val="000000" w:themeColor="text1"/>
        </w:rPr>
        <w:t xml:space="preserve">S1.2 Synthesis of </w:t>
      </w:r>
      <w:r w:rsidR="008807E3" w:rsidRPr="00372045">
        <w:rPr>
          <w:rFonts w:asciiTheme="minorBidi" w:hAnsiTheme="minorBidi"/>
          <w:b/>
          <w:bCs/>
          <w:color w:val="000000" w:themeColor="text1"/>
        </w:rPr>
        <w:t>C</w:t>
      </w:r>
      <w:r w:rsidRPr="00372045">
        <w:rPr>
          <w:rFonts w:asciiTheme="minorBidi" w:hAnsiTheme="minorBidi"/>
          <w:b/>
          <w:bCs/>
          <w:color w:val="000000" w:themeColor="text1"/>
        </w:rPr>
        <w:t>opper</w:t>
      </w:r>
      <w:r w:rsidR="00BD1E07" w:rsidRPr="00372045">
        <w:rPr>
          <w:rFonts w:asciiTheme="minorBidi" w:hAnsiTheme="minorBidi"/>
          <w:b/>
          <w:bCs/>
          <w:color w:val="000000" w:themeColor="text1"/>
        </w:rPr>
        <w:t xml:space="preserve"> </w:t>
      </w:r>
      <w:r w:rsidR="008807E3" w:rsidRPr="00372045">
        <w:rPr>
          <w:rFonts w:asciiTheme="minorBidi" w:hAnsiTheme="minorBidi"/>
          <w:b/>
          <w:bCs/>
          <w:color w:val="000000" w:themeColor="text1"/>
        </w:rPr>
        <w:t>N</w:t>
      </w:r>
      <w:r w:rsidRPr="00372045">
        <w:rPr>
          <w:rFonts w:asciiTheme="minorBidi" w:hAnsiTheme="minorBidi"/>
          <w:b/>
          <w:bCs/>
          <w:color w:val="000000" w:themeColor="text1"/>
        </w:rPr>
        <w:t>anoparticles (</w:t>
      </w:r>
      <w:r w:rsidR="00341DDB" w:rsidRPr="00372045">
        <w:rPr>
          <w:rFonts w:asciiTheme="minorBidi" w:hAnsiTheme="minorBidi"/>
          <w:b/>
          <w:bCs/>
          <w:color w:val="000000" w:themeColor="text1"/>
        </w:rPr>
        <w:t>Cu NPs</w:t>
      </w:r>
      <w:r w:rsidR="00BD1E07" w:rsidRPr="00372045">
        <w:rPr>
          <w:rFonts w:asciiTheme="minorBidi" w:hAnsiTheme="minorBidi"/>
          <w:b/>
          <w:bCs/>
          <w:color w:val="000000" w:themeColor="text1"/>
        </w:rPr>
        <w:t>)</w:t>
      </w:r>
    </w:p>
    <w:p w14:paraId="5A08FCAA" w14:textId="55FF738A" w:rsidR="009C6587" w:rsidRPr="00372045" w:rsidRDefault="009C6587" w:rsidP="004E2CA2">
      <w:pPr>
        <w:spacing w:after="80" w:line="240" w:lineRule="auto"/>
        <w:ind w:firstLine="720"/>
        <w:jc w:val="both"/>
        <w:rPr>
          <w:rFonts w:asciiTheme="minorBidi" w:hAnsiTheme="minorBidi"/>
          <w:b/>
          <w:bCs/>
          <w:color w:val="000000" w:themeColor="text1"/>
        </w:rPr>
      </w:pPr>
      <w:r w:rsidRPr="00372045">
        <w:rPr>
          <w:rFonts w:asciiTheme="minorBidi" w:hAnsiTheme="minorBidi"/>
          <w:b/>
          <w:bCs/>
          <w:color w:val="000000" w:themeColor="text1"/>
        </w:rPr>
        <w:t>S1.3 Prepar</w:t>
      </w:r>
      <w:r w:rsidR="0098433F" w:rsidRPr="00372045">
        <w:rPr>
          <w:rFonts w:asciiTheme="minorBidi" w:hAnsiTheme="minorBidi"/>
          <w:b/>
          <w:bCs/>
          <w:color w:val="000000" w:themeColor="text1"/>
        </w:rPr>
        <w:t xml:space="preserve">ation of </w:t>
      </w:r>
      <w:r w:rsidR="008807E3" w:rsidRPr="00372045">
        <w:rPr>
          <w:rFonts w:asciiTheme="minorBidi" w:hAnsiTheme="minorBidi"/>
          <w:b/>
          <w:bCs/>
          <w:color w:val="000000" w:themeColor="text1"/>
        </w:rPr>
        <w:t>G</w:t>
      </w:r>
      <w:r w:rsidR="00BD1E07" w:rsidRPr="00372045">
        <w:rPr>
          <w:rFonts w:asciiTheme="minorBidi" w:hAnsiTheme="minorBidi"/>
          <w:b/>
          <w:bCs/>
          <w:color w:val="000000" w:themeColor="text1"/>
        </w:rPr>
        <w:t xml:space="preserve">old </w:t>
      </w:r>
      <w:r w:rsidR="008807E3" w:rsidRPr="00372045">
        <w:rPr>
          <w:rFonts w:asciiTheme="minorBidi" w:hAnsiTheme="minorBidi"/>
          <w:b/>
          <w:bCs/>
          <w:color w:val="000000" w:themeColor="text1"/>
        </w:rPr>
        <w:t>N</w:t>
      </w:r>
      <w:r w:rsidR="00BD1E07" w:rsidRPr="00372045">
        <w:rPr>
          <w:rFonts w:asciiTheme="minorBidi" w:hAnsiTheme="minorBidi"/>
          <w:b/>
          <w:bCs/>
          <w:color w:val="000000" w:themeColor="text1"/>
        </w:rPr>
        <w:t>anoparticles (Au NPs)</w:t>
      </w:r>
    </w:p>
    <w:p w14:paraId="5D69BB01" w14:textId="3E4AA1E0"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S2- Two-Compartment Three-Electrode Electrochemical Cell</w:t>
      </w:r>
    </w:p>
    <w:p w14:paraId="3C380C46" w14:textId="7D3E2F30"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S3- Products Analysis and Faradaic Efficiency (FE) Measurements</w:t>
      </w:r>
    </w:p>
    <w:p w14:paraId="4D3BBD62" w14:textId="3DA0B7D9"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 xml:space="preserve">S4- </w:t>
      </w:r>
      <w:r w:rsidRPr="00372045">
        <w:rPr>
          <w:rFonts w:asciiTheme="minorBidi" w:hAnsiTheme="minorBidi"/>
          <w:b/>
          <w:bCs/>
          <w:i/>
          <w:iCs/>
          <w:color w:val="000000" w:themeColor="text1"/>
        </w:rPr>
        <w:t>In Situ</w:t>
      </w:r>
      <w:r w:rsidRPr="00372045">
        <w:rPr>
          <w:rFonts w:asciiTheme="minorBidi" w:hAnsiTheme="minorBidi"/>
          <w:b/>
          <w:bCs/>
          <w:color w:val="000000" w:themeColor="text1"/>
        </w:rPr>
        <w:t xml:space="preserve"> CO</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RR Onset Potential Measurement of W</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C NFs</w:t>
      </w:r>
    </w:p>
    <w:p w14:paraId="07DD3E48" w14:textId="47202CD7"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S5- Turnover Frequency Measurements (TOF) of TMCs</w:t>
      </w:r>
    </w:p>
    <w:p w14:paraId="4DAB164A" w14:textId="19981A49"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S6- Tafel Plots of TMCs</w:t>
      </w:r>
    </w:p>
    <w:p w14:paraId="12F8B6C7" w14:textId="4B552446"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S7- X-ray Photoelectron Spectroscopy (XPS) of TMCs</w:t>
      </w:r>
    </w:p>
    <w:p w14:paraId="6A88A32B" w14:textId="58BD0460"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 xml:space="preserve">S8- X-ray Diffraction (XRD) </w:t>
      </w:r>
      <w:r w:rsidR="00A44776" w:rsidRPr="00372045">
        <w:rPr>
          <w:rFonts w:asciiTheme="minorBidi" w:hAnsiTheme="minorBidi"/>
          <w:b/>
          <w:bCs/>
          <w:color w:val="000000" w:themeColor="text1"/>
        </w:rPr>
        <w:t>patterns</w:t>
      </w:r>
      <w:r w:rsidRPr="00372045">
        <w:rPr>
          <w:rFonts w:asciiTheme="minorBidi" w:hAnsiTheme="minorBidi"/>
          <w:b/>
          <w:bCs/>
          <w:color w:val="000000" w:themeColor="text1"/>
        </w:rPr>
        <w:t xml:space="preserve"> of TMC NFs</w:t>
      </w:r>
    </w:p>
    <w:p w14:paraId="63B32535" w14:textId="26411DED"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S9- Scanning Transmission Electron Microscopy (STEM) of</w:t>
      </w:r>
      <w:r w:rsidR="00A23A7B" w:rsidRPr="00372045">
        <w:rPr>
          <w:rFonts w:asciiTheme="minorBidi" w:hAnsiTheme="minorBidi"/>
          <w:b/>
          <w:bCs/>
          <w:color w:val="000000" w:themeColor="text1"/>
        </w:rPr>
        <w:t xml:space="preserve"> </w:t>
      </w:r>
      <w:r w:rsidR="00F8437D" w:rsidRPr="00372045">
        <w:rPr>
          <w:rFonts w:asciiTheme="minorBidi" w:hAnsiTheme="minorBidi"/>
          <w:b/>
          <w:bCs/>
          <w:color w:val="000000" w:themeColor="text1"/>
        </w:rPr>
        <w:t>TMCs</w:t>
      </w:r>
    </w:p>
    <w:p w14:paraId="61E3A426" w14:textId="6F6BE010" w:rsidR="008C20A9" w:rsidRPr="00372045" w:rsidRDefault="008C20A9" w:rsidP="008C20A9">
      <w:pPr>
        <w:spacing w:after="80" w:line="240" w:lineRule="auto"/>
        <w:jc w:val="both"/>
        <w:rPr>
          <w:rFonts w:asciiTheme="minorBidi" w:hAnsiTheme="minorBidi"/>
          <w:b/>
          <w:bCs/>
          <w:color w:val="000000" w:themeColor="text1"/>
        </w:rPr>
      </w:pPr>
      <w:r w:rsidRPr="00BE625C">
        <w:rPr>
          <w:rFonts w:asciiTheme="minorBidi" w:hAnsiTheme="minorBidi"/>
          <w:b/>
          <w:bCs/>
          <w:color w:val="000000" w:themeColor="text1"/>
        </w:rPr>
        <w:t>S10- Electrochemical Impedance Spectroscopy (EIS)</w:t>
      </w:r>
    </w:p>
    <w:p w14:paraId="751D2ABB" w14:textId="4AAC0187" w:rsidR="008C20A9" w:rsidRPr="00372045" w:rsidRDefault="008C20A9" w:rsidP="008C20A9">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S11- Work Function Measurements – UPS method</w:t>
      </w:r>
    </w:p>
    <w:p w14:paraId="32BBF539" w14:textId="2E0C9972" w:rsidR="008057EF" w:rsidRPr="00372045" w:rsidRDefault="008057EF" w:rsidP="008057EF">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w:t>
      </w:r>
      <w:r w:rsidR="008C20A9" w:rsidRPr="00372045">
        <w:rPr>
          <w:rFonts w:asciiTheme="minorBidi" w:hAnsiTheme="minorBidi"/>
          <w:b/>
          <w:bCs/>
          <w:color w:val="000000" w:themeColor="text1"/>
        </w:rPr>
        <w:t>12</w:t>
      </w:r>
      <w:r w:rsidRPr="00372045">
        <w:rPr>
          <w:rFonts w:asciiTheme="minorBidi" w:hAnsiTheme="minorBidi"/>
          <w:b/>
          <w:bCs/>
          <w:color w:val="000000" w:themeColor="text1"/>
        </w:rPr>
        <w:t>- Theoretical Modeling and Calculations</w:t>
      </w:r>
    </w:p>
    <w:p w14:paraId="6FBB6AF0" w14:textId="322EAE34" w:rsidR="008057EF" w:rsidRPr="00372045" w:rsidRDefault="008057EF" w:rsidP="008057EF">
      <w:pPr>
        <w:spacing w:after="80" w:line="240" w:lineRule="auto"/>
        <w:ind w:firstLine="720"/>
        <w:jc w:val="both"/>
        <w:rPr>
          <w:rFonts w:asciiTheme="minorBidi" w:hAnsiTheme="minorBidi"/>
          <w:b/>
          <w:bCs/>
          <w:color w:val="000000" w:themeColor="text1"/>
        </w:rPr>
      </w:pPr>
      <w:r w:rsidRPr="00372045">
        <w:rPr>
          <w:rFonts w:asciiTheme="minorBidi" w:hAnsiTheme="minorBidi"/>
          <w:b/>
          <w:bCs/>
          <w:color w:val="000000" w:themeColor="text1"/>
        </w:rPr>
        <w:t>S</w:t>
      </w:r>
      <w:r w:rsidR="008C20A9" w:rsidRPr="00372045">
        <w:rPr>
          <w:rFonts w:asciiTheme="minorBidi" w:hAnsiTheme="minorBidi"/>
          <w:b/>
          <w:bCs/>
          <w:color w:val="000000" w:themeColor="text1"/>
        </w:rPr>
        <w:t>12</w:t>
      </w:r>
      <w:r w:rsidRPr="00372045">
        <w:rPr>
          <w:rFonts w:asciiTheme="minorBidi" w:hAnsiTheme="minorBidi"/>
          <w:b/>
          <w:bCs/>
          <w:color w:val="000000" w:themeColor="text1"/>
        </w:rPr>
        <w:t>.1 General Methodology</w:t>
      </w:r>
    </w:p>
    <w:p w14:paraId="04027439" w14:textId="38C21E98" w:rsidR="008057EF" w:rsidRPr="00372045" w:rsidRDefault="008057EF" w:rsidP="008057EF">
      <w:pPr>
        <w:spacing w:after="80" w:line="240" w:lineRule="auto"/>
        <w:ind w:firstLine="720"/>
        <w:jc w:val="both"/>
        <w:rPr>
          <w:rFonts w:asciiTheme="minorBidi" w:hAnsiTheme="minorBidi"/>
          <w:b/>
          <w:bCs/>
          <w:color w:val="000000" w:themeColor="text1"/>
        </w:rPr>
      </w:pPr>
      <w:r w:rsidRPr="00372045">
        <w:rPr>
          <w:rFonts w:asciiTheme="minorBidi" w:hAnsiTheme="minorBidi"/>
          <w:b/>
          <w:bCs/>
          <w:color w:val="000000" w:themeColor="text1"/>
        </w:rPr>
        <w:t>S</w:t>
      </w:r>
      <w:r w:rsidR="008C20A9" w:rsidRPr="00372045">
        <w:rPr>
          <w:rFonts w:asciiTheme="minorBidi" w:hAnsiTheme="minorBidi"/>
          <w:b/>
          <w:bCs/>
          <w:color w:val="000000" w:themeColor="text1"/>
        </w:rPr>
        <w:t>12</w:t>
      </w:r>
      <w:r w:rsidRPr="00372045">
        <w:rPr>
          <w:rFonts w:asciiTheme="minorBidi" w:hAnsiTheme="minorBidi"/>
          <w:b/>
          <w:bCs/>
          <w:color w:val="000000" w:themeColor="text1"/>
        </w:rPr>
        <w:t>.2 Free Energy Calculations and Computational Hydrogen Electrode Model</w:t>
      </w:r>
    </w:p>
    <w:p w14:paraId="3F8FAF9F" w14:textId="1CD711F0" w:rsidR="00BD052B" w:rsidRPr="00372045" w:rsidRDefault="00BD052B"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S1</w:t>
      </w:r>
      <w:r w:rsidR="008057EF" w:rsidRPr="00372045">
        <w:rPr>
          <w:rFonts w:asciiTheme="minorBidi" w:hAnsiTheme="minorBidi"/>
          <w:b/>
          <w:bCs/>
          <w:color w:val="000000" w:themeColor="text1"/>
        </w:rPr>
        <w:t>3</w:t>
      </w:r>
      <w:r w:rsidRPr="00372045">
        <w:rPr>
          <w:rFonts w:asciiTheme="minorBidi" w:hAnsiTheme="minorBidi"/>
          <w:b/>
          <w:bCs/>
          <w:color w:val="000000" w:themeColor="text1"/>
        </w:rPr>
        <w:t>- The Effect of Choline Chloride on the Electrochemical Performance of TMCs</w:t>
      </w:r>
    </w:p>
    <w:p w14:paraId="3F1A121B" w14:textId="4AF54234" w:rsidR="00BD052B" w:rsidRPr="00372045" w:rsidRDefault="00BD052B"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S1</w:t>
      </w:r>
      <w:r w:rsidR="008057EF" w:rsidRPr="00372045">
        <w:rPr>
          <w:rFonts w:asciiTheme="minorBidi" w:hAnsiTheme="minorBidi"/>
          <w:b/>
          <w:bCs/>
          <w:color w:val="000000" w:themeColor="text1"/>
        </w:rPr>
        <w:t>4</w:t>
      </w:r>
      <w:r w:rsidRPr="00372045">
        <w:rPr>
          <w:rFonts w:asciiTheme="minorBidi" w:hAnsiTheme="minorBidi"/>
          <w:b/>
          <w:bCs/>
          <w:color w:val="000000" w:themeColor="text1"/>
        </w:rPr>
        <w:t>- Stability Analysis of Choline Chloride Electrolyte</w:t>
      </w:r>
      <w:r w:rsidR="009934B9" w:rsidRPr="00372045">
        <w:rPr>
          <w:rFonts w:asciiTheme="minorBidi" w:hAnsiTheme="minorBidi"/>
          <w:b/>
          <w:bCs/>
          <w:color w:val="000000" w:themeColor="text1"/>
        </w:rPr>
        <w:t xml:space="preserve"> using NMR experiments</w:t>
      </w:r>
    </w:p>
    <w:p w14:paraId="10C92654" w14:textId="5C318B93" w:rsidR="00BD052B" w:rsidRPr="00372045" w:rsidRDefault="00BD052B"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S1</w:t>
      </w:r>
      <w:r w:rsidR="008057EF" w:rsidRPr="00372045">
        <w:rPr>
          <w:rFonts w:asciiTheme="minorBidi" w:hAnsiTheme="minorBidi"/>
          <w:b/>
          <w:bCs/>
          <w:color w:val="000000" w:themeColor="text1"/>
        </w:rPr>
        <w:t>5</w:t>
      </w:r>
      <w:r w:rsidRPr="00372045">
        <w:rPr>
          <w:rFonts w:asciiTheme="minorBidi" w:hAnsiTheme="minorBidi"/>
          <w:b/>
          <w:bCs/>
          <w:color w:val="000000" w:themeColor="text1"/>
        </w:rPr>
        <w:t>- 13-C Labeled Carbon Dioxide (</w:t>
      </w:r>
      <w:r w:rsidRPr="00372045">
        <w:rPr>
          <w:rFonts w:asciiTheme="minorBidi" w:hAnsiTheme="minorBidi"/>
          <w:b/>
          <w:bCs/>
          <w:color w:val="000000" w:themeColor="text1"/>
          <w:vertAlign w:val="superscript"/>
        </w:rPr>
        <w:t>13</w:t>
      </w:r>
      <w:r w:rsidRPr="00372045">
        <w:rPr>
          <w:rFonts w:asciiTheme="minorBidi" w:hAnsiTheme="minorBidi"/>
          <w:b/>
          <w:bCs/>
          <w:color w:val="000000" w:themeColor="text1"/>
        </w:rPr>
        <w:t>CO</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 xml:space="preserve">) Experiments </w:t>
      </w:r>
    </w:p>
    <w:p w14:paraId="7D4CB5E9" w14:textId="542228DA" w:rsidR="00BB7156" w:rsidRPr="00372045" w:rsidRDefault="00BD052B"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t>S1</w:t>
      </w:r>
      <w:r w:rsidR="008057EF" w:rsidRPr="00372045">
        <w:rPr>
          <w:rFonts w:asciiTheme="minorBidi" w:hAnsiTheme="minorBidi"/>
          <w:b/>
          <w:bCs/>
          <w:color w:val="000000" w:themeColor="text1"/>
        </w:rPr>
        <w:t>6</w:t>
      </w:r>
      <w:r w:rsidR="00BB7156" w:rsidRPr="00372045">
        <w:rPr>
          <w:rFonts w:asciiTheme="minorBidi" w:hAnsiTheme="minorBidi"/>
          <w:b/>
          <w:bCs/>
          <w:color w:val="000000" w:themeColor="text1"/>
        </w:rPr>
        <w:t xml:space="preserve">- Continuous </w:t>
      </w:r>
      <w:r w:rsidR="008807E3" w:rsidRPr="00372045">
        <w:rPr>
          <w:rFonts w:asciiTheme="minorBidi" w:hAnsiTheme="minorBidi"/>
          <w:b/>
          <w:bCs/>
          <w:color w:val="000000" w:themeColor="text1"/>
        </w:rPr>
        <w:t>F</w:t>
      </w:r>
      <w:r w:rsidR="00BB7156" w:rsidRPr="00372045">
        <w:rPr>
          <w:rFonts w:asciiTheme="minorBidi" w:hAnsiTheme="minorBidi"/>
          <w:b/>
          <w:bCs/>
          <w:color w:val="000000" w:themeColor="text1"/>
        </w:rPr>
        <w:t xml:space="preserve">low </w:t>
      </w:r>
      <w:r w:rsidR="008807E3" w:rsidRPr="00372045">
        <w:rPr>
          <w:rFonts w:asciiTheme="minorBidi" w:hAnsiTheme="minorBidi"/>
          <w:b/>
          <w:bCs/>
          <w:color w:val="000000" w:themeColor="text1"/>
        </w:rPr>
        <w:t>E</w:t>
      </w:r>
      <w:r w:rsidR="00BB7156" w:rsidRPr="00372045">
        <w:rPr>
          <w:rFonts w:asciiTheme="minorBidi" w:hAnsiTheme="minorBidi"/>
          <w:b/>
          <w:bCs/>
          <w:color w:val="000000" w:themeColor="text1"/>
        </w:rPr>
        <w:t xml:space="preserve">lectrolyzer </w:t>
      </w:r>
      <w:r w:rsidR="008807E3" w:rsidRPr="00372045">
        <w:rPr>
          <w:rFonts w:asciiTheme="minorBidi" w:hAnsiTheme="minorBidi"/>
          <w:b/>
          <w:bCs/>
          <w:color w:val="000000" w:themeColor="text1"/>
        </w:rPr>
        <w:t>E</w:t>
      </w:r>
      <w:r w:rsidR="00BB7156" w:rsidRPr="00372045">
        <w:rPr>
          <w:rFonts w:asciiTheme="minorBidi" w:hAnsiTheme="minorBidi"/>
          <w:b/>
          <w:bCs/>
          <w:color w:val="000000" w:themeColor="text1"/>
        </w:rPr>
        <w:t xml:space="preserve">xperiments: </w:t>
      </w:r>
      <w:r w:rsidR="008807E3" w:rsidRPr="00372045">
        <w:rPr>
          <w:rFonts w:asciiTheme="minorBidi" w:hAnsiTheme="minorBidi"/>
          <w:b/>
          <w:bCs/>
          <w:color w:val="000000" w:themeColor="text1"/>
        </w:rPr>
        <w:t>M</w:t>
      </w:r>
      <w:r w:rsidR="00BB7156" w:rsidRPr="00372045">
        <w:rPr>
          <w:rFonts w:asciiTheme="minorBidi" w:hAnsiTheme="minorBidi"/>
          <w:b/>
          <w:bCs/>
          <w:color w:val="000000" w:themeColor="text1"/>
        </w:rPr>
        <w:t xml:space="preserve">ethods and </w:t>
      </w:r>
      <w:r w:rsidR="008807E3" w:rsidRPr="00372045">
        <w:rPr>
          <w:rFonts w:asciiTheme="minorBidi" w:hAnsiTheme="minorBidi"/>
          <w:b/>
          <w:bCs/>
          <w:color w:val="000000" w:themeColor="text1"/>
        </w:rPr>
        <w:t>M</w:t>
      </w:r>
      <w:r w:rsidR="00BB7156" w:rsidRPr="00372045">
        <w:rPr>
          <w:rFonts w:asciiTheme="minorBidi" w:hAnsiTheme="minorBidi"/>
          <w:b/>
          <w:bCs/>
          <w:color w:val="000000" w:themeColor="text1"/>
        </w:rPr>
        <w:t>aterials</w:t>
      </w:r>
    </w:p>
    <w:p w14:paraId="50233B3D" w14:textId="5CA8CD2E" w:rsidR="009C6587" w:rsidRPr="00372045" w:rsidRDefault="00BD052B" w:rsidP="004E2CA2">
      <w:pPr>
        <w:spacing w:after="80" w:line="240" w:lineRule="auto"/>
        <w:jc w:val="both"/>
        <w:rPr>
          <w:rFonts w:asciiTheme="minorBidi" w:hAnsiTheme="minorBidi"/>
          <w:b/>
          <w:bCs/>
          <w:color w:val="000000" w:themeColor="text1"/>
        </w:rPr>
      </w:pPr>
      <w:r w:rsidRPr="00372045">
        <w:rPr>
          <w:rFonts w:asciiTheme="minorBidi" w:hAnsiTheme="minorBidi"/>
          <w:b/>
          <w:bCs/>
          <w:color w:val="000000" w:themeColor="text1"/>
        </w:rPr>
        <w:lastRenderedPageBreak/>
        <w:t>S1</w:t>
      </w:r>
      <w:r w:rsidR="008057EF" w:rsidRPr="00372045">
        <w:rPr>
          <w:rFonts w:asciiTheme="minorBidi" w:hAnsiTheme="minorBidi"/>
          <w:b/>
          <w:bCs/>
          <w:color w:val="000000" w:themeColor="text1"/>
        </w:rPr>
        <w:t>7</w:t>
      </w:r>
      <w:r w:rsidR="009C6587" w:rsidRPr="00372045">
        <w:rPr>
          <w:rFonts w:asciiTheme="minorBidi" w:hAnsiTheme="minorBidi"/>
          <w:b/>
          <w:bCs/>
          <w:color w:val="000000" w:themeColor="text1"/>
        </w:rPr>
        <w:t xml:space="preserve">- Electrochemical </w:t>
      </w:r>
      <w:r w:rsidR="0027571C" w:rsidRPr="00372045">
        <w:rPr>
          <w:rFonts w:asciiTheme="minorBidi" w:hAnsiTheme="minorBidi"/>
          <w:b/>
          <w:bCs/>
          <w:color w:val="000000" w:themeColor="text1"/>
        </w:rPr>
        <w:t>P</w:t>
      </w:r>
      <w:r w:rsidR="009C6587" w:rsidRPr="00372045">
        <w:rPr>
          <w:rFonts w:asciiTheme="minorBidi" w:hAnsiTheme="minorBidi"/>
          <w:b/>
          <w:bCs/>
          <w:color w:val="000000" w:themeColor="text1"/>
        </w:rPr>
        <w:t xml:space="preserve">erformance of the </w:t>
      </w:r>
      <w:r w:rsidR="0027571C" w:rsidRPr="00372045">
        <w:rPr>
          <w:rFonts w:asciiTheme="minorBidi" w:hAnsiTheme="minorBidi"/>
          <w:b/>
          <w:bCs/>
          <w:color w:val="000000" w:themeColor="text1"/>
        </w:rPr>
        <w:t>S</w:t>
      </w:r>
      <w:r w:rsidR="009C6587" w:rsidRPr="00372045">
        <w:rPr>
          <w:rFonts w:asciiTheme="minorBidi" w:hAnsiTheme="minorBidi"/>
          <w:b/>
          <w:bCs/>
          <w:color w:val="000000" w:themeColor="text1"/>
        </w:rPr>
        <w:t>olar-</w:t>
      </w:r>
      <w:r w:rsidR="0027571C" w:rsidRPr="00372045">
        <w:rPr>
          <w:rFonts w:asciiTheme="minorBidi" w:hAnsiTheme="minorBidi"/>
          <w:b/>
          <w:bCs/>
          <w:color w:val="000000" w:themeColor="text1"/>
        </w:rPr>
        <w:t>P</w:t>
      </w:r>
      <w:r w:rsidR="009C6587" w:rsidRPr="00372045">
        <w:rPr>
          <w:rFonts w:asciiTheme="minorBidi" w:hAnsiTheme="minorBidi"/>
          <w:b/>
          <w:bCs/>
          <w:color w:val="000000" w:themeColor="text1"/>
        </w:rPr>
        <w:t xml:space="preserve">owered </w:t>
      </w:r>
      <w:r w:rsidR="0027571C" w:rsidRPr="00372045">
        <w:rPr>
          <w:rFonts w:asciiTheme="minorBidi" w:hAnsiTheme="minorBidi"/>
          <w:b/>
          <w:bCs/>
          <w:color w:val="000000" w:themeColor="text1"/>
        </w:rPr>
        <w:t>F</w:t>
      </w:r>
      <w:r w:rsidR="009C6587" w:rsidRPr="00372045">
        <w:rPr>
          <w:rFonts w:asciiTheme="minorBidi" w:hAnsiTheme="minorBidi"/>
          <w:b/>
          <w:bCs/>
          <w:color w:val="000000" w:themeColor="text1"/>
        </w:rPr>
        <w:t xml:space="preserve">low </w:t>
      </w:r>
      <w:r w:rsidR="0027571C" w:rsidRPr="00372045">
        <w:rPr>
          <w:rFonts w:asciiTheme="minorBidi" w:hAnsiTheme="minorBidi"/>
          <w:b/>
          <w:bCs/>
          <w:color w:val="000000" w:themeColor="text1"/>
        </w:rPr>
        <w:t>C</w:t>
      </w:r>
      <w:r w:rsidR="009C6587" w:rsidRPr="00372045">
        <w:rPr>
          <w:rFonts w:asciiTheme="minorBidi" w:hAnsiTheme="minorBidi"/>
          <w:b/>
          <w:bCs/>
          <w:color w:val="000000" w:themeColor="text1"/>
        </w:rPr>
        <w:t>ell</w:t>
      </w:r>
      <w:r w:rsidR="006F1BB1" w:rsidRPr="00372045">
        <w:rPr>
          <w:rFonts w:asciiTheme="minorBidi" w:hAnsiTheme="minorBidi"/>
          <w:b/>
          <w:bCs/>
          <w:color w:val="000000" w:themeColor="text1"/>
        </w:rPr>
        <w:t>:</w:t>
      </w:r>
      <w:r w:rsidR="009C6587" w:rsidRPr="00372045">
        <w:rPr>
          <w:rFonts w:asciiTheme="minorBidi" w:hAnsiTheme="minorBidi"/>
          <w:b/>
          <w:bCs/>
          <w:color w:val="000000" w:themeColor="text1"/>
        </w:rPr>
        <w:t xml:space="preserve"> </w:t>
      </w:r>
      <w:r w:rsidR="0027571C" w:rsidRPr="00372045">
        <w:rPr>
          <w:rFonts w:asciiTheme="minorBidi" w:hAnsiTheme="minorBidi"/>
          <w:b/>
          <w:bCs/>
          <w:color w:val="000000" w:themeColor="text1"/>
        </w:rPr>
        <w:t>M</w:t>
      </w:r>
      <w:r w:rsidR="009C6587" w:rsidRPr="00372045">
        <w:rPr>
          <w:rFonts w:asciiTheme="minorBidi" w:hAnsiTheme="minorBidi"/>
          <w:b/>
          <w:bCs/>
          <w:color w:val="000000" w:themeColor="text1"/>
        </w:rPr>
        <w:t xml:space="preserve">ethods and </w:t>
      </w:r>
      <w:r w:rsidR="0027571C" w:rsidRPr="00372045">
        <w:rPr>
          <w:rFonts w:asciiTheme="minorBidi" w:hAnsiTheme="minorBidi"/>
          <w:b/>
          <w:bCs/>
          <w:color w:val="000000" w:themeColor="text1"/>
        </w:rPr>
        <w:t>M</w:t>
      </w:r>
      <w:r w:rsidR="009C6587" w:rsidRPr="00372045">
        <w:rPr>
          <w:rFonts w:asciiTheme="minorBidi" w:hAnsiTheme="minorBidi"/>
          <w:b/>
          <w:bCs/>
          <w:color w:val="000000" w:themeColor="text1"/>
        </w:rPr>
        <w:t>aterials</w:t>
      </w:r>
    </w:p>
    <w:p w14:paraId="613CB26D" w14:textId="77777777" w:rsidR="00626B17" w:rsidRPr="00372045" w:rsidRDefault="00626B17" w:rsidP="00626B17">
      <w:pPr>
        <w:spacing w:after="120" w:line="240" w:lineRule="auto"/>
        <w:ind w:firstLine="720"/>
        <w:jc w:val="both"/>
        <w:rPr>
          <w:rFonts w:asciiTheme="minorBidi" w:hAnsiTheme="minorBidi"/>
          <w:b/>
          <w:bCs/>
          <w:color w:val="000000" w:themeColor="text1"/>
        </w:rPr>
      </w:pPr>
    </w:p>
    <w:p w14:paraId="721E954E" w14:textId="29FB83AD" w:rsidR="00B95001" w:rsidRPr="00372045" w:rsidRDefault="00B95001" w:rsidP="00B95001">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 xml:space="preserve">S1- Catalysts </w:t>
      </w:r>
      <w:r w:rsidR="0027571C" w:rsidRPr="00372045">
        <w:rPr>
          <w:rFonts w:asciiTheme="minorBidi" w:hAnsiTheme="minorBidi"/>
          <w:b/>
          <w:bCs/>
          <w:color w:val="000000" w:themeColor="text1"/>
        </w:rPr>
        <w:t>P</w:t>
      </w:r>
      <w:r w:rsidRPr="00372045">
        <w:rPr>
          <w:rFonts w:asciiTheme="minorBidi" w:hAnsiTheme="minorBidi"/>
          <w:b/>
          <w:bCs/>
          <w:color w:val="000000" w:themeColor="text1"/>
        </w:rPr>
        <w:t>reparation</w:t>
      </w:r>
    </w:p>
    <w:p w14:paraId="1A52CC5F" w14:textId="0CF5E1AB" w:rsidR="00B95001" w:rsidRPr="00372045" w:rsidRDefault="00B95001" w:rsidP="00B95001">
      <w:pPr>
        <w:spacing w:before="120" w:after="120" w:line="480" w:lineRule="auto"/>
        <w:ind w:firstLine="180"/>
        <w:contextualSpacing/>
        <w:jc w:val="both"/>
        <w:rPr>
          <w:rFonts w:asciiTheme="minorBidi" w:hAnsiTheme="minorBidi"/>
          <w:b/>
          <w:bCs/>
          <w:color w:val="000000" w:themeColor="text1"/>
        </w:rPr>
      </w:pPr>
      <w:r w:rsidRPr="00372045">
        <w:rPr>
          <w:rFonts w:asciiTheme="minorBidi" w:hAnsiTheme="minorBidi"/>
          <w:b/>
          <w:bCs/>
          <w:color w:val="000000" w:themeColor="text1"/>
        </w:rPr>
        <w:t xml:space="preserve">S1.1 </w:t>
      </w:r>
      <w:r w:rsidR="0070792C" w:rsidRPr="00372045">
        <w:rPr>
          <w:rFonts w:asciiTheme="minorBidi" w:hAnsiTheme="minorBidi"/>
          <w:b/>
          <w:bCs/>
          <w:color w:val="000000" w:themeColor="text1"/>
        </w:rPr>
        <w:t>Synthesis of Transition Metal Carbide Nanoflakes (TMC NFs)</w:t>
      </w:r>
    </w:p>
    <w:p w14:paraId="748F2982" w14:textId="27AFB7DD" w:rsidR="00B95001" w:rsidRPr="00372045" w:rsidRDefault="00C724AB" w:rsidP="00C4016E">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 xml:space="preserve">Transition metal carbide </w:t>
      </w:r>
      <w:r w:rsidR="00B95001" w:rsidRPr="00372045">
        <w:rPr>
          <w:rFonts w:asciiTheme="minorBidi" w:hAnsiTheme="minorBidi"/>
          <w:color w:val="000000" w:themeColor="text1"/>
        </w:rPr>
        <w:t>nanoflakes</w:t>
      </w:r>
      <w:r w:rsidRPr="00372045">
        <w:rPr>
          <w:rFonts w:asciiTheme="minorBidi" w:hAnsiTheme="minorBidi"/>
          <w:color w:val="000000" w:themeColor="text1"/>
        </w:rPr>
        <w:t xml:space="preserve"> (TMC NFs</w:t>
      </w:r>
      <w:r w:rsidR="007775AA" w:rsidRPr="00372045">
        <w:rPr>
          <w:rFonts w:asciiTheme="minorBidi" w:hAnsiTheme="minorBidi"/>
          <w:color w:val="000000" w:themeColor="text1"/>
        </w:rPr>
        <w:t>)</w:t>
      </w:r>
      <w:r w:rsidRPr="00372045">
        <w:rPr>
          <w:rFonts w:asciiTheme="minorBidi" w:hAnsiTheme="minorBidi"/>
          <w:color w:val="000000" w:themeColor="text1"/>
        </w:rPr>
        <w:t xml:space="preserve"> </w:t>
      </w:r>
      <w:r w:rsidRPr="00372045">
        <w:rPr>
          <w:rFonts w:asciiTheme="minorBidi" w:hAnsiTheme="minorBidi"/>
          <w:i/>
          <w:iCs/>
          <w:color w:val="000000" w:themeColor="text1"/>
        </w:rPr>
        <w:t>i.e.,</w:t>
      </w:r>
      <w:r w:rsidRPr="00372045">
        <w:rPr>
          <w:rFonts w:asciiTheme="minorBidi" w:hAnsiTheme="minorBidi"/>
          <w:color w:val="000000" w:themeColor="text1"/>
        </w:rPr>
        <w:t xml:space="preserve"> W</w:t>
      </w:r>
      <w:r w:rsidRPr="00372045">
        <w:rPr>
          <w:rFonts w:asciiTheme="minorBidi" w:hAnsiTheme="minorBidi"/>
          <w:color w:val="000000" w:themeColor="text1"/>
          <w:vertAlign w:val="subscript"/>
        </w:rPr>
        <w:t>2</w:t>
      </w:r>
      <w:r w:rsidRPr="00372045">
        <w:rPr>
          <w:rFonts w:asciiTheme="minorBidi" w:hAnsiTheme="minorBidi"/>
          <w:color w:val="000000" w:themeColor="text1"/>
        </w:rPr>
        <w:t>C, Nb</w:t>
      </w:r>
      <w:r w:rsidRPr="00372045">
        <w:rPr>
          <w:rFonts w:asciiTheme="minorBidi" w:hAnsiTheme="minorBidi"/>
          <w:color w:val="000000" w:themeColor="text1"/>
          <w:vertAlign w:val="subscript"/>
        </w:rPr>
        <w:t>2</w:t>
      </w:r>
      <w:r w:rsidRPr="00372045">
        <w:rPr>
          <w:rFonts w:asciiTheme="minorBidi" w:hAnsiTheme="minorBidi"/>
          <w:color w:val="000000" w:themeColor="text1"/>
        </w:rPr>
        <w:t>C, Mo</w:t>
      </w:r>
      <w:r w:rsidRPr="00372045">
        <w:rPr>
          <w:rFonts w:asciiTheme="minorBidi" w:hAnsiTheme="minorBidi"/>
          <w:color w:val="000000" w:themeColor="text1"/>
          <w:vertAlign w:val="subscript"/>
        </w:rPr>
        <w:t>2</w:t>
      </w:r>
      <w:r w:rsidRPr="00372045">
        <w:rPr>
          <w:rFonts w:asciiTheme="minorBidi" w:hAnsiTheme="minorBidi"/>
          <w:color w:val="000000" w:themeColor="text1"/>
        </w:rPr>
        <w:t>C and V</w:t>
      </w:r>
      <w:r w:rsidRPr="00372045">
        <w:rPr>
          <w:rFonts w:asciiTheme="minorBidi" w:hAnsiTheme="minorBidi"/>
          <w:color w:val="000000" w:themeColor="text1"/>
          <w:vertAlign w:val="subscript"/>
        </w:rPr>
        <w:t>2</w:t>
      </w:r>
      <w:r w:rsidRPr="00372045">
        <w:rPr>
          <w:rFonts w:asciiTheme="minorBidi" w:hAnsiTheme="minorBidi"/>
          <w:color w:val="000000" w:themeColor="text1"/>
        </w:rPr>
        <w:t>C NFs</w:t>
      </w:r>
      <w:r w:rsidR="00B95001" w:rsidRPr="00372045">
        <w:rPr>
          <w:rFonts w:asciiTheme="minorBidi" w:hAnsiTheme="minorBidi"/>
          <w:color w:val="000000" w:themeColor="text1"/>
        </w:rPr>
        <w:t xml:space="preserve"> were </w:t>
      </w:r>
      <w:r w:rsidR="007775AA" w:rsidRPr="00372045">
        <w:rPr>
          <w:rFonts w:asciiTheme="minorBidi" w:hAnsiTheme="minorBidi"/>
          <w:color w:val="000000" w:themeColor="text1"/>
        </w:rPr>
        <w:t>synthesized</w:t>
      </w:r>
      <w:r w:rsidR="00B95001" w:rsidRPr="00372045">
        <w:rPr>
          <w:rFonts w:asciiTheme="minorBidi" w:hAnsiTheme="minorBidi"/>
          <w:color w:val="000000" w:themeColor="text1"/>
        </w:rPr>
        <w:t xml:space="preserve"> using a carburization method under controlled environment. </w:t>
      </w:r>
      <w:r w:rsidR="008F5476" w:rsidRPr="00372045">
        <w:rPr>
          <w:rFonts w:asciiTheme="minorBidi" w:hAnsiTheme="minorBidi"/>
          <w:color w:val="000000" w:themeColor="text1"/>
        </w:rPr>
        <w:t>A s</w:t>
      </w:r>
      <w:r w:rsidRPr="00372045">
        <w:rPr>
          <w:rFonts w:asciiTheme="minorBidi" w:hAnsiTheme="minorBidi"/>
          <w:color w:val="000000" w:themeColor="text1"/>
        </w:rPr>
        <w:t>pecific amount of</w:t>
      </w:r>
      <w:r w:rsidR="00B95001" w:rsidRPr="00372045">
        <w:rPr>
          <w:rFonts w:asciiTheme="minorBidi" w:hAnsiTheme="minorBidi"/>
          <w:color w:val="000000" w:themeColor="text1"/>
        </w:rPr>
        <w:t xml:space="preserve"> </w:t>
      </w:r>
      <w:r w:rsidRPr="00372045">
        <w:rPr>
          <w:rFonts w:asciiTheme="minorBidi" w:hAnsiTheme="minorBidi"/>
          <w:color w:val="000000" w:themeColor="text1"/>
        </w:rPr>
        <w:t>metal oxide powders</w:t>
      </w:r>
      <w:r w:rsidR="00B95001" w:rsidRPr="00372045">
        <w:rPr>
          <w:rFonts w:asciiTheme="minorBidi" w:hAnsiTheme="minorBidi"/>
          <w:color w:val="000000" w:themeColor="text1"/>
        </w:rPr>
        <w:t xml:space="preserve"> [WO</w:t>
      </w:r>
      <w:r w:rsidR="00B95001" w:rsidRPr="00372045">
        <w:rPr>
          <w:rFonts w:asciiTheme="minorBidi" w:hAnsiTheme="minorBidi"/>
          <w:color w:val="000000" w:themeColor="text1"/>
          <w:vertAlign w:val="subscript"/>
        </w:rPr>
        <w:t>3</w:t>
      </w:r>
      <w:r w:rsidRPr="00372045">
        <w:rPr>
          <w:rFonts w:asciiTheme="minorBidi" w:hAnsiTheme="minorBidi"/>
          <w:color w:val="000000" w:themeColor="text1"/>
        </w:rPr>
        <w:t>, MO</w:t>
      </w:r>
      <w:r w:rsidRPr="00372045">
        <w:rPr>
          <w:rFonts w:asciiTheme="minorBidi" w:hAnsiTheme="minorBidi"/>
          <w:color w:val="000000" w:themeColor="text1"/>
          <w:vertAlign w:val="subscript"/>
        </w:rPr>
        <w:t>3</w:t>
      </w:r>
      <w:r w:rsidRPr="00372045">
        <w:rPr>
          <w:rFonts w:asciiTheme="minorBidi" w:hAnsiTheme="minorBidi"/>
          <w:color w:val="000000" w:themeColor="text1"/>
        </w:rPr>
        <w:t>, V</w:t>
      </w:r>
      <w:r w:rsidRPr="00372045">
        <w:rPr>
          <w:rFonts w:asciiTheme="minorBidi" w:hAnsiTheme="minorBidi"/>
          <w:color w:val="000000" w:themeColor="text1"/>
          <w:vertAlign w:val="subscript"/>
        </w:rPr>
        <w:t>2</w:t>
      </w:r>
      <w:r w:rsidRPr="00372045">
        <w:rPr>
          <w:rFonts w:asciiTheme="minorBidi" w:hAnsiTheme="minorBidi"/>
          <w:color w:val="000000" w:themeColor="text1"/>
        </w:rPr>
        <w:t>O</w:t>
      </w:r>
      <w:r w:rsidRPr="00372045">
        <w:rPr>
          <w:rFonts w:asciiTheme="minorBidi" w:hAnsiTheme="minorBidi"/>
          <w:color w:val="000000" w:themeColor="text1"/>
          <w:vertAlign w:val="subscript"/>
        </w:rPr>
        <w:t>5</w:t>
      </w:r>
      <w:r w:rsidRPr="00372045">
        <w:rPr>
          <w:rFonts w:asciiTheme="minorBidi" w:hAnsiTheme="minorBidi"/>
          <w:color w:val="000000" w:themeColor="text1"/>
        </w:rPr>
        <w:t xml:space="preserve"> and Nb</w:t>
      </w:r>
      <w:r w:rsidRPr="00372045">
        <w:rPr>
          <w:rFonts w:asciiTheme="minorBidi" w:hAnsiTheme="minorBidi"/>
          <w:color w:val="000000" w:themeColor="text1"/>
          <w:vertAlign w:val="subscript"/>
        </w:rPr>
        <w:t>2</w:t>
      </w:r>
      <w:r w:rsidRPr="00372045">
        <w:rPr>
          <w:rFonts w:asciiTheme="minorBidi" w:hAnsiTheme="minorBidi"/>
          <w:color w:val="000000" w:themeColor="text1"/>
        </w:rPr>
        <w:t>O</w:t>
      </w:r>
      <w:r w:rsidRPr="00372045">
        <w:rPr>
          <w:rFonts w:asciiTheme="minorBidi" w:hAnsiTheme="minorBidi"/>
          <w:color w:val="000000" w:themeColor="text1"/>
          <w:vertAlign w:val="subscript"/>
        </w:rPr>
        <w:t>5</w:t>
      </w:r>
      <w:r w:rsidR="00450CA4" w:rsidRPr="00372045">
        <w:rPr>
          <w:rFonts w:asciiTheme="minorBidi" w:hAnsiTheme="minorBidi"/>
          <w:color w:val="000000" w:themeColor="text1"/>
        </w:rPr>
        <w:t>]</w:t>
      </w:r>
      <w:r w:rsidRPr="00372045">
        <w:rPr>
          <w:rFonts w:asciiTheme="minorBidi" w:hAnsiTheme="minorBidi"/>
          <w:color w:val="000000" w:themeColor="text1"/>
        </w:rPr>
        <w:t xml:space="preserve"> </w:t>
      </w:r>
      <w:r w:rsidR="00B95001" w:rsidRPr="00372045">
        <w:rPr>
          <w:rFonts w:asciiTheme="minorBidi" w:hAnsiTheme="minorBidi"/>
          <w:color w:val="000000" w:themeColor="text1"/>
        </w:rPr>
        <w:t>(Sigma Aldrich)</w:t>
      </w:r>
      <w:r w:rsidRPr="00372045">
        <w:rPr>
          <w:rFonts w:asciiTheme="minorBidi" w:hAnsiTheme="minorBidi"/>
          <w:color w:val="000000" w:themeColor="text1"/>
        </w:rPr>
        <w:t>]</w:t>
      </w:r>
      <w:r w:rsidR="00B95001" w:rsidRPr="00372045">
        <w:rPr>
          <w:rFonts w:asciiTheme="minorBidi" w:hAnsiTheme="minorBidi"/>
          <w:color w:val="000000" w:themeColor="text1"/>
        </w:rPr>
        <w:t xml:space="preserve"> w</w:t>
      </w:r>
      <w:r w:rsidR="008F5476" w:rsidRPr="00372045">
        <w:rPr>
          <w:rFonts w:asciiTheme="minorBidi" w:hAnsiTheme="minorBidi"/>
          <w:color w:val="000000" w:themeColor="text1"/>
        </w:rPr>
        <w:t>ere</w:t>
      </w:r>
      <w:r w:rsidR="00B95001" w:rsidRPr="00372045">
        <w:rPr>
          <w:rFonts w:asciiTheme="minorBidi" w:hAnsiTheme="minorBidi"/>
          <w:color w:val="000000" w:themeColor="text1"/>
        </w:rPr>
        <w:t xml:space="preserve"> introduced on a quartz boat and carburized with a flowing mixture of methane</w:t>
      </w:r>
      <w:r w:rsidR="001600C4" w:rsidRPr="00372045">
        <w:rPr>
          <w:rFonts w:asciiTheme="minorBidi" w:hAnsiTheme="minorBidi"/>
          <w:color w:val="000000" w:themeColor="text1"/>
        </w:rPr>
        <w:t xml:space="preserve"> (CH</w:t>
      </w:r>
      <w:r w:rsidR="001600C4" w:rsidRPr="00372045">
        <w:rPr>
          <w:rFonts w:asciiTheme="minorBidi" w:hAnsiTheme="minorBidi"/>
          <w:color w:val="000000" w:themeColor="text1"/>
          <w:vertAlign w:val="subscript"/>
        </w:rPr>
        <w:t>4</w:t>
      </w:r>
      <w:r w:rsidR="001600C4" w:rsidRPr="00372045">
        <w:rPr>
          <w:rFonts w:asciiTheme="minorBidi" w:hAnsiTheme="minorBidi"/>
          <w:color w:val="000000" w:themeColor="text1"/>
        </w:rPr>
        <w:t>)</w:t>
      </w:r>
      <w:r w:rsidR="00B95001" w:rsidRPr="00372045">
        <w:rPr>
          <w:rFonts w:asciiTheme="minorBidi" w:hAnsiTheme="minorBidi"/>
          <w:color w:val="000000" w:themeColor="text1"/>
        </w:rPr>
        <w:t xml:space="preserve"> and hydrogen</w:t>
      </w:r>
      <w:r w:rsidR="001600C4" w:rsidRPr="00372045">
        <w:rPr>
          <w:rFonts w:asciiTheme="minorBidi" w:hAnsiTheme="minorBidi"/>
          <w:color w:val="000000" w:themeColor="text1"/>
        </w:rPr>
        <w:t xml:space="preserve"> (H</w:t>
      </w:r>
      <w:r w:rsidR="001600C4" w:rsidRPr="00372045">
        <w:rPr>
          <w:rFonts w:asciiTheme="minorBidi" w:hAnsiTheme="minorBidi"/>
          <w:color w:val="000000" w:themeColor="text1"/>
          <w:vertAlign w:val="subscript"/>
        </w:rPr>
        <w:t>2</w:t>
      </w:r>
      <w:r w:rsidR="001600C4" w:rsidRPr="00372045">
        <w:rPr>
          <w:rFonts w:asciiTheme="minorBidi" w:hAnsiTheme="minorBidi"/>
          <w:color w:val="000000" w:themeColor="text1"/>
        </w:rPr>
        <w:t>)</w:t>
      </w:r>
      <w:r w:rsidR="00B95001" w:rsidRPr="00372045">
        <w:rPr>
          <w:rFonts w:asciiTheme="minorBidi" w:hAnsiTheme="minorBidi"/>
          <w:color w:val="000000" w:themeColor="text1"/>
        </w:rPr>
        <w:t xml:space="preserve">. The flowing rate of mixed gas was 220 </w:t>
      </w:r>
      <w:r w:rsidR="001600C4" w:rsidRPr="00372045">
        <w:rPr>
          <w:rFonts w:asciiTheme="minorBidi" w:hAnsiTheme="minorBidi"/>
          <w:color w:val="000000" w:themeColor="text1"/>
        </w:rPr>
        <w:t>ml/</w:t>
      </w:r>
      <w:r w:rsidR="00B95001" w:rsidRPr="00372045">
        <w:rPr>
          <w:rFonts w:asciiTheme="minorBidi" w:hAnsiTheme="minorBidi"/>
          <w:color w:val="000000" w:themeColor="text1"/>
        </w:rPr>
        <w:t xml:space="preserve">g, including 22 </w:t>
      </w:r>
      <w:r w:rsidR="001600C4" w:rsidRPr="00372045">
        <w:rPr>
          <w:rFonts w:asciiTheme="minorBidi" w:hAnsiTheme="minorBidi"/>
          <w:color w:val="000000" w:themeColor="text1"/>
        </w:rPr>
        <w:t>ml/</w:t>
      </w:r>
      <w:r w:rsidR="00B95001" w:rsidRPr="00372045">
        <w:rPr>
          <w:rFonts w:asciiTheme="minorBidi" w:hAnsiTheme="minorBidi"/>
          <w:color w:val="000000" w:themeColor="text1"/>
        </w:rPr>
        <w:t>g CH</w:t>
      </w:r>
      <w:r w:rsidR="00B95001" w:rsidRPr="00372045">
        <w:rPr>
          <w:rFonts w:asciiTheme="minorBidi" w:hAnsiTheme="minorBidi"/>
          <w:color w:val="000000" w:themeColor="text1"/>
          <w:vertAlign w:val="subscript"/>
        </w:rPr>
        <w:t>4</w:t>
      </w:r>
      <w:r w:rsidR="00B95001" w:rsidRPr="00372045">
        <w:rPr>
          <w:rFonts w:asciiTheme="minorBidi" w:hAnsiTheme="minorBidi"/>
          <w:color w:val="000000" w:themeColor="text1"/>
        </w:rPr>
        <w:t xml:space="preserve"> (Airgas) and 198 </w:t>
      </w:r>
      <w:proofErr w:type="spellStart"/>
      <w:r w:rsidR="001600C4" w:rsidRPr="00372045">
        <w:rPr>
          <w:rFonts w:asciiTheme="minorBidi" w:hAnsiTheme="minorBidi"/>
          <w:color w:val="000000" w:themeColor="text1"/>
        </w:rPr>
        <w:t>ml</w:t>
      </w:r>
      <w:r w:rsidR="00B95001" w:rsidRPr="00372045">
        <w:rPr>
          <w:rFonts w:asciiTheme="minorBidi" w:hAnsiTheme="minorBidi"/>
          <w:color w:val="000000" w:themeColor="text1"/>
        </w:rPr>
        <w:t>.g</w:t>
      </w:r>
      <w:proofErr w:type="spellEnd"/>
      <w:r w:rsidR="00B95001" w:rsidRPr="00372045">
        <w:rPr>
          <w:rFonts w:asciiTheme="minorBidi" w:hAnsiTheme="minorBidi"/>
          <w:color w:val="000000" w:themeColor="text1"/>
        </w:rPr>
        <w:t xml:space="preserve"> H</w:t>
      </w:r>
      <w:r w:rsidR="00B95001" w:rsidRPr="00372045">
        <w:rPr>
          <w:rFonts w:asciiTheme="minorBidi" w:hAnsiTheme="minorBidi"/>
          <w:color w:val="000000" w:themeColor="text1"/>
          <w:vertAlign w:val="subscript"/>
        </w:rPr>
        <w:t>2</w:t>
      </w:r>
      <w:r w:rsidR="00B95001" w:rsidRPr="00372045">
        <w:rPr>
          <w:rFonts w:asciiTheme="minorBidi" w:hAnsiTheme="minorBidi"/>
          <w:color w:val="000000" w:themeColor="text1"/>
        </w:rPr>
        <w:t xml:space="preserve"> (Airgas). The temperature was increased from room temperature to 373 K and from 373 K to </w:t>
      </w:r>
      <w:r w:rsidR="001600C4" w:rsidRPr="00372045">
        <w:rPr>
          <w:rFonts w:asciiTheme="minorBidi" w:hAnsiTheme="minorBidi"/>
          <w:color w:val="000000" w:themeColor="text1"/>
        </w:rPr>
        <w:t>specific value for each TMCs</w:t>
      </w:r>
      <w:r w:rsidR="00B95001" w:rsidRPr="00372045">
        <w:rPr>
          <w:rFonts w:asciiTheme="minorBidi" w:hAnsiTheme="minorBidi"/>
          <w:color w:val="000000" w:themeColor="text1"/>
        </w:rPr>
        <w:t xml:space="preserve"> with rates of 100 K</w:t>
      </w:r>
      <w:r w:rsidR="001600C4" w:rsidRPr="00372045">
        <w:rPr>
          <w:rFonts w:asciiTheme="minorBidi" w:hAnsiTheme="minorBidi"/>
          <w:color w:val="000000" w:themeColor="text1"/>
        </w:rPr>
        <w:t>/</w:t>
      </w:r>
      <w:r w:rsidR="00B95001" w:rsidRPr="00372045">
        <w:rPr>
          <w:rFonts w:asciiTheme="minorBidi" w:hAnsiTheme="minorBidi"/>
          <w:color w:val="000000" w:themeColor="text1"/>
        </w:rPr>
        <w:t>h and 50 K</w:t>
      </w:r>
      <w:r w:rsidR="001600C4" w:rsidRPr="00372045">
        <w:rPr>
          <w:rFonts w:asciiTheme="minorBidi" w:hAnsiTheme="minorBidi"/>
          <w:color w:val="000000" w:themeColor="text1"/>
        </w:rPr>
        <w:t>/</w:t>
      </w:r>
      <w:r w:rsidR="00B95001" w:rsidRPr="00372045">
        <w:rPr>
          <w:rFonts w:asciiTheme="minorBidi" w:hAnsiTheme="minorBidi"/>
          <w:color w:val="000000" w:themeColor="text1"/>
        </w:rPr>
        <w:t xml:space="preserve">h, respectively. The sample was </w:t>
      </w:r>
      <w:r w:rsidR="00605069">
        <w:rPr>
          <w:rFonts w:asciiTheme="minorBidi" w:hAnsiTheme="minorBidi"/>
          <w:color w:val="000000" w:themeColor="text1"/>
        </w:rPr>
        <w:t xml:space="preserve">then </w:t>
      </w:r>
      <w:r w:rsidR="00B95001" w:rsidRPr="00372045">
        <w:rPr>
          <w:rFonts w:asciiTheme="minorBidi" w:hAnsiTheme="minorBidi"/>
          <w:color w:val="000000" w:themeColor="text1"/>
        </w:rPr>
        <w:t xml:space="preserve">held at </w:t>
      </w:r>
      <w:r w:rsidR="001600C4" w:rsidRPr="00372045">
        <w:rPr>
          <w:rFonts w:asciiTheme="minorBidi" w:hAnsiTheme="minorBidi"/>
          <w:color w:val="000000" w:themeColor="text1"/>
        </w:rPr>
        <w:t>final temperature</w:t>
      </w:r>
      <w:r w:rsidR="00B95001" w:rsidRPr="00372045">
        <w:rPr>
          <w:rFonts w:asciiTheme="minorBidi" w:hAnsiTheme="minorBidi"/>
          <w:color w:val="000000" w:themeColor="text1"/>
        </w:rPr>
        <w:t xml:space="preserve"> for </w:t>
      </w:r>
      <w:r w:rsidR="001600C4" w:rsidRPr="00372045">
        <w:rPr>
          <w:rFonts w:asciiTheme="minorBidi" w:hAnsiTheme="minorBidi"/>
          <w:color w:val="000000" w:themeColor="text1"/>
        </w:rPr>
        <w:t>2</w:t>
      </w:r>
      <w:r w:rsidR="00B95001" w:rsidRPr="00372045">
        <w:rPr>
          <w:rFonts w:asciiTheme="minorBidi" w:hAnsiTheme="minorBidi"/>
          <w:color w:val="000000" w:themeColor="text1"/>
        </w:rPr>
        <w:t xml:space="preserve"> hour</w:t>
      </w:r>
      <w:r w:rsidR="008F5476" w:rsidRPr="00372045">
        <w:rPr>
          <w:rFonts w:asciiTheme="minorBidi" w:hAnsiTheme="minorBidi"/>
          <w:color w:val="000000" w:themeColor="text1"/>
        </w:rPr>
        <w:t>s</w:t>
      </w:r>
      <w:r w:rsidR="00B95001" w:rsidRPr="00372045">
        <w:rPr>
          <w:rFonts w:asciiTheme="minorBidi" w:hAnsiTheme="minorBidi"/>
          <w:color w:val="000000" w:themeColor="text1"/>
        </w:rPr>
        <w:t xml:space="preserve"> and cooled down to room temperature in the carburizing mixed gas. </w:t>
      </w:r>
      <w:r w:rsidR="00C4016E" w:rsidRPr="00372045">
        <w:rPr>
          <w:rFonts w:asciiTheme="minorBidi" w:hAnsiTheme="minorBidi"/>
          <w:color w:val="000000" w:themeColor="text1"/>
        </w:rPr>
        <w:t>Next, i</w:t>
      </w:r>
      <w:r w:rsidR="00B95001" w:rsidRPr="00372045">
        <w:rPr>
          <w:rFonts w:asciiTheme="minorBidi" w:hAnsiTheme="minorBidi"/>
          <w:color w:val="000000" w:themeColor="text1"/>
        </w:rPr>
        <w:t xml:space="preserve">n a custom-made liquid exfoliation method, the bulk of the synthesized catalysts were processed with an ultrasonic liquid processor (Sonics </w:t>
      </w:r>
      <w:proofErr w:type="spellStart"/>
      <w:r w:rsidR="00B95001" w:rsidRPr="00372045">
        <w:rPr>
          <w:rFonts w:asciiTheme="minorBidi" w:hAnsiTheme="minorBidi"/>
          <w:color w:val="000000" w:themeColor="text1"/>
        </w:rPr>
        <w:t>VibraCell</w:t>
      </w:r>
      <w:proofErr w:type="spellEnd"/>
      <w:r w:rsidR="00B95001" w:rsidRPr="00372045">
        <w:rPr>
          <w:rFonts w:asciiTheme="minorBidi" w:hAnsiTheme="minorBidi"/>
          <w:color w:val="000000" w:themeColor="text1"/>
        </w:rPr>
        <w:t xml:space="preserve"> VCX-130) to obtain </w:t>
      </w:r>
      <w:r w:rsidRPr="00372045">
        <w:rPr>
          <w:rFonts w:asciiTheme="minorBidi" w:hAnsiTheme="minorBidi"/>
          <w:color w:val="000000" w:themeColor="text1"/>
        </w:rPr>
        <w:t>W</w:t>
      </w:r>
      <w:r w:rsidRPr="00372045">
        <w:rPr>
          <w:rFonts w:asciiTheme="minorBidi" w:hAnsiTheme="minorBidi"/>
          <w:color w:val="000000" w:themeColor="text1"/>
          <w:vertAlign w:val="subscript"/>
        </w:rPr>
        <w:t>2</w:t>
      </w:r>
      <w:r w:rsidRPr="00372045">
        <w:rPr>
          <w:rFonts w:asciiTheme="minorBidi" w:hAnsiTheme="minorBidi"/>
          <w:color w:val="000000" w:themeColor="text1"/>
        </w:rPr>
        <w:t>C, Nb</w:t>
      </w:r>
      <w:r w:rsidRPr="00372045">
        <w:rPr>
          <w:rFonts w:asciiTheme="minorBidi" w:hAnsiTheme="minorBidi"/>
          <w:color w:val="000000" w:themeColor="text1"/>
          <w:vertAlign w:val="subscript"/>
        </w:rPr>
        <w:t>2</w:t>
      </w:r>
      <w:r w:rsidRPr="00372045">
        <w:rPr>
          <w:rFonts w:asciiTheme="minorBidi" w:hAnsiTheme="minorBidi"/>
          <w:color w:val="000000" w:themeColor="text1"/>
        </w:rPr>
        <w:t>C, Mo</w:t>
      </w:r>
      <w:r w:rsidRPr="00372045">
        <w:rPr>
          <w:rFonts w:asciiTheme="minorBidi" w:hAnsiTheme="minorBidi"/>
          <w:color w:val="000000" w:themeColor="text1"/>
          <w:vertAlign w:val="subscript"/>
        </w:rPr>
        <w:t>2</w:t>
      </w:r>
      <w:r w:rsidRPr="00372045">
        <w:rPr>
          <w:rFonts w:asciiTheme="minorBidi" w:hAnsiTheme="minorBidi"/>
          <w:color w:val="000000" w:themeColor="text1"/>
        </w:rPr>
        <w:t>C and V</w:t>
      </w:r>
      <w:r w:rsidRPr="00372045">
        <w:rPr>
          <w:rFonts w:asciiTheme="minorBidi" w:hAnsiTheme="minorBidi"/>
          <w:color w:val="000000" w:themeColor="text1"/>
          <w:vertAlign w:val="subscript"/>
        </w:rPr>
        <w:t>2</w:t>
      </w:r>
      <w:r w:rsidRPr="00372045">
        <w:rPr>
          <w:rFonts w:asciiTheme="minorBidi" w:hAnsiTheme="minorBidi"/>
          <w:color w:val="000000" w:themeColor="text1"/>
        </w:rPr>
        <w:t>C</w:t>
      </w:r>
      <w:r w:rsidR="00B95001" w:rsidRPr="00372045">
        <w:rPr>
          <w:rFonts w:asciiTheme="minorBidi" w:hAnsiTheme="minorBidi"/>
          <w:color w:val="000000" w:themeColor="text1"/>
        </w:rPr>
        <w:t xml:space="preserve"> NFs. Basically, 300 mg of the bulk powder was dispersed in 60 mL isopropanol using the sonication probe for 10 hrs. The solution was further centrifuged at 1000 rpm for 30 min and the top two-third</w:t>
      </w:r>
      <w:r w:rsidR="008F5476" w:rsidRPr="00372045">
        <w:rPr>
          <w:rFonts w:asciiTheme="minorBidi" w:hAnsiTheme="minorBidi"/>
          <w:color w:val="000000" w:themeColor="text1"/>
        </w:rPr>
        <w:t>s</w:t>
      </w:r>
      <w:r w:rsidR="00B95001" w:rsidRPr="00372045">
        <w:rPr>
          <w:rFonts w:asciiTheme="minorBidi" w:hAnsiTheme="minorBidi"/>
          <w:color w:val="000000" w:themeColor="text1"/>
        </w:rPr>
        <w:t xml:space="preserve"> of the solution was collected and stored in vial</w:t>
      </w:r>
      <w:r w:rsidR="00605069">
        <w:rPr>
          <w:rFonts w:asciiTheme="minorBidi" w:hAnsiTheme="minorBidi"/>
          <w:color w:val="000000" w:themeColor="text1"/>
        </w:rPr>
        <w:t>s</w:t>
      </w:r>
      <w:r w:rsidR="00B95001" w:rsidRPr="00372045">
        <w:rPr>
          <w:rFonts w:asciiTheme="minorBidi" w:hAnsiTheme="minorBidi"/>
          <w:color w:val="000000" w:themeColor="text1"/>
        </w:rPr>
        <w:t>.</w:t>
      </w:r>
    </w:p>
    <w:p w14:paraId="3338593D" w14:textId="0D62895C" w:rsidR="00B95001" w:rsidRPr="00372045" w:rsidRDefault="00B95001" w:rsidP="00B95001">
      <w:pPr>
        <w:spacing w:before="120" w:after="120" w:line="480" w:lineRule="auto"/>
        <w:ind w:firstLine="180"/>
        <w:contextualSpacing/>
        <w:jc w:val="both"/>
        <w:rPr>
          <w:rFonts w:asciiTheme="minorBidi" w:hAnsiTheme="minorBidi"/>
          <w:b/>
          <w:bCs/>
          <w:color w:val="000000" w:themeColor="text1"/>
        </w:rPr>
      </w:pPr>
      <w:r w:rsidRPr="00372045">
        <w:rPr>
          <w:rFonts w:asciiTheme="minorBidi" w:hAnsiTheme="minorBidi"/>
          <w:b/>
          <w:bCs/>
          <w:color w:val="000000" w:themeColor="text1"/>
        </w:rPr>
        <w:t xml:space="preserve">S1.2 </w:t>
      </w:r>
      <w:r w:rsidR="009E4389" w:rsidRPr="00372045">
        <w:rPr>
          <w:rFonts w:asciiTheme="minorBidi" w:hAnsiTheme="minorBidi"/>
          <w:b/>
          <w:bCs/>
          <w:color w:val="000000" w:themeColor="text1"/>
        </w:rPr>
        <w:t>Synthesis of Copper Nanoparticles (Cu NPs)</w:t>
      </w:r>
    </w:p>
    <w:p w14:paraId="21625689" w14:textId="58DFD9C3" w:rsidR="00BD1E07" w:rsidRPr="00372045" w:rsidRDefault="00B95001" w:rsidP="00BD1E07">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 xml:space="preserve">Copper </w:t>
      </w:r>
      <w:r w:rsidRPr="00372045">
        <w:rPr>
          <w:rFonts w:asciiTheme="minorBidi" w:hAnsiTheme="minorBidi"/>
          <w:color w:val="000000" w:themeColor="text1"/>
        </w:rPr>
        <w:t>(II) nitrate trihydrate</w:t>
      </w:r>
      <w:r w:rsidRPr="00372045">
        <w:rPr>
          <w:rFonts w:asciiTheme="minorBidi" w:hAnsiTheme="minorBidi"/>
          <w:color w:val="000000" w:themeColor="text1"/>
          <w:szCs w:val="26"/>
        </w:rPr>
        <w:t xml:space="preserve"> [Cu(NO</w:t>
      </w:r>
      <w:r w:rsidRPr="00372045">
        <w:rPr>
          <w:rFonts w:asciiTheme="minorBidi" w:hAnsiTheme="minorBidi"/>
          <w:color w:val="000000" w:themeColor="text1"/>
          <w:szCs w:val="26"/>
          <w:vertAlign w:val="subscript"/>
        </w:rPr>
        <w:t>3</w:t>
      </w:r>
      <w:r w:rsidRPr="00372045">
        <w:rPr>
          <w:rFonts w:asciiTheme="minorBidi" w:hAnsiTheme="minorBidi"/>
          <w:color w:val="000000" w:themeColor="text1"/>
          <w:szCs w:val="26"/>
        </w:rPr>
        <w:t>)</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.3H</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xml:space="preserve">O] (Sigma Aldrich), carbon black (Fuel Cell store) and sodium </w:t>
      </w:r>
      <w:r w:rsidRPr="00372045">
        <w:rPr>
          <w:rFonts w:asciiTheme="minorBidi" w:hAnsiTheme="minorBidi"/>
          <w:color w:val="000000" w:themeColor="text1"/>
        </w:rPr>
        <w:t>hydroxide</w:t>
      </w:r>
      <w:r w:rsidRPr="00372045">
        <w:rPr>
          <w:rFonts w:asciiTheme="minorBidi" w:hAnsiTheme="minorBidi"/>
          <w:color w:val="000000" w:themeColor="text1"/>
          <w:szCs w:val="26"/>
        </w:rPr>
        <w:t xml:space="preserve"> [NaOH] (Sigma Aldrich) were used in the heterogeneous deposition-precipitation (DP) method to synthesis of copper nanoparticles on carbon black (Cu NPs)</w:t>
      </w:r>
      <w:r w:rsidRPr="00372045">
        <w:rPr>
          <w:rFonts w:asciiTheme="minorBidi" w:hAnsiTheme="minorBidi"/>
          <w:color w:val="000000" w:themeColor="text1"/>
          <w:szCs w:val="26"/>
        </w:rPr>
        <w:fldChar w:fldCharType="begin" w:fldLock="1"/>
      </w:r>
      <w:r w:rsidR="002D64B7">
        <w:rPr>
          <w:rFonts w:asciiTheme="minorBidi" w:hAnsiTheme="minorBidi"/>
          <w:color w:val="000000" w:themeColor="text1"/>
          <w:szCs w:val="26"/>
        </w:rPr>
        <w:instrText>ADDIN CSL_CITATION {"citationItems":[{"id":"ITEM-1","itemData":{"author":[{"dropping-particle":"","family":"Guo","given":"Li-Wen","non-dropping-particle":"","parse-names":false,"suffix":""},{"dropping-particle":"","family":"Du","given":"Pei-Pei","non-dropping-particle":"","parse-names":false,"suffix":""},{"dropping-particle":"","family":"Fu","given":"Xin-Pu","non-dropping-particle":"","parse-names":false,"suffix":""},{"dropping-particle":"","family":"Ma","given":"Chao","non-dropping-particle":"","parse-names":false,"suffix":""},{"dropping-particle":"","family":"Zeng","given":"Jie","non-dropping-particle":"","parse-names":false,"suffix":""},{"dropping-particle":"","family":"Si","given":"Rui","non-dropping-particle":"","parse-names":false,"suffix":""},{"dropping-particle":"","family":"Huang","given":"Yu-Ying","non-dropping-particle":"","parse-names":false,"suffix":""},{"dropping-particle":"","family":"Jia","given":"Chun-Jiang","non-dropping-particle":"","parse-names":false,"suffix":""},{"dropping-particle":"","family":"Zhang","given":"Ya-Wen","non-dropping-particle":"","parse-names":false,"suffix":""},{"dropping-particle":"","family":"Yan","given":"Chun-Hua","non-dropping-particle":"","parse-names":false,"suffix":""}],"container-title":"Nature Communications","id":"ITEM-1","issued":{"date-parts":[["2016","11","16"]]},"page":"13481","publisher":"The Author(s)","title":"Contributions of distinct gold species to catalytic reactivity for carbon monoxide oxidation","type":"article-journal","volume":"7"},"uris":["http://www.mendeley.com/documents/?uuid=a5539d61-d2b7-4f05-97e1-0e530697fd57"]},{"id":"ITEM-2","itemData":{"author":[{"dropping-particle":"","family":"Zhang","given":"Shiran","non-dropping-particle":"","parse-names":false,"suffix":""},{"dropping-particle":"","family":"Nguyen","given":"Luan","non-dropping-particle":"","parse-names":false,"suffix":""},{"dropping-particle":"","family":"Liang","given":"Jin-Xia","non-dropping-particle":"","parse-names":false,"suffix":""},{"dropping-particle":"","family":"Shan","given":"Junjun","non-dropping-particle":"","parse-names":false,"suffix":""},{"dropping-particle":"","family":"Liu","given":"Jingyue","non-dropping-particle":"","parse-names":false,"suffix":""},{"dropping-particle":"","family":"Frenkel","given":"Anatoly I","non-dropping-particle":"","parse-names":false,"suffix":""},{"dropping-particle":"","family":"Patlolla","given":"Anitha","non-dropping-particle":"","parse-names":false,"suffix":""},{"dropping-particle":"","family":"Huang","given":"Weixin","non-dropping-particle":"","parse-names":false,"suffix":""},{"dropping-particle":"","family":"Li","given":"Jun","non-dropping-particle":"","parse-names":false,"suffix":""},{"dropping-particle":"","family":"Tao","given":"Franklin","non-dropping-particle":"","parse-names":false,"suffix":""}],"container-title":"Nature Communications","id":"ITEM-2","issued":{"date-parts":[["2015","8","21"]]},"page":"7938","publisher":"Nature Publishing Group, a division of Macmillan Publishers Limited. All Rights Reserved.","title":"Catalysis on singly dispersed bimetallic sites","type":"article-journal","volume":"6"},"uris":["http://www.mendeley.com/documents/?uuid=56238076-b940-462e-9996-d024bb61e6ac"]},{"id":"ITEM-3","itemData":{"author":[{"dropping-particle":"","family":"Murdoch","given":"M","non-dropping-particle":"","parse-names":false,"suffix":""},{"dropping-particle":"","family":"Waterhouse","given":"G I N","non-dropping-particle":"","parse-names":false,"suffix":""},{"dropping-particle":"","family":"Nadeem","given":"M A","non-dropping-particle":"","parse-names":false,"suffix":""},{"dropping-particle":"","family":"Metson","given":"J B","non-dropping-particle":"","parse-names":false,"suffix":""},{"dropping-particle":"","family":"Keane","given":"M A","non-dropping-particle":"","parse-names":false,"suffix":""},{"dropping-particle":"","family":"Howe","given":"R F","non-dropping-particle":"","parse-names":false,"suffix":""},{"dropping-particle":"","family":"Llorca","given":"J","non-dropping-particle":"","parse-names":false,"suffix":""},{"dropping-particle":"","family":"Idriss","given":"H","non-dropping-particle":"","parse-names":false,"suffix":""}],"container-title":"Nature Chemistry","id":"ITEM-3","issued":{"date-parts":[["2011","5","15"]]},"page":"489","publisher":"Nature Publishing Group","title":"The effect of gold loading and particle size on photocatalytic hydrogen production from ethanol over Au/TiO2 nanoparticles","type":"article-journal","volume":"3"},"uris":["http://www.mendeley.com/documents/?uuid=e9c374f1-b84f-4940-ad91-6bd8ae7dac96"]},{"id":"ITEM-4","itemData":{"author":[{"dropping-particle":"","family":"Serpell","given":"Christopher J","non-dropping-particle":"","parse-names":false,"suffix":""},{"dropping-particle":"","family":"Cookson","given":"James","non-dropping-particle":"","parse-names":false,"suffix":""},{"dropping-particle":"","family":"Ozkaya","given":"Dogan","non-dropping-particle":"","parse-names":false,"suffix":""},{"dropping-particle":"","family":"Beer","given":"Paul D","non-dropping-particle":"","parse-names":false,"suffix":""}],"container-title":"Nature Chemistry","id":"ITEM-4","issued":{"date-parts":[["2011","4","24"]]},"page":"478","publisher":"Nature Publishing Group","title":"Core@shell bimetallic nanoparticle synthesis via anion coordination","type":"article-journal","volume":"3"},"uris":["http://www.mendeley.com/documents/?uuid=fd4eeb06-ade1-40b6-9836-a8b216f32a0e"]},{"id":"ITEM-5","itemData":{"DOI":"10.1016/j.jhazmat.2017.03.038","ISSN":"18733336","abstract":"Monometallic and bimetallic supported metal oxides catalysts on γ-alumina were prepared by heterogeneous deposition-precipitation. The γ-alumina used as a support was synthesized by the sol-gel and the co-precipitation methods. Supports and catalysts were characterized by Brunauer–Emmett–Teller (BET) surface area, X-ray diffraction (XRD), field-emission scanning electron microscopy (FESEM), transmission electron microscopy (TEM), and X-ray photoelectron spectroscopy (XPS). The performance of the prepared catalysts was studied for total oxidation of toluene in air at different relative humidity and oxidation temperatures. Efficiency of bimetallic catalysts for deep oxidation of toluene was higher than copper oxide supported on γ-alumina. Although increasing the lanthanum, cobalt, and nickel loading on the support led to a modified catalyst surface and morphology, the catalytic activity of bimetallic catalysts decreased with increasing lanthanum, cobalt, and nickel content due to the reduced amount of copper oxide which has a higher activity for oxidation of volatile organic compounds. The γ-alumina prepared by the sol-gel method using ethanol as a solvent (AlSE) was the best support and La-Cu/AlSE had the best performance (toluene removal efficiency &gt;90%). In addition, the presence of water vapor in the feed had a negative effect on toluene conversion.","author":[{"dropping-particle":"","family":"Esmaeilirad","given":"Mohammadreza","non-dropping-particle":"","parse-names":false,"suffix":""},{"dropping-particle":"","family":"Zabihi","given":"Mohammad","non-dropping-particle":"","parse-names":false,"suffix":""},{"dropping-particle":"","family":"Shayegan","given":"Jalal","non-dropping-particle":"","parse-names":false,"suffix":""},{"dropping-particle":"","family":"Khorasheh","given":"Farhad","non-dropping-particle":"","parse-names":false,"suffix":""}],"container-title":"Journal of Hazardous Materials","id":"ITEM-5","issued":{"date-parts":[["2017"]]},"page":"293-307","publisher":"Elsevier B.V.","title":"Oxidation of toluene in humid air by metal oxides supported on Γ-alumina","type":"article-journal","volume":"333"},"uris":["http://www.mendeley.com/documents/?uuid=4817c8b0-295d-49db-b91b-99ffe9c8da64"]},{"id":"ITEM-6","itemData":{"DOI":"10.1021/acsnano.9b08792","ISSN":"1936-0851","author":[{"dropping-particle":"","family":"Esmaeilirad","given":"Mohammadreza","non-dropping-particle":"","parse-names":false,"suffix":""},{"dropping-particle":"","family":"Kondori","given":"Alireza","non-dropping-particle":"","parse-names":false,"suffix":""},{"dropping-particle":"","family":"Song","given":"Boao","non-dropping-particle":"","parse-names":false,"suffix":""},{"dropping-particle":"","family":"Ruiz Belmonte","given":"Andres","non-dropping-particle":"","parse-names":false,"suffix":""},{"dropping-particle":"","family":"Wei","given":"Jialiang","non-dropping-particle":"","parse-names":false,"suffix":""},{"dropping-particle":"","family":"Kucuk","given":"Kamil","non-dropping-particle":"","parse-names":false,"suffix":""},{"dropping-particle":"","family":"Khanvilkar","given":"Shubhada Mahesh","non-dropping-particle":"","parse-names":false,"suffix":""},{"dropping-particle":"","family":"Efimoff","given":"Erin","non-dropping-particle":"","parse-names":false,"suffix":""},{"dropping-particle":"","family":"Chen","given":"Wei","non-dropping-particle":"","parse-names":false,"suffix":""},{"dropping-particle":"","family":"Segre","given":"Carlo U","non-dropping-particle":"","parse-names":false,"suffix":""},{"dropping-particle":"","family":"Shahbazian-Yassar","given":"Reza","non-dropping-particle":"","parse-names":false,"suffix":""},{"dropping-particle":"","family":"Asadi","given":"Mohammad","non-dropping-particle":"","parse-names":false,"suffix":""}],"container-title":"ACS Nano","id":"ITEM-6","issued":{"date-parts":[["2020","1"]]},"publisher":"American Chemical Society","title":"Oxygen Functionalized Copper Nanoparticles for Solar-Driven Conversion of Carbon Dioxide to Methane","type":"article-journal"},"uris":["http://www.mendeley.com/documents/?uuid=a03d89f6-c7f7-4b08-b96c-d2b5a8661431","http://www.mendeley.com/documents/?uuid=34b1bdce-280f-4ede-a9b4-b157c1954f53"]}],"mendeley":{"formattedCitation":"&lt;sup&gt;1–6&lt;/sup&gt;","plainTextFormattedCitation":"1–6","previouslyFormattedCitation":"&lt;sup&gt;1–6&lt;/sup&gt;"},"properties":{"noteIndex":0},"schema":"https://github.com/citation-style-language/schema/raw/master/csl-citation.json"}</w:instrText>
      </w:r>
      <w:r w:rsidRPr="00372045">
        <w:rPr>
          <w:rFonts w:asciiTheme="minorBidi" w:hAnsiTheme="minorBidi"/>
          <w:color w:val="000000" w:themeColor="text1"/>
          <w:szCs w:val="26"/>
        </w:rPr>
        <w:fldChar w:fldCharType="separate"/>
      </w:r>
      <w:r w:rsidR="0072688D" w:rsidRPr="00372045">
        <w:rPr>
          <w:rFonts w:asciiTheme="minorBidi" w:hAnsiTheme="minorBidi"/>
          <w:noProof/>
          <w:color w:val="000000" w:themeColor="text1"/>
          <w:szCs w:val="26"/>
          <w:vertAlign w:val="superscript"/>
        </w:rPr>
        <w:t>1–6</w:t>
      </w:r>
      <w:r w:rsidRPr="00372045">
        <w:rPr>
          <w:rFonts w:asciiTheme="minorBidi" w:hAnsiTheme="minorBidi"/>
          <w:color w:val="000000" w:themeColor="text1"/>
          <w:szCs w:val="26"/>
        </w:rPr>
        <w:fldChar w:fldCharType="end"/>
      </w:r>
      <w:r w:rsidRPr="00372045">
        <w:rPr>
          <w:rFonts w:asciiTheme="minorBidi" w:hAnsiTheme="minorBidi"/>
          <w:color w:val="000000" w:themeColor="text1"/>
          <w:szCs w:val="26"/>
        </w:rPr>
        <w:t>. The nitrate solution of copper (Cu) was prepared by adding 50 ml of deionized water to 670 mg of Cu salt. Then DP process was conducted for 12 hours on a magnetic hotplate at 363 K. Metal ions were precipitated on 1.1 g of carbon black by adding 40 ml of 6 wt.% NaOH solution in specific time intervals to obtain different sizes of Cu nanoparticles with 16 wt.% metal loading deposited on the carbon black.</w:t>
      </w:r>
      <w:r w:rsidR="00C33ACD">
        <w:rPr>
          <w:rFonts w:asciiTheme="minorBidi" w:hAnsiTheme="minorBidi"/>
          <w:color w:val="000000" w:themeColor="text1"/>
          <w:szCs w:val="26"/>
        </w:rPr>
        <w:t xml:space="preserve"> </w:t>
      </w:r>
      <w:r w:rsidRPr="00372045">
        <w:rPr>
          <w:rFonts w:asciiTheme="minorBidi" w:hAnsiTheme="minorBidi"/>
          <w:color w:val="000000" w:themeColor="text1"/>
          <w:szCs w:val="26"/>
        </w:rPr>
        <w:t xml:space="preserve">The solution containing so-called Cu nanoparticles were then </w:t>
      </w:r>
      <w:r w:rsidR="00605069">
        <w:rPr>
          <w:rFonts w:asciiTheme="minorBidi" w:hAnsiTheme="minorBidi"/>
          <w:color w:val="000000" w:themeColor="text1"/>
          <w:szCs w:val="26"/>
        </w:rPr>
        <w:t>rinsed</w:t>
      </w:r>
      <w:r w:rsidR="00605069" w:rsidRPr="00372045">
        <w:rPr>
          <w:rFonts w:asciiTheme="minorBidi" w:hAnsiTheme="minorBidi"/>
          <w:color w:val="000000" w:themeColor="text1"/>
          <w:szCs w:val="26"/>
        </w:rPr>
        <w:t xml:space="preserve"> </w:t>
      </w:r>
      <w:r w:rsidRPr="00372045">
        <w:rPr>
          <w:rFonts w:asciiTheme="minorBidi" w:hAnsiTheme="minorBidi"/>
          <w:color w:val="000000" w:themeColor="text1"/>
          <w:szCs w:val="26"/>
        </w:rPr>
        <w:t xml:space="preserve">with </w:t>
      </w:r>
      <w:r w:rsidRPr="00372045">
        <w:rPr>
          <w:rFonts w:asciiTheme="minorBidi" w:hAnsiTheme="minorBidi"/>
          <w:color w:val="000000" w:themeColor="text1"/>
          <w:szCs w:val="26"/>
        </w:rPr>
        <w:lastRenderedPageBreak/>
        <w:t xml:space="preserve">deionized water, filtered and dried in a vacuum oven at 383 K for overnight. The dried powders subsequently functionalized in a tubular furnace using a mixed hydrogen/argon flow with the </w:t>
      </w:r>
      <w:r w:rsidR="00C33ACD" w:rsidRPr="00372045">
        <w:rPr>
          <w:rFonts w:asciiTheme="minorBidi" w:hAnsiTheme="minorBidi"/>
          <w:color w:val="000000" w:themeColor="text1"/>
          <w:szCs w:val="26"/>
        </w:rPr>
        <w:t>H</w:t>
      </w:r>
      <w:proofErr w:type="gramStart"/>
      <w:r w:rsidR="00C33ACD" w:rsidRPr="00372045">
        <w:rPr>
          <w:rFonts w:asciiTheme="minorBidi" w:hAnsiTheme="minorBidi"/>
          <w:color w:val="000000" w:themeColor="text1"/>
          <w:szCs w:val="26"/>
          <w:vertAlign w:val="subscript"/>
        </w:rPr>
        <w:t>2</w:t>
      </w:r>
      <w:r w:rsidR="00C33ACD" w:rsidRPr="00372045">
        <w:rPr>
          <w:rFonts w:asciiTheme="minorBidi" w:hAnsiTheme="minorBidi"/>
          <w:color w:val="000000" w:themeColor="text1"/>
          <w:szCs w:val="26"/>
        </w:rPr>
        <w:t>:Ar</w:t>
      </w:r>
      <w:proofErr w:type="gramEnd"/>
      <w:r w:rsidR="00C33ACD" w:rsidRPr="00372045">
        <w:rPr>
          <w:rFonts w:asciiTheme="minorBidi" w:hAnsiTheme="minorBidi"/>
          <w:color w:val="000000" w:themeColor="text1"/>
          <w:szCs w:val="26"/>
        </w:rPr>
        <w:t xml:space="preserve"> </w:t>
      </w:r>
      <w:r w:rsidRPr="00372045">
        <w:rPr>
          <w:rFonts w:asciiTheme="minorBidi" w:hAnsiTheme="minorBidi"/>
          <w:color w:val="000000" w:themeColor="text1"/>
          <w:szCs w:val="26"/>
        </w:rPr>
        <w:t>volume ratio of 1:20 under a pressure of 100 torr for 4 hours at 773 K.</w:t>
      </w:r>
    </w:p>
    <w:p w14:paraId="227ADD26" w14:textId="0964E67A" w:rsidR="00BD1E07" w:rsidRPr="00372045" w:rsidRDefault="00BD1E07">
      <w:pPr>
        <w:spacing w:before="120" w:after="120" w:line="480" w:lineRule="auto"/>
        <w:ind w:firstLine="180"/>
        <w:contextualSpacing/>
        <w:jc w:val="both"/>
        <w:rPr>
          <w:rFonts w:asciiTheme="minorBidi" w:hAnsiTheme="minorBidi"/>
          <w:b/>
          <w:bCs/>
          <w:color w:val="000000" w:themeColor="text1"/>
        </w:rPr>
      </w:pPr>
      <w:r w:rsidRPr="00372045">
        <w:rPr>
          <w:rFonts w:asciiTheme="minorBidi" w:hAnsiTheme="minorBidi"/>
          <w:b/>
          <w:bCs/>
          <w:color w:val="000000" w:themeColor="text1"/>
        </w:rPr>
        <w:t xml:space="preserve">S1.3 </w:t>
      </w:r>
      <w:r w:rsidR="009E4389" w:rsidRPr="00372045">
        <w:rPr>
          <w:rFonts w:asciiTheme="minorBidi" w:hAnsiTheme="minorBidi"/>
          <w:b/>
          <w:bCs/>
          <w:color w:val="000000" w:themeColor="text1"/>
        </w:rPr>
        <w:t>Preparation of Gold Nanoparticles (Au NPs)</w:t>
      </w:r>
    </w:p>
    <w:p w14:paraId="3180B240" w14:textId="0FEBA989" w:rsidR="00BD1E07" w:rsidRPr="00372045" w:rsidRDefault="00BD1E07">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rPr>
        <w:t>Gold (Au) nanoparticles (Alfa-</w:t>
      </w:r>
      <w:proofErr w:type="spellStart"/>
      <w:r w:rsidRPr="00372045">
        <w:rPr>
          <w:rFonts w:asciiTheme="minorBidi" w:hAnsiTheme="minorBidi"/>
          <w:color w:val="000000" w:themeColor="text1"/>
        </w:rPr>
        <w:t>Aesar</w:t>
      </w:r>
      <w:proofErr w:type="spellEnd"/>
      <w:r w:rsidRPr="00372045">
        <w:rPr>
          <w:rFonts w:asciiTheme="minorBidi" w:hAnsiTheme="minorBidi"/>
          <w:color w:val="000000" w:themeColor="text1"/>
        </w:rPr>
        <w:t xml:space="preserve">, 99.99%) were used as received. </w:t>
      </w:r>
      <w:r w:rsidR="004152AD" w:rsidRPr="00372045">
        <w:rPr>
          <w:rFonts w:asciiTheme="minorBidi" w:hAnsiTheme="minorBidi"/>
          <w:color w:val="000000" w:themeColor="text1"/>
        </w:rPr>
        <w:t>A</w:t>
      </w:r>
      <w:r w:rsidRPr="00372045">
        <w:rPr>
          <w:rFonts w:asciiTheme="minorBidi" w:hAnsiTheme="minorBidi"/>
          <w:color w:val="000000" w:themeColor="text1"/>
        </w:rPr>
        <w:t xml:space="preserve"> specific amount of Au nanoparticles was sonicated in isopropyl alcohol using a Branson 2800 ultrasonic processor, </w:t>
      </w:r>
      <w:proofErr w:type="spellStart"/>
      <w:r w:rsidRPr="00372045">
        <w:rPr>
          <w:rFonts w:asciiTheme="minorBidi" w:hAnsiTheme="minorBidi"/>
          <w:color w:val="000000" w:themeColor="text1"/>
        </w:rPr>
        <w:t>Cleanosonic</w:t>
      </w:r>
      <w:proofErr w:type="spellEnd"/>
      <w:r w:rsidRPr="00372045">
        <w:rPr>
          <w:rFonts w:asciiTheme="minorBidi" w:hAnsiTheme="minorBidi"/>
          <w:color w:val="000000" w:themeColor="text1"/>
        </w:rPr>
        <w:t>. The prepared solution was subsequently used to coat the working electrodes for electrochemical experiments.</w:t>
      </w:r>
    </w:p>
    <w:p w14:paraId="261D56D0" w14:textId="381AF149" w:rsidR="002144B9" w:rsidRPr="00372045" w:rsidRDefault="002144B9" w:rsidP="002144B9">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S2- Two-Compartment Three-Electrode Electrochemical Cell</w:t>
      </w:r>
    </w:p>
    <w:p w14:paraId="4E982581" w14:textId="1EB1F64B" w:rsidR="002144B9" w:rsidRPr="00372045" w:rsidRDefault="002144B9" w:rsidP="002144B9">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 xml:space="preserve">As shown in </w:t>
      </w:r>
      <w:r w:rsidRPr="00372045">
        <w:rPr>
          <w:rFonts w:asciiTheme="minorBidi" w:hAnsiTheme="minorBidi"/>
          <w:color w:val="000000" w:themeColor="text1"/>
        </w:rPr>
        <w:t>Supplementary</w:t>
      </w:r>
      <w:r w:rsidRPr="00372045">
        <w:rPr>
          <w:rFonts w:asciiTheme="minorBidi" w:hAnsiTheme="minorBidi"/>
          <w:color w:val="000000" w:themeColor="text1"/>
          <w:szCs w:val="26"/>
        </w:rPr>
        <w:t xml:space="preserve"> Fig. S1, a custom designed two-compartment three-electrode electrochemical cell was used to perform carbon dioxide reduction reaction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RR). The catalysts were coated on a glassy carbon (GC) electrode, used as the working electrode, by drop casting method</w:t>
      </w:r>
      <w:r w:rsidRPr="00372045">
        <w:rPr>
          <w:rFonts w:asciiTheme="minorBidi" w:hAnsiTheme="minorBidi"/>
          <w:color w:val="000000" w:themeColor="text1"/>
          <w:szCs w:val="26"/>
        </w:rPr>
        <w:fldChar w:fldCharType="begin" w:fldLock="1"/>
      </w:r>
      <w:r w:rsidR="002D64B7">
        <w:rPr>
          <w:rFonts w:asciiTheme="minorBidi" w:hAnsiTheme="minorBidi"/>
          <w:color w:val="000000" w:themeColor="text1"/>
          <w:szCs w:val="26"/>
        </w:rPr>
        <w:instrText>ADDIN CSL_CITATION {"citationItems":[{"id":"ITEM-1","itemData":{"DOI":"10.1002/aenm.201900516","ISSN":"1614-6832","abstract":"Abstract Solid-state electrocatalysis plays a crucial role in the development of renewable energy to reshape current and future energy needs. However, finding an inexpensive and highly active catalyst to replace precious metals remains a big challenge for this technology. Here, tri-molybdenum phosphide (Mo3P) is found as a promising nonprecious metal and earth-abundant candidate with outstanding catalytic properties that can be used for electrocatalytic processes. The catalytic performance of Mo3P nanoparticles is tested in the hydrogen evolution reaction (HER). The results indicate an onset potential of as low as 21 mV, H2 formation rate, and exchange current density of 214.7 µmol s?1 g?1cat (at only 100 mV overpotential) and 279.07 µA cm?2, respectively, which are among the closest values yet observed to platinum. Combined atomic-scale characterizations and computational studies confirm that high density of molybdenum (Mo) active sites at the surface with superior intrinsic electronic properties are mainly responsible for the remarkable HER performance. The density functional theory calculation results also confirm that the exceptional performance of Mo3P is due to neutral Gibbs free energy (?GH*) of the hydrogen (H) adsorption at above 1/2 monolayer (ML) coverage of the (110) surface, exceeding the performance of existing non-noble metal catalysts for HER.","author":[{"dropping-particle":"","family":"Kondori","given":"Alireza","non-dropping-particle":"","parse-names":false,"suffix":""},{"dropping-particle":"","family":"Esmaeilirad","given":"Mohammadreza","non-dropping-particle":"","parse-names":false,"suffix":""},{"dropping-particle":"","family":"Baskin","given":"Artem","non-dropping-particle":"","parse-names":false,"suffix":""},{"dropping-particle":"","family":"Song","given":"Boao","non-dropping-particle":"","parse-names":false,"suffix":""},{"dropping-particle":"","family":"Wei","given":"Jialiang","non-dropping-particle":"","parse-names":false,"suffix":""},{"dropping-particle":"","family":"Chen","given":"Wei","non-dropping-particle":"","parse-names":false,"suffix":""},{"dropping-particle":"","family":"Segre","given":"Carlo U","non-dropping-particle":"","parse-names":false,"suffix":""},{"dropping-particle":"","family":"Shahbazian-Yassar","given":"Reza","non-dropping-particle":"","parse-names":false,"suffix":""},{"dropping-particle":"","family":"Prendergast","given":"David","non-dropping-particle":"","parse-names":false,"suffix":""},{"dropping-particle":"","family":"Asadi","given":"Mohammad","non-dropping-particle":"","parse-names":false,"suffix":""}],"container-title":"Advanced Energy Materials","id":"ITEM-1","issue":"22","issued":{"date-parts":[["2019","6"]]},"page":"1900516","publisher":"John Wiley &amp; Sons, Ltd","title":"Identifying Catalytic Active Sites of Trimolybdenum Phosphide (Mo3P) for Electrochemical Hydrogen Evolution","type":"article-journal","volume":"9"},"uris":["http://www.mendeley.com/documents/?uuid=2c849271-70ce-4f4a-aa0f-dba9c0faba74","http://www.mendeley.com/documents/?uuid=eb7e6450-b3c9-4c9b-8eb9-c10149250c2c"]}],"mendeley":{"formattedCitation":"&lt;sup&gt;7&lt;/sup&gt;","plainTextFormattedCitation":"7","previouslyFormattedCitation":"&lt;sup&gt;7&lt;/sup&gt;"},"properties":{"noteIndex":0},"schema":"https://github.com/citation-style-language/schema/raw/master/csl-citation.json"}</w:instrText>
      </w:r>
      <w:r w:rsidRPr="00372045">
        <w:rPr>
          <w:rFonts w:asciiTheme="minorBidi" w:hAnsiTheme="minorBidi"/>
          <w:color w:val="000000" w:themeColor="text1"/>
          <w:szCs w:val="26"/>
        </w:rPr>
        <w:fldChar w:fldCharType="separate"/>
      </w:r>
      <w:r w:rsidR="00032CB4" w:rsidRPr="00372045">
        <w:rPr>
          <w:rFonts w:asciiTheme="minorBidi" w:hAnsiTheme="minorBidi"/>
          <w:noProof/>
          <w:color w:val="000000" w:themeColor="text1"/>
          <w:szCs w:val="26"/>
          <w:vertAlign w:val="superscript"/>
        </w:rPr>
        <w:t>7</w:t>
      </w:r>
      <w:r w:rsidRPr="00372045">
        <w:rPr>
          <w:rFonts w:asciiTheme="minorBidi" w:hAnsiTheme="minorBidi"/>
          <w:color w:val="000000" w:themeColor="text1"/>
          <w:szCs w:val="26"/>
        </w:rPr>
        <w:fldChar w:fldCharType="end"/>
      </w:r>
      <w:r w:rsidRPr="00372045">
        <w:rPr>
          <w:rFonts w:asciiTheme="minorBidi" w:hAnsiTheme="minorBidi"/>
          <w:color w:val="000000" w:themeColor="text1"/>
          <w:szCs w:val="26"/>
        </w:rPr>
        <w:t>. The catalyst loading on the electrode was precisely controlled to be 0.1 mg on the glassy carbon electrode with the surface area of 1 cm</w:t>
      </w:r>
      <w:r w:rsidRPr="00372045">
        <w:rPr>
          <w:rFonts w:asciiTheme="minorBidi" w:hAnsiTheme="minorBidi"/>
          <w:color w:val="000000" w:themeColor="text1"/>
          <w:szCs w:val="26"/>
          <w:vertAlign w:val="superscript"/>
        </w:rPr>
        <w:t>2</w:t>
      </w:r>
      <w:r w:rsidRPr="00372045">
        <w:rPr>
          <w:rFonts w:asciiTheme="minorBidi" w:hAnsiTheme="minorBidi"/>
          <w:color w:val="000000" w:themeColor="text1"/>
          <w:szCs w:val="26"/>
        </w:rPr>
        <w:t xml:space="preserve">. </w:t>
      </w:r>
    </w:p>
    <w:p w14:paraId="147350A1" w14:textId="4347C8B2" w:rsidR="00826F8D" w:rsidRPr="00372045" w:rsidRDefault="008F46A4" w:rsidP="008F46A4">
      <w:pPr>
        <w:keepNext/>
        <w:spacing w:after="0" w:line="240" w:lineRule="auto"/>
        <w:jc w:val="center"/>
        <w:rPr>
          <w:rFonts w:asciiTheme="minorBidi" w:hAnsiTheme="minorBidi"/>
          <w:color w:val="000000" w:themeColor="text1"/>
        </w:rPr>
      </w:pPr>
      <w:r w:rsidRPr="008F46A4">
        <w:rPr>
          <w:noProof/>
        </w:rPr>
        <w:drawing>
          <wp:inline distT="0" distB="0" distL="0" distR="0" wp14:anchorId="79A69882" wp14:editId="057EA98E">
            <wp:extent cx="3409492" cy="2446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2394" cy="2455276"/>
                    </a:xfrm>
                    <a:prstGeom prst="rect">
                      <a:avLst/>
                    </a:prstGeom>
                    <a:noFill/>
                    <a:ln>
                      <a:noFill/>
                    </a:ln>
                  </pic:spPr>
                </pic:pic>
              </a:graphicData>
            </a:graphic>
          </wp:inline>
        </w:drawing>
      </w:r>
    </w:p>
    <w:p w14:paraId="26E8D9C7" w14:textId="4A1957F4" w:rsidR="00826F8D" w:rsidRPr="00372045" w:rsidRDefault="00826F8D" w:rsidP="00826F8D">
      <w:pPr>
        <w:pStyle w:val="Caption"/>
        <w:spacing w:after="240"/>
        <w:contextualSpacing/>
        <w:jc w:val="center"/>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1</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Photo of two-compartment three-electrode electrochemical cell.</w:t>
      </w:r>
    </w:p>
    <w:p w14:paraId="3DE3ABB1" w14:textId="4CE6EFD4" w:rsidR="002144B9" w:rsidRPr="00372045" w:rsidRDefault="008F5476" w:rsidP="002144B9">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L</w:t>
      </w:r>
      <w:r w:rsidR="002144B9" w:rsidRPr="00372045">
        <w:rPr>
          <w:rFonts w:asciiTheme="minorBidi" w:hAnsiTheme="minorBidi"/>
          <w:color w:val="000000" w:themeColor="text1"/>
          <w:szCs w:val="26"/>
        </w:rPr>
        <w:t xml:space="preserve">inear sweep voltammetry (LSV) experiments were performed to evaluate the overall catalytic activity of each synthesized catalyst. All experiments were performed under identical electrochemical conditions in the cell with 25 ml of a mixture of 3 M potassium hydroxide (KOH) </w:t>
      </w:r>
      <w:r w:rsidR="002144B9" w:rsidRPr="00372045">
        <w:rPr>
          <w:rFonts w:asciiTheme="minorBidi" w:hAnsiTheme="minorBidi"/>
          <w:color w:val="000000" w:themeColor="text1"/>
          <w:szCs w:val="26"/>
        </w:rPr>
        <w:lastRenderedPageBreak/>
        <w:t>and 2 M choline-chloride (KOH:CC (3M:2M))</w:t>
      </w:r>
      <w:r w:rsidR="002144B9" w:rsidRPr="00372045">
        <w:rPr>
          <w:rFonts w:asciiTheme="minorBidi" w:hAnsiTheme="minorBidi"/>
          <w:color w:val="000000" w:themeColor="text1"/>
          <w:szCs w:val="26"/>
          <w:vertAlign w:val="subscript"/>
        </w:rPr>
        <w:t xml:space="preserve"> </w:t>
      </w:r>
      <w:r w:rsidR="002144B9" w:rsidRPr="00372045">
        <w:rPr>
          <w:rFonts w:asciiTheme="minorBidi" w:hAnsiTheme="minorBidi"/>
          <w:color w:val="000000" w:themeColor="text1"/>
          <w:szCs w:val="26"/>
        </w:rPr>
        <w:t>electrolyte saturated with CO</w:t>
      </w:r>
      <w:r w:rsidR="002144B9" w:rsidRPr="00372045">
        <w:rPr>
          <w:rFonts w:asciiTheme="minorBidi" w:hAnsiTheme="minorBidi"/>
          <w:color w:val="000000" w:themeColor="text1"/>
          <w:szCs w:val="26"/>
          <w:vertAlign w:val="subscript"/>
        </w:rPr>
        <w:t>2</w:t>
      </w:r>
      <w:r w:rsidR="002144B9" w:rsidRPr="00372045">
        <w:rPr>
          <w:rFonts w:asciiTheme="minorBidi" w:hAnsiTheme="minorBidi"/>
          <w:color w:val="000000" w:themeColor="text1"/>
          <w:szCs w:val="26"/>
        </w:rPr>
        <w:t xml:space="preserve"> (UHP 99.99%, Airgas)</w:t>
      </w:r>
      <w:r w:rsidR="002144B9" w:rsidRPr="00372045">
        <w:rPr>
          <w:rFonts w:asciiTheme="minorBidi" w:hAnsiTheme="minorBidi"/>
          <w:color w:val="000000" w:themeColor="text1"/>
          <w:szCs w:val="26"/>
        </w:rPr>
        <w:fldChar w:fldCharType="begin" w:fldLock="1"/>
      </w:r>
      <w:r w:rsidR="00032CB4" w:rsidRPr="00372045">
        <w:rPr>
          <w:rFonts w:asciiTheme="minorBidi" w:hAnsiTheme="minorBidi"/>
          <w:color w:val="000000" w:themeColor="text1"/>
          <w:szCs w:val="26"/>
        </w:rPr>
        <w:instrText>ADDIN CSL_CITATION {"citationItems":[{"id":"ITEM-1","itemData":{"DOI":"10.1021/acsnano.5b06672","ISBN":"1936-0851","ISSN":"1936086X","PMID":"26789516","abstract":"Lithium-oxygen (Li-O2) batteries have been recognized as an emerging technology for energy storage systems owing to their high theoretical specific energy. One challenge is to find an electrolyte/cathode system that is efficient, stable and cost effective. We present such a system based on molybdenum disulfide (MoS2) nanoflakes combined with an ionic liquid (IL) that work together as an effective co-catalyst for discharge and charge in a Li-O2 battery. Cyclic voltammetry results show superior catalytic performance for this co-catalyst for both oxygen reduction and evolution reactions compared to Au and Pt catalysts. It also performs remarkably well in the Li-O2 battery system with 85% round-trip efficiency and reversibility up to 50 cycles. Density functional calculations provide a mechanistic understanding of the MoS2 nanoflakes/IL system. The co-catalyst reported in this work could open the way for exploiting the unique properties of ionic liquids in Li-air batteries in combination with nanostructured MoS2 as a cathode material.","author":[{"dropping-particle":"","family":"Asadi","given":"Mohammad","non-dropping-particle":"","parse-names":false,"suffix":""},{"dropping-particle":"","family":"Kumar","given":"Bijandra","non-dropping-particle":"","parse-names":false,"suffix":""},{"dropping-particle":"","family":"Liu","given":"Cong","non-dropping-particle":"","parse-names":false,"suffix":""},{"dropping-particle":"","family":"Phillips","given":"Patrick","non-dropping-particle":"","parse-names":false,"suffix":""},{"dropping-particle":"","family":"Yasaei","given":"Poya","non-dropping-particle":"","parse-names":false,"suffix":""},{"dropping-particle":"","family":"Behranginia","given":"Amirhossein","non-dropping-particle":"","parse-names":false,"suffix":""},{"dropping-particle":"","family":"Zapol","given":"Peter","non-dropping-particle":"","parse-names":false,"suffix":""},{"dropping-particle":"","family":"Klie","given":"Robert F.","non-dropping-particle":"","parse-names":false,"suffix":""},{"dropping-particle":"","family":"Curtiss","given":"Larry A.","non-dropping-particle":"","parse-names":false,"suffix":""},{"dropping-particle":"","family":"Salehi-Khojin","given":"Amin","non-dropping-particle":"","parse-names":false,"suffix":""}],"container-title":"ACS Nano","id":"ITEM-1","issue":"2","issued":{"date-parts":[["2016"]]},"page":"2167-2175","title":"Cathode Based on Molybdenum Disulfide Nanoflakes for Lithium-Oxygen Batteries","type":"article-journal","volume":"10"},"uris":["http://www.mendeley.com/documents/?uuid=36493631-68e7-40ac-82bc-79c85d270b84","http://www.mendeley.com/documents/?uuid=53ad6a9b-6e44-4549-a061-17621cafa8a5"]}],"mendeley":{"formattedCitation":"&lt;sup&gt;8&lt;/sup&gt;","plainTextFormattedCitation":"8","previouslyFormattedCitation":"&lt;sup&gt;8&lt;/sup&gt;"},"properties":{"noteIndex":0},"schema":"https://github.com/citation-style-language/schema/raw/master/csl-citation.json"}</w:instrText>
      </w:r>
      <w:r w:rsidR="002144B9" w:rsidRPr="00372045">
        <w:rPr>
          <w:rFonts w:asciiTheme="minorBidi" w:hAnsiTheme="minorBidi"/>
          <w:color w:val="000000" w:themeColor="text1"/>
          <w:szCs w:val="26"/>
        </w:rPr>
        <w:fldChar w:fldCharType="separate"/>
      </w:r>
      <w:r w:rsidR="00032CB4" w:rsidRPr="00372045">
        <w:rPr>
          <w:rFonts w:asciiTheme="minorBidi" w:hAnsiTheme="minorBidi"/>
          <w:noProof/>
          <w:color w:val="000000" w:themeColor="text1"/>
          <w:szCs w:val="26"/>
          <w:vertAlign w:val="superscript"/>
        </w:rPr>
        <w:t>8</w:t>
      </w:r>
      <w:r w:rsidR="002144B9" w:rsidRPr="00372045">
        <w:rPr>
          <w:rFonts w:asciiTheme="minorBidi" w:hAnsiTheme="minorBidi"/>
          <w:color w:val="000000" w:themeColor="text1"/>
          <w:szCs w:val="26"/>
        </w:rPr>
        <w:fldChar w:fldCharType="end"/>
      </w:r>
      <w:r w:rsidR="002144B9" w:rsidRPr="00372045">
        <w:rPr>
          <w:rFonts w:asciiTheme="minorBidi" w:hAnsiTheme="minorBidi"/>
          <w:color w:val="000000" w:themeColor="text1"/>
          <w:szCs w:val="26"/>
        </w:rPr>
        <w:t xml:space="preserve">. Platinum (Pt) gauze 52 mesh (Alfa </w:t>
      </w:r>
      <w:proofErr w:type="spellStart"/>
      <w:r w:rsidR="002144B9" w:rsidRPr="00372045">
        <w:rPr>
          <w:rFonts w:asciiTheme="minorBidi" w:hAnsiTheme="minorBidi"/>
          <w:color w:val="000000" w:themeColor="text1"/>
          <w:szCs w:val="26"/>
        </w:rPr>
        <w:t>Aesar</w:t>
      </w:r>
      <w:proofErr w:type="spellEnd"/>
      <w:r w:rsidR="002144B9" w:rsidRPr="00372045">
        <w:rPr>
          <w:rFonts w:asciiTheme="minorBidi" w:hAnsiTheme="minorBidi"/>
          <w:color w:val="000000" w:themeColor="text1"/>
          <w:szCs w:val="26"/>
        </w:rPr>
        <w:t>) and Ag/AgCl (</w:t>
      </w:r>
      <w:proofErr w:type="spellStart"/>
      <w:r w:rsidR="002144B9" w:rsidRPr="00372045">
        <w:rPr>
          <w:rFonts w:asciiTheme="minorBidi" w:hAnsiTheme="minorBidi"/>
          <w:color w:val="000000" w:themeColor="text1"/>
          <w:szCs w:val="26"/>
        </w:rPr>
        <w:t>BASi</w:t>
      </w:r>
      <w:proofErr w:type="spellEnd"/>
      <w:r w:rsidR="002144B9" w:rsidRPr="00372045">
        <w:rPr>
          <w:rFonts w:asciiTheme="minorBidi" w:hAnsiTheme="minorBidi"/>
          <w:color w:val="000000" w:themeColor="text1"/>
          <w:szCs w:val="26"/>
        </w:rPr>
        <w:t>) were used as counter and reference electrodes, respectively. The cathode and anode parts of the cell were separated through</w:t>
      </w:r>
      <w:r w:rsidR="008F46A4">
        <w:rPr>
          <w:rFonts w:asciiTheme="minorBidi" w:hAnsiTheme="minorBidi"/>
          <w:color w:val="000000" w:themeColor="text1"/>
          <w:szCs w:val="26"/>
        </w:rPr>
        <w:t xml:space="preserve"> a frit</w:t>
      </w:r>
      <w:r w:rsidR="002144B9" w:rsidRPr="00372045">
        <w:rPr>
          <w:rFonts w:asciiTheme="minorBidi" w:hAnsiTheme="minorBidi"/>
          <w:color w:val="000000" w:themeColor="text1"/>
          <w:szCs w:val="26"/>
        </w:rPr>
        <w:t xml:space="preserve"> to eliminate the effect of product oxidation at the anode surface.</w:t>
      </w:r>
    </w:p>
    <w:p w14:paraId="01721A90" w14:textId="3A5C2FD9" w:rsidR="002144B9" w:rsidRPr="00372045" w:rsidRDefault="002144B9" w:rsidP="002144B9">
      <w:pPr>
        <w:spacing w:before="120" w:after="120" w:line="480" w:lineRule="auto"/>
        <w:ind w:firstLine="187"/>
        <w:contextualSpacing/>
        <w:jc w:val="both"/>
        <w:rPr>
          <w:rFonts w:asciiTheme="minorBidi" w:hAnsiTheme="minorBidi"/>
          <w:color w:val="000000" w:themeColor="text1"/>
          <w:szCs w:val="26"/>
        </w:rPr>
      </w:pPr>
      <w:r w:rsidRPr="00372045">
        <w:rPr>
          <w:rFonts w:asciiTheme="minorBidi" w:hAnsiTheme="minorBidi"/>
          <w:color w:val="000000" w:themeColor="text1"/>
          <w:szCs w:val="26"/>
        </w:rPr>
        <w:t>pH of</w:t>
      </w:r>
      <w:r w:rsidR="008F5476" w:rsidRPr="00372045">
        <w:rPr>
          <w:rFonts w:asciiTheme="minorBidi" w:hAnsiTheme="minorBidi"/>
          <w:color w:val="000000" w:themeColor="text1"/>
          <w:szCs w:val="26"/>
        </w:rPr>
        <w:t xml:space="preserve"> the</w:t>
      </w:r>
      <w:r w:rsidRPr="00372045">
        <w:rPr>
          <w:rFonts w:asciiTheme="minorBidi" w:hAnsiTheme="minorBidi"/>
          <w:color w:val="000000" w:themeColor="text1"/>
          <w:szCs w:val="26"/>
        </w:rPr>
        <w:t xml:space="preserve"> solution before and after experiment was about 14.5±0.1 for all experiments using a Thermo Scientific Orion A111 pH meter. The cell was connected to the </w:t>
      </w:r>
      <w:proofErr w:type="spellStart"/>
      <w:r w:rsidRPr="00372045">
        <w:rPr>
          <w:rFonts w:asciiTheme="minorBidi" w:hAnsiTheme="minorBidi"/>
          <w:color w:val="000000" w:themeColor="text1"/>
          <w:szCs w:val="26"/>
        </w:rPr>
        <w:t>potentiostat</w:t>
      </w:r>
      <w:proofErr w:type="spellEnd"/>
      <w:r w:rsidRPr="00372045">
        <w:rPr>
          <w:rFonts w:asciiTheme="minorBidi" w:hAnsiTheme="minorBidi"/>
          <w:color w:val="000000" w:themeColor="text1"/>
          <w:szCs w:val="26"/>
        </w:rPr>
        <w:t xml:space="preserve"> (Biologic) for the electrolysis experiments. </w:t>
      </w:r>
      <w:r w:rsidR="00AF412F">
        <w:rPr>
          <w:rFonts w:asciiTheme="minorBidi" w:hAnsiTheme="minorBidi"/>
          <w:color w:val="000000" w:themeColor="text1"/>
          <w:szCs w:val="26"/>
        </w:rPr>
        <w:t>T</w:t>
      </w:r>
      <w:r w:rsidRPr="00372045">
        <w:rPr>
          <w:rFonts w:asciiTheme="minorBidi" w:hAnsiTheme="minorBidi"/>
          <w:color w:val="000000" w:themeColor="text1"/>
          <w:szCs w:val="26"/>
        </w:rPr>
        <w:t xml:space="preserve">he LSV curves were obtained by sweeping </w:t>
      </w:r>
      <w:r w:rsidR="00C33ACD">
        <w:rPr>
          <w:rFonts w:asciiTheme="minorBidi" w:hAnsiTheme="minorBidi"/>
          <w:color w:val="000000" w:themeColor="text1"/>
          <w:szCs w:val="26"/>
        </w:rPr>
        <w:t xml:space="preserve">a </w:t>
      </w:r>
      <w:r w:rsidRPr="00372045">
        <w:rPr>
          <w:rFonts w:asciiTheme="minorBidi" w:hAnsiTheme="minorBidi"/>
          <w:color w:val="000000" w:themeColor="text1"/>
          <w:szCs w:val="26"/>
        </w:rPr>
        <w:t>potential between +0.2 and -1.05 V vs. reversible hydrogen electrode (RHE) with scan rate of 20 mV/s.</w:t>
      </w:r>
      <w:r w:rsidR="00AF412F">
        <w:rPr>
          <w:rFonts w:asciiTheme="minorBidi" w:hAnsiTheme="minorBidi"/>
          <w:color w:val="000000" w:themeColor="text1"/>
          <w:szCs w:val="26"/>
        </w:rPr>
        <w:t xml:space="preserve"> The current densities are normalized according to the geometrical surface area.  </w:t>
      </w:r>
    </w:p>
    <w:p w14:paraId="1171B7B2" w14:textId="77777777" w:rsidR="002144B9" w:rsidRPr="00372045" w:rsidRDefault="002144B9" w:rsidP="002144B9">
      <w:pPr>
        <w:keepNext/>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478E20C8" wp14:editId="759C6F1F">
            <wp:extent cx="3505928" cy="2446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473" t="4592" r="31444" b="24105"/>
                    <a:stretch/>
                  </pic:blipFill>
                  <pic:spPr bwMode="auto">
                    <a:xfrm>
                      <a:off x="0" y="0"/>
                      <a:ext cx="3518259" cy="2454623"/>
                    </a:xfrm>
                    <a:prstGeom prst="rect">
                      <a:avLst/>
                    </a:prstGeom>
                    <a:noFill/>
                    <a:ln>
                      <a:noFill/>
                    </a:ln>
                    <a:extLst>
                      <a:ext uri="{53640926-AAD7-44D8-BBD7-CCE9431645EC}">
                        <a14:shadowObscured xmlns:a14="http://schemas.microsoft.com/office/drawing/2010/main"/>
                      </a:ext>
                    </a:extLst>
                  </pic:spPr>
                </pic:pic>
              </a:graphicData>
            </a:graphic>
          </wp:inline>
        </w:drawing>
      </w:r>
    </w:p>
    <w:p w14:paraId="52A0CFAD" w14:textId="37D40AF7" w:rsidR="002144B9" w:rsidRPr="00372045" w:rsidRDefault="002144B9" w:rsidP="002144B9">
      <w:pPr>
        <w:pStyle w:val="Caption"/>
        <w:spacing w:after="240"/>
        <w:contextualSpacing/>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2</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 </w:t>
      </w:r>
      <w:r w:rsidRPr="00372045">
        <w:rPr>
          <w:rFonts w:asciiTheme="minorBidi" w:hAnsiTheme="minorBidi"/>
          <w:i w:val="0"/>
          <w:iCs w:val="0"/>
          <w:color w:val="000000" w:themeColor="text1"/>
          <w:sz w:val="20"/>
          <w:szCs w:val="20"/>
        </w:rPr>
        <w:t>Linear sweep voltammetry (LSV) results for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Mo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Nb</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Au NPs</w:t>
      </w:r>
      <w:r w:rsidR="00C33ACD">
        <w:rPr>
          <w:rFonts w:asciiTheme="minorBidi" w:hAnsiTheme="minorBidi"/>
          <w:i w:val="0"/>
          <w:iCs w:val="0"/>
          <w:color w:val="000000" w:themeColor="text1"/>
          <w:sz w:val="20"/>
          <w:szCs w:val="20"/>
        </w:rPr>
        <w:t>,</w:t>
      </w:r>
      <w:r w:rsidRPr="00372045">
        <w:rPr>
          <w:rFonts w:asciiTheme="minorBidi" w:hAnsiTheme="minorBidi"/>
          <w:i w:val="0"/>
          <w:iCs w:val="0"/>
          <w:color w:val="000000" w:themeColor="text1"/>
          <w:sz w:val="20"/>
          <w:szCs w:val="20"/>
        </w:rPr>
        <w:t xml:space="preserve"> and Cu NPs with respect to RHE at a scan rate of 20 mV/s.</w:t>
      </w:r>
    </w:p>
    <w:p w14:paraId="7E4C0509" w14:textId="26FA788F" w:rsidR="002144B9" w:rsidRPr="00372045" w:rsidRDefault="002144B9" w:rsidP="002144B9">
      <w:pPr>
        <w:spacing w:before="120" w:after="120" w:line="480" w:lineRule="auto"/>
        <w:ind w:firstLine="187"/>
        <w:contextualSpacing/>
        <w:jc w:val="both"/>
        <w:rPr>
          <w:rFonts w:asciiTheme="minorBidi" w:hAnsiTheme="minorBidi"/>
          <w:color w:val="000000" w:themeColor="text1"/>
          <w:szCs w:val="26"/>
        </w:rPr>
      </w:pPr>
      <w:r w:rsidRPr="00372045">
        <w:rPr>
          <w:rFonts w:asciiTheme="minorBidi" w:hAnsiTheme="minorBidi"/>
          <w:color w:val="000000" w:themeColor="text1"/>
          <w:szCs w:val="26"/>
        </w:rPr>
        <w:t>The calibration of Ag/AgCl electrode was performed in a the three-electrode cell with polished Pt wires as the working and counter electrodes, the Ag/AgCl electrode as the reference electrode and 1 M sulfuric acid (H</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SO</w:t>
      </w:r>
      <w:r w:rsidRPr="00372045">
        <w:rPr>
          <w:rFonts w:asciiTheme="minorBidi" w:hAnsiTheme="minorBidi"/>
          <w:color w:val="000000" w:themeColor="text1"/>
          <w:szCs w:val="26"/>
          <w:vertAlign w:val="subscript"/>
        </w:rPr>
        <w:t>4</w:t>
      </w:r>
      <w:r w:rsidRPr="00372045">
        <w:rPr>
          <w:rFonts w:asciiTheme="minorBidi" w:hAnsiTheme="minorBidi"/>
          <w:color w:val="000000" w:themeColor="text1"/>
          <w:szCs w:val="26"/>
        </w:rPr>
        <w:t>) solution as an electrolyte. The electrolyte was pre-purged and saturated with high purity hydrogen (H</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xml:space="preserve">) gas before calibration experiment. Linear </w:t>
      </w:r>
      <w:r w:rsidR="001B3DC7">
        <w:rPr>
          <w:rFonts w:asciiTheme="minorBidi" w:hAnsiTheme="minorBidi"/>
          <w:color w:val="000000" w:themeColor="text1"/>
          <w:szCs w:val="26"/>
        </w:rPr>
        <w:t>sweep</w:t>
      </w:r>
      <w:r w:rsidR="001B3DC7" w:rsidRPr="00372045">
        <w:rPr>
          <w:rFonts w:asciiTheme="minorBidi" w:hAnsiTheme="minorBidi"/>
          <w:color w:val="000000" w:themeColor="text1"/>
          <w:szCs w:val="26"/>
        </w:rPr>
        <w:t xml:space="preserve"> </w:t>
      </w:r>
      <w:r w:rsidRPr="00372045">
        <w:rPr>
          <w:rFonts w:asciiTheme="minorBidi" w:hAnsiTheme="minorBidi"/>
          <w:color w:val="000000" w:themeColor="text1"/>
          <w:szCs w:val="26"/>
        </w:rPr>
        <w:t>voltammetry (LSV) was then run at a scan rate of 0.5 mV/s, and the potential at which the current crossed zero was taken to be the thermodynamic potential for the hydrogen electrode reactions. The zero current point was at -0.210 V.</w:t>
      </w:r>
    </w:p>
    <w:p w14:paraId="456A230E" w14:textId="2FBE93FB" w:rsidR="002144B9" w:rsidRPr="00372045" w:rsidRDefault="008F5476" w:rsidP="002144B9">
      <w:pPr>
        <w:spacing w:before="120" w:after="120" w:line="480" w:lineRule="auto"/>
        <w:ind w:firstLine="187"/>
        <w:contextualSpacing/>
        <w:jc w:val="both"/>
        <w:rPr>
          <w:rFonts w:asciiTheme="minorBidi" w:hAnsiTheme="minorBidi"/>
          <w:color w:val="000000" w:themeColor="text1"/>
          <w:szCs w:val="26"/>
        </w:rPr>
      </w:pPr>
      <w:r w:rsidRPr="00372045">
        <w:rPr>
          <w:rFonts w:asciiTheme="minorBidi" w:hAnsiTheme="minorBidi"/>
          <w:color w:val="000000" w:themeColor="text1"/>
          <w:szCs w:val="26"/>
        </w:rPr>
        <w:lastRenderedPageBreak/>
        <w:t>All</w:t>
      </w:r>
      <w:r w:rsidR="002144B9" w:rsidRPr="00372045">
        <w:rPr>
          <w:rFonts w:asciiTheme="minorBidi" w:hAnsiTheme="minorBidi"/>
          <w:color w:val="000000" w:themeColor="text1"/>
          <w:szCs w:val="26"/>
        </w:rPr>
        <w:t xml:space="preserve"> potentials were converted to the RHE using Nernst equation (</w:t>
      </w:r>
      <w:r w:rsidR="002144B9" w:rsidRPr="00372045">
        <w:rPr>
          <w:rFonts w:asciiTheme="minorBidi" w:hAnsiTheme="minorBidi"/>
          <w:color w:val="000000" w:themeColor="text1"/>
        </w:rPr>
        <w:t xml:space="preserve">Equation </w:t>
      </w:r>
      <w:r w:rsidR="007C433E" w:rsidRPr="00372045">
        <w:rPr>
          <w:rFonts w:asciiTheme="minorBidi" w:hAnsiTheme="minorBidi"/>
          <w:color w:val="000000" w:themeColor="text1"/>
        </w:rPr>
        <w:t>S1</w:t>
      </w:r>
      <w:r w:rsidR="002144B9" w:rsidRPr="00372045">
        <w:rPr>
          <w:rFonts w:asciiTheme="minorBidi" w:hAnsiTheme="minorBidi"/>
          <w:color w:val="000000" w:themeColor="text1"/>
        </w:rPr>
        <w:t xml:space="preserve">) </w:t>
      </w:r>
      <w:r w:rsidRPr="00372045">
        <w:rPr>
          <w:rFonts w:asciiTheme="minorBidi" w:hAnsiTheme="minorBidi"/>
          <w:color w:val="000000" w:themeColor="text1"/>
        </w:rPr>
        <w:t>with</w:t>
      </w:r>
      <m:oMath>
        <m:r>
          <w:rPr>
            <w:rFonts w:ascii="Cambria Math" w:hAnsi="Cambria Math"/>
            <w:color w:val="000000" w:themeColor="text1"/>
          </w:rPr>
          <m:t xml:space="preserve"> </m:t>
        </m:r>
        <m:sSubSup>
          <m:sSubSupPr>
            <m:ctrlPr>
              <w:rPr>
                <w:rFonts w:ascii="Cambria Math" w:hAnsi="Cambria Math"/>
                <w:iCs/>
                <w:color w:val="000000" w:themeColor="text1"/>
              </w:rPr>
            </m:ctrlPr>
          </m:sSubSupPr>
          <m:e>
            <m:r>
              <m:rPr>
                <m:sty m:val="p"/>
              </m:rPr>
              <w:rPr>
                <w:rFonts w:ascii="Cambria Math" w:hAnsi="Cambria Math"/>
                <w:color w:val="000000" w:themeColor="text1"/>
              </w:rPr>
              <m:t>E</m:t>
            </m:r>
          </m:e>
          <m:sub>
            <m:r>
              <m:rPr>
                <m:sty m:val="p"/>
              </m:rPr>
              <w:rPr>
                <w:rFonts w:ascii="Cambria Math" w:hAnsi="Cambria Math"/>
                <w:color w:val="000000" w:themeColor="text1"/>
              </w:rPr>
              <m:t>Ag/AgCl -RHE</m:t>
            </m:r>
          </m:sub>
          <m:sup>
            <m:r>
              <m:rPr>
                <m:sty m:val="p"/>
              </m:rPr>
              <w:rPr>
                <w:rFonts w:ascii="Cambria Math" w:hAnsi="Cambria Math"/>
                <w:color w:val="000000" w:themeColor="text1"/>
              </w:rPr>
              <m:t>0</m:t>
            </m:r>
          </m:sup>
        </m:sSubSup>
        <m:r>
          <w:rPr>
            <w:rFonts w:ascii="Cambria Math" w:hAnsi="Cambria Math"/>
            <w:color w:val="000000" w:themeColor="text1"/>
          </w:rPr>
          <m:t>=0.210</m:t>
        </m:r>
      </m:oMath>
      <w:r w:rsidR="002144B9" w:rsidRPr="00372045">
        <w:rPr>
          <w:rFonts w:asciiTheme="minorBidi" w:hAnsiTheme="minorBidi"/>
          <w:color w:val="000000" w:themeColor="text1"/>
          <w:szCs w:val="26"/>
        </w:rPr>
        <w:t xml:space="preserve"> and bulk pH of solution = 14.5:</w:t>
      </w:r>
    </w:p>
    <w:p w14:paraId="13CFA26F" w14:textId="528BB3DE" w:rsidR="002144B9" w:rsidRPr="00372045" w:rsidRDefault="002144B9" w:rsidP="002144B9">
      <w:pPr>
        <w:spacing w:after="60" w:line="480" w:lineRule="auto"/>
        <w:jc w:val="center"/>
        <w:rPr>
          <w:rFonts w:asciiTheme="minorBidi" w:hAnsiTheme="minorBidi"/>
          <w:color w:val="000000" w:themeColor="text1"/>
          <w:szCs w:val="26"/>
        </w:rPr>
      </w:pPr>
      <w:r w:rsidRPr="00372045">
        <w:rPr>
          <w:rFonts w:asciiTheme="minorBidi" w:hAnsiTheme="minorBidi"/>
          <w:i/>
          <w:color w:val="000000" w:themeColor="text1"/>
        </w:rPr>
        <w:t xml:space="preserve">Potential in RHE = Applied potential vs Ag/AgCl + 0.210 V + 0.0592 × </w:t>
      </w:r>
      <w:r w:rsidR="001F2C32" w:rsidRPr="00372045">
        <w:rPr>
          <w:rFonts w:asciiTheme="minorBidi" w:hAnsiTheme="minorBidi"/>
          <w:i/>
          <w:color w:val="000000" w:themeColor="text1"/>
        </w:rPr>
        <w:t>pH (</w:t>
      </w:r>
      <w:r w:rsidRPr="00372045">
        <w:rPr>
          <w:rFonts w:asciiTheme="minorBidi" w:hAnsiTheme="minorBidi"/>
          <w:color w:val="000000" w:themeColor="text1"/>
          <w:szCs w:val="26"/>
        </w:rPr>
        <w:t xml:space="preserve">Equation </w:t>
      </w:r>
      <w:r w:rsidR="007C433E" w:rsidRPr="00372045">
        <w:rPr>
          <w:rFonts w:asciiTheme="minorBidi" w:hAnsiTheme="minorBidi"/>
          <w:color w:val="000000" w:themeColor="text1"/>
          <w:szCs w:val="26"/>
        </w:rPr>
        <w:t>S1</w:t>
      </w:r>
      <w:r w:rsidRPr="00372045">
        <w:rPr>
          <w:rFonts w:asciiTheme="minorBidi" w:hAnsiTheme="minorBidi"/>
          <w:color w:val="000000" w:themeColor="text1"/>
          <w:szCs w:val="26"/>
        </w:rPr>
        <w:t>)</w:t>
      </w:r>
    </w:p>
    <w:p w14:paraId="1F9747B4" w14:textId="5031B21A" w:rsidR="002144B9" w:rsidRPr="00372045" w:rsidRDefault="007C433E" w:rsidP="002144B9">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S3</w:t>
      </w:r>
      <w:r w:rsidR="002144B9" w:rsidRPr="00372045">
        <w:rPr>
          <w:rFonts w:asciiTheme="minorBidi" w:hAnsiTheme="minorBidi"/>
          <w:b/>
          <w:bCs/>
          <w:color w:val="000000" w:themeColor="text1"/>
        </w:rPr>
        <w:t>- Products Analysis and Faradaic Efficiency (FE) Measurements</w:t>
      </w:r>
    </w:p>
    <w:p w14:paraId="09A693E5" w14:textId="745088BE" w:rsidR="002144B9" w:rsidRPr="00372045" w:rsidRDefault="002144B9" w:rsidP="002144B9">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The products of electrocatalytic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xml:space="preserve">RR were detected and quantified using a gas chromatograph (GC) of type SRI 8610C Multiple Gas Analyzer and differential electrochemical mass spectroscopy (DEMS, HPR-40, Hiden Analytical). The GC system </w:t>
      </w:r>
      <w:r w:rsidR="005C76EF">
        <w:rPr>
          <w:rFonts w:asciiTheme="minorBidi" w:hAnsiTheme="minorBidi"/>
          <w:color w:val="000000" w:themeColor="text1"/>
          <w:szCs w:val="26"/>
        </w:rPr>
        <w:t>comprised</w:t>
      </w:r>
      <w:r w:rsidRPr="00372045">
        <w:rPr>
          <w:rFonts w:asciiTheme="minorBidi" w:hAnsiTheme="minorBidi"/>
          <w:color w:val="000000" w:themeColor="text1"/>
          <w:szCs w:val="26"/>
        </w:rPr>
        <w:t xml:space="preserve"> a sampling loop equipped with a flame ionization detector (FID) and a thermal conductivity detector (TCD). Ultra-high purity helium (He) and nitrogen (N</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(UHP 99.99%, Airgas) were used as the carrier gas</w:t>
      </w:r>
      <w:r w:rsidR="005C76EF">
        <w:rPr>
          <w:rFonts w:asciiTheme="minorBidi" w:hAnsiTheme="minorBidi"/>
          <w:color w:val="000000" w:themeColor="text1"/>
          <w:szCs w:val="26"/>
        </w:rPr>
        <w:t>es</w:t>
      </w:r>
      <w:r w:rsidRPr="00372045">
        <w:rPr>
          <w:rFonts w:asciiTheme="minorBidi" w:hAnsiTheme="minorBidi"/>
          <w:color w:val="000000" w:themeColor="text1"/>
          <w:szCs w:val="26"/>
        </w:rPr>
        <w:t xml:space="preserve"> to identify any possible type of product. The column oven was maintained at 40 ºC for 2 min followed by a temperature ramp at 20 ºC/min to 250 ºC which was held constant for 1 min for a precise product analysis. In order to measure the selectivity of the system, the signal response of the FID and TCD to each product was calibrated by analyzing a series of standard mixtures with known compositions prior to the experiments. The chronoamperometry (CA) experiments were performed in the two-compartment three-electrode electrochemical cell for 30 min at different potentials. To analyze the products of the electrochemical experiment, 1 ml samples were taken from the dead volume (15 ml) of the cell using a lock-in syringe (Hamilton) and injected into the gas chromatograph. </w:t>
      </w:r>
    </w:p>
    <w:p w14:paraId="568460F4" w14:textId="153ED58C" w:rsidR="002144B9" w:rsidRPr="00372045" w:rsidRDefault="002144B9" w:rsidP="002144B9">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 xml:space="preserve">The </w:t>
      </w:r>
      <w:r w:rsidRPr="00372045">
        <w:rPr>
          <w:rFonts w:asciiTheme="minorBidi" w:hAnsiTheme="minorBidi"/>
          <w:i/>
          <w:iCs/>
          <w:color w:val="000000" w:themeColor="text1"/>
          <w:szCs w:val="26"/>
        </w:rPr>
        <w:t>in situ</w:t>
      </w:r>
      <w:r w:rsidRPr="00372045">
        <w:rPr>
          <w:rFonts w:asciiTheme="minorBidi" w:hAnsiTheme="minorBidi"/>
          <w:color w:val="000000" w:themeColor="text1"/>
          <w:szCs w:val="26"/>
        </w:rPr>
        <w:t xml:space="preserve"> differential electrochemical mass spectrometry (DEMS) was used in this work to validate that the electrocatalytic performance of catalysts measured by GC</w:t>
      </w:r>
      <w:r w:rsidRPr="00372045">
        <w:rPr>
          <w:rFonts w:asciiTheme="minorBidi" w:hAnsiTheme="minorBidi"/>
          <w:i/>
          <w:iCs/>
          <w:color w:val="000000" w:themeColor="text1"/>
          <w:szCs w:val="26"/>
        </w:rPr>
        <w:t>.</w:t>
      </w:r>
      <w:r w:rsidRPr="00372045">
        <w:rPr>
          <w:rFonts w:asciiTheme="minorBidi" w:hAnsiTheme="minorBidi"/>
          <w:color w:val="000000" w:themeColor="text1"/>
          <w:szCs w:val="26"/>
        </w:rPr>
        <w:t xml:space="preserve"> </w:t>
      </w:r>
      <w:r w:rsidRPr="00372045">
        <w:rPr>
          <w:rFonts w:asciiTheme="minorBidi" w:hAnsiTheme="minorBidi"/>
          <w:i/>
          <w:iCs/>
          <w:color w:val="000000" w:themeColor="text1"/>
          <w:szCs w:val="26"/>
        </w:rPr>
        <w:t xml:space="preserve">In </w:t>
      </w:r>
      <w:r w:rsidRPr="00372045">
        <w:rPr>
          <w:rFonts w:asciiTheme="minorBidi" w:hAnsiTheme="minorBidi"/>
          <w:color w:val="000000" w:themeColor="text1"/>
          <w:szCs w:val="26"/>
        </w:rPr>
        <w:t>situ</w:t>
      </w:r>
      <w:r w:rsidRPr="00372045">
        <w:rPr>
          <w:rFonts w:asciiTheme="minorBidi" w:hAnsiTheme="minorBidi"/>
          <w:i/>
          <w:iCs/>
          <w:color w:val="000000" w:themeColor="text1"/>
          <w:szCs w:val="26"/>
        </w:rPr>
        <w:t xml:space="preserve"> </w:t>
      </w:r>
      <w:r w:rsidRPr="00372045">
        <w:rPr>
          <w:rFonts w:asciiTheme="minorBidi" w:hAnsiTheme="minorBidi"/>
          <w:color w:val="000000" w:themeColor="text1"/>
          <w:szCs w:val="26"/>
        </w:rPr>
        <w:t>DEMS allows for the continuous detection of gaseous and volatile species produced during the electrochemical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RR even at trace amounts (partial pressures as low as 1 x 10</w:t>
      </w:r>
      <w:r w:rsidRPr="00372045">
        <w:rPr>
          <w:rFonts w:asciiTheme="minorBidi" w:hAnsiTheme="minorBidi"/>
          <w:color w:val="000000" w:themeColor="text1"/>
          <w:szCs w:val="26"/>
          <w:vertAlign w:val="superscript"/>
        </w:rPr>
        <w:t>-13</w:t>
      </w:r>
      <w:r w:rsidRPr="00372045">
        <w:rPr>
          <w:rFonts w:asciiTheme="minorBidi" w:hAnsiTheme="minorBidi"/>
          <w:color w:val="000000" w:themeColor="text1"/>
          <w:szCs w:val="26"/>
        </w:rPr>
        <w:t xml:space="preserve"> Torr). The analysis system consists of a commercial mass spectrometer (HPR-40, Hiden Analytical) and a custom-made capillary as the inlet. The electrochemical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xml:space="preserve"> reaction products were continuously collected during the chronoamperometry experiments. Mass spectrometer settings were determined to be </w:t>
      </w:r>
      <w:r w:rsidRPr="00372045">
        <w:rPr>
          <w:rFonts w:asciiTheme="minorBidi" w:hAnsiTheme="minorBidi"/>
          <w:color w:val="000000" w:themeColor="text1"/>
          <w:szCs w:val="26"/>
        </w:rPr>
        <w:lastRenderedPageBreak/>
        <w:t>optimal for enhancing the signal to noise ratio of products. The signal responses of the DEMS instrument for different products were calibrated by feeding standard samples into the mass spectrometer. An electron energy of 70 eV was used for ionization of all species, with an emission current of 500 µA. The mass to charge ratios (m/z) of 2, 12, 15, 26, 31 and 46 were selected for measuring production of H</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CO, CH</w:t>
      </w:r>
      <w:r w:rsidRPr="00372045">
        <w:rPr>
          <w:rFonts w:asciiTheme="minorBidi" w:hAnsiTheme="minorBidi"/>
          <w:color w:val="000000" w:themeColor="text1"/>
          <w:szCs w:val="26"/>
          <w:vertAlign w:val="subscript"/>
        </w:rPr>
        <w:t>4</w:t>
      </w:r>
      <w:r w:rsidRPr="00372045">
        <w:rPr>
          <w:rFonts w:asciiTheme="minorBidi" w:hAnsiTheme="minorBidi"/>
          <w:color w:val="000000" w:themeColor="text1"/>
          <w:szCs w:val="26"/>
        </w:rPr>
        <w:t>, C</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H</w:t>
      </w:r>
      <w:r w:rsidRPr="00372045">
        <w:rPr>
          <w:rFonts w:asciiTheme="minorBidi" w:hAnsiTheme="minorBidi"/>
          <w:color w:val="000000" w:themeColor="text1"/>
          <w:szCs w:val="26"/>
          <w:vertAlign w:val="subscript"/>
        </w:rPr>
        <w:t>4</w:t>
      </w:r>
      <w:r w:rsidRPr="00372045">
        <w:rPr>
          <w:rFonts w:asciiTheme="minorBidi" w:hAnsiTheme="minorBidi"/>
          <w:color w:val="000000" w:themeColor="text1"/>
          <w:szCs w:val="26"/>
        </w:rPr>
        <w:t>, CH</w:t>
      </w:r>
      <w:r w:rsidRPr="00372045">
        <w:rPr>
          <w:rFonts w:asciiTheme="minorBidi" w:hAnsiTheme="minorBidi"/>
          <w:color w:val="000000" w:themeColor="text1"/>
          <w:szCs w:val="26"/>
          <w:vertAlign w:val="subscript"/>
        </w:rPr>
        <w:t>3</w:t>
      </w:r>
      <w:r w:rsidRPr="00372045">
        <w:rPr>
          <w:rFonts w:asciiTheme="minorBidi" w:hAnsiTheme="minorBidi"/>
          <w:color w:val="000000" w:themeColor="text1"/>
          <w:szCs w:val="26"/>
        </w:rPr>
        <w:t>OH and C</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H</w:t>
      </w:r>
      <w:r w:rsidRPr="00372045">
        <w:rPr>
          <w:rFonts w:asciiTheme="minorBidi" w:hAnsiTheme="minorBidi"/>
          <w:color w:val="000000" w:themeColor="text1"/>
          <w:szCs w:val="26"/>
          <w:vertAlign w:val="subscript"/>
        </w:rPr>
        <w:t>5</w:t>
      </w:r>
      <w:r w:rsidRPr="00372045">
        <w:rPr>
          <w:rFonts w:asciiTheme="minorBidi" w:hAnsiTheme="minorBidi"/>
          <w:color w:val="000000" w:themeColor="text1"/>
          <w:szCs w:val="26"/>
        </w:rPr>
        <w:t xml:space="preserve">OH respectively. All mass-selected product cations were detected by a secondary electron multiplier with a detector voltage of 1200 V for maximizing the signal to noise ratio of the products. </w:t>
      </w:r>
    </w:p>
    <w:p w14:paraId="2F88434A" w14:textId="1D8A6B76" w:rsidR="002144B9" w:rsidRPr="00372045" w:rsidRDefault="002144B9" w:rsidP="002144B9">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 xml:space="preserve">Equation </w:t>
      </w:r>
      <w:r w:rsidR="007C433E" w:rsidRPr="00372045">
        <w:rPr>
          <w:rFonts w:asciiTheme="minorBidi" w:hAnsiTheme="minorBidi"/>
          <w:color w:val="000000" w:themeColor="text1"/>
          <w:szCs w:val="26"/>
        </w:rPr>
        <w:t xml:space="preserve">S2 </w:t>
      </w:r>
      <w:r w:rsidRPr="00372045">
        <w:rPr>
          <w:rFonts w:asciiTheme="minorBidi" w:hAnsiTheme="minorBidi"/>
          <w:color w:val="000000" w:themeColor="text1"/>
          <w:szCs w:val="26"/>
        </w:rPr>
        <w:t>was used to measure FEs of catalysts at different applied potentials.</w:t>
      </w:r>
    </w:p>
    <w:p w14:paraId="198A2EC6" w14:textId="62494370" w:rsidR="002144B9" w:rsidRPr="00372045" w:rsidRDefault="002144B9" w:rsidP="002144B9">
      <w:pPr>
        <w:spacing w:before="120" w:after="120" w:line="240" w:lineRule="auto"/>
        <w:jc w:val="center"/>
        <w:rPr>
          <w:rFonts w:asciiTheme="minorBidi" w:hAnsiTheme="minorBidi"/>
          <w:iCs/>
          <w:color w:val="000000" w:themeColor="text1"/>
          <w:shd w:val="clear" w:color="auto" w:fill="FFFFFF"/>
        </w:rPr>
      </w:pPr>
      <m:oMath>
        <m:r>
          <w:rPr>
            <w:rFonts w:ascii="Cambria Math" w:hAnsi="Cambria Math"/>
            <w:color w:val="000000" w:themeColor="text1"/>
            <w:shd w:val="clear" w:color="auto" w:fill="FFFFFF"/>
          </w:rPr>
          <m:t>FE%=</m:t>
        </m:r>
        <m:f>
          <m:fPr>
            <m:ctrlPr>
              <w:rPr>
                <w:rFonts w:ascii="Cambria Math" w:hAnsi="Cambria Math"/>
                <w:i/>
                <w:color w:val="000000" w:themeColor="text1"/>
                <w:shd w:val="clear" w:color="auto" w:fill="FFFFFF"/>
              </w:rPr>
            </m:ctrlPr>
          </m:fPr>
          <m:num>
            <m:r>
              <w:rPr>
                <w:rFonts w:ascii="Cambria Math" w:hAnsi="Cambria Math"/>
                <w:color w:val="000000" w:themeColor="text1"/>
                <w:shd w:val="clear" w:color="auto" w:fill="FFFFFF"/>
              </w:rPr>
              <m:t>experimental moles of product</m:t>
            </m:r>
          </m:num>
          <m:den>
            <m:r>
              <w:rPr>
                <w:rFonts w:ascii="Cambria Math" w:hAnsi="Cambria Math"/>
                <w:color w:val="000000" w:themeColor="text1"/>
                <w:shd w:val="clear" w:color="auto" w:fill="FFFFFF"/>
              </w:rPr>
              <m:t>theoretical moles of product</m:t>
            </m:r>
          </m:den>
        </m:f>
        <m:r>
          <w:rPr>
            <w:rFonts w:ascii="Cambria Math" w:hAnsi="Cambria Math"/>
            <w:color w:val="000000" w:themeColor="text1"/>
            <w:shd w:val="clear" w:color="auto" w:fill="FFFFFF"/>
          </w:rPr>
          <m:t>=</m:t>
        </m:r>
        <m:f>
          <m:fPr>
            <m:ctrlPr>
              <w:rPr>
                <w:rFonts w:ascii="Cambria Math" w:hAnsi="Cambria Math"/>
                <w:i/>
                <w:color w:val="000000" w:themeColor="text1"/>
                <w:shd w:val="clear" w:color="auto" w:fill="FFFFFF"/>
              </w:rPr>
            </m:ctrlPr>
          </m:fPr>
          <m:num>
            <m:r>
              <w:rPr>
                <w:rFonts w:ascii="Cambria Math" w:hAnsi="Cambria Math"/>
                <w:color w:val="000000" w:themeColor="text1"/>
                <w:shd w:val="clear" w:color="auto" w:fill="FFFFFF"/>
              </w:rPr>
              <m:t>moles of product (measured by GC and DEMS)</m:t>
            </m:r>
          </m:num>
          <m:den>
            <m:f>
              <m:fPr>
                <m:ctrlPr>
                  <w:rPr>
                    <w:rFonts w:ascii="Cambria Math" w:hAnsi="Cambria Math"/>
                    <w:i/>
                    <w:color w:val="000000" w:themeColor="text1"/>
                    <w:shd w:val="clear" w:color="auto" w:fill="FFFFFF"/>
                  </w:rPr>
                </m:ctrlPr>
              </m:fPr>
              <m:num>
                <m:r>
                  <w:rPr>
                    <w:rFonts w:ascii="Cambria Math" w:hAnsi="Cambria Math"/>
                    <w:color w:val="000000" w:themeColor="text1"/>
                    <w:shd w:val="clear" w:color="auto" w:fill="FFFFFF"/>
                  </w:rPr>
                  <m:t xml:space="preserve">j </m:t>
                </m:r>
                <m:d>
                  <m:dPr>
                    <m:ctrlPr>
                      <w:rPr>
                        <w:rFonts w:ascii="Cambria Math" w:hAnsi="Cambria Math"/>
                        <w:i/>
                        <w:color w:val="000000" w:themeColor="text1"/>
                        <w:shd w:val="clear" w:color="auto" w:fill="FFFFFF"/>
                      </w:rPr>
                    </m:ctrlPr>
                  </m:dPr>
                  <m:e>
                    <m:f>
                      <m:fPr>
                        <m:ctrlPr>
                          <w:rPr>
                            <w:rFonts w:ascii="Cambria Math" w:hAnsi="Cambria Math"/>
                            <w:i/>
                            <w:color w:val="000000" w:themeColor="text1"/>
                            <w:shd w:val="clear" w:color="auto" w:fill="FFFFFF"/>
                          </w:rPr>
                        </m:ctrlPr>
                      </m:fPr>
                      <m:num>
                        <m:r>
                          <w:rPr>
                            <w:rFonts w:ascii="Cambria Math" w:hAnsi="Cambria Math"/>
                            <w:color w:val="000000" w:themeColor="text1"/>
                            <w:shd w:val="clear" w:color="auto" w:fill="FFFFFF"/>
                          </w:rPr>
                          <m:t>mA</m:t>
                        </m:r>
                      </m:num>
                      <m:den>
                        <m:sSup>
                          <m:sSupPr>
                            <m:ctrlPr>
                              <w:rPr>
                                <w:rFonts w:ascii="Cambria Math" w:hAnsi="Cambria Math"/>
                                <w:i/>
                                <w:color w:val="000000" w:themeColor="text1"/>
                                <w:shd w:val="clear" w:color="auto" w:fill="FFFFFF"/>
                              </w:rPr>
                            </m:ctrlPr>
                          </m:sSupPr>
                          <m:e>
                            <m:r>
                              <w:rPr>
                                <w:rFonts w:ascii="Cambria Math" w:hAnsi="Cambria Math"/>
                                <w:color w:val="000000" w:themeColor="text1"/>
                                <w:shd w:val="clear" w:color="auto" w:fill="FFFFFF"/>
                              </w:rPr>
                              <m:t>cm</m:t>
                            </m:r>
                          </m:e>
                          <m:sup>
                            <m:r>
                              <w:rPr>
                                <w:rFonts w:ascii="Cambria Math" w:hAnsi="Cambria Math"/>
                                <w:color w:val="000000" w:themeColor="text1"/>
                                <w:shd w:val="clear" w:color="auto" w:fill="FFFFFF"/>
                              </w:rPr>
                              <m:t>2</m:t>
                            </m:r>
                          </m:sup>
                        </m:sSup>
                      </m:den>
                    </m:f>
                  </m:e>
                </m:d>
                <m:r>
                  <w:rPr>
                    <w:rFonts w:ascii="Cambria Math" w:hAnsi="Cambria Math"/>
                    <w:color w:val="000000" w:themeColor="text1"/>
                    <w:shd w:val="clear" w:color="auto" w:fill="FFFFFF"/>
                  </w:rPr>
                  <m:t xml:space="preserve"> </m:t>
                </m:r>
                <m:r>
                  <w:rPr>
                    <w:rFonts w:ascii="Cambria Math" w:hAnsi="Cambria Math"/>
                    <w:i/>
                    <w:color w:val="000000" w:themeColor="text1"/>
                    <w:shd w:val="clear" w:color="auto" w:fill="FFFFFF"/>
                  </w:rPr>
                  <w:sym w:font="Symbol" w:char="F0B4"/>
                </m:r>
                <m:r>
                  <w:rPr>
                    <w:rFonts w:ascii="Cambria Math" w:hAnsi="Cambria Math"/>
                    <w:color w:val="000000" w:themeColor="text1"/>
                    <w:shd w:val="clear" w:color="auto" w:fill="FFFFFF"/>
                  </w:rPr>
                  <m:t xml:space="preserve"> t</m:t>
                </m:r>
                <m:d>
                  <m:dPr>
                    <m:ctrlPr>
                      <w:rPr>
                        <w:rFonts w:ascii="Cambria Math" w:hAnsi="Cambria Math"/>
                        <w:i/>
                        <w:color w:val="000000" w:themeColor="text1"/>
                        <w:shd w:val="clear" w:color="auto" w:fill="FFFFFF"/>
                      </w:rPr>
                    </m:ctrlPr>
                  </m:dPr>
                  <m:e>
                    <m:r>
                      <w:rPr>
                        <w:rFonts w:ascii="Cambria Math" w:hAnsi="Cambria Math"/>
                        <w:color w:val="000000" w:themeColor="text1"/>
                        <w:shd w:val="clear" w:color="auto" w:fill="FFFFFF"/>
                      </w:rPr>
                      <m:t>S</m:t>
                    </m:r>
                  </m:e>
                </m:d>
              </m:num>
              <m:den>
                <m:r>
                  <w:rPr>
                    <w:rFonts w:ascii="Cambria Math" w:hAnsi="Cambria Math"/>
                    <w:color w:val="000000" w:themeColor="text1"/>
                    <w:shd w:val="clear" w:color="auto" w:fill="FFFFFF"/>
                  </w:rPr>
                  <m:t xml:space="preserve">n </m:t>
                </m:r>
                <m:r>
                  <w:rPr>
                    <w:rFonts w:ascii="Cambria Math" w:hAnsi="Cambria Math"/>
                    <w:i/>
                    <w:color w:val="000000" w:themeColor="text1"/>
                    <w:shd w:val="clear" w:color="auto" w:fill="FFFFFF"/>
                  </w:rPr>
                  <w:sym w:font="Symbol" w:char="F0B4"/>
                </m:r>
                <m:r>
                  <w:rPr>
                    <w:rFonts w:ascii="Cambria Math" w:hAnsi="Cambria Math"/>
                    <w:color w:val="000000" w:themeColor="text1"/>
                    <w:shd w:val="clear" w:color="auto" w:fill="FFFFFF"/>
                  </w:rPr>
                  <m:t xml:space="preserve"> F</m:t>
                </m:r>
              </m:den>
            </m:f>
          </m:den>
        </m:f>
        <m:r>
          <w:rPr>
            <w:rFonts w:ascii="Cambria Math" w:hAnsi="Cambria Math"/>
            <w:color w:val="000000" w:themeColor="text1"/>
            <w:shd w:val="clear" w:color="auto" w:fill="FFFFFF"/>
          </w:rPr>
          <m:t xml:space="preserve"> </m:t>
        </m:r>
        <m:r>
          <w:rPr>
            <w:rFonts w:ascii="Cambria Math" w:hAnsi="Cambria Math"/>
            <w:i/>
            <w:color w:val="000000" w:themeColor="text1"/>
            <w:shd w:val="clear" w:color="auto" w:fill="FFFFFF"/>
          </w:rPr>
          <w:sym w:font="Symbol" w:char="F0B4"/>
        </m:r>
        <m:r>
          <w:rPr>
            <w:rFonts w:ascii="Cambria Math" w:hAnsi="Cambria Math"/>
            <w:color w:val="000000" w:themeColor="text1"/>
            <w:shd w:val="clear" w:color="auto" w:fill="FFFFFF"/>
          </w:rPr>
          <m:t xml:space="preserve"> 100</m:t>
        </m:r>
      </m:oMath>
      <w:r w:rsidRPr="00372045">
        <w:rPr>
          <w:rFonts w:asciiTheme="minorBidi" w:eastAsiaTheme="minorEastAsia" w:hAnsiTheme="minorBidi"/>
          <w:color w:val="000000" w:themeColor="text1"/>
          <w:shd w:val="clear" w:color="auto" w:fill="FFFFFF"/>
        </w:rPr>
        <w:t>,</w:t>
      </w:r>
      <w:r w:rsidRPr="00372045">
        <w:rPr>
          <w:rFonts w:asciiTheme="minorBidi" w:hAnsiTheme="minorBidi"/>
          <w:iCs/>
          <w:color w:val="000000" w:themeColor="text1"/>
          <w:shd w:val="clear" w:color="auto" w:fill="FFFFFF"/>
        </w:rPr>
        <w:t xml:space="preserve"> (Equation </w:t>
      </w:r>
      <w:r w:rsidR="007C433E" w:rsidRPr="00372045">
        <w:rPr>
          <w:rFonts w:asciiTheme="minorBidi" w:hAnsiTheme="minorBidi"/>
          <w:iCs/>
          <w:color w:val="000000" w:themeColor="text1"/>
          <w:shd w:val="clear" w:color="auto" w:fill="FFFFFF"/>
        </w:rPr>
        <w:t>S2</w:t>
      </w:r>
      <w:r w:rsidRPr="00372045">
        <w:rPr>
          <w:rFonts w:asciiTheme="minorBidi" w:hAnsiTheme="minorBidi"/>
          <w:iCs/>
          <w:color w:val="000000" w:themeColor="text1"/>
          <w:shd w:val="clear" w:color="auto" w:fill="FFFFFF"/>
        </w:rPr>
        <w:t>)</w:t>
      </w:r>
    </w:p>
    <w:p w14:paraId="5EF9ED59" w14:textId="5DB6FA9F" w:rsidR="00826F8D" w:rsidRPr="00372045" w:rsidRDefault="002144B9" w:rsidP="005835E6">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 xml:space="preserve">Where in Equation </w:t>
      </w:r>
      <w:r w:rsidR="007C433E" w:rsidRPr="00372045">
        <w:rPr>
          <w:rFonts w:asciiTheme="minorBidi" w:hAnsiTheme="minorBidi"/>
          <w:color w:val="000000" w:themeColor="text1"/>
        </w:rPr>
        <w:t>S2</w:t>
      </w:r>
      <w:r w:rsidRPr="00372045">
        <w:rPr>
          <w:rFonts w:asciiTheme="minorBidi" w:hAnsiTheme="minorBidi"/>
          <w:color w:val="000000" w:themeColor="text1"/>
        </w:rPr>
        <w:t>, the experimental moles of products are obtained using the calibration curves. The theoretical mole of each product was also extracted by dividing</w:t>
      </w:r>
      <w:r w:rsidR="008F5476" w:rsidRPr="00372045">
        <w:rPr>
          <w:rFonts w:asciiTheme="minorBidi" w:hAnsiTheme="minorBidi"/>
          <w:color w:val="000000" w:themeColor="text1"/>
        </w:rPr>
        <w:t xml:space="preserve"> the</w:t>
      </w:r>
      <w:r w:rsidRPr="00372045">
        <w:rPr>
          <w:rFonts w:asciiTheme="minorBidi" w:hAnsiTheme="minorBidi"/>
          <w:color w:val="000000" w:themeColor="text1"/>
        </w:rPr>
        <w:t xml:space="preserve"> number of </w:t>
      </w:r>
      <w:r w:rsidR="008F5476" w:rsidRPr="00372045">
        <w:rPr>
          <w:rFonts w:asciiTheme="minorBidi" w:hAnsiTheme="minorBidi"/>
          <w:color w:val="000000" w:themeColor="text1"/>
        </w:rPr>
        <w:t>C</w:t>
      </w:r>
      <w:r w:rsidRPr="00372045">
        <w:rPr>
          <w:rFonts w:asciiTheme="minorBidi" w:hAnsiTheme="minorBidi"/>
          <w:color w:val="000000" w:themeColor="text1"/>
        </w:rPr>
        <w:t xml:space="preserve">oulombs </w:t>
      </w:r>
      <w:r w:rsidR="008F5476" w:rsidRPr="00372045">
        <w:rPr>
          <w:rFonts w:asciiTheme="minorBidi" w:hAnsiTheme="minorBidi"/>
          <w:color w:val="000000" w:themeColor="text1"/>
        </w:rPr>
        <w:t>by</w:t>
      </w:r>
      <w:r w:rsidRPr="00372045">
        <w:rPr>
          <w:rFonts w:asciiTheme="minorBidi" w:hAnsiTheme="minorBidi"/>
          <w:color w:val="000000" w:themeColor="text1"/>
        </w:rPr>
        <w:t xml:space="preserve"> the number of electrons required (n) for formation of each product </w:t>
      </w:r>
      <w:r w:rsidRPr="00372045">
        <w:rPr>
          <w:rFonts w:asciiTheme="minorBidi" w:hAnsiTheme="minorBidi"/>
          <w:i/>
          <w:iCs/>
          <w:color w:val="000000" w:themeColor="text1"/>
        </w:rPr>
        <w:t>e.g.</w:t>
      </w:r>
      <w:r w:rsidRPr="00372045">
        <w:rPr>
          <w:rFonts w:asciiTheme="minorBidi" w:hAnsiTheme="minorBidi"/>
          <w:color w:val="000000" w:themeColor="text1"/>
        </w:rPr>
        <w:t>, H</w:t>
      </w:r>
      <w:r w:rsidRPr="00372045">
        <w:rPr>
          <w:rFonts w:asciiTheme="minorBidi" w:hAnsiTheme="minorBidi"/>
          <w:color w:val="000000" w:themeColor="text1"/>
          <w:vertAlign w:val="subscript"/>
        </w:rPr>
        <w:t>2</w:t>
      </w:r>
      <w:r w:rsidRPr="00372045">
        <w:rPr>
          <w:rFonts w:asciiTheme="minorBidi" w:hAnsiTheme="minorBidi"/>
          <w:color w:val="000000" w:themeColor="text1"/>
        </w:rPr>
        <w:t>, CO, CH</w:t>
      </w:r>
      <w:r w:rsidRPr="00372045">
        <w:rPr>
          <w:rFonts w:asciiTheme="minorBidi" w:hAnsiTheme="minorBidi"/>
          <w:color w:val="000000" w:themeColor="text1"/>
          <w:vertAlign w:val="subscript"/>
        </w:rPr>
        <w:t>4</w:t>
      </w:r>
      <w:r w:rsidRPr="00372045">
        <w:rPr>
          <w:rFonts w:asciiTheme="minorBidi" w:hAnsiTheme="minorBidi"/>
          <w:color w:val="000000" w:themeColor="text1"/>
        </w:rPr>
        <w:t>, C</w:t>
      </w:r>
      <w:r w:rsidRPr="00372045">
        <w:rPr>
          <w:rFonts w:asciiTheme="minorBidi" w:hAnsiTheme="minorBidi"/>
          <w:color w:val="000000" w:themeColor="text1"/>
          <w:vertAlign w:val="subscript"/>
        </w:rPr>
        <w:t>2</w:t>
      </w:r>
      <w:r w:rsidRPr="00372045">
        <w:rPr>
          <w:rFonts w:asciiTheme="minorBidi" w:hAnsiTheme="minorBidi"/>
          <w:color w:val="000000" w:themeColor="text1"/>
        </w:rPr>
        <w:t>H</w:t>
      </w:r>
      <w:r w:rsidRPr="00372045">
        <w:rPr>
          <w:rFonts w:asciiTheme="minorBidi" w:hAnsiTheme="minorBidi"/>
          <w:color w:val="000000" w:themeColor="text1"/>
          <w:vertAlign w:val="subscript"/>
        </w:rPr>
        <w:t>4</w:t>
      </w:r>
      <w:r w:rsidRPr="00372045">
        <w:rPr>
          <w:rFonts w:asciiTheme="minorBidi" w:hAnsiTheme="minorBidi"/>
          <w:color w:val="000000" w:themeColor="text1"/>
        </w:rPr>
        <w:t>, CH</w:t>
      </w:r>
      <w:r w:rsidRPr="00372045">
        <w:rPr>
          <w:rFonts w:asciiTheme="minorBidi" w:hAnsiTheme="minorBidi"/>
          <w:color w:val="000000" w:themeColor="text1"/>
          <w:vertAlign w:val="subscript"/>
        </w:rPr>
        <w:t>3</w:t>
      </w:r>
      <w:r w:rsidRPr="00372045">
        <w:rPr>
          <w:rFonts w:asciiTheme="minorBidi" w:hAnsiTheme="minorBidi"/>
          <w:color w:val="000000" w:themeColor="text1"/>
        </w:rPr>
        <w:t>OH and C</w:t>
      </w:r>
      <w:r w:rsidRPr="00372045">
        <w:rPr>
          <w:rFonts w:asciiTheme="minorBidi" w:hAnsiTheme="minorBidi"/>
          <w:color w:val="000000" w:themeColor="text1"/>
          <w:vertAlign w:val="subscript"/>
        </w:rPr>
        <w:t>2</w:t>
      </w:r>
      <w:r w:rsidRPr="00372045">
        <w:rPr>
          <w:rFonts w:asciiTheme="minorBidi" w:hAnsiTheme="minorBidi"/>
          <w:color w:val="000000" w:themeColor="text1"/>
        </w:rPr>
        <w:t>H</w:t>
      </w:r>
      <w:r w:rsidRPr="00372045">
        <w:rPr>
          <w:rFonts w:asciiTheme="minorBidi" w:hAnsiTheme="minorBidi"/>
          <w:color w:val="000000" w:themeColor="text1"/>
          <w:vertAlign w:val="subscript"/>
        </w:rPr>
        <w:t>5</w:t>
      </w:r>
      <w:r w:rsidRPr="00372045">
        <w:rPr>
          <w:rFonts w:asciiTheme="minorBidi" w:hAnsiTheme="minorBidi"/>
          <w:color w:val="000000" w:themeColor="text1"/>
        </w:rPr>
        <w:t>OH (n</w:t>
      </w:r>
      <w:r w:rsidRPr="00372045">
        <w:rPr>
          <w:rFonts w:asciiTheme="minorBidi" w:hAnsiTheme="minorBidi"/>
          <w:color w:val="000000" w:themeColor="text1"/>
          <w:vertAlign w:val="subscript"/>
        </w:rPr>
        <w:t>H2</w:t>
      </w:r>
      <w:r w:rsidRPr="00372045">
        <w:rPr>
          <w:rFonts w:asciiTheme="minorBidi" w:hAnsiTheme="minorBidi"/>
          <w:color w:val="000000" w:themeColor="text1"/>
        </w:rPr>
        <w:t xml:space="preserve">=2, </w:t>
      </w:r>
      <w:proofErr w:type="spellStart"/>
      <w:r w:rsidRPr="00372045">
        <w:rPr>
          <w:rFonts w:asciiTheme="minorBidi" w:hAnsiTheme="minorBidi"/>
          <w:color w:val="000000" w:themeColor="text1"/>
        </w:rPr>
        <w:t>n</w:t>
      </w:r>
      <w:r w:rsidRPr="00372045">
        <w:rPr>
          <w:rFonts w:asciiTheme="minorBidi" w:hAnsiTheme="minorBidi"/>
          <w:color w:val="000000" w:themeColor="text1"/>
          <w:vertAlign w:val="subscript"/>
        </w:rPr>
        <w:t>CO</w:t>
      </w:r>
      <w:proofErr w:type="spellEnd"/>
      <w:r w:rsidRPr="00372045">
        <w:rPr>
          <w:rFonts w:asciiTheme="minorBidi" w:hAnsiTheme="minorBidi"/>
          <w:color w:val="000000" w:themeColor="text1"/>
        </w:rPr>
        <w:t>=2, n</w:t>
      </w:r>
      <w:r w:rsidRPr="00372045">
        <w:rPr>
          <w:rFonts w:asciiTheme="minorBidi" w:hAnsiTheme="minorBidi"/>
          <w:color w:val="000000" w:themeColor="text1"/>
          <w:vertAlign w:val="subscript"/>
        </w:rPr>
        <w:t>CH4</w:t>
      </w:r>
      <w:r w:rsidRPr="00372045">
        <w:rPr>
          <w:rFonts w:asciiTheme="minorBidi" w:hAnsiTheme="minorBidi"/>
          <w:color w:val="000000" w:themeColor="text1"/>
        </w:rPr>
        <w:t>=8, n</w:t>
      </w:r>
      <w:r w:rsidRPr="00372045">
        <w:rPr>
          <w:rFonts w:asciiTheme="minorBidi" w:hAnsiTheme="minorBidi"/>
          <w:color w:val="000000" w:themeColor="text1"/>
          <w:vertAlign w:val="subscript"/>
        </w:rPr>
        <w:t>C2H4</w:t>
      </w:r>
      <w:r w:rsidRPr="00372045">
        <w:rPr>
          <w:rFonts w:asciiTheme="minorBidi" w:hAnsiTheme="minorBidi"/>
          <w:color w:val="000000" w:themeColor="text1"/>
        </w:rPr>
        <w:t>=12, n</w:t>
      </w:r>
      <w:r w:rsidRPr="00372045">
        <w:rPr>
          <w:rFonts w:asciiTheme="minorBidi" w:hAnsiTheme="minorBidi"/>
          <w:color w:val="000000" w:themeColor="text1"/>
          <w:vertAlign w:val="subscript"/>
        </w:rPr>
        <w:t>CH3OH</w:t>
      </w:r>
      <w:r w:rsidRPr="00372045">
        <w:rPr>
          <w:rFonts w:asciiTheme="minorBidi" w:hAnsiTheme="minorBidi"/>
          <w:color w:val="000000" w:themeColor="text1"/>
        </w:rPr>
        <w:t>=6, n</w:t>
      </w:r>
      <w:r w:rsidRPr="00372045">
        <w:rPr>
          <w:rFonts w:asciiTheme="minorBidi" w:hAnsiTheme="minorBidi"/>
          <w:color w:val="000000" w:themeColor="text1"/>
          <w:vertAlign w:val="subscript"/>
        </w:rPr>
        <w:t>C2H5OH</w:t>
      </w:r>
      <w:r w:rsidRPr="00372045">
        <w:rPr>
          <w:rFonts w:asciiTheme="minorBidi" w:hAnsiTheme="minorBidi"/>
          <w:color w:val="000000" w:themeColor="text1"/>
        </w:rPr>
        <w:t>=12) multiplied by Faraday</w:t>
      </w:r>
      <w:r w:rsidR="008F5476" w:rsidRPr="00372045">
        <w:rPr>
          <w:rFonts w:asciiTheme="minorBidi" w:hAnsiTheme="minorBidi"/>
          <w:color w:val="000000" w:themeColor="text1"/>
        </w:rPr>
        <w:t>’s constant</w:t>
      </w:r>
      <w:r w:rsidRPr="00372045">
        <w:rPr>
          <w:rFonts w:asciiTheme="minorBidi" w:hAnsiTheme="minorBidi"/>
          <w:color w:val="000000" w:themeColor="text1"/>
        </w:rPr>
        <w:t xml:space="preserve"> (96,485 C/mole) (Equation S3). FE measurements of catalysts at different potentials are presented in Supplementary Table </w:t>
      </w:r>
      <w:r w:rsidR="007C433E" w:rsidRPr="00372045">
        <w:rPr>
          <w:rFonts w:asciiTheme="minorBidi" w:hAnsiTheme="minorBidi"/>
          <w:color w:val="000000" w:themeColor="text1"/>
        </w:rPr>
        <w:t>S1</w:t>
      </w:r>
      <w:r w:rsidRPr="00372045">
        <w:rPr>
          <w:rFonts w:asciiTheme="minorBidi" w:hAnsiTheme="minorBidi"/>
          <w:color w:val="000000" w:themeColor="text1"/>
        </w:rPr>
        <w:t>.</w:t>
      </w:r>
    </w:p>
    <w:p w14:paraId="28C9B48A" w14:textId="44636758" w:rsidR="002144B9" w:rsidRPr="00372045" w:rsidRDefault="002144B9" w:rsidP="002144B9">
      <w:pPr>
        <w:pStyle w:val="Caption"/>
        <w:keepNext/>
        <w:spacing w:after="0"/>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Table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Table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1</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FE measurements of catalysts in the two-compartment three-electrode electrochemical cell at different potentials using KOH:CC (3M:2M).</w:t>
      </w:r>
    </w:p>
    <w:tbl>
      <w:tblPr>
        <w:tblStyle w:val="TableGrid0"/>
        <w:tblW w:w="9286" w:type="dxa"/>
        <w:tblInd w:w="85" w:type="dxa"/>
        <w:tblCellMar>
          <w:top w:w="11" w:type="dxa"/>
          <w:left w:w="106" w:type="dxa"/>
          <w:right w:w="49" w:type="dxa"/>
        </w:tblCellMar>
        <w:tblLook w:val="04A0" w:firstRow="1" w:lastRow="0" w:firstColumn="1" w:lastColumn="0" w:noHBand="0" w:noVBand="1"/>
      </w:tblPr>
      <w:tblGrid>
        <w:gridCol w:w="921"/>
        <w:gridCol w:w="1305"/>
        <w:gridCol w:w="1063"/>
        <w:gridCol w:w="1098"/>
        <w:gridCol w:w="1359"/>
        <w:gridCol w:w="1359"/>
        <w:gridCol w:w="1175"/>
        <w:gridCol w:w="1006"/>
      </w:tblGrid>
      <w:tr w:rsidR="002144B9" w:rsidRPr="00372045" w14:paraId="74472938" w14:textId="77777777" w:rsidTr="00826F8D">
        <w:trPr>
          <w:trHeight w:val="264"/>
        </w:trPr>
        <w:tc>
          <w:tcPr>
            <w:tcW w:w="921" w:type="dxa"/>
            <w:tcBorders>
              <w:top w:val="single" w:sz="4" w:space="0" w:color="000000"/>
              <w:left w:val="single" w:sz="4" w:space="0" w:color="auto"/>
              <w:bottom w:val="single" w:sz="4" w:space="0" w:color="auto"/>
              <w:right w:val="single" w:sz="4" w:space="0" w:color="000000"/>
            </w:tcBorders>
          </w:tcPr>
          <w:p w14:paraId="5D1FD6B1" w14:textId="77777777" w:rsidR="002144B9" w:rsidRPr="00372045" w:rsidRDefault="002144B9" w:rsidP="002144B9">
            <w:pPr>
              <w:ind w:left="43"/>
              <w:jc w:val="center"/>
              <w:rPr>
                <w:rFonts w:asciiTheme="minorBidi" w:eastAsia="Arial" w:hAnsiTheme="minorBidi"/>
                <w:b/>
                <w:i/>
                <w:color w:val="000000" w:themeColor="text1"/>
                <w:sz w:val="18"/>
                <w:szCs w:val="18"/>
              </w:rPr>
            </w:pPr>
            <w:r w:rsidRPr="00372045">
              <w:rPr>
                <w:rFonts w:asciiTheme="minorBidi" w:eastAsia="Arial" w:hAnsiTheme="minorBidi"/>
                <w:b/>
                <w:i/>
                <w:color w:val="000000" w:themeColor="text1"/>
                <w:sz w:val="18"/>
                <w:szCs w:val="18"/>
              </w:rPr>
              <w:t>Catalyst</w:t>
            </w:r>
          </w:p>
        </w:tc>
        <w:tc>
          <w:tcPr>
            <w:tcW w:w="1305" w:type="dxa"/>
            <w:tcBorders>
              <w:top w:val="single" w:sz="4" w:space="0" w:color="000000"/>
              <w:left w:val="single" w:sz="4" w:space="0" w:color="000000"/>
              <w:bottom w:val="single" w:sz="4" w:space="0" w:color="auto"/>
              <w:right w:val="single" w:sz="4" w:space="0" w:color="000000"/>
            </w:tcBorders>
          </w:tcPr>
          <w:p w14:paraId="297C25DC" w14:textId="77777777" w:rsidR="002144B9" w:rsidRPr="00372045" w:rsidRDefault="002144B9" w:rsidP="002144B9">
            <w:pPr>
              <w:ind w:left="43"/>
              <w:jc w:val="center"/>
              <w:rPr>
                <w:rFonts w:asciiTheme="minorBidi" w:eastAsia="Arial" w:hAnsiTheme="minorBidi"/>
                <w:b/>
                <w:i/>
                <w:color w:val="000000" w:themeColor="text1"/>
                <w:sz w:val="18"/>
                <w:szCs w:val="18"/>
              </w:rPr>
            </w:pPr>
            <w:r w:rsidRPr="00372045">
              <w:rPr>
                <w:rFonts w:asciiTheme="minorBidi" w:eastAsia="Arial" w:hAnsiTheme="minorBidi"/>
                <w:b/>
                <w:i/>
                <w:color w:val="000000" w:themeColor="text1"/>
                <w:sz w:val="18"/>
                <w:szCs w:val="18"/>
              </w:rPr>
              <w:t>Potential (mV vs RHE)</w:t>
            </w:r>
          </w:p>
        </w:tc>
        <w:tc>
          <w:tcPr>
            <w:tcW w:w="1063" w:type="dxa"/>
            <w:tcBorders>
              <w:top w:val="single" w:sz="4" w:space="0" w:color="000000"/>
              <w:left w:val="single" w:sz="4" w:space="0" w:color="000000"/>
              <w:bottom w:val="single" w:sz="4" w:space="0" w:color="auto"/>
              <w:right w:val="single" w:sz="4" w:space="0" w:color="000000"/>
            </w:tcBorders>
          </w:tcPr>
          <w:p w14:paraId="1AC52F6F" w14:textId="77777777" w:rsidR="002144B9" w:rsidRPr="00372045" w:rsidRDefault="002144B9" w:rsidP="002144B9">
            <w:pPr>
              <w:ind w:right="62"/>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H2</w:t>
            </w:r>
            <w:r w:rsidRPr="00372045">
              <w:rPr>
                <w:rFonts w:asciiTheme="minorBidi" w:eastAsia="Arial" w:hAnsiTheme="minorBidi"/>
                <w:b/>
                <w:i/>
                <w:color w:val="000000" w:themeColor="text1"/>
                <w:sz w:val="18"/>
                <w:szCs w:val="18"/>
              </w:rPr>
              <w:t xml:space="preserve"> (%)</w:t>
            </w:r>
          </w:p>
        </w:tc>
        <w:tc>
          <w:tcPr>
            <w:tcW w:w="1098" w:type="dxa"/>
            <w:tcBorders>
              <w:top w:val="single" w:sz="4" w:space="0" w:color="000000"/>
              <w:left w:val="single" w:sz="4" w:space="0" w:color="000000"/>
              <w:bottom w:val="single" w:sz="4" w:space="0" w:color="auto"/>
              <w:right w:val="single" w:sz="4" w:space="0" w:color="000000"/>
            </w:tcBorders>
          </w:tcPr>
          <w:p w14:paraId="19B965E1" w14:textId="77777777" w:rsidR="002144B9" w:rsidRPr="00372045" w:rsidRDefault="002144B9" w:rsidP="002144B9">
            <w:pPr>
              <w:ind w:left="48"/>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CO</w:t>
            </w:r>
            <w:r w:rsidRPr="00372045">
              <w:rPr>
                <w:rFonts w:asciiTheme="minorBidi" w:eastAsia="Arial" w:hAnsiTheme="minorBidi"/>
                <w:b/>
                <w:i/>
                <w:color w:val="000000" w:themeColor="text1"/>
                <w:sz w:val="18"/>
                <w:szCs w:val="18"/>
              </w:rPr>
              <w:t xml:space="preserve"> (%)</w:t>
            </w:r>
          </w:p>
        </w:tc>
        <w:tc>
          <w:tcPr>
            <w:tcW w:w="1359" w:type="dxa"/>
            <w:tcBorders>
              <w:top w:val="single" w:sz="4" w:space="0" w:color="000000"/>
              <w:left w:val="single" w:sz="4" w:space="0" w:color="000000"/>
              <w:bottom w:val="single" w:sz="4" w:space="0" w:color="auto"/>
              <w:right w:val="single" w:sz="4" w:space="0" w:color="000000"/>
            </w:tcBorders>
          </w:tcPr>
          <w:p w14:paraId="7886372F" w14:textId="77777777" w:rsidR="002144B9" w:rsidRPr="00372045" w:rsidRDefault="002144B9" w:rsidP="002144B9">
            <w:pPr>
              <w:ind w:left="55"/>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CH4</w:t>
            </w:r>
            <w:r w:rsidRPr="00372045">
              <w:rPr>
                <w:rFonts w:asciiTheme="minorBidi" w:eastAsia="Arial" w:hAnsiTheme="minorBidi"/>
                <w:b/>
                <w:i/>
                <w:color w:val="000000" w:themeColor="text1"/>
                <w:sz w:val="18"/>
                <w:szCs w:val="18"/>
              </w:rPr>
              <w:t xml:space="preserve"> (%)</w:t>
            </w:r>
          </w:p>
        </w:tc>
        <w:tc>
          <w:tcPr>
            <w:tcW w:w="1359" w:type="dxa"/>
            <w:tcBorders>
              <w:top w:val="single" w:sz="4" w:space="0" w:color="000000"/>
              <w:left w:val="single" w:sz="4" w:space="0" w:color="000000"/>
              <w:bottom w:val="single" w:sz="4" w:space="0" w:color="auto"/>
              <w:right w:val="single" w:sz="4" w:space="0" w:color="auto"/>
            </w:tcBorders>
          </w:tcPr>
          <w:p w14:paraId="50000D18" w14:textId="77777777" w:rsidR="002144B9" w:rsidRPr="00372045" w:rsidRDefault="002144B9" w:rsidP="002144B9">
            <w:pPr>
              <w:ind w:left="41"/>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C2H4</w:t>
            </w:r>
            <w:r w:rsidRPr="00372045">
              <w:rPr>
                <w:rFonts w:asciiTheme="minorBidi" w:eastAsia="Arial" w:hAnsiTheme="minorBidi"/>
                <w:b/>
                <w:i/>
                <w:color w:val="000000" w:themeColor="text1"/>
                <w:sz w:val="18"/>
                <w:szCs w:val="18"/>
              </w:rPr>
              <w:t xml:space="preserve"> (%)</w:t>
            </w:r>
          </w:p>
        </w:tc>
        <w:tc>
          <w:tcPr>
            <w:tcW w:w="1175" w:type="dxa"/>
            <w:tcBorders>
              <w:top w:val="single" w:sz="4" w:space="0" w:color="000000"/>
              <w:left w:val="single" w:sz="4" w:space="0" w:color="000000"/>
              <w:bottom w:val="single" w:sz="4" w:space="0" w:color="auto"/>
              <w:right w:val="single" w:sz="4" w:space="0" w:color="auto"/>
            </w:tcBorders>
          </w:tcPr>
          <w:p w14:paraId="2D0337D9" w14:textId="77777777" w:rsidR="002144B9" w:rsidRPr="00372045" w:rsidRDefault="002144B9" w:rsidP="002144B9">
            <w:pPr>
              <w:ind w:left="41"/>
              <w:jc w:val="center"/>
              <w:rPr>
                <w:rFonts w:asciiTheme="minorBidi" w:eastAsia="Arial" w:hAnsiTheme="minorBidi"/>
                <w:b/>
                <w:i/>
                <w:color w:val="000000" w:themeColor="text1"/>
                <w:sz w:val="18"/>
                <w:szCs w:val="18"/>
              </w:rPr>
            </w:pPr>
            <w:proofErr w:type="spellStart"/>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MeOH</w:t>
            </w:r>
            <w:proofErr w:type="spellEnd"/>
            <w:r w:rsidRPr="00372045">
              <w:rPr>
                <w:rFonts w:asciiTheme="minorBidi" w:eastAsia="Arial" w:hAnsiTheme="minorBidi"/>
                <w:b/>
                <w:i/>
                <w:color w:val="000000" w:themeColor="text1"/>
                <w:sz w:val="18"/>
                <w:szCs w:val="18"/>
              </w:rPr>
              <w:t xml:space="preserve"> (%)</w:t>
            </w:r>
          </w:p>
        </w:tc>
        <w:tc>
          <w:tcPr>
            <w:tcW w:w="1006" w:type="dxa"/>
            <w:tcBorders>
              <w:top w:val="single" w:sz="4" w:space="0" w:color="000000"/>
              <w:left w:val="single" w:sz="4" w:space="0" w:color="000000"/>
              <w:bottom w:val="single" w:sz="4" w:space="0" w:color="auto"/>
              <w:right w:val="single" w:sz="4" w:space="0" w:color="auto"/>
            </w:tcBorders>
          </w:tcPr>
          <w:p w14:paraId="6F824969" w14:textId="77777777" w:rsidR="002144B9" w:rsidRPr="00372045" w:rsidRDefault="002144B9" w:rsidP="002144B9">
            <w:pPr>
              <w:ind w:left="41"/>
              <w:jc w:val="center"/>
              <w:rPr>
                <w:rFonts w:asciiTheme="minorBidi" w:eastAsia="Arial" w:hAnsiTheme="minorBidi"/>
                <w:b/>
                <w:i/>
                <w:color w:val="000000" w:themeColor="text1"/>
                <w:sz w:val="18"/>
                <w:szCs w:val="18"/>
              </w:rPr>
            </w:pPr>
            <w:proofErr w:type="spellStart"/>
            <w:proofErr w:type="gramStart"/>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EtOH</w:t>
            </w:r>
            <w:proofErr w:type="spellEnd"/>
            <w:r w:rsidRPr="00372045">
              <w:rPr>
                <w:rFonts w:asciiTheme="minorBidi" w:eastAsia="Arial" w:hAnsiTheme="minorBidi"/>
                <w:b/>
                <w:i/>
                <w:color w:val="000000" w:themeColor="text1"/>
                <w:sz w:val="18"/>
                <w:szCs w:val="18"/>
              </w:rPr>
              <w:t>(</w:t>
            </w:r>
            <w:proofErr w:type="gramEnd"/>
            <w:r w:rsidRPr="00372045">
              <w:rPr>
                <w:rFonts w:asciiTheme="minorBidi" w:eastAsia="Arial" w:hAnsiTheme="minorBidi"/>
                <w:b/>
                <w:i/>
                <w:color w:val="000000" w:themeColor="text1"/>
                <w:sz w:val="18"/>
                <w:szCs w:val="18"/>
              </w:rPr>
              <w:t>%)</w:t>
            </w:r>
          </w:p>
        </w:tc>
      </w:tr>
      <w:tr w:rsidR="002144B9" w:rsidRPr="00372045" w14:paraId="69307EC4" w14:textId="77777777" w:rsidTr="00826F8D">
        <w:trPr>
          <w:trHeight w:val="265"/>
        </w:trPr>
        <w:tc>
          <w:tcPr>
            <w:tcW w:w="921" w:type="dxa"/>
            <w:vMerge w:val="restart"/>
            <w:tcBorders>
              <w:top w:val="single" w:sz="4" w:space="0" w:color="auto"/>
              <w:left w:val="single" w:sz="4" w:space="0" w:color="auto"/>
              <w:right w:val="single" w:sz="4" w:space="0" w:color="auto"/>
            </w:tcBorders>
          </w:tcPr>
          <w:p w14:paraId="69052EB8" w14:textId="77777777" w:rsidR="002144B9" w:rsidRPr="00372045" w:rsidRDefault="002144B9" w:rsidP="002144B9">
            <w:pPr>
              <w:ind w:right="57"/>
              <w:jc w:val="center"/>
              <w:rPr>
                <w:rFonts w:asciiTheme="minorBidi" w:hAnsiTheme="minorBidi"/>
                <w:color w:val="000000" w:themeColor="text1"/>
                <w:sz w:val="18"/>
                <w:szCs w:val="18"/>
              </w:rPr>
            </w:pPr>
          </w:p>
          <w:p w14:paraId="06DE3FE9" w14:textId="77777777" w:rsidR="002144B9" w:rsidRPr="00372045" w:rsidRDefault="002144B9" w:rsidP="002144B9">
            <w:pPr>
              <w:ind w:right="57"/>
              <w:jc w:val="center"/>
              <w:rPr>
                <w:rFonts w:asciiTheme="minorBidi" w:hAnsiTheme="minorBidi"/>
                <w:color w:val="000000" w:themeColor="text1"/>
                <w:sz w:val="18"/>
                <w:szCs w:val="18"/>
              </w:rPr>
            </w:pPr>
          </w:p>
          <w:p w14:paraId="174672D0" w14:textId="77777777" w:rsidR="002144B9" w:rsidRPr="00372045" w:rsidRDefault="002144B9" w:rsidP="002144B9">
            <w:pPr>
              <w:ind w:right="57"/>
              <w:jc w:val="center"/>
              <w:rPr>
                <w:rFonts w:asciiTheme="minorBidi" w:hAnsiTheme="minorBidi"/>
                <w:color w:val="000000" w:themeColor="text1"/>
                <w:sz w:val="18"/>
                <w:szCs w:val="18"/>
              </w:rPr>
            </w:pPr>
          </w:p>
          <w:p w14:paraId="04AF4CA4" w14:textId="77777777" w:rsidR="002144B9" w:rsidRPr="00372045" w:rsidRDefault="002144B9" w:rsidP="002144B9">
            <w:pPr>
              <w:ind w:right="57"/>
              <w:jc w:val="center"/>
              <w:rPr>
                <w:rFonts w:asciiTheme="minorBidi" w:hAnsiTheme="minorBidi"/>
                <w:color w:val="000000" w:themeColor="text1"/>
                <w:sz w:val="18"/>
                <w:szCs w:val="18"/>
              </w:rPr>
            </w:pPr>
          </w:p>
          <w:p w14:paraId="541BD019" w14:textId="77777777" w:rsidR="002144B9" w:rsidRPr="00372045" w:rsidRDefault="002144B9" w:rsidP="002144B9">
            <w:pPr>
              <w:ind w:right="57"/>
              <w:jc w:val="center"/>
              <w:rPr>
                <w:rFonts w:asciiTheme="minorBidi" w:hAnsiTheme="minorBidi"/>
                <w:color w:val="000000" w:themeColor="text1"/>
                <w:sz w:val="18"/>
                <w:szCs w:val="18"/>
              </w:rPr>
            </w:pPr>
          </w:p>
          <w:p w14:paraId="4A0B227A" w14:textId="77777777" w:rsidR="002144B9" w:rsidRPr="00372045" w:rsidRDefault="002144B9" w:rsidP="002144B9">
            <w:pPr>
              <w:ind w:right="57"/>
              <w:jc w:val="center"/>
              <w:rPr>
                <w:rFonts w:asciiTheme="minorBidi" w:hAnsiTheme="minorBidi"/>
                <w:color w:val="000000" w:themeColor="text1"/>
                <w:sz w:val="18"/>
                <w:szCs w:val="18"/>
              </w:rPr>
            </w:pPr>
          </w:p>
          <w:p w14:paraId="28368288" w14:textId="77777777" w:rsidR="002144B9" w:rsidRPr="00372045" w:rsidRDefault="002144B9" w:rsidP="002144B9">
            <w:pPr>
              <w:ind w:right="57"/>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w:t>
            </w:r>
            <w:r w:rsidRPr="00372045">
              <w:rPr>
                <w:rFonts w:asciiTheme="minorBidi" w:hAnsiTheme="minorBidi"/>
                <w:color w:val="000000" w:themeColor="text1"/>
                <w:sz w:val="18"/>
                <w:szCs w:val="18"/>
                <w:vertAlign w:val="subscript"/>
              </w:rPr>
              <w:t>2</w:t>
            </w:r>
            <w:r w:rsidRPr="00372045">
              <w:rPr>
                <w:rFonts w:asciiTheme="minorBidi" w:hAnsiTheme="minorBidi"/>
                <w:color w:val="000000" w:themeColor="text1"/>
                <w:sz w:val="18"/>
                <w:szCs w:val="18"/>
              </w:rPr>
              <w:t>C NFs</w:t>
            </w:r>
          </w:p>
        </w:tc>
        <w:tc>
          <w:tcPr>
            <w:tcW w:w="1305" w:type="dxa"/>
            <w:tcBorders>
              <w:top w:val="single" w:sz="4" w:space="0" w:color="auto"/>
              <w:left w:val="single" w:sz="4" w:space="0" w:color="auto"/>
            </w:tcBorders>
          </w:tcPr>
          <w:p w14:paraId="4E3A579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-122.7 </w:t>
            </w:r>
          </w:p>
        </w:tc>
        <w:tc>
          <w:tcPr>
            <w:tcW w:w="1063" w:type="dxa"/>
            <w:tcBorders>
              <w:top w:val="single" w:sz="4" w:space="0" w:color="auto"/>
            </w:tcBorders>
          </w:tcPr>
          <w:p w14:paraId="2F3E76C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98.03821 </w:t>
            </w:r>
          </w:p>
        </w:tc>
        <w:tc>
          <w:tcPr>
            <w:tcW w:w="1098" w:type="dxa"/>
            <w:tcBorders>
              <w:top w:val="single" w:sz="4" w:space="0" w:color="auto"/>
            </w:tcBorders>
          </w:tcPr>
          <w:p w14:paraId="0A5F51A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0.69473</w:t>
            </w:r>
          </w:p>
        </w:tc>
        <w:tc>
          <w:tcPr>
            <w:tcW w:w="1359" w:type="dxa"/>
            <w:tcBorders>
              <w:top w:val="single" w:sz="4" w:space="0" w:color="auto"/>
            </w:tcBorders>
          </w:tcPr>
          <w:p w14:paraId="05CBAD8A"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Borders>
              <w:top w:val="single" w:sz="4" w:space="0" w:color="auto"/>
            </w:tcBorders>
          </w:tcPr>
          <w:p w14:paraId="71CD3A02"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tcBorders>
              <w:top w:val="single" w:sz="4" w:space="0" w:color="auto"/>
            </w:tcBorders>
            <w:vAlign w:val="bottom"/>
          </w:tcPr>
          <w:p w14:paraId="69374560"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top w:val="single" w:sz="4" w:space="0" w:color="auto"/>
              <w:right w:val="single" w:sz="4" w:space="0" w:color="auto"/>
            </w:tcBorders>
          </w:tcPr>
          <w:p w14:paraId="086D6E63"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2144B9" w:rsidRPr="00372045" w14:paraId="01F270C9" w14:textId="77777777" w:rsidTr="00826F8D">
        <w:trPr>
          <w:trHeight w:val="262"/>
        </w:trPr>
        <w:tc>
          <w:tcPr>
            <w:tcW w:w="921" w:type="dxa"/>
            <w:vMerge/>
            <w:tcBorders>
              <w:left w:val="single" w:sz="4" w:space="0" w:color="auto"/>
              <w:right w:val="single" w:sz="4" w:space="0" w:color="auto"/>
            </w:tcBorders>
          </w:tcPr>
          <w:p w14:paraId="047C04E4"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24D45095"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-150 </w:t>
            </w:r>
          </w:p>
        </w:tc>
        <w:tc>
          <w:tcPr>
            <w:tcW w:w="1063" w:type="dxa"/>
          </w:tcPr>
          <w:p w14:paraId="00242EF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98.13833 </w:t>
            </w:r>
          </w:p>
        </w:tc>
        <w:tc>
          <w:tcPr>
            <w:tcW w:w="1098" w:type="dxa"/>
          </w:tcPr>
          <w:p w14:paraId="072B3EA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1.23069 </w:t>
            </w:r>
          </w:p>
        </w:tc>
        <w:tc>
          <w:tcPr>
            <w:tcW w:w="1359" w:type="dxa"/>
          </w:tcPr>
          <w:p w14:paraId="210E9277"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Pr>
          <w:p w14:paraId="47159744"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vAlign w:val="bottom"/>
          </w:tcPr>
          <w:p w14:paraId="2258F791"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4A1E2807"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2144B9" w:rsidRPr="00372045" w14:paraId="021A692A" w14:textId="77777777" w:rsidTr="00826F8D">
        <w:trPr>
          <w:trHeight w:val="264"/>
        </w:trPr>
        <w:tc>
          <w:tcPr>
            <w:tcW w:w="921" w:type="dxa"/>
            <w:vMerge/>
            <w:tcBorders>
              <w:left w:val="single" w:sz="4" w:space="0" w:color="auto"/>
              <w:right w:val="single" w:sz="4" w:space="0" w:color="auto"/>
            </w:tcBorders>
          </w:tcPr>
          <w:p w14:paraId="4CDD7322"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6696CE52"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-250 </w:t>
            </w:r>
          </w:p>
        </w:tc>
        <w:tc>
          <w:tcPr>
            <w:tcW w:w="1063" w:type="dxa"/>
          </w:tcPr>
          <w:p w14:paraId="4276110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94.75136 </w:t>
            </w:r>
          </w:p>
        </w:tc>
        <w:tc>
          <w:tcPr>
            <w:tcW w:w="1098" w:type="dxa"/>
          </w:tcPr>
          <w:p w14:paraId="46773EC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4.40023 </w:t>
            </w:r>
          </w:p>
        </w:tc>
        <w:tc>
          <w:tcPr>
            <w:tcW w:w="1359" w:type="dxa"/>
          </w:tcPr>
          <w:p w14:paraId="67B1772B"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Pr>
          <w:p w14:paraId="1E35A303"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vAlign w:val="bottom"/>
          </w:tcPr>
          <w:p w14:paraId="0ABB5D45"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50F5D5DD"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105412" w:rsidRPr="00372045" w14:paraId="39E91654" w14:textId="77777777" w:rsidTr="00105412">
        <w:trPr>
          <w:trHeight w:val="214"/>
        </w:trPr>
        <w:tc>
          <w:tcPr>
            <w:tcW w:w="921" w:type="dxa"/>
            <w:vMerge/>
            <w:tcBorders>
              <w:left w:val="single" w:sz="4" w:space="0" w:color="auto"/>
              <w:right w:val="single" w:sz="4" w:space="0" w:color="auto"/>
            </w:tcBorders>
          </w:tcPr>
          <w:p w14:paraId="4A41169F" w14:textId="77777777" w:rsidR="00105412" w:rsidRPr="00372045" w:rsidRDefault="00105412"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3E0DAB9B" w14:textId="00C61478" w:rsidR="00105412" w:rsidRPr="00372045" w:rsidRDefault="00105412" w:rsidP="002144B9">
            <w:pPr>
              <w:ind w:right="59"/>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-310</w:t>
            </w:r>
          </w:p>
        </w:tc>
        <w:tc>
          <w:tcPr>
            <w:tcW w:w="1063" w:type="dxa"/>
          </w:tcPr>
          <w:p w14:paraId="2D7D1B9F" w14:textId="54EAE287" w:rsidR="00105412" w:rsidRPr="00372045" w:rsidRDefault="00105412" w:rsidP="00B643B2">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92.01354</w:t>
            </w:r>
          </w:p>
        </w:tc>
        <w:tc>
          <w:tcPr>
            <w:tcW w:w="1098" w:type="dxa"/>
          </w:tcPr>
          <w:p w14:paraId="33997316" w14:textId="017E4BA2" w:rsidR="00105412" w:rsidRPr="00372045" w:rsidRDefault="00105412"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5.07349</w:t>
            </w:r>
          </w:p>
        </w:tc>
        <w:tc>
          <w:tcPr>
            <w:tcW w:w="1359" w:type="dxa"/>
          </w:tcPr>
          <w:p w14:paraId="20E0E20B" w14:textId="643E4807" w:rsidR="00105412" w:rsidRPr="00372045" w:rsidRDefault="00105412" w:rsidP="002144B9">
            <w:pPr>
              <w:ind w:right="57"/>
              <w:contextualSpacing/>
              <w:jc w:val="center"/>
              <w:rPr>
                <w:rFonts w:asciiTheme="minorBidi" w:hAnsiTheme="minorBidi"/>
                <w:color w:val="000000" w:themeColor="text1"/>
                <w:sz w:val="18"/>
                <w:szCs w:val="18"/>
              </w:rPr>
            </w:pPr>
          </w:p>
        </w:tc>
        <w:tc>
          <w:tcPr>
            <w:tcW w:w="1359" w:type="dxa"/>
            <w:tcBorders>
              <w:left w:val="nil"/>
            </w:tcBorders>
          </w:tcPr>
          <w:p w14:paraId="6E4C8BAC" w14:textId="77777777" w:rsidR="00105412" w:rsidRPr="00372045" w:rsidRDefault="00105412" w:rsidP="002144B9">
            <w:pPr>
              <w:ind w:right="57"/>
              <w:contextualSpacing/>
              <w:jc w:val="center"/>
              <w:rPr>
                <w:rFonts w:asciiTheme="minorBidi" w:hAnsiTheme="minorBidi"/>
                <w:color w:val="000000" w:themeColor="text1"/>
                <w:sz w:val="18"/>
                <w:szCs w:val="18"/>
              </w:rPr>
            </w:pPr>
          </w:p>
        </w:tc>
        <w:tc>
          <w:tcPr>
            <w:tcW w:w="1175" w:type="dxa"/>
            <w:vAlign w:val="bottom"/>
          </w:tcPr>
          <w:p w14:paraId="099730DC" w14:textId="77777777" w:rsidR="00105412" w:rsidRPr="00372045" w:rsidRDefault="00105412" w:rsidP="002144B9">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083A26A4" w14:textId="77777777" w:rsidR="00105412" w:rsidRPr="00372045" w:rsidRDefault="00105412" w:rsidP="002144B9">
            <w:pPr>
              <w:ind w:right="57"/>
              <w:contextualSpacing/>
              <w:jc w:val="center"/>
              <w:rPr>
                <w:rFonts w:asciiTheme="minorBidi" w:hAnsiTheme="minorBidi"/>
                <w:color w:val="000000" w:themeColor="text1"/>
                <w:sz w:val="18"/>
                <w:szCs w:val="18"/>
              </w:rPr>
            </w:pPr>
          </w:p>
        </w:tc>
      </w:tr>
      <w:tr w:rsidR="00B643B2" w:rsidRPr="00372045" w14:paraId="3418194F" w14:textId="77777777" w:rsidTr="00826F8D">
        <w:trPr>
          <w:trHeight w:val="264"/>
        </w:trPr>
        <w:tc>
          <w:tcPr>
            <w:tcW w:w="921" w:type="dxa"/>
            <w:vMerge/>
            <w:tcBorders>
              <w:left w:val="single" w:sz="4" w:space="0" w:color="auto"/>
              <w:right w:val="single" w:sz="4" w:space="0" w:color="auto"/>
            </w:tcBorders>
          </w:tcPr>
          <w:p w14:paraId="332AD84A" w14:textId="77777777" w:rsidR="00B643B2" w:rsidRPr="00372045" w:rsidRDefault="00B643B2" w:rsidP="00B643B2">
            <w:pPr>
              <w:ind w:right="59"/>
              <w:jc w:val="center"/>
              <w:rPr>
                <w:rFonts w:asciiTheme="minorBidi" w:hAnsiTheme="minorBidi"/>
                <w:color w:val="000000" w:themeColor="text1"/>
                <w:sz w:val="18"/>
                <w:szCs w:val="18"/>
              </w:rPr>
            </w:pPr>
          </w:p>
        </w:tc>
        <w:tc>
          <w:tcPr>
            <w:tcW w:w="1305" w:type="dxa"/>
            <w:tcBorders>
              <w:left w:val="single" w:sz="4" w:space="0" w:color="auto"/>
            </w:tcBorders>
          </w:tcPr>
          <w:p w14:paraId="0DB866A1" w14:textId="5BF8E205" w:rsidR="00B643B2" w:rsidRPr="00372045" w:rsidRDefault="00B643B2" w:rsidP="00B643B2">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-450 </w:t>
            </w:r>
          </w:p>
        </w:tc>
        <w:tc>
          <w:tcPr>
            <w:tcW w:w="1063" w:type="dxa"/>
          </w:tcPr>
          <w:p w14:paraId="7645D67F" w14:textId="5A2E7DC3"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38.56548</w:t>
            </w:r>
          </w:p>
        </w:tc>
        <w:tc>
          <w:tcPr>
            <w:tcW w:w="1098" w:type="dxa"/>
          </w:tcPr>
          <w:p w14:paraId="7042C630" w14:textId="0B48D515"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33.09669</w:t>
            </w:r>
          </w:p>
        </w:tc>
        <w:tc>
          <w:tcPr>
            <w:tcW w:w="1359" w:type="dxa"/>
          </w:tcPr>
          <w:p w14:paraId="4CBA099C" w14:textId="04232AD3"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20.4983</w:t>
            </w:r>
          </w:p>
        </w:tc>
        <w:tc>
          <w:tcPr>
            <w:tcW w:w="1359" w:type="dxa"/>
            <w:tcBorders>
              <w:left w:val="nil"/>
            </w:tcBorders>
          </w:tcPr>
          <w:p w14:paraId="180F8E59" w14:textId="542E89DD"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3.39188</w:t>
            </w:r>
          </w:p>
        </w:tc>
        <w:tc>
          <w:tcPr>
            <w:tcW w:w="1175" w:type="dxa"/>
          </w:tcPr>
          <w:p w14:paraId="27D4BCA8" w14:textId="186BB961"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0.35040</w:t>
            </w:r>
          </w:p>
        </w:tc>
        <w:tc>
          <w:tcPr>
            <w:tcW w:w="1006" w:type="dxa"/>
            <w:tcBorders>
              <w:right w:val="single" w:sz="4" w:space="0" w:color="auto"/>
            </w:tcBorders>
          </w:tcPr>
          <w:p w14:paraId="27564815" w14:textId="77B38CC3"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0.08952</w:t>
            </w:r>
          </w:p>
        </w:tc>
      </w:tr>
      <w:tr w:rsidR="002144B9" w:rsidRPr="00372045" w14:paraId="0F3655C9" w14:textId="77777777" w:rsidTr="00826F8D">
        <w:trPr>
          <w:trHeight w:val="262"/>
        </w:trPr>
        <w:tc>
          <w:tcPr>
            <w:tcW w:w="921" w:type="dxa"/>
            <w:vMerge/>
            <w:tcBorders>
              <w:left w:val="single" w:sz="4" w:space="0" w:color="auto"/>
              <w:right w:val="single" w:sz="4" w:space="0" w:color="auto"/>
            </w:tcBorders>
          </w:tcPr>
          <w:p w14:paraId="67388A92"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7F28FEF8"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-550 </w:t>
            </w:r>
          </w:p>
        </w:tc>
        <w:tc>
          <w:tcPr>
            <w:tcW w:w="1063" w:type="dxa"/>
          </w:tcPr>
          <w:p w14:paraId="62CA5A91" w14:textId="449B7DA1"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14.95612</w:t>
            </w:r>
          </w:p>
        </w:tc>
        <w:tc>
          <w:tcPr>
            <w:tcW w:w="1098" w:type="dxa"/>
          </w:tcPr>
          <w:p w14:paraId="08014AD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40.59594</w:t>
            </w:r>
          </w:p>
        </w:tc>
        <w:tc>
          <w:tcPr>
            <w:tcW w:w="1359" w:type="dxa"/>
          </w:tcPr>
          <w:p w14:paraId="34A1C02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37.09258</w:t>
            </w:r>
          </w:p>
        </w:tc>
        <w:tc>
          <w:tcPr>
            <w:tcW w:w="1359" w:type="dxa"/>
            <w:tcBorders>
              <w:left w:val="nil"/>
            </w:tcBorders>
          </w:tcPr>
          <w:p w14:paraId="3C545C2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4.04116</w:t>
            </w:r>
          </w:p>
        </w:tc>
        <w:tc>
          <w:tcPr>
            <w:tcW w:w="1175" w:type="dxa"/>
          </w:tcPr>
          <w:p w14:paraId="0B60E7F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0.50832</w:t>
            </w:r>
          </w:p>
        </w:tc>
        <w:tc>
          <w:tcPr>
            <w:tcW w:w="1006" w:type="dxa"/>
            <w:tcBorders>
              <w:right w:val="single" w:sz="4" w:space="0" w:color="auto"/>
            </w:tcBorders>
          </w:tcPr>
          <w:p w14:paraId="1FAEC7D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0.19872</w:t>
            </w:r>
          </w:p>
        </w:tc>
      </w:tr>
      <w:tr w:rsidR="002144B9" w:rsidRPr="00372045" w14:paraId="6B2ED175" w14:textId="77777777" w:rsidTr="00826F8D">
        <w:trPr>
          <w:trHeight w:val="264"/>
        </w:trPr>
        <w:tc>
          <w:tcPr>
            <w:tcW w:w="921" w:type="dxa"/>
            <w:vMerge/>
            <w:tcBorders>
              <w:left w:val="single" w:sz="4" w:space="0" w:color="auto"/>
              <w:right w:val="single" w:sz="4" w:space="0" w:color="auto"/>
            </w:tcBorders>
          </w:tcPr>
          <w:p w14:paraId="3285B419"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4E5ADFC6"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-650 </w:t>
            </w:r>
          </w:p>
        </w:tc>
        <w:tc>
          <w:tcPr>
            <w:tcW w:w="1063" w:type="dxa"/>
          </w:tcPr>
          <w:p w14:paraId="0F478DB8" w14:textId="1C2F5086"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10.24194</w:t>
            </w:r>
          </w:p>
        </w:tc>
        <w:tc>
          <w:tcPr>
            <w:tcW w:w="1098" w:type="dxa"/>
          </w:tcPr>
          <w:p w14:paraId="471476B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36.69633</w:t>
            </w:r>
          </w:p>
        </w:tc>
        <w:tc>
          <w:tcPr>
            <w:tcW w:w="1359" w:type="dxa"/>
          </w:tcPr>
          <w:p w14:paraId="771AAD5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44.29114</w:t>
            </w:r>
          </w:p>
        </w:tc>
        <w:tc>
          <w:tcPr>
            <w:tcW w:w="1359" w:type="dxa"/>
          </w:tcPr>
          <w:p w14:paraId="55787CD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4.90434</w:t>
            </w:r>
          </w:p>
        </w:tc>
        <w:tc>
          <w:tcPr>
            <w:tcW w:w="1175" w:type="dxa"/>
          </w:tcPr>
          <w:p w14:paraId="0A59C10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0.67275</w:t>
            </w:r>
          </w:p>
        </w:tc>
        <w:tc>
          <w:tcPr>
            <w:tcW w:w="1006" w:type="dxa"/>
            <w:tcBorders>
              <w:right w:val="single" w:sz="4" w:space="0" w:color="auto"/>
            </w:tcBorders>
          </w:tcPr>
          <w:p w14:paraId="304F3EF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0.50543</w:t>
            </w:r>
          </w:p>
        </w:tc>
      </w:tr>
      <w:tr w:rsidR="002144B9" w:rsidRPr="00372045" w14:paraId="74FBDC11" w14:textId="77777777" w:rsidTr="00826F8D">
        <w:trPr>
          <w:trHeight w:val="264"/>
        </w:trPr>
        <w:tc>
          <w:tcPr>
            <w:tcW w:w="921" w:type="dxa"/>
            <w:vMerge/>
            <w:tcBorders>
              <w:left w:val="single" w:sz="4" w:space="0" w:color="auto"/>
              <w:right w:val="single" w:sz="4" w:space="0" w:color="auto"/>
            </w:tcBorders>
          </w:tcPr>
          <w:p w14:paraId="7E2665E5"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221FEDB7"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3DEF5222" w14:textId="5E30DFA6"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1.449726</w:t>
            </w:r>
          </w:p>
        </w:tc>
        <w:tc>
          <w:tcPr>
            <w:tcW w:w="1098" w:type="dxa"/>
          </w:tcPr>
          <w:p w14:paraId="212EB53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27.39726</w:t>
            </w:r>
          </w:p>
        </w:tc>
        <w:tc>
          <w:tcPr>
            <w:tcW w:w="1359" w:type="dxa"/>
          </w:tcPr>
          <w:p w14:paraId="17EB218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61.38772</w:t>
            </w:r>
          </w:p>
        </w:tc>
        <w:tc>
          <w:tcPr>
            <w:tcW w:w="1359" w:type="dxa"/>
          </w:tcPr>
          <w:p w14:paraId="3271048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5.82408</w:t>
            </w:r>
          </w:p>
        </w:tc>
        <w:tc>
          <w:tcPr>
            <w:tcW w:w="1175" w:type="dxa"/>
          </w:tcPr>
          <w:p w14:paraId="34C70DB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1.24858</w:t>
            </w:r>
          </w:p>
        </w:tc>
        <w:tc>
          <w:tcPr>
            <w:tcW w:w="1006" w:type="dxa"/>
            <w:tcBorders>
              <w:right w:val="single" w:sz="4" w:space="0" w:color="auto"/>
            </w:tcBorders>
          </w:tcPr>
          <w:p w14:paraId="53656C6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0.83515</w:t>
            </w:r>
          </w:p>
        </w:tc>
      </w:tr>
      <w:tr w:rsidR="002144B9" w:rsidRPr="00372045" w14:paraId="4C46AC73" w14:textId="77777777" w:rsidTr="00826F8D">
        <w:trPr>
          <w:trHeight w:val="262"/>
        </w:trPr>
        <w:tc>
          <w:tcPr>
            <w:tcW w:w="921" w:type="dxa"/>
            <w:vMerge/>
            <w:tcBorders>
              <w:left w:val="single" w:sz="4" w:space="0" w:color="auto"/>
              <w:right w:val="single" w:sz="4" w:space="0" w:color="auto"/>
            </w:tcBorders>
          </w:tcPr>
          <w:p w14:paraId="7D366AAA"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2BA6EA94"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3D81FC1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1.089321</w:t>
            </w:r>
          </w:p>
        </w:tc>
        <w:tc>
          <w:tcPr>
            <w:tcW w:w="1098" w:type="dxa"/>
          </w:tcPr>
          <w:p w14:paraId="3EB1E84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13.39866</w:t>
            </w:r>
          </w:p>
        </w:tc>
        <w:tc>
          <w:tcPr>
            <w:tcW w:w="1359" w:type="dxa"/>
          </w:tcPr>
          <w:p w14:paraId="4A28124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74.38512</w:t>
            </w:r>
          </w:p>
        </w:tc>
        <w:tc>
          <w:tcPr>
            <w:tcW w:w="1359" w:type="dxa"/>
          </w:tcPr>
          <w:p w14:paraId="7E511F2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6.93051</w:t>
            </w:r>
          </w:p>
        </w:tc>
        <w:tc>
          <w:tcPr>
            <w:tcW w:w="1175" w:type="dxa"/>
          </w:tcPr>
          <w:p w14:paraId="092414D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1.55406</w:t>
            </w:r>
          </w:p>
        </w:tc>
        <w:tc>
          <w:tcPr>
            <w:tcW w:w="1006" w:type="dxa"/>
            <w:tcBorders>
              <w:right w:val="single" w:sz="4" w:space="0" w:color="auto"/>
            </w:tcBorders>
          </w:tcPr>
          <w:p w14:paraId="483FA26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1.35600</w:t>
            </w:r>
          </w:p>
        </w:tc>
      </w:tr>
      <w:tr w:rsidR="002144B9" w:rsidRPr="00372045" w14:paraId="31B63661" w14:textId="77777777" w:rsidTr="00826F8D">
        <w:trPr>
          <w:trHeight w:val="264"/>
        </w:trPr>
        <w:tc>
          <w:tcPr>
            <w:tcW w:w="921" w:type="dxa"/>
            <w:vMerge/>
            <w:tcBorders>
              <w:left w:val="single" w:sz="4" w:space="0" w:color="auto"/>
              <w:right w:val="single" w:sz="4" w:space="0" w:color="auto"/>
            </w:tcBorders>
          </w:tcPr>
          <w:p w14:paraId="4E529FDA" w14:textId="77777777" w:rsidR="002144B9" w:rsidRPr="00372045" w:rsidRDefault="002144B9" w:rsidP="002144B9">
            <w:pPr>
              <w:ind w:right="59"/>
              <w:jc w:val="center"/>
              <w:rPr>
                <w:rFonts w:asciiTheme="minorBidi" w:hAnsiTheme="minorBidi"/>
                <w:color w:val="000000" w:themeColor="text1"/>
                <w:sz w:val="18"/>
                <w:szCs w:val="18"/>
              </w:rPr>
            </w:pPr>
          </w:p>
        </w:tc>
        <w:tc>
          <w:tcPr>
            <w:tcW w:w="1305" w:type="dxa"/>
            <w:tcBorders>
              <w:left w:val="single" w:sz="4" w:space="0" w:color="auto"/>
            </w:tcBorders>
          </w:tcPr>
          <w:p w14:paraId="52CB537F" w14:textId="77777777" w:rsidR="002144B9" w:rsidRPr="00372045" w:rsidRDefault="002144B9" w:rsidP="002144B9">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5D4F1F2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2.283232</w:t>
            </w:r>
          </w:p>
        </w:tc>
        <w:tc>
          <w:tcPr>
            <w:tcW w:w="1098" w:type="dxa"/>
          </w:tcPr>
          <w:p w14:paraId="3F6B0A3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13.79892</w:t>
            </w:r>
          </w:p>
        </w:tc>
        <w:tc>
          <w:tcPr>
            <w:tcW w:w="1359" w:type="dxa"/>
          </w:tcPr>
          <w:p w14:paraId="08739AC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73.38572</w:t>
            </w:r>
          </w:p>
        </w:tc>
        <w:tc>
          <w:tcPr>
            <w:tcW w:w="1359" w:type="dxa"/>
          </w:tcPr>
          <w:p w14:paraId="5606748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6.17138</w:t>
            </w:r>
          </w:p>
        </w:tc>
        <w:tc>
          <w:tcPr>
            <w:tcW w:w="1175" w:type="dxa"/>
          </w:tcPr>
          <w:p w14:paraId="50B03E0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1.41386</w:t>
            </w:r>
          </w:p>
        </w:tc>
        <w:tc>
          <w:tcPr>
            <w:tcW w:w="1006" w:type="dxa"/>
            <w:tcBorders>
              <w:right w:val="single" w:sz="4" w:space="0" w:color="auto"/>
            </w:tcBorders>
          </w:tcPr>
          <w:p w14:paraId="144838C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1.21324</w:t>
            </w:r>
          </w:p>
        </w:tc>
      </w:tr>
      <w:tr w:rsidR="002144B9" w:rsidRPr="00372045" w14:paraId="543637CD" w14:textId="77777777" w:rsidTr="00826F8D">
        <w:trPr>
          <w:trHeight w:val="262"/>
        </w:trPr>
        <w:tc>
          <w:tcPr>
            <w:tcW w:w="921" w:type="dxa"/>
            <w:vMerge/>
            <w:tcBorders>
              <w:left w:val="single" w:sz="4" w:space="0" w:color="auto"/>
              <w:bottom w:val="single" w:sz="4" w:space="0" w:color="auto"/>
              <w:right w:val="single" w:sz="4" w:space="0" w:color="auto"/>
            </w:tcBorders>
          </w:tcPr>
          <w:p w14:paraId="36510127"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5CA60DCF" w14:textId="77777777" w:rsidR="002144B9" w:rsidRPr="00372045" w:rsidRDefault="002144B9" w:rsidP="002144B9">
            <w:pPr>
              <w:ind w:right="62"/>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696C937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2.622896</w:t>
            </w:r>
          </w:p>
        </w:tc>
        <w:tc>
          <w:tcPr>
            <w:tcW w:w="1098" w:type="dxa"/>
            <w:tcBorders>
              <w:bottom w:val="single" w:sz="4" w:space="0" w:color="auto"/>
            </w:tcBorders>
          </w:tcPr>
          <w:p w14:paraId="0562313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13.59914</w:t>
            </w:r>
          </w:p>
        </w:tc>
        <w:tc>
          <w:tcPr>
            <w:tcW w:w="1359" w:type="dxa"/>
            <w:tcBorders>
              <w:bottom w:val="single" w:sz="4" w:space="0" w:color="auto"/>
            </w:tcBorders>
          </w:tcPr>
          <w:p w14:paraId="2306136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73.08598</w:t>
            </w:r>
          </w:p>
        </w:tc>
        <w:tc>
          <w:tcPr>
            <w:tcW w:w="1359" w:type="dxa"/>
            <w:tcBorders>
              <w:bottom w:val="single" w:sz="4" w:space="0" w:color="auto"/>
            </w:tcBorders>
          </w:tcPr>
          <w:p w14:paraId="3B22E76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6.21035</w:t>
            </w:r>
          </w:p>
        </w:tc>
        <w:tc>
          <w:tcPr>
            <w:tcW w:w="1175" w:type="dxa"/>
            <w:tcBorders>
              <w:bottom w:val="single" w:sz="4" w:space="0" w:color="auto"/>
            </w:tcBorders>
          </w:tcPr>
          <w:p w14:paraId="4515235A"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1.18453</w:t>
            </w:r>
          </w:p>
        </w:tc>
        <w:tc>
          <w:tcPr>
            <w:tcW w:w="1006" w:type="dxa"/>
            <w:tcBorders>
              <w:bottom w:val="single" w:sz="4" w:space="0" w:color="auto"/>
              <w:right w:val="single" w:sz="4" w:space="0" w:color="auto"/>
            </w:tcBorders>
          </w:tcPr>
          <w:p w14:paraId="56FA1CF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1.03392</w:t>
            </w:r>
          </w:p>
        </w:tc>
      </w:tr>
      <w:tr w:rsidR="002144B9" w:rsidRPr="00372045" w14:paraId="73FA4D80" w14:textId="77777777" w:rsidTr="00826F8D">
        <w:trPr>
          <w:trHeight w:val="262"/>
        </w:trPr>
        <w:tc>
          <w:tcPr>
            <w:tcW w:w="921" w:type="dxa"/>
            <w:vMerge w:val="restart"/>
            <w:tcBorders>
              <w:top w:val="single" w:sz="4" w:space="0" w:color="auto"/>
              <w:left w:val="single" w:sz="4" w:space="0" w:color="auto"/>
              <w:right w:val="single" w:sz="4" w:space="0" w:color="auto"/>
            </w:tcBorders>
          </w:tcPr>
          <w:p w14:paraId="3F0787EB" w14:textId="77777777" w:rsidR="002144B9" w:rsidRPr="00372045" w:rsidRDefault="002144B9" w:rsidP="002144B9">
            <w:pPr>
              <w:ind w:right="62"/>
              <w:jc w:val="center"/>
              <w:rPr>
                <w:rFonts w:asciiTheme="minorBidi" w:hAnsiTheme="minorBidi"/>
                <w:color w:val="000000" w:themeColor="text1"/>
                <w:sz w:val="18"/>
                <w:szCs w:val="18"/>
              </w:rPr>
            </w:pPr>
          </w:p>
          <w:p w14:paraId="1EF6110C" w14:textId="77777777" w:rsidR="002144B9" w:rsidRPr="00372045" w:rsidRDefault="002144B9" w:rsidP="002144B9">
            <w:pPr>
              <w:ind w:right="62"/>
              <w:jc w:val="center"/>
              <w:rPr>
                <w:rFonts w:asciiTheme="minorBidi" w:hAnsiTheme="minorBidi"/>
                <w:color w:val="000000" w:themeColor="text1"/>
                <w:sz w:val="18"/>
                <w:szCs w:val="18"/>
              </w:rPr>
            </w:pPr>
          </w:p>
          <w:p w14:paraId="60F8C88F" w14:textId="77777777" w:rsidR="002144B9" w:rsidRPr="00372045" w:rsidRDefault="002144B9" w:rsidP="002144B9">
            <w:pPr>
              <w:ind w:right="62"/>
              <w:jc w:val="center"/>
              <w:rPr>
                <w:rFonts w:asciiTheme="minorBidi" w:hAnsiTheme="minorBidi"/>
                <w:color w:val="000000" w:themeColor="text1"/>
                <w:sz w:val="18"/>
                <w:szCs w:val="18"/>
              </w:rPr>
            </w:pPr>
          </w:p>
          <w:p w14:paraId="4332EF90"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Mo</w:t>
            </w:r>
            <w:r w:rsidRPr="00372045">
              <w:rPr>
                <w:rFonts w:asciiTheme="minorBidi" w:hAnsiTheme="minorBidi"/>
                <w:color w:val="000000" w:themeColor="text1"/>
                <w:sz w:val="18"/>
                <w:szCs w:val="18"/>
                <w:vertAlign w:val="subscript"/>
              </w:rPr>
              <w:t>2</w:t>
            </w:r>
            <w:r w:rsidRPr="00372045">
              <w:rPr>
                <w:rFonts w:asciiTheme="minorBidi" w:hAnsiTheme="minorBidi"/>
                <w:color w:val="000000" w:themeColor="text1"/>
                <w:sz w:val="18"/>
                <w:szCs w:val="18"/>
              </w:rPr>
              <w:t>C NFs</w:t>
            </w:r>
          </w:p>
        </w:tc>
        <w:tc>
          <w:tcPr>
            <w:tcW w:w="1305" w:type="dxa"/>
            <w:tcBorders>
              <w:top w:val="single" w:sz="4" w:space="0" w:color="auto"/>
              <w:left w:val="single" w:sz="4" w:space="0" w:color="auto"/>
            </w:tcBorders>
          </w:tcPr>
          <w:p w14:paraId="141D4A72" w14:textId="4567E302"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t>
            </w:r>
            <w:r w:rsidR="00B643B2">
              <w:rPr>
                <w:rFonts w:asciiTheme="minorBidi" w:hAnsiTheme="minorBidi"/>
                <w:color w:val="000000" w:themeColor="text1"/>
                <w:sz w:val="18"/>
                <w:szCs w:val="18"/>
              </w:rPr>
              <w:t>310</w:t>
            </w:r>
            <w:r w:rsidRPr="00372045">
              <w:rPr>
                <w:rFonts w:asciiTheme="minorBidi" w:hAnsiTheme="minorBidi"/>
                <w:color w:val="000000" w:themeColor="text1"/>
                <w:sz w:val="18"/>
                <w:szCs w:val="18"/>
              </w:rPr>
              <w:t xml:space="preserve"> </w:t>
            </w:r>
          </w:p>
        </w:tc>
        <w:tc>
          <w:tcPr>
            <w:tcW w:w="1063" w:type="dxa"/>
            <w:tcBorders>
              <w:top w:val="single" w:sz="4" w:space="0" w:color="auto"/>
            </w:tcBorders>
          </w:tcPr>
          <w:p w14:paraId="42BDB6CE" w14:textId="3E9DD858" w:rsidR="002144B9" w:rsidRPr="00372045" w:rsidRDefault="001F3535"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96.719</w:t>
            </w:r>
            <w:r w:rsidR="0009183B">
              <w:rPr>
                <w:rFonts w:asciiTheme="minorBidi" w:hAnsiTheme="minorBidi"/>
                <w:color w:val="000000" w:themeColor="text1"/>
                <w:sz w:val="18"/>
                <w:szCs w:val="18"/>
              </w:rPr>
              <w:t>4</w:t>
            </w:r>
            <w:r>
              <w:rPr>
                <w:rFonts w:asciiTheme="minorBidi" w:hAnsiTheme="minorBidi"/>
                <w:color w:val="000000" w:themeColor="text1"/>
                <w:sz w:val="18"/>
                <w:szCs w:val="18"/>
              </w:rPr>
              <w:t>5</w:t>
            </w:r>
          </w:p>
        </w:tc>
        <w:tc>
          <w:tcPr>
            <w:tcW w:w="1098" w:type="dxa"/>
            <w:tcBorders>
              <w:top w:val="single" w:sz="4" w:space="0" w:color="auto"/>
            </w:tcBorders>
          </w:tcPr>
          <w:p w14:paraId="031AC9F1" w14:textId="2A2D0195" w:rsidR="002144B9" w:rsidRPr="00372045" w:rsidRDefault="001F3535"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2.91</w:t>
            </w:r>
            <w:r w:rsidRPr="00372045">
              <w:rPr>
                <w:rFonts w:asciiTheme="minorBidi" w:hAnsiTheme="minorBidi"/>
                <w:color w:val="000000" w:themeColor="text1"/>
                <w:sz w:val="18"/>
                <w:szCs w:val="18"/>
              </w:rPr>
              <w:t>8</w:t>
            </w:r>
            <w:r w:rsidR="0009183B">
              <w:rPr>
                <w:rFonts w:asciiTheme="minorBidi" w:hAnsiTheme="minorBidi"/>
                <w:color w:val="000000" w:themeColor="text1"/>
                <w:sz w:val="18"/>
                <w:szCs w:val="18"/>
              </w:rPr>
              <w:t>6</w:t>
            </w:r>
            <w:r w:rsidRPr="00372045">
              <w:rPr>
                <w:rFonts w:asciiTheme="minorBidi" w:hAnsiTheme="minorBidi"/>
                <w:color w:val="000000" w:themeColor="text1"/>
                <w:sz w:val="18"/>
                <w:szCs w:val="18"/>
              </w:rPr>
              <w:t>8</w:t>
            </w:r>
          </w:p>
        </w:tc>
        <w:tc>
          <w:tcPr>
            <w:tcW w:w="1359" w:type="dxa"/>
            <w:tcBorders>
              <w:top w:val="single" w:sz="4" w:space="0" w:color="auto"/>
            </w:tcBorders>
          </w:tcPr>
          <w:p w14:paraId="35C1D281" w14:textId="4B7FCF50"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Borders>
              <w:top w:val="single" w:sz="4" w:space="0" w:color="auto"/>
            </w:tcBorders>
          </w:tcPr>
          <w:p w14:paraId="67B5824B" w14:textId="014116DE"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tcBorders>
              <w:top w:val="single" w:sz="4" w:space="0" w:color="auto"/>
            </w:tcBorders>
          </w:tcPr>
          <w:p w14:paraId="39546983" w14:textId="3916FE38"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top w:val="single" w:sz="4" w:space="0" w:color="auto"/>
              <w:right w:val="single" w:sz="4" w:space="0" w:color="auto"/>
            </w:tcBorders>
          </w:tcPr>
          <w:p w14:paraId="7660A080"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B643B2" w:rsidRPr="00372045" w14:paraId="107D6DAF" w14:textId="77777777" w:rsidTr="00826F8D">
        <w:trPr>
          <w:trHeight w:val="262"/>
        </w:trPr>
        <w:tc>
          <w:tcPr>
            <w:tcW w:w="921" w:type="dxa"/>
            <w:vMerge/>
            <w:tcBorders>
              <w:left w:val="single" w:sz="4" w:space="0" w:color="auto"/>
              <w:right w:val="single" w:sz="4" w:space="0" w:color="auto"/>
            </w:tcBorders>
          </w:tcPr>
          <w:p w14:paraId="647C2334"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095F7DE7" w14:textId="2070F9EC"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-450 </w:t>
            </w:r>
          </w:p>
        </w:tc>
        <w:tc>
          <w:tcPr>
            <w:tcW w:w="1063" w:type="dxa"/>
          </w:tcPr>
          <w:p w14:paraId="2F6DABA2" w14:textId="47B03F3C"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46.4846</w:t>
            </w:r>
          </w:p>
        </w:tc>
        <w:tc>
          <w:tcPr>
            <w:tcW w:w="1098" w:type="dxa"/>
          </w:tcPr>
          <w:p w14:paraId="1D5E3FD8" w14:textId="18EE505F"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25.14928</w:t>
            </w:r>
          </w:p>
        </w:tc>
        <w:tc>
          <w:tcPr>
            <w:tcW w:w="1359" w:type="dxa"/>
          </w:tcPr>
          <w:p w14:paraId="43C3FAB7" w14:textId="2AD87999"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26.1234</w:t>
            </w:r>
          </w:p>
        </w:tc>
        <w:tc>
          <w:tcPr>
            <w:tcW w:w="1359" w:type="dxa"/>
          </w:tcPr>
          <w:p w14:paraId="50760FA1" w14:textId="7EB97D87"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0.38027</w:t>
            </w:r>
          </w:p>
        </w:tc>
        <w:tc>
          <w:tcPr>
            <w:tcW w:w="1175" w:type="dxa"/>
          </w:tcPr>
          <w:p w14:paraId="5C426276" w14:textId="1B047D8C"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0.06386</w:t>
            </w:r>
          </w:p>
        </w:tc>
        <w:tc>
          <w:tcPr>
            <w:tcW w:w="1006" w:type="dxa"/>
            <w:tcBorders>
              <w:right w:val="single" w:sz="4" w:space="0" w:color="auto"/>
            </w:tcBorders>
          </w:tcPr>
          <w:p w14:paraId="79C833F0" w14:textId="16512400" w:rsidR="00B643B2" w:rsidRPr="00372045" w:rsidRDefault="00B643B2" w:rsidP="00B643B2">
            <w:pPr>
              <w:ind w:right="57"/>
              <w:contextualSpacing/>
              <w:jc w:val="center"/>
              <w:rPr>
                <w:rFonts w:asciiTheme="minorBidi" w:hAnsiTheme="minorBidi"/>
                <w:color w:val="000000" w:themeColor="text1"/>
                <w:sz w:val="18"/>
                <w:szCs w:val="18"/>
              </w:rPr>
            </w:pPr>
          </w:p>
        </w:tc>
      </w:tr>
      <w:tr w:rsidR="00B643B2" w:rsidRPr="00372045" w14:paraId="5B4FC640" w14:textId="77777777" w:rsidTr="00826F8D">
        <w:trPr>
          <w:trHeight w:val="262"/>
        </w:trPr>
        <w:tc>
          <w:tcPr>
            <w:tcW w:w="921" w:type="dxa"/>
            <w:vMerge/>
            <w:tcBorders>
              <w:left w:val="single" w:sz="4" w:space="0" w:color="auto"/>
              <w:right w:val="single" w:sz="4" w:space="0" w:color="auto"/>
            </w:tcBorders>
          </w:tcPr>
          <w:p w14:paraId="03E5538D"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0FC30D16" w14:textId="41DEDA0F"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-550 </w:t>
            </w:r>
          </w:p>
        </w:tc>
        <w:tc>
          <w:tcPr>
            <w:tcW w:w="1063" w:type="dxa"/>
          </w:tcPr>
          <w:p w14:paraId="48D9B5B2" w14:textId="1D6044EC"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29.87478</w:t>
            </w:r>
          </w:p>
        </w:tc>
        <w:tc>
          <w:tcPr>
            <w:tcW w:w="1098" w:type="dxa"/>
          </w:tcPr>
          <w:p w14:paraId="631C4A0D" w14:textId="1140D28D"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32.44245</w:t>
            </w:r>
          </w:p>
        </w:tc>
        <w:tc>
          <w:tcPr>
            <w:tcW w:w="1359" w:type="dxa"/>
          </w:tcPr>
          <w:p w14:paraId="4F51AD23" w14:textId="7EDA2344"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35.59428</w:t>
            </w:r>
          </w:p>
        </w:tc>
        <w:tc>
          <w:tcPr>
            <w:tcW w:w="1359" w:type="dxa"/>
          </w:tcPr>
          <w:p w14:paraId="0B6BFE72" w14:textId="1187E2D0"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0.97068</w:t>
            </w:r>
          </w:p>
        </w:tc>
        <w:tc>
          <w:tcPr>
            <w:tcW w:w="1175" w:type="dxa"/>
          </w:tcPr>
          <w:p w14:paraId="490D1003" w14:textId="251509D3"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0.120872</w:t>
            </w:r>
          </w:p>
        </w:tc>
        <w:tc>
          <w:tcPr>
            <w:tcW w:w="1006" w:type="dxa"/>
            <w:tcBorders>
              <w:right w:val="single" w:sz="4" w:space="0" w:color="auto"/>
            </w:tcBorders>
          </w:tcPr>
          <w:p w14:paraId="152C3090" w14:textId="3326A956"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0.03352</w:t>
            </w:r>
          </w:p>
        </w:tc>
      </w:tr>
      <w:tr w:rsidR="002144B9" w:rsidRPr="00372045" w14:paraId="7F454D7C" w14:textId="77777777" w:rsidTr="00826F8D">
        <w:trPr>
          <w:trHeight w:val="262"/>
        </w:trPr>
        <w:tc>
          <w:tcPr>
            <w:tcW w:w="921" w:type="dxa"/>
            <w:vMerge/>
            <w:tcBorders>
              <w:left w:val="single" w:sz="4" w:space="0" w:color="auto"/>
              <w:right w:val="single" w:sz="4" w:space="0" w:color="auto"/>
            </w:tcBorders>
          </w:tcPr>
          <w:p w14:paraId="36E590D7"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1FF25FC6"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-650 </w:t>
            </w:r>
          </w:p>
        </w:tc>
        <w:tc>
          <w:tcPr>
            <w:tcW w:w="1063" w:type="dxa"/>
          </w:tcPr>
          <w:p w14:paraId="3050F65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20.39595</w:t>
            </w:r>
          </w:p>
        </w:tc>
        <w:tc>
          <w:tcPr>
            <w:tcW w:w="1098" w:type="dxa"/>
          </w:tcPr>
          <w:p w14:paraId="2D071F0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36.33299</w:t>
            </w:r>
          </w:p>
        </w:tc>
        <w:tc>
          <w:tcPr>
            <w:tcW w:w="1359" w:type="dxa"/>
          </w:tcPr>
          <w:p w14:paraId="053F1F7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41.72814</w:t>
            </w:r>
          </w:p>
        </w:tc>
        <w:tc>
          <w:tcPr>
            <w:tcW w:w="1359" w:type="dxa"/>
          </w:tcPr>
          <w:p w14:paraId="61A63D9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1.03072</w:t>
            </w:r>
          </w:p>
        </w:tc>
        <w:tc>
          <w:tcPr>
            <w:tcW w:w="1175" w:type="dxa"/>
          </w:tcPr>
          <w:p w14:paraId="4194C5C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0.19166</w:t>
            </w:r>
          </w:p>
        </w:tc>
        <w:tc>
          <w:tcPr>
            <w:tcW w:w="1006" w:type="dxa"/>
            <w:tcBorders>
              <w:right w:val="single" w:sz="4" w:space="0" w:color="auto"/>
            </w:tcBorders>
          </w:tcPr>
          <w:p w14:paraId="0373746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0.14755</w:t>
            </w:r>
          </w:p>
        </w:tc>
      </w:tr>
      <w:tr w:rsidR="002144B9" w:rsidRPr="00372045" w14:paraId="134E8E2D" w14:textId="77777777" w:rsidTr="00826F8D">
        <w:trPr>
          <w:trHeight w:val="262"/>
        </w:trPr>
        <w:tc>
          <w:tcPr>
            <w:tcW w:w="921" w:type="dxa"/>
            <w:vMerge/>
            <w:tcBorders>
              <w:left w:val="single" w:sz="4" w:space="0" w:color="auto"/>
              <w:right w:val="single" w:sz="4" w:space="0" w:color="auto"/>
            </w:tcBorders>
          </w:tcPr>
          <w:p w14:paraId="20BA857C"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2E9FAE34"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3EEAD7A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7.7723</w:t>
            </w:r>
          </w:p>
        </w:tc>
        <w:tc>
          <w:tcPr>
            <w:tcW w:w="1098" w:type="dxa"/>
          </w:tcPr>
          <w:p w14:paraId="52602EE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43.14587</w:t>
            </w:r>
          </w:p>
        </w:tc>
        <w:tc>
          <w:tcPr>
            <w:tcW w:w="1359" w:type="dxa"/>
          </w:tcPr>
          <w:p w14:paraId="4EF4632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47.61159</w:t>
            </w:r>
          </w:p>
        </w:tc>
        <w:tc>
          <w:tcPr>
            <w:tcW w:w="1359" w:type="dxa"/>
          </w:tcPr>
          <w:p w14:paraId="108DC0F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1.0007</w:t>
            </w:r>
          </w:p>
        </w:tc>
        <w:tc>
          <w:tcPr>
            <w:tcW w:w="1175" w:type="dxa"/>
          </w:tcPr>
          <w:p w14:paraId="292FA03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0.28815</w:t>
            </w:r>
          </w:p>
        </w:tc>
        <w:tc>
          <w:tcPr>
            <w:tcW w:w="1006" w:type="dxa"/>
            <w:tcBorders>
              <w:right w:val="single" w:sz="4" w:space="0" w:color="auto"/>
            </w:tcBorders>
          </w:tcPr>
          <w:p w14:paraId="232310F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0.22775</w:t>
            </w:r>
          </w:p>
        </w:tc>
      </w:tr>
      <w:tr w:rsidR="002144B9" w:rsidRPr="00372045" w14:paraId="0F0A1C6B" w14:textId="77777777" w:rsidTr="00826F8D">
        <w:trPr>
          <w:trHeight w:val="262"/>
        </w:trPr>
        <w:tc>
          <w:tcPr>
            <w:tcW w:w="921" w:type="dxa"/>
            <w:vMerge/>
            <w:tcBorders>
              <w:left w:val="single" w:sz="4" w:space="0" w:color="auto"/>
              <w:right w:val="single" w:sz="4" w:space="0" w:color="auto"/>
            </w:tcBorders>
          </w:tcPr>
          <w:p w14:paraId="47B121E6"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716E4E51"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2FBF6A7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7.68397</w:t>
            </w:r>
          </w:p>
        </w:tc>
        <w:tc>
          <w:tcPr>
            <w:tcW w:w="1098" w:type="dxa"/>
          </w:tcPr>
          <w:p w14:paraId="5D65415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40.3672</w:t>
            </w:r>
          </w:p>
        </w:tc>
        <w:tc>
          <w:tcPr>
            <w:tcW w:w="1359" w:type="dxa"/>
          </w:tcPr>
          <w:p w14:paraId="10893B3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50.65557</w:t>
            </w:r>
          </w:p>
        </w:tc>
        <w:tc>
          <w:tcPr>
            <w:tcW w:w="1359" w:type="dxa"/>
          </w:tcPr>
          <w:p w14:paraId="7BB284A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0.83058</w:t>
            </w:r>
          </w:p>
        </w:tc>
        <w:tc>
          <w:tcPr>
            <w:tcW w:w="1175" w:type="dxa"/>
          </w:tcPr>
          <w:p w14:paraId="0A98C1C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0.40711</w:t>
            </w:r>
          </w:p>
        </w:tc>
        <w:tc>
          <w:tcPr>
            <w:tcW w:w="1006" w:type="dxa"/>
            <w:tcBorders>
              <w:right w:val="single" w:sz="4" w:space="0" w:color="auto"/>
            </w:tcBorders>
          </w:tcPr>
          <w:p w14:paraId="214FD77A"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0.34446</w:t>
            </w:r>
          </w:p>
        </w:tc>
      </w:tr>
      <w:tr w:rsidR="002144B9" w:rsidRPr="00372045" w14:paraId="04BD7DF2" w14:textId="77777777" w:rsidTr="00826F8D">
        <w:trPr>
          <w:trHeight w:val="262"/>
        </w:trPr>
        <w:tc>
          <w:tcPr>
            <w:tcW w:w="921" w:type="dxa"/>
            <w:vMerge/>
            <w:tcBorders>
              <w:left w:val="single" w:sz="4" w:space="0" w:color="auto"/>
              <w:right w:val="single" w:sz="4" w:space="0" w:color="auto"/>
            </w:tcBorders>
          </w:tcPr>
          <w:p w14:paraId="11F0F816"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646A14D8"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54AE8CC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8.70298</w:t>
            </w:r>
          </w:p>
        </w:tc>
        <w:tc>
          <w:tcPr>
            <w:tcW w:w="1098" w:type="dxa"/>
          </w:tcPr>
          <w:p w14:paraId="475C17E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40.37661</w:t>
            </w:r>
          </w:p>
        </w:tc>
        <w:tc>
          <w:tcPr>
            <w:tcW w:w="1359" w:type="dxa"/>
          </w:tcPr>
          <w:p w14:paraId="330E79D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49.31236</w:t>
            </w:r>
          </w:p>
        </w:tc>
        <w:tc>
          <w:tcPr>
            <w:tcW w:w="1359" w:type="dxa"/>
          </w:tcPr>
          <w:p w14:paraId="4D654DC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0.76053</w:t>
            </w:r>
          </w:p>
        </w:tc>
        <w:tc>
          <w:tcPr>
            <w:tcW w:w="1175" w:type="dxa"/>
          </w:tcPr>
          <w:p w14:paraId="4264A96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0.33095</w:t>
            </w:r>
          </w:p>
        </w:tc>
        <w:tc>
          <w:tcPr>
            <w:tcW w:w="1006" w:type="dxa"/>
            <w:tcBorders>
              <w:right w:val="single" w:sz="4" w:space="0" w:color="auto"/>
            </w:tcBorders>
          </w:tcPr>
          <w:p w14:paraId="2AC28D8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0.30734</w:t>
            </w:r>
          </w:p>
        </w:tc>
      </w:tr>
      <w:tr w:rsidR="002144B9" w:rsidRPr="00372045" w14:paraId="45C08D66" w14:textId="77777777" w:rsidTr="00826F8D">
        <w:trPr>
          <w:trHeight w:val="262"/>
        </w:trPr>
        <w:tc>
          <w:tcPr>
            <w:tcW w:w="921" w:type="dxa"/>
            <w:vMerge/>
            <w:tcBorders>
              <w:left w:val="single" w:sz="4" w:space="0" w:color="auto"/>
              <w:bottom w:val="single" w:sz="4" w:space="0" w:color="auto"/>
              <w:right w:val="single" w:sz="4" w:space="0" w:color="auto"/>
            </w:tcBorders>
          </w:tcPr>
          <w:p w14:paraId="74955BF7"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20F615A2"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1BA8A7E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9.43316</w:t>
            </w:r>
          </w:p>
        </w:tc>
        <w:tc>
          <w:tcPr>
            <w:tcW w:w="1098" w:type="dxa"/>
            <w:tcBorders>
              <w:bottom w:val="single" w:sz="4" w:space="0" w:color="auto"/>
            </w:tcBorders>
          </w:tcPr>
          <w:p w14:paraId="303EA17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39.37781</w:t>
            </w:r>
          </w:p>
        </w:tc>
        <w:tc>
          <w:tcPr>
            <w:tcW w:w="1359" w:type="dxa"/>
            <w:tcBorders>
              <w:bottom w:val="single" w:sz="4" w:space="0" w:color="auto"/>
            </w:tcBorders>
          </w:tcPr>
          <w:p w14:paraId="6DC5037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48.61174</w:t>
            </w:r>
          </w:p>
        </w:tc>
        <w:tc>
          <w:tcPr>
            <w:tcW w:w="1359" w:type="dxa"/>
            <w:tcBorders>
              <w:bottom w:val="single" w:sz="4" w:space="0" w:color="auto"/>
            </w:tcBorders>
          </w:tcPr>
          <w:p w14:paraId="3A22864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0.62043</w:t>
            </w:r>
          </w:p>
        </w:tc>
        <w:tc>
          <w:tcPr>
            <w:tcW w:w="1175" w:type="dxa"/>
            <w:tcBorders>
              <w:bottom w:val="single" w:sz="4" w:space="0" w:color="auto"/>
            </w:tcBorders>
          </w:tcPr>
          <w:p w14:paraId="5987404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0.28939</w:t>
            </w:r>
          </w:p>
        </w:tc>
        <w:tc>
          <w:tcPr>
            <w:tcW w:w="1006" w:type="dxa"/>
            <w:tcBorders>
              <w:bottom w:val="single" w:sz="4" w:space="0" w:color="auto"/>
              <w:right w:val="single" w:sz="4" w:space="0" w:color="auto"/>
            </w:tcBorders>
          </w:tcPr>
          <w:p w14:paraId="34B95A0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0.27005</w:t>
            </w:r>
          </w:p>
        </w:tc>
      </w:tr>
      <w:tr w:rsidR="002144B9" w:rsidRPr="00372045" w14:paraId="0B7BB329" w14:textId="77777777" w:rsidTr="00826F8D">
        <w:trPr>
          <w:trHeight w:val="262"/>
        </w:trPr>
        <w:tc>
          <w:tcPr>
            <w:tcW w:w="921" w:type="dxa"/>
            <w:vMerge w:val="restart"/>
            <w:tcBorders>
              <w:top w:val="single" w:sz="4" w:space="0" w:color="auto"/>
              <w:left w:val="single" w:sz="4" w:space="0" w:color="auto"/>
              <w:right w:val="single" w:sz="4" w:space="0" w:color="auto"/>
            </w:tcBorders>
          </w:tcPr>
          <w:p w14:paraId="06FD5262" w14:textId="77777777" w:rsidR="002144B9" w:rsidRPr="00372045" w:rsidRDefault="002144B9" w:rsidP="002144B9">
            <w:pPr>
              <w:ind w:right="62"/>
              <w:jc w:val="center"/>
              <w:rPr>
                <w:rFonts w:asciiTheme="minorBidi" w:hAnsiTheme="minorBidi"/>
                <w:color w:val="000000" w:themeColor="text1"/>
                <w:sz w:val="18"/>
                <w:szCs w:val="18"/>
              </w:rPr>
            </w:pPr>
          </w:p>
          <w:p w14:paraId="3F4E224A" w14:textId="77777777" w:rsidR="002144B9" w:rsidRPr="00372045" w:rsidRDefault="002144B9" w:rsidP="002144B9">
            <w:pPr>
              <w:ind w:right="62"/>
              <w:jc w:val="center"/>
              <w:rPr>
                <w:rFonts w:asciiTheme="minorBidi" w:hAnsiTheme="minorBidi"/>
                <w:color w:val="000000" w:themeColor="text1"/>
                <w:sz w:val="18"/>
                <w:szCs w:val="18"/>
              </w:rPr>
            </w:pPr>
          </w:p>
          <w:p w14:paraId="33863C90" w14:textId="77777777" w:rsidR="002144B9" w:rsidRPr="00372045" w:rsidRDefault="002144B9" w:rsidP="002144B9">
            <w:pPr>
              <w:ind w:right="62"/>
              <w:jc w:val="center"/>
              <w:rPr>
                <w:rFonts w:asciiTheme="minorBidi" w:hAnsiTheme="minorBidi"/>
                <w:color w:val="000000" w:themeColor="text1"/>
                <w:sz w:val="18"/>
                <w:szCs w:val="18"/>
              </w:rPr>
            </w:pPr>
          </w:p>
          <w:p w14:paraId="3FCE2552"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Nb</w:t>
            </w:r>
            <w:r w:rsidRPr="00372045">
              <w:rPr>
                <w:rFonts w:asciiTheme="minorBidi" w:hAnsiTheme="minorBidi"/>
                <w:color w:val="000000" w:themeColor="text1"/>
                <w:sz w:val="18"/>
                <w:szCs w:val="18"/>
                <w:vertAlign w:val="subscript"/>
              </w:rPr>
              <w:t>2</w:t>
            </w:r>
            <w:r w:rsidRPr="00372045">
              <w:rPr>
                <w:rFonts w:asciiTheme="minorBidi" w:hAnsiTheme="minorBidi"/>
                <w:color w:val="000000" w:themeColor="text1"/>
                <w:sz w:val="18"/>
                <w:szCs w:val="18"/>
              </w:rPr>
              <w:t>C NFs</w:t>
            </w:r>
          </w:p>
        </w:tc>
        <w:tc>
          <w:tcPr>
            <w:tcW w:w="1305" w:type="dxa"/>
            <w:tcBorders>
              <w:top w:val="single" w:sz="4" w:space="0" w:color="auto"/>
              <w:left w:val="single" w:sz="4" w:space="0" w:color="auto"/>
            </w:tcBorders>
          </w:tcPr>
          <w:p w14:paraId="627A9FCA" w14:textId="68450CE8" w:rsidR="002144B9" w:rsidRPr="00372045" w:rsidRDefault="00B643B2" w:rsidP="002144B9">
            <w:pPr>
              <w:ind w:right="62"/>
              <w:jc w:val="center"/>
              <w:rPr>
                <w:rFonts w:asciiTheme="minorBidi" w:hAnsiTheme="minorBidi"/>
                <w:color w:val="000000" w:themeColor="text1"/>
                <w:sz w:val="18"/>
                <w:szCs w:val="18"/>
              </w:rPr>
            </w:pPr>
            <w:r>
              <w:rPr>
                <w:rFonts w:asciiTheme="minorBidi" w:hAnsiTheme="minorBidi"/>
                <w:color w:val="000000" w:themeColor="text1"/>
                <w:sz w:val="18"/>
                <w:szCs w:val="18"/>
              </w:rPr>
              <w:t>-310</w:t>
            </w:r>
          </w:p>
        </w:tc>
        <w:tc>
          <w:tcPr>
            <w:tcW w:w="1063" w:type="dxa"/>
            <w:tcBorders>
              <w:top w:val="single" w:sz="4" w:space="0" w:color="auto"/>
            </w:tcBorders>
          </w:tcPr>
          <w:p w14:paraId="155102E5" w14:textId="7A67E0F3" w:rsidR="002144B9" w:rsidRPr="00372045" w:rsidRDefault="0009183B"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95</w:t>
            </w:r>
            <w:r w:rsidRPr="00372045">
              <w:rPr>
                <w:rFonts w:asciiTheme="minorBidi" w:hAnsiTheme="minorBidi"/>
                <w:color w:val="000000" w:themeColor="text1"/>
                <w:sz w:val="18"/>
                <w:szCs w:val="18"/>
              </w:rPr>
              <w:t>.561</w:t>
            </w:r>
            <w:r>
              <w:rPr>
                <w:rFonts w:asciiTheme="minorBidi" w:hAnsiTheme="minorBidi"/>
                <w:color w:val="000000" w:themeColor="text1"/>
                <w:sz w:val="18"/>
                <w:szCs w:val="18"/>
              </w:rPr>
              <w:t>3</w:t>
            </w:r>
            <w:r w:rsidRPr="00372045">
              <w:rPr>
                <w:rFonts w:asciiTheme="minorBidi" w:hAnsiTheme="minorBidi"/>
                <w:color w:val="000000" w:themeColor="text1"/>
                <w:sz w:val="18"/>
                <w:szCs w:val="18"/>
              </w:rPr>
              <w:t>8</w:t>
            </w:r>
          </w:p>
        </w:tc>
        <w:tc>
          <w:tcPr>
            <w:tcW w:w="1098" w:type="dxa"/>
            <w:tcBorders>
              <w:top w:val="single" w:sz="4" w:space="0" w:color="auto"/>
            </w:tcBorders>
          </w:tcPr>
          <w:p w14:paraId="5FE8BDFE" w14:textId="65C41140" w:rsidR="002144B9" w:rsidRPr="00372045" w:rsidRDefault="0009183B"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4</w:t>
            </w:r>
            <w:r w:rsidRPr="00372045">
              <w:rPr>
                <w:rFonts w:asciiTheme="minorBidi" w:hAnsiTheme="minorBidi"/>
                <w:color w:val="000000" w:themeColor="text1"/>
                <w:sz w:val="18"/>
                <w:szCs w:val="18"/>
              </w:rPr>
              <w:t>.9866</w:t>
            </w:r>
            <w:r>
              <w:rPr>
                <w:rFonts w:asciiTheme="minorBidi" w:hAnsiTheme="minorBidi"/>
                <w:color w:val="000000" w:themeColor="text1"/>
                <w:sz w:val="18"/>
                <w:szCs w:val="18"/>
              </w:rPr>
              <w:t>3</w:t>
            </w:r>
          </w:p>
        </w:tc>
        <w:tc>
          <w:tcPr>
            <w:tcW w:w="1359" w:type="dxa"/>
            <w:tcBorders>
              <w:top w:val="single" w:sz="4" w:space="0" w:color="auto"/>
            </w:tcBorders>
          </w:tcPr>
          <w:p w14:paraId="7ECD98F4" w14:textId="76E99C40"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Borders>
              <w:top w:val="single" w:sz="4" w:space="0" w:color="auto"/>
            </w:tcBorders>
          </w:tcPr>
          <w:p w14:paraId="3071C71F"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tcPr>
          <w:p w14:paraId="17F0BB1E"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094732FC"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B643B2" w:rsidRPr="00372045" w14:paraId="1CA0CFA8" w14:textId="77777777" w:rsidTr="00826F8D">
        <w:trPr>
          <w:trHeight w:val="262"/>
        </w:trPr>
        <w:tc>
          <w:tcPr>
            <w:tcW w:w="921" w:type="dxa"/>
            <w:vMerge/>
            <w:tcBorders>
              <w:left w:val="single" w:sz="4" w:space="0" w:color="auto"/>
              <w:right w:val="single" w:sz="4" w:space="0" w:color="auto"/>
            </w:tcBorders>
          </w:tcPr>
          <w:p w14:paraId="2394D58F"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1FD18221" w14:textId="424E1435"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-450 </w:t>
            </w:r>
          </w:p>
        </w:tc>
        <w:tc>
          <w:tcPr>
            <w:tcW w:w="1063" w:type="dxa"/>
          </w:tcPr>
          <w:p w14:paraId="4379E1C9" w14:textId="486A02E1"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53.69744</w:t>
            </w:r>
          </w:p>
        </w:tc>
        <w:tc>
          <w:tcPr>
            <w:tcW w:w="1098" w:type="dxa"/>
          </w:tcPr>
          <w:p w14:paraId="35D7C5E5" w14:textId="25FD5279"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39.8302</w:t>
            </w:r>
          </w:p>
        </w:tc>
        <w:tc>
          <w:tcPr>
            <w:tcW w:w="1359" w:type="dxa"/>
          </w:tcPr>
          <w:p w14:paraId="31CFAEEB" w14:textId="0251B28B"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3.84532</w:t>
            </w:r>
          </w:p>
        </w:tc>
        <w:tc>
          <w:tcPr>
            <w:tcW w:w="1359" w:type="dxa"/>
          </w:tcPr>
          <w:p w14:paraId="07764737" w14:textId="77777777" w:rsidR="00B643B2" w:rsidRPr="00372045" w:rsidRDefault="00B643B2" w:rsidP="00B643B2">
            <w:pPr>
              <w:ind w:right="57"/>
              <w:contextualSpacing/>
              <w:jc w:val="center"/>
              <w:rPr>
                <w:rFonts w:asciiTheme="minorBidi" w:hAnsiTheme="minorBidi"/>
                <w:color w:val="000000" w:themeColor="text1"/>
                <w:sz w:val="18"/>
                <w:szCs w:val="18"/>
              </w:rPr>
            </w:pPr>
          </w:p>
        </w:tc>
        <w:tc>
          <w:tcPr>
            <w:tcW w:w="1175" w:type="dxa"/>
          </w:tcPr>
          <w:p w14:paraId="5F96B44A" w14:textId="4D6A3767" w:rsidR="00B643B2" w:rsidRPr="00372045" w:rsidRDefault="00B643B2" w:rsidP="00B643B2">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338F5446" w14:textId="77777777" w:rsidR="00B643B2" w:rsidRPr="00372045" w:rsidRDefault="00B643B2" w:rsidP="00B643B2">
            <w:pPr>
              <w:ind w:right="57"/>
              <w:contextualSpacing/>
              <w:jc w:val="center"/>
              <w:rPr>
                <w:rFonts w:asciiTheme="minorBidi" w:hAnsiTheme="minorBidi"/>
                <w:color w:val="000000" w:themeColor="text1"/>
                <w:sz w:val="18"/>
                <w:szCs w:val="18"/>
              </w:rPr>
            </w:pPr>
          </w:p>
        </w:tc>
      </w:tr>
      <w:tr w:rsidR="00B643B2" w:rsidRPr="00372045" w14:paraId="404D0E25" w14:textId="77777777" w:rsidTr="00826F8D">
        <w:trPr>
          <w:trHeight w:val="262"/>
        </w:trPr>
        <w:tc>
          <w:tcPr>
            <w:tcW w:w="921" w:type="dxa"/>
            <w:vMerge/>
            <w:tcBorders>
              <w:left w:val="single" w:sz="4" w:space="0" w:color="auto"/>
              <w:right w:val="single" w:sz="4" w:space="0" w:color="auto"/>
            </w:tcBorders>
          </w:tcPr>
          <w:p w14:paraId="14B624D7"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2AB00C78" w14:textId="133B3605"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-550 </w:t>
            </w:r>
          </w:p>
        </w:tc>
        <w:tc>
          <w:tcPr>
            <w:tcW w:w="1063" w:type="dxa"/>
          </w:tcPr>
          <w:p w14:paraId="3EDB328F" w14:textId="61942825"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22.8952</w:t>
            </w:r>
          </w:p>
        </w:tc>
        <w:tc>
          <w:tcPr>
            <w:tcW w:w="1098" w:type="dxa"/>
          </w:tcPr>
          <w:p w14:paraId="7A2F5F0E" w14:textId="0BD50B7B"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58.2648</w:t>
            </w:r>
          </w:p>
        </w:tc>
        <w:tc>
          <w:tcPr>
            <w:tcW w:w="1359" w:type="dxa"/>
          </w:tcPr>
          <w:p w14:paraId="065E8464" w14:textId="072620B7"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16.61241</w:t>
            </w:r>
          </w:p>
        </w:tc>
        <w:tc>
          <w:tcPr>
            <w:tcW w:w="1359" w:type="dxa"/>
          </w:tcPr>
          <w:p w14:paraId="73099DCF" w14:textId="77777777" w:rsidR="00B643B2" w:rsidRPr="00372045" w:rsidRDefault="00B643B2" w:rsidP="00B643B2">
            <w:pPr>
              <w:ind w:right="57"/>
              <w:contextualSpacing/>
              <w:jc w:val="center"/>
              <w:rPr>
                <w:rFonts w:asciiTheme="minorBidi" w:hAnsiTheme="minorBidi"/>
                <w:color w:val="000000" w:themeColor="text1"/>
                <w:sz w:val="18"/>
                <w:szCs w:val="18"/>
              </w:rPr>
            </w:pPr>
          </w:p>
        </w:tc>
        <w:tc>
          <w:tcPr>
            <w:tcW w:w="1175" w:type="dxa"/>
          </w:tcPr>
          <w:p w14:paraId="52F7F1DA" w14:textId="5CC1B457"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0.04349</w:t>
            </w:r>
          </w:p>
        </w:tc>
        <w:tc>
          <w:tcPr>
            <w:tcW w:w="1006" w:type="dxa"/>
            <w:tcBorders>
              <w:right w:val="single" w:sz="4" w:space="0" w:color="auto"/>
            </w:tcBorders>
          </w:tcPr>
          <w:p w14:paraId="0D062884" w14:textId="77777777" w:rsidR="00B643B2" w:rsidRPr="00372045" w:rsidRDefault="00B643B2" w:rsidP="00B643B2">
            <w:pPr>
              <w:ind w:right="57"/>
              <w:contextualSpacing/>
              <w:jc w:val="center"/>
              <w:rPr>
                <w:rFonts w:asciiTheme="minorBidi" w:hAnsiTheme="minorBidi"/>
                <w:color w:val="000000" w:themeColor="text1"/>
                <w:sz w:val="18"/>
                <w:szCs w:val="18"/>
              </w:rPr>
            </w:pPr>
          </w:p>
        </w:tc>
      </w:tr>
      <w:tr w:rsidR="002144B9" w:rsidRPr="00372045" w14:paraId="317C8FAE" w14:textId="77777777" w:rsidTr="00826F8D">
        <w:trPr>
          <w:trHeight w:val="262"/>
        </w:trPr>
        <w:tc>
          <w:tcPr>
            <w:tcW w:w="921" w:type="dxa"/>
            <w:vMerge/>
            <w:tcBorders>
              <w:left w:val="single" w:sz="4" w:space="0" w:color="auto"/>
              <w:right w:val="single" w:sz="4" w:space="0" w:color="auto"/>
            </w:tcBorders>
          </w:tcPr>
          <w:p w14:paraId="604B2BC8"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3EDB89FF"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-650 </w:t>
            </w:r>
          </w:p>
        </w:tc>
        <w:tc>
          <w:tcPr>
            <w:tcW w:w="1063" w:type="dxa"/>
          </w:tcPr>
          <w:p w14:paraId="0749DC8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12.5994</w:t>
            </w:r>
          </w:p>
        </w:tc>
        <w:tc>
          <w:tcPr>
            <w:tcW w:w="1098" w:type="dxa"/>
          </w:tcPr>
          <w:p w14:paraId="379DAED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54.9375</w:t>
            </w:r>
          </w:p>
        </w:tc>
        <w:tc>
          <w:tcPr>
            <w:tcW w:w="1359" w:type="dxa"/>
          </w:tcPr>
          <w:p w14:paraId="37491D6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30.18055</w:t>
            </w:r>
          </w:p>
        </w:tc>
        <w:tc>
          <w:tcPr>
            <w:tcW w:w="1359" w:type="dxa"/>
          </w:tcPr>
          <w:p w14:paraId="0AF92A0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0.713562</w:t>
            </w:r>
          </w:p>
        </w:tc>
        <w:tc>
          <w:tcPr>
            <w:tcW w:w="1175" w:type="dxa"/>
          </w:tcPr>
          <w:p w14:paraId="13CEC1F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0.10097</w:t>
            </w:r>
          </w:p>
        </w:tc>
        <w:tc>
          <w:tcPr>
            <w:tcW w:w="1006" w:type="dxa"/>
            <w:tcBorders>
              <w:right w:val="single" w:sz="4" w:space="0" w:color="auto"/>
            </w:tcBorders>
          </w:tcPr>
          <w:p w14:paraId="7DF4C02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0.04714</w:t>
            </w:r>
          </w:p>
        </w:tc>
      </w:tr>
      <w:tr w:rsidR="002144B9" w:rsidRPr="00372045" w14:paraId="258661B7" w14:textId="77777777" w:rsidTr="00826F8D">
        <w:trPr>
          <w:trHeight w:val="262"/>
        </w:trPr>
        <w:tc>
          <w:tcPr>
            <w:tcW w:w="921" w:type="dxa"/>
            <w:vMerge/>
            <w:tcBorders>
              <w:left w:val="single" w:sz="4" w:space="0" w:color="auto"/>
              <w:right w:val="single" w:sz="4" w:space="0" w:color="auto"/>
            </w:tcBorders>
          </w:tcPr>
          <w:p w14:paraId="12A0D543"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3F223705"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1EA57FD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8.3996</w:t>
            </w:r>
          </w:p>
        </w:tc>
        <w:tc>
          <w:tcPr>
            <w:tcW w:w="1098" w:type="dxa"/>
          </w:tcPr>
          <w:p w14:paraId="4E25A6A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51.3644</w:t>
            </w:r>
          </w:p>
        </w:tc>
        <w:tc>
          <w:tcPr>
            <w:tcW w:w="1359" w:type="dxa"/>
          </w:tcPr>
          <w:p w14:paraId="15774F2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36.20461</w:t>
            </w:r>
          </w:p>
        </w:tc>
        <w:tc>
          <w:tcPr>
            <w:tcW w:w="1359" w:type="dxa"/>
          </w:tcPr>
          <w:p w14:paraId="1D254A8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1.156693</w:t>
            </w:r>
          </w:p>
        </w:tc>
        <w:tc>
          <w:tcPr>
            <w:tcW w:w="1175" w:type="dxa"/>
          </w:tcPr>
          <w:p w14:paraId="3AA8634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0.20974</w:t>
            </w:r>
          </w:p>
        </w:tc>
        <w:tc>
          <w:tcPr>
            <w:tcW w:w="1006" w:type="dxa"/>
            <w:tcBorders>
              <w:right w:val="single" w:sz="4" w:space="0" w:color="auto"/>
            </w:tcBorders>
          </w:tcPr>
          <w:p w14:paraId="68F54C8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0.05271</w:t>
            </w:r>
          </w:p>
        </w:tc>
      </w:tr>
      <w:tr w:rsidR="002144B9" w:rsidRPr="00372045" w14:paraId="08E6E500" w14:textId="77777777" w:rsidTr="00826F8D">
        <w:trPr>
          <w:trHeight w:val="262"/>
        </w:trPr>
        <w:tc>
          <w:tcPr>
            <w:tcW w:w="921" w:type="dxa"/>
            <w:vMerge/>
            <w:tcBorders>
              <w:left w:val="single" w:sz="4" w:space="0" w:color="auto"/>
              <w:right w:val="single" w:sz="4" w:space="0" w:color="auto"/>
            </w:tcBorders>
          </w:tcPr>
          <w:p w14:paraId="2F5F6E91"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7B217648"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4DC39E8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5.7804</w:t>
            </w:r>
          </w:p>
        </w:tc>
        <w:tc>
          <w:tcPr>
            <w:tcW w:w="1098" w:type="dxa"/>
          </w:tcPr>
          <w:p w14:paraId="64A6140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48.6891</w:t>
            </w:r>
          </w:p>
        </w:tc>
        <w:tc>
          <w:tcPr>
            <w:tcW w:w="1359" w:type="dxa"/>
          </w:tcPr>
          <w:p w14:paraId="525B796E"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41.22841</w:t>
            </w:r>
          </w:p>
        </w:tc>
        <w:tc>
          <w:tcPr>
            <w:tcW w:w="1359" w:type="dxa"/>
          </w:tcPr>
          <w:p w14:paraId="1A4E5AD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1.455176</w:t>
            </w:r>
          </w:p>
        </w:tc>
        <w:tc>
          <w:tcPr>
            <w:tcW w:w="1175" w:type="dxa"/>
          </w:tcPr>
          <w:p w14:paraId="4AFF907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0.27373</w:t>
            </w:r>
          </w:p>
        </w:tc>
        <w:tc>
          <w:tcPr>
            <w:tcW w:w="1006" w:type="dxa"/>
            <w:tcBorders>
              <w:right w:val="single" w:sz="4" w:space="0" w:color="auto"/>
            </w:tcBorders>
          </w:tcPr>
          <w:p w14:paraId="4956256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0.11345</w:t>
            </w:r>
          </w:p>
        </w:tc>
      </w:tr>
      <w:tr w:rsidR="002144B9" w:rsidRPr="00372045" w14:paraId="56AD90F9" w14:textId="77777777" w:rsidTr="00826F8D">
        <w:trPr>
          <w:trHeight w:val="262"/>
        </w:trPr>
        <w:tc>
          <w:tcPr>
            <w:tcW w:w="921" w:type="dxa"/>
            <w:vMerge/>
            <w:tcBorders>
              <w:left w:val="single" w:sz="4" w:space="0" w:color="auto"/>
              <w:right w:val="single" w:sz="4" w:space="0" w:color="auto"/>
            </w:tcBorders>
          </w:tcPr>
          <w:p w14:paraId="1CEBE407"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2097AEC5"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7618875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5.8696</w:t>
            </w:r>
          </w:p>
        </w:tc>
        <w:tc>
          <w:tcPr>
            <w:tcW w:w="1098" w:type="dxa"/>
          </w:tcPr>
          <w:p w14:paraId="260C20C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45.2095</w:t>
            </w:r>
          </w:p>
        </w:tc>
        <w:tc>
          <w:tcPr>
            <w:tcW w:w="1359" w:type="dxa"/>
          </w:tcPr>
          <w:p w14:paraId="3A51E03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45.37916</w:t>
            </w:r>
          </w:p>
        </w:tc>
        <w:tc>
          <w:tcPr>
            <w:tcW w:w="1359" w:type="dxa"/>
          </w:tcPr>
          <w:p w14:paraId="7214404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1.798176</w:t>
            </w:r>
          </w:p>
        </w:tc>
        <w:tc>
          <w:tcPr>
            <w:tcW w:w="1175" w:type="dxa"/>
          </w:tcPr>
          <w:p w14:paraId="0DF1CB0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0.29049</w:t>
            </w:r>
          </w:p>
        </w:tc>
        <w:tc>
          <w:tcPr>
            <w:tcW w:w="1006" w:type="dxa"/>
            <w:tcBorders>
              <w:right w:val="single" w:sz="4" w:space="0" w:color="auto"/>
            </w:tcBorders>
          </w:tcPr>
          <w:p w14:paraId="1006245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0.12198</w:t>
            </w:r>
          </w:p>
        </w:tc>
      </w:tr>
      <w:tr w:rsidR="002144B9" w:rsidRPr="00372045" w14:paraId="4F247175" w14:textId="77777777" w:rsidTr="00826F8D">
        <w:trPr>
          <w:trHeight w:val="262"/>
        </w:trPr>
        <w:tc>
          <w:tcPr>
            <w:tcW w:w="921" w:type="dxa"/>
            <w:vMerge/>
            <w:tcBorders>
              <w:left w:val="single" w:sz="4" w:space="0" w:color="auto"/>
              <w:bottom w:val="single" w:sz="4" w:space="0" w:color="auto"/>
              <w:right w:val="single" w:sz="4" w:space="0" w:color="auto"/>
            </w:tcBorders>
          </w:tcPr>
          <w:p w14:paraId="5B9F7919"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0FF5895B"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59A3104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4.3396</w:t>
            </w:r>
          </w:p>
        </w:tc>
        <w:tc>
          <w:tcPr>
            <w:tcW w:w="1098" w:type="dxa"/>
            <w:tcBorders>
              <w:bottom w:val="single" w:sz="4" w:space="0" w:color="auto"/>
            </w:tcBorders>
          </w:tcPr>
          <w:p w14:paraId="5FB4FBD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43.4630</w:t>
            </w:r>
          </w:p>
        </w:tc>
        <w:tc>
          <w:tcPr>
            <w:tcW w:w="1359" w:type="dxa"/>
            <w:tcBorders>
              <w:bottom w:val="single" w:sz="4" w:space="0" w:color="auto"/>
            </w:tcBorders>
          </w:tcPr>
          <w:p w14:paraId="3D2E44D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47.59129</w:t>
            </w:r>
          </w:p>
        </w:tc>
        <w:tc>
          <w:tcPr>
            <w:tcW w:w="1359" w:type="dxa"/>
            <w:tcBorders>
              <w:bottom w:val="single" w:sz="4" w:space="0" w:color="auto"/>
            </w:tcBorders>
          </w:tcPr>
          <w:p w14:paraId="3313CED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1.923171</w:t>
            </w:r>
          </w:p>
        </w:tc>
        <w:tc>
          <w:tcPr>
            <w:tcW w:w="1175" w:type="dxa"/>
            <w:tcBorders>
              <w:bottom w:val="single" w:sz="4" w:space="0" w:color="auto"/>
            </w:tcBorders>
          </w:tcPr>
          <w:p w14:paraId="19F3B73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0.29421</w:t>
            </w:r>
          </w:p>
        </w:tc>
        <w:tc>
          <w:tcPr>
            <w:tcW w:w="1006" w:type="dxa"/>
            <w:tcBorders>
              <w:bottom w:val="single" w:sz="4" w:space="0" w:color="auto"/>
              <w:right w:val="single" w:sz="4" w:space="0" w:color="auto"/>
            </w:tcBorders>
          </w:tcPr>
          <w:p w14:paraId="35C7DAD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0.15418</w:t>
            </w:r>
          </w:p>
        </w:tc>
      </w:tr>
      <w:tr w:rsidR="002144B9" w:rsidRPr="00372045" w14:paraId="49B98DAD" w14:textId="77777777" w:rsidTr="00826F8D">
        <w:trPr>
          <w:trHeight w:val="262"/>
        </w:trPr>
        <w:tc>
          <w:tcPr>
            <w:tcW w:w="921" w:type="dxa"/>
            <w:vMerge w:val="restart"/>
            <w:tcBorders>
              <w:top w:val="single" w:sz="4" w:space="0" w:color="auto"/>
              <w:left w:val="single" w:sz="4" w:space="0" w:color="auto"/>
              <w:right w:val="single" w:sz="4" w:space="0" w:color="auto"/>
            </w:tcBorders>
          </w:tcPr>
          <w:p w14:paraId="4421642E" w14:textId="77777777" w:rsidR="002144B9" w:rsidRPr="00372045" w:rsidRDefault="002144B9" w:rsidP="002144B9">
            <w:pPr>
              <w:ind w:right="62"/>
              <w:jc w:val="center"/>
              <w:rPr>
                <w:rFonts w:asciiTheme="minorBidi" w:hAnsiTheme="minorBidi"/>
                <w:color w:val="000000" w:themeColor="text1"/>
                <w:sz w:val="18"/>
                <w:szCs w:val="18"/>
              </w:rPr>
            </w:pPr>
          </w:p>
          <w:p w14:paraId="500D07E9" w14:textId="77777777" w:rsidR="002144B9" w:rsidRPr="00372045" w:rsidRDefault="002144B9" w:rsidP="002144B9">
            <w:pPr>
              <w:ind w:right="62"/>
              <w:jc w:val="center"/>
              <w:rPr>
                <w:rFonts w:asciiTheme="minorBidi" w:hAnsiTheme="minorBidi"/>
                <w:color w:val="000000" w:themeColor="text1"/>
                <w:sz w:val="18"/>
                <w:szCs w:val="18"/>
              </w:rPr>
            </w:pPr>
          </w:p>
          <w:p w14:paraId="1EF54F43" w14:textId="77777777" w:rsidR="002144B9" w:rsidRPr="00372045" w:rsidRDefault="002144B9" w:rsidP="002144B9">
            <w:pPr>
              <w:ind w:right="62"/>
              <w:jc w:val="center"/>
              <w:rPr>
                <w:rFonts w:asciiTheme="minorBidi" w:hAnsiTheme="minorBidi"/>
                <w:color w:val="000000" w:themeColor="text1"/>
                <w:sz w:val="18"/>
                <w:szCs w:val="18"/>
              </w:rPr>
            </w:pPr>
          </w:p>
          <w:p w14:paraId="43EE7A1B" w14:textId="77777777" w:rsidR="002144B9" w:rsidRPr="00372045" w:rsidRDefault="002144B9" w:rsidP="002144B9">
            <w:pPr>
              <w:ind w:right="62"/>
              <w:jc w:val="center"/>
              <w:rPr>
                <w:rFonts w:asciiTheme="minorBidi" w:hAnsiTheme="minorBidi"/>
                <w:color w:val="000000" w:themeColor="text1"/>
                <w:sz w:val="18"/>
                <w:szCs w:val="18"/>
              </w:rPr>
            </w:pPr>
          </w:p>
          <w:p w14:paraId="2ECF4390"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V</w:t>
            </w:r>
            <w:r w:rsidRPr="00372045">
              <w:rPr>
                <w:rFonts w:asciiTheme="minorBidi" w:hAnsiTheme="minorBidi"/>
                <w:color w:val="000000" w:themeColor="text1"/>
                <w:sz w:val="18"/>
                <w:szCs w:val="18"/>
                <w:vertAlign w:val="subscript"/>
              </w:rPr>
              <w:t>2</w:t>
            </w:r>
            <w:r w:rsidRPr="00372045">
              <w:rPr>
                <w:rFonts w:asciiTheme="minorBidi" w:hAnsiTheme="minorBidi"/>
                <w:color w:val="000000" w:themeColor="text1"/>
                <w:sz w:val="18"/>
                <w:szCs w:val="18"/>
              </w:rPr>
              <w:t>C NFs</w:t>
            </w:r>
          </w:p>
        </w:tc>
        <w:tc>
          <w:tcPr>
            <w:tcW w:w="1305" w:type="dxa"/>
            <w:tcBorders>
              <w:top w:val="single" w:sz="4" w:space="0" w:color="auto"/>
              <w:left w:val="single" w:sz="4" w:space="0" w:color="auto"/>
            </w:tcBorders>
          </w:tcPr>
          <w:p w14:paraId="605FB869" w14:textId="710331DA" w:rsidR="002144B9" w:rsidRPr="00372045" w:rsidRDefault="00B643B2" w:rsidP="002144B9">
            <w:pPr>
              <w:ind w:right="62"/>
              <w:jc w:val="center"/>
              <w:rPr>
                <w:rFonts w:asciiTheme="minorBidi" w:hAnsiTheme="minorBidi"/>
                <w:color w:val="000000" w:themeColor="text1"/>
                <w:sz w:val="18"/>
                <w:szCs w:val="18"/>
              </w:rPr>
            </w:pPr>
            <w:r>
              <w:rPr>
                <w:rFonts w:asciiTheme="minorBidi" w:hAnsiTheme="minorBidi"/>
                <w:color w:val="000000" w:themeColor="text1"/>
                <w:sz w:val="18"/>
                <w:szCs w:val="18"/>
              </w:rPr>
              <w:t>-310</w:t>
            </w:r>
          </w:p>
        </w:tc>
        <w:tc>
          <w:tcPr>
            <w:tcW w:w="1063" w:type="dxa"/>
            <w:tcBorders>
              <w:top w:val="single" w:sz="4" w:space="0" w:color="auto"/>
            </w:tcBorders>
          </w:tcPr>
          <w:p w14:paraId="533290D3" w14:textId="001C403D" w:rsidR="002144B9" w:rsidRPr="00372045" w:rsidRDefault="0009183B"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9</w:t>
            </w:r>
            <w:r w:rsidR="009F47BA">
              <w:rPr>
                <w:rFonts w:asciiTheme="minorBidi" w:hAnsiTheme="minorBidi"/>
                <w:color w:val="000000" w:themeColor="text1"/>
                <w:sz w:val="18"/>
                <w:szCs w:val="18"/>
              </w:rPr>
              <w:t>8</w:t>
            </w:r>
            <w:r w:rsidRPr="00372045">
              <w:rPr>
                <w:rFonts w:asciiTheme="minorBidi" w:hAnsiTheme="minorBidi"/>
                <w:color w:val="000000" w:themeColor="text1"/>
                <w:sz w:val="18"/>
                <w:szCs w:val="18"/>
              </w:rPr>
              <w:t>.</w:t>
            </w:r>
            <w:r>
              <w:rPr>
                <w:rFonts w:asciiTheme="minorBidi" w:hAnsiTheme="minorBidi"/>
                <w:color w:val="000000" w:themeColor="text1"/>
                <w:sz w:val="18"/>
                <w:szCs w:val="18"/>
              </w:rPr>
              <w:t>0</w:t>
            </w:r>
            <w:r w:rsidRPr="00372045">
              <w:rPr>
                <w:rFonts w:asciiTheme="minorBidi" w:hAnsiTheme="minorBidi"/>
                <w:color w:val="000000" w:themeColor="text1"/>
                <w:sz w:val="18"/>
                <w:szCs w:val="18"/>
              </w:rPr>
              <w:t>305</w:t>
            </w:r>
            <w:r>
              <w:rPr>
                <w:rFonts w:asciiTheme="minorBidi" w:hAnsiTheme="minorBidi"/>
                <w:color w:val="000000" w:themeColor="text1"/>
                <w:sz w:val="18"/>
                <w:szCs w:val="18"/>
              </w:rPr>
              <w:t>2</w:t>
            </w:r>
          </w:p>
        </w:tc>
        <w:tc>
          <w:tcPr>
            <w:tcW w:w="1098" w:type="dxa"/>
            <w:tcBorders>
              <w:top w:val="single" w:sz="4" w:space="0" w:color="auto"/>
            </w:tcBorders>
          </w:tcPr>
          <w:p w14:paraId="55EAD215" w14:textId="4B5B5F4A" w:rsidR="002144B9" w:rsidRPr="00372045" w:rsidRDefault="009F47BA" w:rsidP="002144B9">
            <w:pPr>
              <w:ind w:right="57"/>
              <w:contextualSpacing/>
              <w:jc w:val="center"/>
              <w:rPr>
                <w:rFonts w:asciiTheme="minorBidi" w:hAnsiTheme="minorBidi"/>
                <w:color w:val="000000" w:themeColor="text1"/>
                <w:sz w:val="18"/>
                <w:szCs w:val="18"/>
              </w:rPr>
            </w:pPr>
            <w:r>
              <w:rPr>
                <w:rFonts w:asciiTheme="minorBidi" w:hAnsiTheme="minorBidi"/>
                <w:color w:val="000000" w:themeColor="text1"/>
                <w:sz w:val="18"/>
                <w:szCs w:val="18"/>
              </w:rPr>
              <w:t>1</w:t>
            </w:r>
            <w:r w:rsidR="0009183B" w:rsidRPr="00372045">
              <w:rPr>
                <w:rFonts w:asciiTheme="minorBidi" w:hAnsiTheme="minorBidi"/>
                <w:color w:val="000000" w:themeColor="text1"/>
                <w:sz w:val="18"/>
                <w:szCs w:val="18"/>
              </w:rPr>
              <w:t>.2</w:t>
            </w:r>
            <w:r w:rsidR="0009183B">
              <w:rPr>
                <w:rFonts w:asciiTheme="minorBidi" w:hAnsiTheme="minorBidi"/>
                <w:color w:val="000000" w:themeColor="text1"/>
                <w:sz w:val="18"/>
                <w:szCs w:val="18"/>
              </w:rPr>
              <w:t>1</w:t>
            </w:r>
            <w:r w:rsidR="0009183B" w:rsidRPr="00372045">
              <w:rPr>
                <w:rFonts w:asciiTheme="minorBidi" w:hAnsiTheme="minorBidi"/>
                <w:color w:val="000000" w:themeColor="text1"/>
                <w:sz w:val="18"/>
                <w:szCs w:val="18"/>
              </w:rPr>
              <w:t>974</w:t>
            </w:r>
          </w:p>
        </w:tc>
        <w:tc>
          <w:tcPr>
            <w:tcW w:w="1359" w:type="dxa"/>
            <w:tcBorders>
              <w:top w:val="single" w:sz="4" w:space="0" w:color="auto"/>
            </w:tcBorders>
          </w:tcPr>
          <w:p w14:paraId="2C8A4AE5"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359" w:type="dxa"/>
            <w:tcBorders>
              <w:top w:val="single" w:sz="4" w:space="0" w:color="auto"/>
            </w:tcBorders>
          </w:tcPr>
          <w:p w14:paraId="5067EFCF"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175" w:type="dxa"/>
          </w:tcPr>
          <w:p w14:paraId="3E67B004" w14:textId="77777777" w:rsidR="002144B9" w:rsidRPr="00372045" w:rsidRDefault="002144B9" w:rsidP="002144B9">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2AD85ECC" w14:textId="77777777" w:rsidR="002144B9" w:rsidRPr="00372045" w:rsidRDefault="002144B9" w:rsidP="002144B9">
            <w:pPr>
              <w:ind w:right="57"/>
              <w:contextualSpacing/>
              <w:jc w:val="center"/>
              <w:rPr>
                <w:rFonts w:asciiTheme="minorBidi" w:hAnsiTheme="minorBidi"/>
                <w:color w:val="000000" w:themeColor="text1"/>
                <w:sz w:val="18"/>
                <w:szCs w:val="18"/>
              </w:rPr>
            </w:pPr>
          </w:p>
        </w:tc>
      </w:tr>
      <w:tr w:rsidR="00B643B2" w:rsidRPr="00372045" w14:paraId="565BD768" w14:textId="77777777" w:rsidTr="00826F8D">
        <w:trPr>
          <w:trHeight w:val="262"/>
        </w:trPr>
        <w:tc>
          <w:tcPr>
            <w:tcW w:w="921" w:type="dxa"/>
            <w:vMerge/>
            <w:tcBorders>
              <w:left w:val="single" w:sz="4" w:space="0" w:color="auto"/>
              <w:right w:val="single" w:sz="4" w:space="0" w:color="auto"/>
            </w:tcBorders>
          </w:tcPr>
          <w:p w14:paraId="6E7D1051"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4EE7F7E6" w14:textId="21A61043"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-450 </w:t>
            </w:r>
          </w:p>
        </w:tc>
        <w:tc>
          <w:tcPr>
            <w:tcW w:w="1063" w:type="dxa"/>
          </w:tcPr>
          <w:p w14:paraId="341E11CA" w14:textId="7ACA9395"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54.9035</w:t>
            </w:r>
          </w:p>
        </w:tc>
        <w:tc>
          <w:tcPr>
            <w:tcW w:w="1098" w:type="dxa"/>
          </w:tcPr>
          <w:p w14:paraId="009D470E" w14:textId="488CB2A4"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42.2965</w:t>
            </w:r>
          </w:p>
        </w:tc>
        <w:tc>
          <w:tcPr>
            <w:tcW w:w="1359" w:type="dxa"/>
          </w:tcPr>
          <w:p w14:paraId="2CBBA14E" w14:textId="5A99FBD1" w:rsidR="00B643B2" w:rsidRPr="00372045" w:rsidRDefault="00B643B2" w:rsidP="00B643B2">
            <w:pPr>
              <w:ind w:right="57"/>
              <w:contextualSpacing/>
              <w:jc w:val="center"/>
              <w:rPr>
                <w:rFonts w:asciiTheme="minorBidi" w:hAnsiTheme="minorBidi"/>
                <w:color w:val="000000" w:themeColor="text1"/>
                <w:sz w:val="18"/>
                <w:szCs w:val="18"/>
              </w:rPr>
            </w:pPr>
          </w:p>
        </w:tc>
        <w:tc>
          <w:tcPr>
            <w:tcW w:w="1359" w:type="dxa"/>
          </w:tcPr>
          <w:p w14:paraId="3527F02D" w14:textId="77777777" w:rsidR="00B643B2" w:rsidRPr="00372045" w:rsidRDefault="00B643B2" w:rsidP="00B643B2">
            <w:pPr>
              <w:ind w:right="57"/>
              <w:contextualSpacing/>
              <w:jc w:val="center"/>
              <w:rPr>
                <w:rFonts w:asciiTheme="minorBidi" w:hAnsiTheme="minorBidi"/>
                <w:color w:val="000000" w:themeColor="text1"/>
                <w:sz w:val="18"/>
                <w:szCs w:val="18"/>
              </w:rPr>
            </w:pPr>
          </w:p>
        </w:tc>
        <w:tc>
          <w:tcPr>
            <w:tcW w:w="1175" w:type="dxa"/>
          </w:tcPr>
          <w:p w14:paraId="5835AE39" w14:textId="224F631C" w:rsidR="00B643B2" w:rsidRPr="00372045" w:rsidRDefault="00B643B2" w:rsidP="00B643B2">
            <w:pPr>
              <w:ind w:right="57"/>
              <w:contextualSpacing/>
              <w:jc w:val="center"/>
              <w:rPr>
                <w:rFonts w:asciiTheme="minorBidi" w:hAnsiTheme="minorBidi"/>
                <w:color w:val="000000" w:themeColor="text1"/>
                <w:sz w:val="18"/>
                <w:szCs w:val="18"/>
              </w:rPr>
            </w:pPr>
          </w:p>
        </w:tc>
        <w:tc>
          <w:tcPr>
            <w:tcW w:w="1006" w:type="dxa"/>
            <w:tcBorders>
              <w:right w:val="single" w:sz="4" w:space="0" w:color="auto"/>
            </w:tcBorders>
          </w:tcPr>
          <w:p w14:paraId="1E69A7EC" w14:textId="77777777" w:rsidR="00B643B2" w:rsidRPr="00372045" w:rsidRDefault="00B643B2" w:rsidP="00B643B2">
            <w:pPr>
              <w:ind w:right="57"/>
              <w:contextualSpacing/>
              <w:jc w:val="center"/>
              <w:rPr>
                <w:rFonts w:asciiTheme="minorBidi" w:hAnsiTheme="minorBidi"/>
                <w:color w:val="000000" w:themeColor="text1"/>
                <w:sz w:val="18"/>
                <w:szCs w:val="18"/>
              </w:rPr>
            </w:pPr>
          </w:p>
        </w:tc>
      </w:tr>
      <w:tr w:rsidR="00B643B2" w:rsidRPr="00372045" w14:paraId="35B2FC90" w14:textId="77777777" w:rsidTr="00826F8D">
        <w:trPr>
          <w:trHeight w:val="262"/>
        </w:trPr>
        <w:tc>
          <w:tcPr>
            <w:tcW w:w="921" w:type="dxa"/>
            <w:vMerge/>
            <w:tcBorders>
              <w:left w:val="single" w:sz="4" w:space="0" w:color="auto"/>
              <w:right w:val="single" w:sz="4" w:space="0" w:color="auto"/>
            </w:tcBorders>
          </w:tcPr>
          <w:p w14:paraId="719EEFDD" w14:textId="77777777" w:rsidR="00B643B2" w:rsidRPr="00372045" w:rsidRDefault="00B643B2" w:rsidP="00B643B2">
            <w:pPr>
              <w:ind w:right="62"/>
              <w:jc w:val="center"/>
              <w:rPr>
                <w:rFonts w:asciiTheme="minorBidi" w:hAnsiTheme="minorBidi"/>
                <w:color w:val="000000" w:themeColor="text1"/>
                <w:sz w:val="18"/>
                <w:szCs w:val="18"/>
              </w:rPr>
            </w:pPr>
          </w:p>
        </w:tc>
        <w:tc>
          <w:tcPr>
            <w:tcW w:w="1305" w:type="dxa"/>
            <w:tcBorders>
              <w:left w:val="single" w:sz="4" w:space="0" w:color="auto"/>
            </w:tcBorders>
          </w:tcPr>
          <w:p w14:paraId="7964E3FF" w14:textId="58AE0CA0" w:rsidR="00B643B2" w:rsidRPr="00372045" w:rsidRDefault="00B643B2" w:rsidP="00B643B2">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-550 </w:t>
            </w:r>
          </w:p>
        </w:tc>
        <w:tc>
          <w:tcPr>
            <w:tcW w:w="1063" w:type="dxa"/>
          </w:tcPr>
          <w:p w14:paraId="2E8BB170" w14:textId="2827482B"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33.13971</w:t>
            </w:r>
          </w:p>
        </w:tc>
        <w:tc>
          <w:tcPr>
            <w:tcW w:w="1098" w:type="dxa"/>
          </w:tcPr>
          <w:p w14:paraId="4022DCA5" w14:textId="06085EA2"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55.9612</w:t>
            </w:r>
          </w:p>
        </w:tc>
        <w:tc>
          <w:tcPr>
            <w:tcW w:w="1359" w:type="dxa"/>
          </w:tcPr>
          <w:p w14:paraId="1477804F" w14:textId="0A232B7F"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9.0990</w:t>
            </w:r>
          </w:p>
        </w:tc>
        <w:tc>
          <w:tcPr>
            <w:tcW w:w="1359" w:type="dxa"/>
          </w:tcPr>
          <w:p w14:paraId="47820C6C" w14:textId="77777777" w:rsidR="00B643B2" w:rsidRPr="00372045" w:rsidRDefault="00B643B2" w:rsidP="00B643B2">
            <w:pPr>
              <w:ind w:right="57"/>
              <w:contextualSpacing/>
              <w:jc w:val="center"/>
              <w:rPr>
                <w:rFonts w:asciiTheme="minorBidi" w:hAnsiTheme="minorBidi"/>
                <w:color w:val="000000" w:themeColor="text1"/>
                <w:sz w:val="18"/>
                <w:szCs w:val="18"/>
              </w:rPr>
            </w:pPr>
          </w:p>
        </w:tc>
        <w:tc>
          <w:tcPr>
            <w:tcW w:w="1175" w:type="dxa"/>
          </w:tcPr>
          <w:p w14:paraId="63236E23" w14:textId="024854EC" w:rsidR="00B643B2" w:rsidRPr="00372045" w:rsidRDefault="00B643B2" w:rsidP="00B643B2">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0.0275</w:t>
            </w:r>
          </w:p>
        </w:tc>
        <w:tc>
          <w:tcPr>
            <w:tcW w:w="1006" w:type="dxa"/>
            <w:tcBorders>
              <w:right w:val="single" w:sz="4" w:space="0" w:color="auto"/>
            </w:tcBorders>
          </w:tcPr>
          <w:p w14:paraId="61452BED" w14:textId="77777777" w:rsidR="00B643B2" w:rsidRPr="00372045" w:rsidRDefault="00B643B2" w:rsidP="00B643B2">
            <w:pPr>
              <w:ind w:right="57"/>
              <w:contextualSpacing/>
              <w:jc w:val="center"/>
              <w:rPr>
                <w:rFonts w:asciiTheme="minorBidi" w:hAnsiTheme="minorBidi"/>
                <w:color w:val="000000" w:themeColor="text1"/>
                <w:sz w:val="18"/>
                <w:szCs w:val="18"/>
              </w:rPr>
            </w:pPr>
          </w:p>
        </w:tc>
      </w:tr>
      <w:tr w:rsidR="002144B9" w:rsidRPr="00372045" w14:paraId="6E291B8F" w14:textId="77777777" w:rsidTr="00826F8D">
        <w:trPr>
          <w:trHeight w:val="262"/>
        </w:trPr>
        <w:tc>
          <w:tcPr>
            <w:tcW w:w="921" w:type="dxa"/>
            <w:vMerge/>
            <w:tcBorders>
              <w:left w:val="single" w:sz="4" w:space="0" w:color="auto"/>
              <w:right w:val="single" w:sz="4" w:space="0" w:color="auto"/>
            </w:tcBorders>
          </w:tcPr>
          <w:p w14:paraId="1C63A659"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35F15795"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-650 </w:t>
            </w:r>
          </w:p>
        </w:tc>
        <w:tc>
          <w:tcPr>
            <w:tcW w:w="1063" w:type="dxa"/>
          </w:tcPr>
          <w:p w14:paraId="06B9D24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25.26626</w:t>
            </w:r>
          </w:p>
        </w:tc>
        <w:tc>
          <w:tcPr>
            <w:tcW w:w="1098" w:type="dxa"/>
          </w:tcPr>
          <w:p w14:paraId="21C413B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60.3895</w:t>
            </w:r>
          </w:p>
        </w:tc>
        <w:tc>
          <w:tcPr>
            <w:tcW w:w="1359" w:type="dxa"/>
          </w:tcPr>
          <w:p w14:paraId="7A35BA0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12.3391</w:t>
            </w:r>
          </w:p>
        </w:tc>
        <w:tc>
          <w:tcPr>
            <w:tcW w:w="1359" w:type="dxa"/>
          </w:tcPr>
          <w:p w14:paraId="7A2EC19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0.6050</w:t>
            </w:r>
          </w:p>
        </w:tc>
        <w:tc>
          <w:tcPr>
            <w:tcW w:w="1175" w:type="dxa"/>
          </w:tcPr>
          <w:p w14:paraId="6EC57AE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0.0858</w:t>
            </w:r>
          </w:p>
        </w:tc>
        <w:tc>
          <w:tcPr>
            <w:tcW w:w="1006" w:type="dxa"/>
            <w:tcBorders>
              <w:right w:val="single" w:sz="4" w:space="0" w:color="auto"/>
            </w:tcBorders>
          </w:tcPr>
          <w:p w14:paraId="29098B1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0.0227</w:t>
            </w:r>
          </w:p>
        </w:tc>
      </w:tr>
      <w:tr w:rsidR="002144B9" w:rsidRPr="00372045" w14:paraId="3BAFC577" w14:textId="77777777" w:rsidTr="00826F8D">
        <w:trPr>
          <w:trHeight w:val="262"/>
        </w:trPr>
        <w:tc>
          <w:tcPr>
            <w:tcW w:w="921" w:type="dxa"/>
            <w:vMerge/>
            <w:tcBorders>
              <w:left w:val="single" w:sz="4" w:space="0" w:color="auto"/>
              <w:right w:val="single" w:sz="4" w:space="0" w:color="auto"/>
            </w:tcBorders>
          </w:tcPr>
          <w:p w14:paraId="3A133DFA"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0F3D7192"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433AA80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20.38106</w:t>
            </w:r>
          </w:p>
        </w:tc>
        <w:tc>
          <w:tcPr>
            <w:tcW w:w="1098" w:type="dxa"/>
          </w:tcPr>
          <w:p w14:paraId="3C4D2B6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57.2617</w:t>
            </w:r>
          </w:p>
        </w:tc>
        <w:tc>
          <w:tcPr>
            <w:tcW w:w="1359" w:type="dxa"/>
          </w:tcPr>
          <w:p w14:paraId="7785CE0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20.2890</w:t>
            </w:r>
          </w:p>
        </w:tc>
        <w:tc>
          <w:tcPr>
            <w:tcW w:w="1359" w:type="dxa"/>
          </w:tcPr>
          <w:p w14:paraId="633CC4D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0.7681</w:t>
            </w:r>
          </w:p>
        </w:tc>
        <w:tc>
          <w:tcPr>
            <w:tcW w:w="1175" w:type="dxa"/>
          </w:tcPr>
          <w:p w14:paraId="2D5778A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0.1848</w:t>
            </w:r>
          </w:p>
        </w:tc>
        <w:tc>
          <w:tcPr>
            <w:tcW w:w="1006" w:type="dxa"/>
            <w:tcBorders>
              <w:right w:val="single" w:sz="4" w:space="0" w:color="auto"/>
            </w:tcBorders>
          </w:tcPr>
          <w:p w14:paraId="0FBC08F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0.0321</w:t>
            </w:r>
          </w:p>
        </w:tc>
      </w:tr>
      <w:tr w:rsidR="002144B9" w:rsidRPr="00372045" w14:paraId="30DB6C03" w14:textId="77777777" w:rsidTr="00826F8D">
        <w:trPr>
          <w:trHeight w:val="262"/>
        </w:trPr>
        <w:tc>
          <w:tcPr>
            <w:tcW w:w="921" w:type="dxa"/>
            <w:vMerge/>
            <w:tcBorders>
              <w:left w:val="single" w:sz="4" w:space="0" w:color="auto"/>
              <w:right w:val="single" w:sz="4" w:space="0" w:color="auto"/>
            </w:tcBorders>
          </w:tcPr>
          <w:p w14:paraId="61373DBF"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1F48A839"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416A526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15.72569</w:t>
            </w:r>
          </w:p>
        </w:tc>
        <w:tc>
          <w:tcPr>
            <w:tcW w:w="1098" w:type="dxa"/>
          </w:tcPr>
          <w:p w14:paraId="26E7D5A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54.4701</w:t>
            </w:r>
          </w:p>
        </w:tc>
        <w:tc>
          <w:tcPr>
            <w:tcW w:w="1359" w:type="dxa"/>
          </w:tcPr>
          <w:p w14:paraId="26FCC6F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27.4469</w:t>
            </w:r>
          </w:p>
        </w:tc>
        <w:tc>
          <w:tcPr>
            <w:tcW w:w="1359" w:type="dxa"/>
          </w:tcPr>
          <w:p w14:paraId="4A69639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1.1572</w:t>
            </w:r>
          </w:p>
        </w:tc>
        <w:tc>
          <w:tcPr>
            <w:tcW w:w="1175" w:type="dxa"/>
          </w:tcPr>
          <w:p w14:paraId="481DA53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0.2341</w:t>
            </w:r>
          </w:p>
        </w:tc>
        <w:tc>
          <w:tcPr>
            <w:tcW w:w="1006" w:type="dxa"/>
            <w:tcBorders>
              <w:right w:val="single" w:sz="4" w:space="0" w:color="auto"/>
            </w:tcBorders>
          </w:tcPr>
          <w:p w14:paraId="34580C4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0.0632</w:t>
            </w:r>
          </w:p>
        </w:tc>
      </w:tr>
      <w:tr w:rsidR="002144B9" w:rsidRPr="00372045" w14:paraId="4131BD90" w14:textId="77777777" w:rsidTr="00826F8D">
        <w:trPr>
          <w:trHeight w:val="262"/>
        </w:trPr>
        <w:tc>
          <w:tcPr>
            <w:tcW w:w="921" w:type="dxa"/>
            <w:vMerge/>
            <w:tcBorders>
              <w:left w:val="single" w:sz="4" w:space="0" w:color="auto"/>
              <w:right w:val="single" w:sz="4" w:space="0" w:color="auto"/>
            </w:tcBorders>
          </w:tcPr>
          <w:p w14:paraId="6CCB8ABA"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5795E107"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2BE6B34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10.09962</w:t>
            </w:r>
          </w:p>
        </w:tc>
        <w:tc>
          <w:tcPr>
            <w:tcW w:w="1098" w:type="dxa"/>
          </w:tcPr>
          <w:p w14:paraId="4C781CDB"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51.6829</w:t>
            </w:r>
          </w:p>
        </w:tc>
        <w:tc>
          <w:tcPr>
            <w:tcW w:w="1359" w:type="dxa"/>
          </w:tcPr>
          <w:p w14:paraId="36F7DFA4"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33.3631</w:t>
            </w:r>
          </w:p>
        </w:tc>
        <w:tc>
          <w:tcPr>
            <w:tcW w:w="1359" w:type="dxa"/>
          </w:tcPr>
          <w:p w14:paraId="5E4B678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1.4542</w:t>
            </w:r>
          </w:p>
        </w:tc>
        <w:tc>
          <w:tcPr>
            <w:tcW w:w="1175" w:type="dxa"/>
          </w:tcPr>
          <w:p w14:paraId="0DCE79F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0.2613</w:t>
            </w:r>
          </w:p>
        </w:tc>
        <w:tc>
          <w:tcPr>
            <w:tcW w:w="1006" w:type="dxa"/>
            <w:tcBorders>
              <w:right w:val="single" w:sz="4" w:space="0" w:color="auto"/>
            </w:tcBorders>
          </w:tcPr>
          <w:p w14:paraId="452896E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0.0654</w:t>
            </w:r>
          </w:p>
        </w:tc>
      </w:tr>
      <w:tr w:rsidR="002144B9" w:rsidRPr="00372045" w14:paraId="431FFDA8" w14:textId="77777777" w:rsidTr="00826F8D">
        <w:trPr>
          <w:trHeight w:val="262"/>
        </w:trPr>
        <w:tc>
          <w:tcPr>
            <w:tcW w:w="921" w:type="dxa"/>
            <w:vMerge/>
            <w:tcBorders>
              <w:left w:val="single" w:sz="4" w:space="0" w:color="auto"/>
              <w:bottom w:val="single" w:sz="4" w:space="0" w:color="auto"/>
              <w:right w:val="single" w:sz="4" w:space="0" w:color="auto"/>
            </w:tcBorders>
          </w:tcPr>
          <w:p w14:paraId="2C420625"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7BF28232"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2179A05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9.70612</w:t>
            </w:r>
          </w:p>
        </w:tc>
        <w:tc>
          <w:tcPr>
            <w:tcW w:w="1098" w:type="dxa"/>
            <w:tcBorders>
              <w:bottom w:val="single" w:sz="4" w:space="0" w:color="auto"/>
            </w:tcBorders>
          </w:tcPr>
          <w:p w14:paraId="5208097C"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49.0069</w:t>
            </w:r>
          </w:p>
        </w:tc>
        <w:tc>
          <w:tcPr>
            <w:tcW w:w="1359" w:type="dxa"/>
            <w:tcBorders>
              <w:bottom w:val="single" w:sz="4" w:space="0" w:color="auto"/>
            </w:tcBorders>
          </w:tcPr>
          <w:p w14:paraId="1960AD85"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36.7280</w:t>
            </w:r>
          </w:p>
        </w:tc>
        <w:tc>
          <w:tcPr>
            <w:tcW w:w="1359" w:type="dxa"/>
            <w:tcBorders>
              <w:bottom w:val="single" w:sz="4" w:space="0" w:color="auto"/>
            </w:tcBorders>
          </w:tcPr>
          <w:p w14:paraId="2CED8822"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1.5788</w:t>
            </w:r>
          </w:p>
        </w:tc>
        <w:tc>
          <w:tcPr>
            <w:tcW w:w="1175" w:type="dxa"/>
            <w:tcBorders>
              <w:bottom w:val="single" w:sz="4" w:space="0" w:color="auto"/>
            </w:tcBorders>
          </w:tcPr>
          <w:p w14:paraId="2F8C386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0.2587</w:t>
            </w:r>
          </w:p>
        </w:tc>
        <w:tc>
          <w:tcPr>
            <w:tcW w:w="1006" w:type="dxa"/>
            <w:tcBorders>
              <w:bottom w:val="single" w:sz="4" w:space="0" w:color="auto"/>
              <w:right w:val="single" w:sz="4" w:space="0" w:color="auto"/>
            </w:tcBorders>
          </w:tcPr>
          <w:p w14:paraId="315C75C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0.0851</w:t>
            </w:r>
          </w:p>
        </w:tc>
      </w:tr>
      <w:tr w:rsidR="002144B9" w:rsidRPr="00372045" w14:paraId="60895187" w14:textId="77777777" w:rsidTr="00826F8D">
        <w:trPr>
          <w:trHeight w:val="262"/>
        </w:trPr>
        <w:tc>
          <w:tcPr>
            <w:tcW w:w="921" w:type="dxa"/>
            <w:vMerge w:val="restart"/>
            <w:tcBorders>
              <w:top w:val="single" w:sz="4" w:space="0" w:color="auto"/>
              <w:left w:val="single" w:sz="4" w:space="0" w:color="auto"/>
              <w:right w:val="single" w:sz="4" w:space="0" w:color="auto"/>
            </w:tcBorders>
          </w:tcPr>
          <w:p w14:paraId="3D52FB1C" w14:textId="77777777" w:rsidR="002144B9" w:rsidRPr="00372045" w:rsidRDefault="002144B9" w:rsidP="002144B9">
            <w:pPr>
              <w:ind w:right="62"/>
              <w:jc w:val="center"/>
              <w:rPr>
                <w:rFonts w:asciiTheme="minorBidi" w:hAnsiTheme="minorBidi"/>
                <w:color w:val="000000" w:themeColor="text1"/>
                <w:sz w:val="18"/>
                <w:szCs w:val="18"/>
              </w:rPr>
            </w:pPr>
          </w:p>
          <w:p w14:paraId="33783C49" w14:textId="77777777" w:rsidR="002144B9" w:rsidRPr="00372045" w:rsidRDefault="002144B9" w:rsidP="002144B9">
            <w:pPr>
              <w:ind w:right="62"/>
              <w:jc w:val="center"/>
              <w:rPr>
                <w:rFonts w:asciiTheme="minorBidi" w:hAnsiTheme="minorBidi"/>
                <w:color w:val="000000" w:themeColor="text1"/>
                <w:sz w:val="18"/>
                <w:szCs w:val="18"/>
              </w:rPr>
            </w:pPr>
          </w:p>
          <w:p w14:paraId="26AD9191" w14:textId="77777777" w:rsidR="002144B9" w:rsidRPr="00372045" w:rsidRDefault="002144B9" w:rsidP="002144B9">
            <w:pPr>
              <w:ind w:right="62"/>
              <w:jc w:val="center"/>
              <w:rPr>
                <w:rFonts w:asciiTheme="minorBidi" w:hAnsiTheme="minorBidi"/>
                <w:color w:val="000000" w:themeColor="text1"/>
                <w:sz w:val="18"/>
                <w:szCs w:val="18"/>
              </w:rPr>
            </w:pPr>
          </w:p>
          <w:p w14:paraId="6BB6215E"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Au NPs</w:t>
            </w:r>
          </w:p>
        </w:tc>
        <w:tc>
          <w:tcPr>
            <w:tcW w:w="1305" w:type="dxa"/>
            <w:tcBorders>
              <w:top w:val="single" w:sz="4" w:space="0" w:color="auto"/>
              <w:left w:val="single" w:sz="4" w:space="0" w:color="auto"/>
            </w:tcBorders>
          </w:tcPr>
          <w:p w14:paraId="452B0E1B"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-450 </w:t>
            </w:r>
          </w:p>
        </w:tc>
        <w:tc>
          <w:tcPr>
            <w:tcW w:w="1063" w:type="dxa"/>
            <w:tcBorders>
              <w:top w:val="single" w:sz="4" w:space="0" w:color="auto"/>
            </w:tcBorders>
          </w:tcPr>
          <w:p w14:paraId="1FC8FE7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88.8327</w:t>
            </w:r>
          </w:p>
        </w:tc>
        <w:tc>
          <w:tcPr>
            <w:tcW w:w="1098" w:type="dxa"/>
            <w:tcBorders>
              <w:top w:val="single" w:sz="4" w:space="0" w:color="auto"/>
            </w:tcBorders>
          </w:tcPr>
          <w:p w14:paraId="7CD81C0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8.55599</w:t>
            </w:r>
          </w:p>
        </w:tc>
        <w:tc>
          <w:tcPr>
            <w:tcW w:w="1359" w:type="dxa"/>
            <w:tcBorders>
              <w:top w:val="single" w:sz="4" w:space="0" w:color="auto"/>
            </w:tcBorders>
          </w:tcPr>
          <w:p w14:paraId="09B9680F"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Borders>
              <w:top w:val="single" w:sz="4" w:space="0" w:color="auto"/>
            </w:tcBorders>
          </w:tcPr>
          <w:p w14:paraId="28D9BDA0"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444C631D"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41832E05"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21D19E64" w14:textId="77777777" w:rsidTr="00826F8D">
        <w:trPr>
          <w:trHeight w:val="262"/>
        </w:trPr>
        <w:tc>
          <w:tcPr>
            <w:tcW w:w="921" w:type="dxa"/>
            <w:vMerge/>
            <w:tcBorders>
              <w:left w:val="single" w:sz="4" w:space="0" w:color="auto"/>
              <w:right w:val="single" w:sz="4" w:space="0" w:color="auto"/>
            </w:tcBorders>
          </w:tcPr>
          <w:p w14:paraId="0F098E79"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7CAB770B"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-550 </w:t>
            </w:r>
          </w:p>
        </w:tc>
        <w:tc>
          <w:tcPr>
            <w:tcW w:w="1063" w:type="dxa"/>
          </w:tcPr>
          <w:p w14:paraId="5902DEF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68.9924</w:t>
            </w:r>
          </w:p>
        </w:tc>
        <w:tc>
          <w:tcPr>
            <w:tcW w:w="1098" w:type="dxa"/>
          </w:tcPr>
          <w:p w14:paraId="5E2FF72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29.75408</w:t>
            </w:r>
          </w:p>
        </w:tc>
        <w:tc>
          <w:tcPr>
            <w:tcW w:w="1359" w:type="dxa"/>
          </w:tcPr>
          <w:p w14:paraId="71297C11"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Pr>
          <w:p w14:paraId="5F897D67"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389CC18B"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70B9C543"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2DAA4BC4" w14:textId="77777777" w:rsidTr="00826F8D">
        <w:trPr>
          <w:trHeight w:val="262"/>
        </w:trPr>
        <w:tc>
          <w:tcPr>
            <w:tcW w:w="921" w:type="dxa"/>
            <w:vMerge/>
            <w:tcBorders>
              <w:left w:val="single" w:sz="4" w:space="0" w:color="auto"/>
              <w:right w:val="single" w:sz="4" w:space="0" w:color="auto"/>
            </w:tcBorders>
          </w:tcPr>
          <w:p w14:paraId="01B63055"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4568E3BA"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-650 </w:t>
            </w:r>
          </w:p>
        </w:tc>
        <w:tc>
          <w:tcPr>
            <w:tcW w:w="1063" w:type="dxa"/>
          </w:tcPr>
          <w:p w14:paraId="63F52EE9"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35.9947</w:t>
            </w:r>
          </w:p>
        </w:tc>
        <w:tc>
          <w:tcPr>
            <w:tcW w:w="1098" w:type="dxa"/>
          </w:tcPr>
          <w:p w14:paraId="5015976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62.63814</w:t>
            </w:r>
          </w:p>
        </w:tc>
        <w:tc>
          <w:tcPr>
            <w:tcW w:w="1359" w:type="dxa"/>
          </w:tcPr>
          <w:p w14:paraId="675E46CC"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Pr>
          <w:p w14:paraId="26CEEE08"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6B8E6E4A"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5229EE5D"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50128AF9" w14:textId="77777777" w:rsidTr="00826F8D">
        <w:trPr>
          <w:trHeight w:val="262"/>
        </w:trPr>
        <w:tc>
          <w:tcPr>
            <w:tcW w:w="921" w:type="dxa"/>
            <w:vMerge/>
            <w:tcBorders>
              <w:left w:val="single" w:sz="4" w:space="0" w:color="auto"/>
              <w:right w:val="single" w:sz="4" w:space="0" w:color="auto"/>
            </w:tcBorders>
          </w:tcPr>
          <w:p w14:paraId="792959D8"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4268A3C9"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43603AA6"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29.7106</w:t>
            </w:r>
          </w:p>
        </w:tc>
        <w:tc>
          <w:tcPr>
            <w:tcW w:w="1098" w:type="dxa"/>
          </w:tcPr>
          <w:p w14:paraId="5DB6C9F8"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68.49212</w:t>
            </w:r>
          </w:p>
        </w:tc>
        <w:tc>
          <w:tcPr>
            <w:tcW w:w="1359" w:type="dxa"/>
          </w:tcPr>
          <w:p w14:paraId="486F1CDD"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Pr>
          <w:p w14:paraId="69B32818"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19160A72"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7D9B7633"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5B4536FC" w14:textId="77777777" w:rsidTr="00826F8D">
        <w:trPr>
          <w:trHeight w:val="262"/>
        </w:trPr>
        <w:tc>
          <w:tcPr>
            <w:tcW w:w="921" w:type="dxa"/>
            <w:vMerge/>
            <w:tcBorders>
              <w:left w:val="single" w:sz="4" w:space="0" w:color="auto"/>
              <w:right w:val="single" w:sz="4" w:space="0" w:color="auto"/>
            </w:tcBorders>
          </w:tcPr>
          <w:p w14:paraId="726A4374"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71AAA08A"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39DDC173"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26.8223</w:t>
            </w:r>
          </w:p>
        </w:tc>
        <w:tc>
          <w:tcPr>
            <w:tcW w:w="1098" w:type="dxa"/>
          </w:tcPr>
          <w:p w14:paraId="0B53213D"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71.2194</w:t>
            </w:r>
          </w:p>
        </w:tc>
        <w:tc>
          <w:tcPr>
            <w:tcW w:w="1359" w:type="dxa"/>
          </w:tcPr>
          <w:p w14:paraId="0F2EC714"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Pr>
          <w:p w14:paraId="1097FA4C"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3169F9A5"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499B0615"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53A9F2BD" w14:textId="77777777" w:rsidTr="00826F8D">
        <w:trPr>
          <w:trHeight w:val="262"/>
        </w:trPr>
        <w:tc>
          <w:tcPr>
            <w:tcW w:w="921" w:type="dxa"/>
            <w:vMerge/>
            <w:tcBorders>
              <w:left w:val="single" w:sz="4" w:space="0" w:color="auto"/>
              <w:right w:val="single" w:sz="4" w:space="0" w:color="auto"/>
            </w:tcBorders>
          </w:tcPr>
          <w:p w14:paraId="095B35D8"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0B2D6036"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66D0A8B1"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23.3358</w:t>
            </w:r>
          </w:p>
        </w:tc>
        <w:tc>
          <w:tcPr>
            <w:tcW w:w="1098" w:type="dxa"/>
          </w:tcPr>
          <w:p w14:paraId="6DE48D87"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74.09392</w:t>
            </w:r>
          </w:p>
        </w:tc>
        <w:tc>
          <w:tcPr>
            <w:tcW w:w="1359" w:type="dxa"/>
          </w:tcPr>
          <w:p w14:paraId="74165E37"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Pr>
          <w:p w14:paraId="19294CA8"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Pr>
          <w:p w14:paraId="606E996D"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0E00E6FB"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1F61749C" w14:textId="77777777" w:rsidTr="00826F8D">
        <w:trPr>
          <w:trHeight w:val="262"/>
        </w:trPr>
        <w:tc>
          <w:tcPr>
            <w:tcW w:w="921" w:type="dxa"/>
            <w:vMerge/>
            <w:tcBorders>
              <w:left w:val="single" w:sz="4" w:space="0" w:color="auto"/>
              <w:bottom w:val="single" w:sz="4" w:space="0" w:color="auto"/>
              <w:right w:val="single" w:sz="4" w:space="0" w:color="auto"/>
            </w:tcBorders>
          </w:tcPr>
          <w:p w14:paraId="39D22868"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4E64FF43"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13A1933F"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20.3238</w:t>
            </w:r>
          </w:p>
        </w:tc>
        <w:tc>
          <w:tcPr>
            <w:tcW w:w="1098" w:type="dxa"/>
            <w:tcBorders>
              <w:bottom w:val="single" w:sz="4" w:space="0" w:color="auto"/>
            </w:tcBorders>
          </w:tcPr>
          <w:p w14:paraId="389A8C90" w14:textId="77777777" w:rsidR="002144B9" w:rsidRPr="00372045" w:rsidRDefault="002144B9" w:rsidP="002144B9">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75.78839</w:t>
            </w:r>
          </w:p>
        </w:tc>
        <w:tc>
          <w:tcPr>
            <w:tcW w:w="1359" w:type="dxa"/>
            <w:tcBorders>
              <w:bottom w:val="single" w:sz="4" w:space="0" w:color="auto"/>
            </w:tcBorders>
          </w:tcPr>
          <w:p w14:paraId="1C0F3E64"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Borders>
              <w:bottom w:val="single" w:sz="4" w:space="0" w:color="auto"/>
            </w:tcBorders>
          </w:tcPr>
          <w:p w14:paraId="0FD94026"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Borders>
              <w:bottom w:val="single" w:sz="4" w:space="0" w:color="auto"/>
            </w:tcBorders>
          </w:tcPr>
          <w:p w14:paraId="1C7E9FAA"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bottom w:val="single" w:sz="4" w:space="0" w:color="auto"/>
              <w:right w:val="single" w:sz="4" w:space="0" w:color="auto"/>
            </w:tcBorders>
          </w:tcPr>
          <w:p w14:paraId="40BFF687"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43A5A69B" w14:textId="77777777" w:rsidTr="00826F8D">
        <w:trPr>
          <w:trHeight w:val="262"/>
        </w:trPr>
        <w:tc>
          <w:tcPr>
            <w:tcW w:w="921" w:type="dxa"/>
            <w:vMerge w:val="restart"/>
            <w:tcBorders>
              <w:left w:val="single" w:sz="4" w:space="0" w:color="auto"/>
              <w:right w:val="single" w:sz="4" w:space="0" w:color="auto"/>
            </w:tcBorders>
          </w:tcPr>
          <w:p w14:paraId="78C336CC" w14:textId="77777777" w:rsidR="002144B9" w:rsidRPr="00372045" w:rsidRDefault="002144B9" w:rsidP="002144B9">
            <w:pPr>
              <w:ind w:right="62"/>
              <w:jc w:val="center"/>
              <w:rPr>
                <w:rFonts w:asciiTheme="minorBidi" w:hAnsiTheme="minorBidi"/>
                <w:color w:val="000000" w:themeColor="text1"/>
                <w:sz w:val="18"/>
                <w:szCs w:val="18"/>
              </w:rPr>
            </w:pPr>
          </w:p>
          <w:p w14:paraId="741A1DCD" w14:textId="77777777" w:rsidR="002144B9" w:rsidRPr="00372045" w:rsidRDefault="002144B9" w:rsidP="002144B9">
            <w:pPr>
              <w:ind w:right="62"/>
              <w:jc w:val="center"/>
              <w:rPr>
                <w:rFonts w:asciiTheme="minorBidi" w:hAnsiTheme="minorBidi"/>
                <w:color w:val="000000" w:themeColor="text1"/>
                <w:sz w:val="18"/>
                <w:szCs w:val="18"/>
              </w:rPr>
            </w:pPr>
          </w:p>
          <w:p w14:paraId="28F63EAE"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Cu NPs</w:t>
            </w:r>
          </w:p>
        </w:tc>
        <w:tc>
          <w:tcPr>
            <w:tcW w:w="1305" w:type="dxa"/>
            <w:tcBorders>
              <w:left w:val="single" w:sz="4" w:space="0" w:color="auto"/>
            </w:tcBorders>
          </w:tcPr>
          <w:p w14:paraId="09CF60C5"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-750 </w:t>
            </w:r>
          </w:p>
        </w:tc>
        <w:tc>
          <w:tcPr>
            <w:tcW w:w="1063" w:type="dxa"/>
          </w:tcPr>
          <w:p w14:paraId="73C02AF2"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73.32156</w:t>
            </w:r>
          </w:p>
        </w:tc>
        <w:tc>
          <w:tcPr>
            <w:tcW w:w="1098" w:type="dxa"/>
          </w:tcPr>
          <w:p w14:paraId="2E3C8DC3"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20.84832</w:t>
            </w:r>
          </w:p>
        </w:tc>
        <w:tc>
          <w:tcPr>
            <w:tcW w:w="1359" w:type="dxa"/>
          </w:tcPr>
          <w:p w14:paraId="64173174" w14:textId="77777777" w:rsidR="002144B9" w:rsidRPr="00372045" w:rsidRDefault="002144B9" w:rsidP="002144B9">
            <w:pPr>
              <w:ind w:right="58"/>
              <w:jc w:val="center"/>
              <w:rPr>
                <w:rFonts w:asciiTheme="minorBidi" w:hAnsiTheme="minorBidi"/>
                <w:color w:val="000000" w:themeColor="text1"/>
                <w:sz w:val="18"/>
                <w:szCs w:val="18"/>
              </w:rPr>
            </w:pPr>
          </w:p>
        </w:tc>
        <w:tc>
          <w:tcPr>
            <w:tcW w:w="1359" w:type="dxa"/>
            <w:tcBorders>
              <w:top w:val="single" w:sz="4" w:space="0" w:color="auto"/>
            </w:tcBorders>
          </w:tcPr>
          <w:p w14:paraId="68D11125" w14:textId="77777777" w:rsidR="002144B9" w:rsidRPr="00372045" w:rsidRDefault="002144B9" w:rsidP="002144B9">
            <w:pPr>
              <w:ind w:right="58"/>
              <w:jc w:val="center"/>
              <w:rPr>
                <w:rFonts w:asciiTheme="minorBidi" w:hAnsiTheme="minorBidi"/>
                <w:color w:val="000000" w:themeColor="text1"/>
                <w:sz w:val="18"/>
                <w:szCs w:val="18"/>
              </w:rPr>
            </w:pPr>
          </w:p>
        </w:tc>
        <w:tc>
          <w:tcPr>
            <w:tcW w:w="1175" w:type="dxa"/>
            <w:tcBorders>
              <w:top w:val="single" w:sz="4" w:space="0" w:color="auto"/>
            </w:tcBorders>
          </w:tcPr>
          <w:p w14:paraId="378BA8C2"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top w:val="single" w:sz="4" w:space="0" w:color="auto"/>
              <w:right w:val="single" w:sz="4" w:space="0" w:color="auto"/>
            </w:tcBorders>
          </w:tcPr>
          <w:p w14:paraId="03D5FF09"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63141AF0" w14:textId="77777777" w:rsidTr="00826F8D">
        <w:trPr>
          <w:trHeight w:val="262"/>
        </w:trPr>
        <w:tc>
          <w:tcPr>
            <w:tcW w:w="921" w:type="dxa"/>
            <w:vMerge/>
            <w:tcBorders>
              <w:left w:val="single" w:sz="4" w:space="0" w:color="auto"/>
              <w:right w:val="single" w:sz="4" w:space="0" w:color="auto"/>
            </w:tcBorders>
          </w:tcPr>
          <w:p w14:paraId="44F553D6"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129E162E"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-850 </w:t>
            </w:r>
          </w:p>
        </w:tc>
        <w:tc>
          <w:tcPr>
            <w:tcW w:w="1063" w:type="dxa"/>
          </w:tcPr>
          <w:p w14:paraId="55C5A998"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54.20106</w:t>
            </w:r>
          </w:p>
        </w:tc>
        <w:tc>
          <w:tcPr>
            <w:tcW w:w="1098" w:type="dxa"/>
          </w:tcPr>
          <w:p w14:paraId="1B07FF9E"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37.13029</w:t>
            </w:r>
          </w:p>
        </w:tc>
        <w:tc>
          <w:tcPr>
            <w:tcW w:w="1359" w:type="dxa"/>
          </w:tcPr>
          <w:p w14:paraId="1CE60A3F"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1.23324</w:t>
            </w:r>
          </w:p>
        </w:tc>
        <w:tc>
          <w:tcPr>
            <w:tcW w:w="1359" w:type="dxa"/>
          </w:tcPr>
          <w:p w14:paraId="4023CF0E"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0.95769</w:t>
            </w:r>
          </w:p>
        </w:tc>
        <w:tc>
          <w:tcPr>
            <w:tcW w:w="1175" w:type="dxa"/>
          </w:tcPr>
          <w:p w14:paraId="38CB2075" w14:textId="77777777" w:rsidR="002144B9" w:rsidRPr="00372045" w:rsidRDefault="002144B9" w:rsidP="002144B9">
            <w:pPr>
              <w:ind w:right="58"/>
              <w:jc w:val="center"/>
              <w:rPr>
                <w:rFonts w:asciiTheme="minorBidi" w:hAnsiTheme="minorBidi"/>
                <w:color w:val="000000" w:themeColor="text1"/>
                <w:sz w:val="18"/>
                <w:szCs w:val="18"/>
              </w:rPr>
            </w:pPr>
          </w:p>
        </w:tc>
        <w:tc>
          <w:tcPr>
            <w:tcW w:w="1006" w:type="dxa"/>
            <w:tcBorders>
              <w:right w:val="single" w:sz="4" w:space="0" w:color="auto"/>
            </w:tcBorders>
          </w:tcPr>
          <w:p w14:paraId="63A8F035" w14:textId="77777777" w:rsidR="002144B9" w:rsidRPr="00372045" w:rsidRDefault="002144B9" w:rsidP="002144B9">
            <w:pPr>
              <w:ind w:right="58"/>
              <w:jc w:val="center"/>
              <w:rPr>
                <w:rFonts w:asciiTheme="minorBidi" w:hAnsiTheme="minorBidi"/>
                <w:color w:val="000000" w:themeColor="text1"/>
                <w:sz w:val="18"/>
                <w:szCs w:val="18"/>
              </w:rPr>
            </w:pPr>
          </w:p>
        </w:tc>
      </w:tr>
      <w:tr w:rsidR="002144B9" w:rsidRPr="00372045" w14:paraId="67E78550" w14:textId="77777777" w:rsidTr="00826F8D">
        <w:trPr>
          <w:trHeight w:val="262"/>
        </w:trPr>
        <w:tc>
          <w:tcPr>
            <w:tcW w:w="921" w:type="dxa"/>
            <w:vMerge/>
            <w:tcBorders>
              <w:left w:val="single" w:sz="4" w:space="0" w:color="auto"/>
              <w:right w:val="single" w:sz="4" w:space="0" w:color="auto"/>
            </w:tcBorders>
          </w:tcPr>
          <w:p w14:paraId="155A426E"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tcBorders>
          </w:tcPr>
          <w:p w14:paraId="42B33640"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-950 </w:t>
            </w:r>
          </w:p>
        </w:tc>
        <w:tc>
          <w:tcPr>
            <w:tcW w:w="1063" w:type="dxa"/>
          </w:tcPr>
          <w:p w14:paraId="7035093E"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27.55689</w:t>
            </w:r>
          </w:p>
        </w:tc>
        <w:tc>
          <w:tcPr>
            <w:tcW w:w="1098" w:type="dxa"/>
          </w:tcPr>
          <w:p w14:paraId="3DB0811D"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38.29192</w:t>
            </w:r>
          </w:p>
        </w:tc>
        <w:tc>
          <w:tcPr>
            <w:tcW w:w="1359" w:type="dxa"/>
          </w:tcPr>
          <w:p w14:paraId="37561D76"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12.59866</w:t>
            </w:r>
          </w:p>
        </w:tc>
        <w:tc>
          <w:tcPr>
            <w:tcW w:w="1359" w:type="dxa"/>
          </w:tcPr>
          <w:p w14:paraId="7DB50F3B"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6.02783</w:t>
            </w:r>
          </w:p>
        </w:tc>
        <w:tc>
          <w:tcPr>
            <w:tcW w:w="1175" w:type="dxa"/>
          </w:tcPr>
          <w:p w14:paraId="261642B2"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1.8751</w:t>
            </w:r>
          </w:p>
        </w:tc>
        <w:tc>
          <w:tcPr>
            <w:tcW w:w="1006" w:type="dxa"/>
            <w:tcBorders>
              <w:right w:val="single" w:sz="4" w:space="0" w:color="auto"/>
            </w:tcBorders>
          </w:tcPr>
          <w:p w14:paraId="3F096EAC"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7.43279</w:t>
            </w:r>
          </w:p>
        </w:tc>
      </w:tr>
      <w:tr w:rsidR="002144B9" w:rsidRPr="00372045" w14:paraId="51AB037D" w14:textId="77777777" w:rsidTr="00826F8D">
        <w:trPr>
          <w:trHeight w:val="262"/>
        </w:trPr>
        <w:tc>
          <w:tcPr>
            <w:tcW w:w="921" w:type="dxa"/>
            <w:vMerge/>
            <w:tcBorders>
              <w:left w:val="single" w:sz="4" w:space="0" w:color="auto"/>
              <w:bottom w:val="single" w:sz="4" w:space="0" w:color="auto"/>
              <w:right w:val="single" w:sz="4" w:space="0" w:color="auto"/>
            </w:tcBorders>
          </w:tcPr>
          <w:p w14:paraId="37F23D2F" w14:textId="77777777" w:rsidR="002144B9" w:rsidRPr="00372045" w:rsidRDefault="002144B9" w:rsidP="002144B9">
            <w:pPr>
              <w:ind w:right="62"/>
              <w:jc w:val="center"/>
              <w:rPr>
                <w:rFonts w:asciiTheme="minorBidi" w:hAnsiTheme="minorBidi"/>
                <w:color w:val="000000" w:themeColor="text1"/>
                <w:sz w:val="18"/>
                <w:szCs w:val="18"/>
              </w:rPr>
            </w:pPr>
          </w:p>
        </w:tc>
        <w:tc>
          <w:tcPr>
            <w:tcW w:w="1305" w:type="dxa"/>
            <w:tcBorders>
              <w:left w:val="single" w:sz="4" w:space="0" w:color="auto"/>
              <w:bottom w:val="single" w:sz="4" w:space="0" w:color="auto"/>
            </w:tcBorders>
          </w:tcPr>
          <w:p w14:paraId="6321F5DC" w14:textId="77777777" w:rsidR="002144B9" w:rsidRPr="00372045" w:rsidRDefault="002144B9" w:rsidP="002144B9">
            <w:pPr>
              <w:ind w:right="62"/>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-1050 </w:t>
            </w:r>
          </w:p>
        </w:tc>
        <w:tc>
          <w:tcPr>
            <w:tcW w:w="1063" w:type="dxa"/>
            <w:tcBorders>
              <w:bottom w:val="single" w:sz="4" w:space="0" w:color="auto"/>
            </w:tcBorders>
          </w:tcPr>
          <w:p w14:paraId="28E1E532"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10.23211</w:t>
            </w:r>
          </w:p>
        </w:tc>
        <w:tc>
          <w:tcPr>
            <w:tcW w:w="1098" w:type="dxa"/>
            <w:tcBorders>
              <w:bottom w:val="single" w:sz="4" w:space="0" w:color="auto"/>
            </w:tcBorders>
          </w:tcPr>
          <w:p w14:paraId="7D2274B2"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28.06677</w:t>
            </w:r>
          </w:p>
        </w:tc>
        <w:tc>
          <w:tcPr>
            <w:tcW w:w="1359" w:type="dxa"/>
            <w:tcBorders>
              <w:bottom w:val="single" w:sz="4" w:space="0" w:color="auto"/>
            </w:tcBorders>
          </w:tcPr>
          <w:p w14:paraId="2DE3C015"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30.57782</w:t>
            </w:r>
          </w:p>
        </w:tc>
        <w:tc>
          <w:tcPr>
            <w:tcW w:w="1359" w:type="dxa"/>
            <w:tcBorders>
              <w:bottom w:val="single" w:sz="4" w:space="0" w:color="auto"/>
            </w:tcBorders>
          </w:tcPr>
          <w:p w14:paraId="154CC35E"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13.61896</w:t>
            </w:r>
          </w:p>
        </w:tc>
        <w:tc>
          <w:tcPr>
            <w:tcW w:w="1175" w:type="dxa"/>
            <w:tcBorders>
              <w:bottom w:val="single" w:sz="4" w:space="0" w:color="auto"/>
            </w:tcBorders>
          </w:tcPr>
          <w:p w14:paraId="3CEFA98B"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2.78253</w:t>
            </w:r>
          </w:p>
        </w:tc>
        <w:tc>
          <w:tcPr>
            <w:tcW w:w="1006" w:type="dxa"/>
            <w:tcBorders>
              <w:bottom w:val="single" w:sz="4" w:space="0" w:color="auto"/>
              <w:right w:val="single" w:sz="4" w:space="0" w:color="auto"/>
            </w:tcBorders>
          </w:tcPr>
          <w:p w14:paraId="5147FC68" w14:textId="77777777" w:rsidR="002144B9" w:rsidRPr="00372045" w:rsidRDefault="002144B9" w:rsidP="002144B9">
            <w:pPr>
              <w:ind w:right="58"/>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10.89543</w:t>
            </w:r>
          </w:p>
        </w:tc>
      </w:tr>
    </w:tbl>
    <w:p w14:paraId="28B1A6DB" w14:textId="1DFC5369" w:rsidR="002144B9" w:rsidRPr="00372045" w:rsidRDefault="00783A04" w:rsidP="003E6127">
      <w:pPr>
        <w:spacing w:before="240" w:after="120" w:line="480" w:lineRule="auto"/>
        <w:ind w:firstLine="187"/>
        <w:jc w:val="both"/>
        <w:rPr>
          <w:rFonts w:asciiTheme="minorBidi" w:hAnsiTheme="minorBidi"/>
          <w:color w:val="000000" w:themeColor="text1"/>
        </w:rPr>
      </w:pPr>
      <w:r w:rsidRPr="00372045">
        <w:rPr>
          <w:rFonts w:asciiTheme="minorBidi" w:hAnsiTheme="minorBidi"/>
          <w:color w:val="000000" w:themeColor="text1"/>
        </w:rPr>
        <w:t>The partial current densities of different products</w:t>
      </w:r>
      <w:r w:rsidR="0052531B" w:rsidRPr="00372045">
        <w:rPr>
          <w:rFonts w:asciiTheme="minorBidi" w:hAnsiTheme="minorBidi"/>
          <w:color w:val="000000" w:themeColor="text1"/>
        </w:rPr>
        <w:t xml:space="preserve"> </w:t>
      </w:r>
      <w:r w:rsidRPr="00372045">
        <w:rPr>
          <w:rFonts w:asciiTheme="minorBidi" w:hAnsiTheme="minorBidi"/>
          <w:color w:val="000000" w:themeColor="text1"/>
        </w:rPr>
        <w:t>were calculated by considering the FE measurements and the total current densit</w:t>
      </w:r>
      <w:r w:rsidR="0052531B" w:rsidRPr="00372045">
        <w:rPr>
          <w:rFonts w:asciiTheme="minorBidi" w:hAnsiTheme="minorBidi"/>
          <w:color w:val="000000" w:themeColor="text1"/>
        </w:rPr>
        <w:t>ies</w:t>
      </w:r>
      <w:r w:rsidRPr="00372045">
        <w:rPr>
          <w:rFonts w:asciiTheme="minorBidi" w:hAnsiTheme="minorBidi"/>
          <w:color w:val="000000" w:themeColor="text1"/>
        </w:rPr>
        <w:t xml:space="preserve"> of </w:t>
      </w:r>
      <w:r w:rsidR="0052531B" w:rsidRPr="00372045">
        <w:rPr>
          <w:rFonts w:asciiTheme="minorBidi" w:hAnsiTheme="minorBidi"/>
          <w:color w:val="000000" w:themeColor="text1"/>
        </w:rPr>
        <w:t>synthesized catalysts</w:t>
      </w:r>
      <w:r w:rsidRPr="00372045">
        <w:rPr>
          <w:rFonts w:asciiTheme="minorBidi" w:hAnsiTheme="minorBidi"/>
          <w:color w:val="000000" w:themeColor="text1"/>
        </w:rPr>
        <w:t xml:space="preserve"> over the studied range of cell potentials.</w:t>
      </w:r>
      <w:r w:rsidR="0052531B" w:rsidRPr="00372045">
        <w:rPr>
          <w:rFonts w:asciiTheme="minorBidi" w:hAnsiTheme="minorBidi"/>
          <w:color w:val="000000" w:themeColor="text1"/>
        </w:rPr>
        <w:t xml:space="preserve"> </w:t>
      </w:r>
      <w:r w:rsidR="002144B9" w:rsidRPr="00372045">
        <w:rPr>
          <w:rFonts w:asciiTheme="minorBidi" w:hAnsiTheme="minorBidi"/>
          <w:color w:val="000000" w:themeColor="text1"/>
        </w:rPr>
        <w:t xml:space="preserve">Supplementary Fig. </w:t>
      </w:r>
      <w:r w:rsidR="007C433E" w:rsidRPr="00372045">
        <w:rPr>
          <w:rFonts w:asciiTheme="minorBidi" w:hAnsiTheme="minorBidi"/>
          <w:color w:val="000000" w:themeColor="text1"/>
        </w:rPr>
        <w:t>S3</w:t>
      </w:r>
      <w:r w:rsidR="005835E6" w:rsidRPr="00372045">
        <w:rPr>
          <w:rFonts w:asciiTheme="minorBidi" w:hAnsiTheme="minorBidi"/>
          <w:color w:val="000000" w:themeColor="text1"/>
        </w:rPr>
        <w:t xml:space="preserve"> </w:t>
      </w:r>
      <w:r w:rsidR="002144B9" w:rsidRPr="00372045">
        <w:rPr>
          <w:rFonts w:asciiTheme="minorBidi" w:hAnsiTheme="minorBidi"/>
          <w:color w:val="000000" w:themeColor="text1"/>
        </w:rPr>
        <w:t>indicate</w:t>
      </w:r>
      <w:r w:rsidR="00986839" w:rsidRPr="00372045">
        <w:rPr>
          <w:rFonts w:asciiTheme="minorBidi" w:hAnsiTheme="minorBidi"/>
          <w:color w:val="000000" w:themeColor="text1"/>
        </w:rPr>
        <w:t>s</w:t>
      </w:r>
      <w:r w:rsidR="007D2DE7" w:rsidRPr="00372045">
        <w:rPr>
          <w:rFonts w:asciiTheme="minorBidi" w:hAnsiTheme="minorBidi"/>
          <w:color w:val="000000" w:themeColor="text1"/>
        </w:rPr>
        <w:t xml:space="preserve"> </w:t>
      </w:r>
      <w:r w:rsidRPr="00372045">
        <w:rPr>
          <w:rFonts w:asciiTheme="minorBidi" w:hAnsiTheme="minorBidi"/>
          <w:color w:val="000000" w:themeColor="text1"/>
        </w:rPr>
        <w:t>different products partial</w:t>
      </w:r>
      <w:r w:rsidR="002144B9" w:rsidRPr="00372045">
        <w:rPr>
          <w:rFonts w:asciiTheme="minorBidi" w:hAnsiTheme="minorBidi"/>
          <w:color w:val="000000" w:themeColor="text1"/>
        </w:rPr>
        <w:t xml:space="preserve"> current densities of </w:t>
      </w:r>
      <w:r w:rsidRPr="00372045">
        <w:rPr>
          <w:rFonts w:asciiTheme="minorBidi" w:hAnsiTheme="minorBidi"/>
          <w:color w:val="000000" w:themeColor="text1"/>
        </w:rPr>
        <w:t>TMCs</w:t>
      </w:r>
      <w:r w:rsidR="002144B9" w:rsidRPr="00372045">
        <w:rPr>
          <w:rFonts w:asciiTheme="minorBidi" w:hAnsiTheme="minorBidi"/>
          <w:color w:val="000000" w:themeColor="text1"/>
        </w:rPr>
        <w:t>, Au NPs and Cu NPs in the three-electrode cell</w:t>
      </w:r>
      <w:r w:rsidR="0052531B" w:rsidRPr="00372045">
        <w:rPr>
          <w:rFonts w:asciiTheme="minorBidi" w:hAnsiTheme="minorBidi"/>
          <w:color w:val="000000" w:themeColor="text1"/>
        </w:rPr>
        <w:t>.</w:t>
      </w:r>
    </w:p>
    <w:p w14:paraId="4DE8F663" w14:textId="7997E1D0" w:rsidR="005F401A" w:rsidRPr="00372045" w:rsidRDefault="003E6127" w:rsidP="003E6127">
      <w:pPr>
        <w:keepNext/>
        <w:spacing w:after="0" w:line="240" w:lineRule="auto"/>
        <w:jc w:val="center"/>
      </w:pPr>
      <w:r w:rsidRPr="003E6127">
        <w:rPr>
          <w:noProof/>
        </w:rPr>
        <w:lastRenderedPageBreak/>
        <w:drawing>
          <wp:inline distT="0" distB="0" distL="0" distR="0" wp14:anchorId="6BC686E6" wp14:editId="35F1F0CD">
            <wp:extent cx="5094514" cy="42597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32" t="2139" r="5234" b="1828"/>
                    <a:stretch/>
                  </pic:blipFill>
                  <pic:spPr bwMode="auto">
                    <a:xfrm>
                      <a:off x="0" y="0"/>
                      <a:ext cx="5097825" cy="4262513"/>
                    </a:xfrm>
                    <a:prstGeom prst="rect">
                      <a:avLst/>
                    </a:prstGeom>
                    <a:noFill/>
                    <a:ln>
                      <a:noFill/>
                    </a:ln>
                    <a:extLst>
                      <a:ext uri="{53640926-AAD7-44D8-BBD7-CCE9431645EC}">
                        <a14:shadowObscured xmlns:a14="http://schemas.microsoft.com/office/drawing/2010/main"/>
                      </a:ext>
                    </a:extLst>
                  </pic:spPr>
                </pic:pic>
              </a:graphicData>
            </a:graphic>
          </wp:inline>
        </w:drawing>
      </w:r>
    </w:p>
    <w:p w14:paraId="0270EBFF" w14:textId="065FCF72" w:rsidR="002C6143" w:rsidRPr="00372045" w:rsidRDefault="005F401A" w:rsidP="005F401A">
      <w:pPr>
        <w:pStyle w:val="Caption"/>
        <w:spacing w:after="240"/>
        <w:contextualSpacing/>
        <w:jc w:val="both"/>
        <w:rPr>
          <w:rFonts w:asciiTheme="minorBidi" w:hAnsiTheme="minorBidi"/>
          <w:i w:val="0"/>
          <w:iCs w:val="0"/>
          <w:color w:val="000000" w:themeColor="text1"/>
          <w:sz w:val="20"/>
          <w:szCs w:val="20"/>
          <w:shd w:val="clear" w:color="auto" w:fill="FFFFFF"/>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Pr="00372045">
        <w:rPr>
          <w:rFonts w:asciiTheme="minorBidi" w:hAnsiTheme="minorBidi"/>
          <w:b/>
          <w:bCs/>
          <w:i w:val="0"/>
          <w:iCs w:val="0"/>
          <w:color w:val="000000" w:themeColor="text1"/>
          <w:sz w:val="20"/>
          <w:szCs w:val="20"/>
        </w:rPr>
        <w:t xml:space="preserve">Catalytic performance of </w:t>
      </w:r>
      <w:r w:rsidRPr="00372045">
        <w:rPr>
          <w:rFonts w:asciiTheme="minorBidi" w:hAnsiTheme="minorBidi"/>
          <w:b/>
          <w:bCs/>
          <w:i w:val="0"/>
          <w:iCs w:val="0"/>
          <w:color w:val="000000" w:themeColor="text1"/>
          <w:sz w:val="20"/>
          <w:szCs w:val="20"/>
          <w:shd w:val="clear" w:color="auto" w:fill="FFFFFF"/>
        </w:rPr>
        <w:t>W</w:t>
      </w:r>
      <w:r w:rsidRPr="00372045">
        <w:rPr>
          <w:rFonts w:asciiTheme="minorBidi" w:hAnsiTheme="minorBidi"/>
          <w:b/>
          <w:bCs/>
          <w:i w:val="0"/>
          <w:iCs w:val="0"/>
          <w:color w:val="000000" w:themeColor="text1"/>
          <w:sz w:val="20"/>
          <w:szCs w:val="20"/>
          <w:shd w:val="clear" w:color="auto" w:fill="FFFFFF"/>
          <w:vertAlign w:val="subscript"/>
        </w:rPr>
        <w:t>2</w:t>
      </w:r>
      <w:r w:rsidRPr="00372045">
        <w:rPr>
          <w:rFonts w:asciiTheme="minorBidi" w:hAnsiTheme="minorBidi"/>
          <w:b/>
          <w:bCs/>
          <w:i w:val="0"/>
          <w:iCs w:val="0"/>
          <w:color w:val="000000" w:themeColor="text1"/>
          <w:sz w:val="20"/>
          <w:szCs w:val="20"/>
          <w:shd w:val="clear" w:color="auto" w:fill="FFFFFF"/>
        </w:rPr>
        <w:t>C NFs, Mo</w:t>
      </w:r>
      <w:r w:rsidRPr="00372045">
        <w:rPr>
          <w:rFonts w:asciiTheme="minorBidi" w:hAnsiTheme="minorBidi"/>
          <w:b/>
          <w:bCs/>
          <w:i w:val="0"/>
          <w:iCs w:val="0"/>
          <w:color w:val="000000" w:themeColor="text1"/>
          <w:sz w:val="20"/>
          <w:szCs w:val="20"/>
          <w:shd w:val="clear" w:color="auto" w:fill="FFFFFF"/>
          <w:vertAlign w:val="subscript"/>
        </w:rPr>
        <w:t>2</w:t>
      </w:r>
      <w:r w:rsidRPr="00372045">
        <w:rPr>
          <w:rFonts w:asciiTheme="minorBidi" w:hAnsiTheme="minorBidi"/>
          <w:b/>
          <w:bCs/>
          <w:i w:val="0"/>
          <w:iCs w:val="0"/>
          <w:color w:val="000000" w:themeColor="text1"/>
          <w:sz w:val="20"/>
          <w:szCs w:val="20"/>
          <w:shd w:val="clear" w:color="auto" w:fill="FFFFFF"/>
        </w:rPr>
        <w:t>C NFs, Nb</w:t>
      </w:r>
      <w:r w:rsidRPr="00372045">
        <w:rPr>
          <w:rFonts w:asciiTheme="minorBidi" w:hAnsiTheme="minorBidi"/>
          <w:b/>
          <w:bCs/>
          <w:i w:val="0"/>
          <w:iCs w:val="0"/>
          <w:color w:val="000000" w:themeColor="text1"/>
          <w:sz w:val="20"/>
          <w:szCs w:val="20"/>
          <w:shd w:val="clear" w:color="auto" w:fill="FFFFFF"/>
          <w:vertAlign w:val="subscript"/>
        </w:rPr>
        <w:t>2</w:t>
      </w:r>
      <w:r w:rsidRPr="00372045">
        <w:rPr>
          <w:rFonts w:asciiTheme="minorBidi" w:hAnsiTheme="minorBidi"/>
          <w:b/>
          <w:bCs/>
          <w:i w:val="0"/>
          <w:iCs w:val="0"/>
          <w:color w:val="000000" w:themeColor="text1"/>
          <w:sz w:val="20"/>
          <w:szCs w:val="20"/>
          <w:shd w:val="clear" w:color="auto" w:fill="FFFFFF"/>
        </w:rPr>
        <w:t>C NF, V</w:t>
      </w:r>
      <w:r w:rsidRPr="00372045">
        <w:rPr>
          <w:rFonts w:asciiTheme="minorBidi" w:hAnsiTheme="minorBidi"/>
          <w:b/>
          <w:bCs/>
          <w:i w:val="0"/>
          <w:iCs w:val="0"/>
          <w:color w:val="000000" w:themeColor="text1"/>
          <w:sz w:val="20"/>
          <w:szCs w:val="20"/>
          <w:shd w:val="clear" w:color="auto" w:fill="FFFFFF"/>
          <w:vertAlign w:val="subscript"/>
        </w:rPr>
        <w:t>2</w:t>
      </w:r>
      <w:r w:rsidRPr="00372045">
        <w:rPr>
          <w:rFonts w:asciiTheme="minorBidi" w:hAnsiTheme="minorBidi"/>
          <w:b/>
          <w:bCs/>
          <w:i w:val="0"/>
          <w:iCs w:val="0"/>
          <w:color w:val="000000" w:themeColor="text1"/>
          <w:sz w:val="20"/>
          <w:szCs w:val="20"/>
          <w:shd w:val="clear" w:color="auto" w:fill="FFFFFF"/>
        </w:rPr>
        <w:t>C NFs compared to Au NPs and Cu NPs.</w:t>
      </w:r>
      <w:r w:rsidRPr="00372045">
        <w:rPr>
          <w:rFonts w:asciiTheme="minorBidi" w:hAnsiTheme="minorBidi"/>
          <w:i w:val="0"/>
          <w:iCs w:val="0"/>
          <w:color w:val="000000" w:themeColor="text1"/>
          <w:sz w:val="20"/>
          <w:szCs w:val="20"/>
          <w:shd w:val="clear" w:color="auto" w:fill="FFFFFF"/>
        </w:rPr>
        <w:t xml:space="preserve"> </w:t>
      </w:r>
      <w:r w:rsidRPr="00372045">
        <w:rPr>
          <w:rFonts w:asciiTheme="minorBidi" w:hAnsiTheme="minorBidi"/>
          <w:b/>
          <w:bCs/>
          <w:i w:val="0"/>
          <w:iCs w:val="0"/>
          <w:color w:val="000000" w:themeColor="text1"/>
          <w:sz w:val="20"/>
          <w:szCs w:val="20"/>
          <w:shd w:val="clear" w:color="auto" w:fill="FFFFFF"/>
        </w:rPr>
        <w:t xml:space="preserve">(a) </w:t>
      </w:r>
      <w:r w:rsidR="00801EF3" w:rsidRPr="00372045">
        <w:rPr>
          <w:rFonts w:asciiTheme="minorBidi" w:hAnsiTheme="minorBidi"/>
          <w:i w:val="0"/>
          <w:iCs w:val="0"/>
          <w:color w:val="000000" w:themeColor="text1"/>
          <w:sz w:val="20"/>
          <w:szCs w:val="20"/>
          <w:shd w:val="clear" w:color="auto" w:fill="FFFFFF"/>
        </w:rPr>
        <w:t>C</w:t>
      </w:r>
      <w:r w:rsidR="00801EF3" w:rsidRPr="00372045">
        <w:rPr>
          <w:rFonts w:asciiTheme="minorBidi" w:hAnsiTheme="minorBidi"/>
          <w:i w:val="0"/>
          <w:iCs w:val="0"/>
          <w:color w:val="000000" w:themeColor="text1"/>
          <w:sz w:val="20"/>
          <w:szCs w:val="20"/>
          <w:shd w:val="clear" w:color="auto" w:fill="FFFFFF"/>
          <w:vertAlign w:val="subscript"/>
        </w:rPr>
        <w:t>2</w:t>
      </w:r>
      <w:r w:rsidR="00801EF3" w:rsidRPr="00372045">
        <w:rPr>
          <w:rFonts w:asciiTheme="minorBidi" w:hAnsiTheme="minorBidi"/>
          <w:i w:val="0"/>
          <w:iCs w:val="0"/>
          <w:color w:val="000000" w:themeColor="text1"/>
          <w:sz w:val="20"/>
          <w:szCs w:val="20"/>
          <w:shd w:val="clear" w:color="auto" w:fill="FFFFFF"/>
        </w:rPr>
        <w:t>H</w:t>
      </w:r>
      <w:r w:rsidR="00801EF3" w:rsidRPr="00372045">
        <w:rPr>
          <w:rFonts w:asciiTheme="minorBidi" w:hAnsiTheme="minorBidi"/>
          <w:i w:val="0"/>
          <w:iCs w:val="0"/>
          <w:color w:val="000000" w:themeColor="text1"/>
          <w:sz w:val="20"/>
          <w:szCs w:val="20"/>
          <w:shd w:val="clear" w:color="auto" w:fill="FFFFFF"/>
          <w:vertAlign w:val="subscript"/>
        </w:rPr>
        <w:t>4</w:t>
      </w:r>
      <w:r w:rsidRPr="00372045">
        <w:rPr>
          <w:rFonts w:asciiTheme="minorBidi" w:hAnsiTheme="minorBidi"/>
          <w:i w:val="0"/>
          <w:iCs w:val="0"/>
          <w:color w:val="000000" w:themeColor="text1"/>
          <w:sz w:val="20"/>
          <w:szCs w:val="20"/>
          <w:shd w:val="clear" w:color="auto" w:fill="FFFFFF"/>
        </w:rPr>
        <w:t xml:space="preserve"> </w:t>
      </w:r>
      <w:r w:rsidRPr="00372045">
        <w:rPr>
          <w:rFonts w:asciiTheme="minorBidi" w:hAnsiTheme="minorBidi"/>
          <w:b/>
          <w:bCs/>
          <w:i w:val="0"/>
          <w:iCs w:val="0"/>
          <w:color w:val="000000" w:themeColor="text1"/>
          <w:sz w:val="20"/>
          <w:szCs w:val="20"/>
          <w:shd w:val="clear" w:color="auto" w:fill="FFFFFF"/>
        </w:rPr>
        <w:t>(b)</w:t>
      </w:r>
      <w:r w:rsidRPr="00372045">
        <w:rPr>
          <w:rFonts w:asciiTheme="minorBidi" w:hAnsiTheme="minorBidi"/>
          <w:i w:val="0"/>
          <w:iCs w:val="0"/>
          <w:color w:val="000000" w:themeColor="text1"/>
          <w:sz w:val="20"/>
          <w:szCs w:val="20"/>
          <w:shd w:val="clear" w:color="auto" w:fill="FFFFFF"/>
        </w:rPr>
        <w:t xml:space="preserve"> </w:t>
      </w:r>
      <w:r w:rsidR="00801EF3" w:rsidRPr="00372045">
        <w:rPr>
          <w:rFonts w:asciiTheme="minorBidi" w:hAnsiTheme="minorBidi"/>
          <w:i w:val="0"/>
          <w:iCs w:val="0"/>
          <w:color w:val="000000" w:themeColor="text1"/>
          <w:sz w:val="20"/>
          <w:szCs w:val="20"/>
          <w:shd w:val="clear" w:color="auto" w:fill="FFFFFF"/>
        </w:rPr>
        <w:t xml:space="preserve">CO, </w:t>
      </w:r>
      <w:r w:rsidR="00801EF3" w:rsidRPr="00372045">
        <w:rPr>
          <w:rFonts w:asciiTheme="minorBidi" w:hAnsiTheme="minorBidi"/>
          <w:b/>
          <w:bCs/>
          <w:i w:val="0"/>
          <w:iCs w:val="0"/>
          <w:color w:val="000000" w:themeColor="text1"/>
          <w:sz w:val="20"/>
          <w:szCs w:val="20"/>
          <w:shd w:val="clear" w:color="auto" w:fill="FFFFFF"/>
        </w:rPr>
        <w:t>(c)</w:t>
      </w:r>
      <w:r w:rsidR="00801EF3" w:rsidRPr="00372045">
        <w:rPr>
          <w:rFonts w:asciiTheme="minorBidi" w:hAnsiTheme="minorBidi"/>
          <w:i w:val="0"/>
          <w:iCs w:val="0"/>
          <w:color w:val="000000" w:themeColor="text1"/>
          <w:sz w:val="20"/>
          <w:szCs w:val="20"/>
          <w:shd w:val="clear" w:color="auto" w:fill="FFFFFF"/>
        </w:rPr>
        <w:t xml:space="preserve"> CH</w:t>
      </w:r>
      <w:r w:rsidR="00EE674F">
        <w:rPr>
          <w:rFonts w:asciiTheme="minorBidi" w:hAnsiTheme="minorBidi"/>
          <w:i w:val="0"/>
          <w:iCs w:val="0"/>
          <w:color w:val="000000" w:themeColor="text1"/>
          <w:sz w:val="20"/>
          <w:szCs w:val="20"/>
          <w:shd w:val="clear" w:color="auto" w:fill="FFFFFF"/>
          <w:vertAlign w:val="subscript"/>
        </w:rPr>
        <w:t>3</w:t>
      </w:r>
      <w:r w:rsidR="00801EF3" w:rsidRPr="00372045">
        <w:rPr>
          <w:rFonts w:asciiTheme="minorBidi" w:hAnsiTheme="minorBidi"/>
          <w:i w:val="0"/>
          <w:iCs w:val="0"/>
          <w:color w:val="000000" w:themeColor="text1"/>
          <w:sz w:val="20"/>
          <w:szCs w:val="20"/>
          <w:shd w:val="clear" w:color="auto" w:fill="FFFFFF"/>
        </w:rPr>
        <w:t xml:space="preserve">OH and </w:t>
      </w:r>
      <w:r w:rsidR="00801EF3" w:rsidRPr="00372045">
        <w:rPr>
          <w:rFonts w:asciiTheme="minorBidi" w:hAnsiTheme="minorBidi"/>
          <w:b/>
          <w:bCs/>
          <w:i w:val="0"/>
          <w:iCs w:val="0"/>
          <w:color w:val="000000" w:themeColor="text1"/>
          <w:sz w:val="20"/>
          <w:szCs w:val="20"/>
          <w:shd w:val="clear" w:color="auto" w:fill="FFFFFF"/>
        </w:rPr>
        <w:t xml:space="preserve">(d) </w:t>
      </w:r>
      <w:r w:rsidR="00EE674F" w:rsidRPr="00372045">
        <w:rPr>
          <w:rFonts w:asciiTheme="minorBidi" w:hAnsiTheme="minorBidi"/>
          <w:i w:val="0"/>
          <w:iCs w:val="0"/>
          <w:color w:val="000000" w:themeColor="text1"/>
          <w:sz w:val="20"/>
          <w:szCs w:val="20"/>
          <w:shd w:val="clear" w:color="auto" w:fill="FFFFFF"/>
        </w:rPr>
        <w:t>C</w:t>
      </w:r>
      <w:r w:rsidR="00EE674F" w:rsidRPr="00372045">
        <w:rPr>
          <w:rFonts w:asciiTheme="minorBidi" w:hAnsiTheme="minorBidi"/>
          <w:i w:val="0"/>
          <w:iCs w:val="0"/>
          <w:color w:val="000000" w:themeColor="text1"/>
          <w:sz w:val="20"/>
          <w:szCs w:val="20"/>
          <w:shd w:val="clear" w:color="auto" w:fill="FFFFFF"/>
          <w:vertAlign w:val="subscript"/>
        </w:rPr>
        <w:t>2</w:t>
      </w:r>
      <w:r w:rsidR="00EE674F" w:rsidRPr="00372045">
        <w:rPr>
          <w:rFonts w:asciiTheme="minorBidi" w:hAnsiTheme="minorBidi"/>
          <w:i w:val="0"/>
          <w:iCs w:val="0"/>
          <w:color w:val="000000" w:themeColor="text1"/>
          <w:sz w:val="20"/>
          <w:szCs w:val="20"/>
          <w:shd w:val="clear" w:color="auto" w:fill="FFFFFF"/>
        </w:rPr>
        <w:t>H</w:t>
      </w:r>
      <w:r w:rsidR="00EE674F" w:rsidRPr="00372045">
        <w:rPr>
          <w:rFonts w:asciiTheme="minorBidi" w:hAnsiTheme="minorBidi"/>
          <w:i w:val="0"/>
          <w:iCs w:val="0"/>
          <w:color w:val="000000" w:themeColor="text1"/>
          <w:sz w:val="20"/>
          <w:szCs w:val="20"/>
          <w:shd w:val="clear" w:color="auto" w:fill="FFFFFF"/>
          <w:vertAlign w:val="subscript"/>
        </w:rPr>
        <w:t>5</w:t>
      </w:r>
      <w:r w:rsidR="00EE674F" w:rsidRPr="00372045">
        <w:rPr>
          <w:rFonts w:asciiTheme="minorBidi" w:hAnsiTheme="minorBidi"/>
          <w:i w:val="0"/>
          <w:iCs w:val="0"/>
          <w:color w:val="000000" w:themeColor="text1"/>
          <w:sz w:val="20"/>
          <w:szCs w:val="20"/>
          <w:shd w:val="clear" w:color="auto" w:fill="FFFFFF"/>
        </w:rPr>
        <w:t>OH</w:t>
      </w:r>
      <w:r w:rsidRPr="00372045">
        <w:rPr>
          <w:rFonts w:asciiTheme="minorBidi" w:hAnsiTheme="minorBidi"/>
          <w:i w:val="0"/>
          <w:iCs w:val="0"/>
          <w:color w:val="000000" w:themeColor="text1"/>
          <w:sz w:val="20"/>
          <w:szCs w:val="20"/>
          <w:shd w:val="clear" w:color="auto" w:fill="FFFFFF"/>
        </w:rPr>
        <w:t>. All experiments were performed in the two-compartment three-electrode electrochemical cell using CO</w:t>
      </w:r>
      <w:r w:rsidRPr="00372045">
        <w:rPr>
          <w:rFonts w:asciiTheme="minorBidi" w:hAnsiTheme="minorBidi"/>
          <w:i w:val="0"/>
          <w:iCs w:val="0"/>
          <w:color w:val="000000" w:themeColor="text1"/>
          <w:sz w:val="20"/>
          <w:szCs w:val="20"/>
          <w:shd w:val="clear" w:color="auto" w:fill="FFFFFF"/>
          <w:vertAlign w:val="subscript"/>
        </w:rPr>
        <w:t>2</w:t>
      </w:r>
      <w:r w:rsidRPr="00372045">
        <w:rPr>
          <w:rFonts w:asciiTheme="minorBidi" w:hAnsiTheme="minorBidi"/>
          <w:i w:val="0"/>
          <w:iCs w:val="0"/>
          <w:color w:val="000000" w:themeColor="text1"/>
          <w:sz w:val="20"/>
          <w:szCs w:val="20"/>
          <w:shd w:val="clear" w:color="auto" w:fill="FFFFFF"/>
        </w:rPr>
        <w:t xml:space="preserve"> saturated KOH:CC (3M:2M).</w:t>
      </w:r>
    </w:p>
    <w:p w14:paraId="5EA8C90B" w14:textId="2CEB1448" w:rsidR="00646ED3" w:rsidRPr="00372045" w:rsidRDefault="00646ED3" w:rsidP="00646ED3">
      <w:pPr>
        <w:spacing w:before="120" w:after="120" w:line="480" w:lineRule="auto"/>
        <w:ind w:firstLine="180"/>
        <w:contextualSpacing/>
        <w:jc w:val="both"/>
        <w:rPr>
          <w:rFonts w:ascii="Arial" w:eastAsia="Times New Roman" w:hAnsi="Arial" w:cs="Arial"/>
          <w:color w:val="000000" w:themeColor="text1"/>
        </w:rPr>
      </w:pPr>
      <w:r w:rsidRPr="00372045">
        <w:rPr>
          <w:rFonts w:asciiTheme="minorBidi" w:hAnsiTheme="minorBidi"/>
          <w:color w:val="000000" w:themeColor="text1"/>
        </w:rPr>
        <w:t>We also compared the maximum CO</w:t>
      </w:r>
      <w:r w:rsidRPr="00372045">
        <w:rPr>
          <w:rFonts w:asciiTheme="minorBidi" w:hAnsiTheme="minorBidi"/>
          <w:color w:val="000000" w:themeColor="text1"/>
          <w:vertAlign w:val="subscript"/>
        </w:rPr>
        <w:t>2</w:t>
      </w:r>
      <w:r w:rsidRPr="00372045">
        <w:rPr>
          <w:rFonts w:asciiTheme="minorBidi" w:hAnsiTheme="minorBidi"/>
          <w:color w:val="000000" w:themeColor="text1"/>
        </w:rPr>
        <w:t>RR and maximum CH</w:t>
      </w:r>
      <w:r w:rsidRPr="00372045">
        <w:rPr>
          <w:rFonts w:asciiTheme="minorBidi" w:hAnsiTheme="minorBidi"/>
          <w:color w:val="000000" w:themeColor="text1"/>
          <w:vertAlign w:val="subscript"/>
        </w:rPr>
        <w:t>4</w:t>
      </w:r>
      <w:r w:rsidRPr="00372045">
        <w:rPr>
          <w:rFonts w:asciiTheme="minorBidi" w:hAnsiTheme="minorBidi"/>
          <w:color w:val="000000" w:themeColor="text1"/>
        </w:rPr>
        <w:t xml:space="preserve"> formation current densities of TMCs with state-of-the-arts catalysts in the literature. </w:t>
      </w:r>
      <w:r w:rsidRPr="00372045">
        <w:rPr>
          <w:rFonts w:ascii="Arial" w:eastAsia="Times New Roman" w:hAnsi="Arial" w:cs="Arial"/>
          <w:color w:val="000000" w:themeColor="text1"/>
        </w:rPr>
        <w:t>The data points shown in Supplementary Table S2 were extracted at the maximum CO</w:t>
      </w:r>
      <w:r w:rsidRPr="00372045">
        <w:rPr>
          <w:rFonts w:ascii="Arial" w:eastAsia="Times New Roman" w:hAnsi="Arial" w:cs="Arial"/>
          <w:color w:val="000000" w:themeColor="text1"/>
          <w:vertAlign w:val="subscript"/>
        </w:rPr>
        <w:t>2</w:t>
      </w:r>
      <w:r w:rsidRPr="00372045">
        <w:rPr>
          <w:rFonts w:ascii="Arial" w:eastAsia="Times New Roman" w:hAnsi="Arial" w:cs="Arial"/>
          <w:color w:val="000000" w:themeColor="text1"/>
        </w:rPr>
        <w:t>RR and CH</w:t>
      </w:r>
      <w:r w:rsidRPr="00372045">
        <w:rPr>
          <w:rFonts w:ascii="Arial" w:eastAsia="Times New Roman" w:hAnsi="Arial" w:cs="Arial"/>
          <w:color w:val="000000" w:themeColor="text1"/>
          <w:vertAlign w:val="subscript"/>
        </w:rPr>
        <w:t>4</w:t>
      </w:r>
      <w:r w:rsidRPr="00372045">
        <w:rPr>
          <w:rFonts w:ascii="Arial" w:eastAsia="Times New Roman" w:hAnsi="Arial" w:cs="Arial"/>
          <w:color w:val="000000" w:themeColor="text1"/>
        </w:rPr>
        <w:t xml:space="preserve"> formation faradaic efficiencies of our catalysts as well as others in the literature.</w:t>
      </w:r>
    </w:p>
    <w:p w14:paraId="34AF0B00" w14:textId="614EEC00" w:rsidR="00D87564" w:rsidRPr="00372045" w:rsidRDefault="00D87564" w:rsidP="003F5383">
      <w:pPr>
        <w:pStyle w:val="NormalWeb"/>
        <w:spacing w:before="0" w:beforeAutospacing="0" w:after="0" w:afterAutospacing="0"/>
        <w:jc w:val="both"/>
      </w:pPr>
      <w:bookmarkStart w:id="5" w:name="_Hlk56784309"/>
      <w:r w:rsidRPr="00372045">
        <w:rPr>
          <w:rFonts w:asciiTheme="minorBidi" w:hAnsiTheme="minorBidi" w:cstheme="minorBidi"/>
          <w:b/>
          <w:bCs/>
          <w:sz w:val="20"/>
          <w:szCs w:val="20"/>
        </w:rPr>
        <w:t xml:space="preserve">Supplementary Table </w:t>
      </w:r>
      <w:r w:rsidR="003F5383" w:rsidRPr="00372045">
        <w:rPr>
          <w:rFonts w:asciiTheme="minorBidi" w:hAnsiTheme="minorBidi" w:cstheme="minorBidi"/>
          <w:b/>
          <w:bCs/>
          <w:sz w:val="20"/>
          <w:szCs w:val="20"/>
        </w:rPr>
        <w:t>S</w:t>
      </w:r>
      <w:r w:rsidRPr="00372045">
        <w:rPr>
          <w:rFonts w:asciiTheme="minorBidi" w:hAnsiTheme="minorBidi" w:cstheme="minorBidi"/>
          <w:b/>
          <w:bCs/>
          <w:sz w:val="20"/>
          <w:szCs w:val="20"/>
        </w:rPr>
        <w:fldChar w:fldCharType="begin"/>
      </w:r>
      <w:r w:rsidRPr="00372045">
        <w:rPr>
          <w:rFonts w:asciiTheme="minorBidi" w:hAnsiTheme="minorBidi" w:cstheme="minorBidi"/>
          <w:b/>
          <w:bCs/>
          <w:sz w:val="20"/>
          <w:szCs w:val="20"/>
        </w:rPr>
        <w:instrText xml:space="preserve"> SEQ Table \* ARABIC </w:instrText>
      </w:r>
      <w:r w:rsidRPr="00372045">
        <w:rPr>
          <w:rFonts w:asciiTheme="minorBidi" w:hAnsiTheme="minorBidi" w:cstheme="minorBidi"/>
          <w:b/>
          <w:bCs/>
          <w:sz w:val="20"/>
          <w:szCs w:val="20"/>
        </w:rPr>
        <w:fldChar w:fldCharType="separate"/>
      </w:r>
      <w:r w:rsidR="00B60963" w:rsidRPr="00372045">
        <w:rPr>
          <w:rFonts w:asciiTheme="minorBidi" w:hAnsiTheme="minorBidi" w:cstheme="minorBidi"/>
          <w:b/>
          <w:bCs/>
          <w:noProof/>
          <w:sz w:val="20"/>
          <w:szCs w:val="20"/>
        </w:rPr>
        <w:t>2</w:t>
      </w:r>
      <w:r w:rsidRPr="00372045">
        <w:rPr>
          <w:rFonts w:asciiTheme="minorBidi" w:hAnsiTheme="minorBidi" w:cstheme="minorBidi"/>
          <w:b/>
          <w:bCs/>
          <w:sz w:val="20"/>
          <w:szCs w:val="20"/>
        </w:rPr>
        <w:fldChar w:fldCharType="end"/>
      </w:r>
      <w:r w:rsidR="003F5383" w:rsidRPr="00372045">
        <w:rPr>
          <w:rFonts w:asciiTheme="minorBidi" w:hAnsiTheme="minorBidi" w:cstheme="minorBidi"/>
          <w:b/>
          <w:bCs/>
          <w:sz w:val="20"/>
          <w:szCs w:val="20"/>
        </w:rPr>
        <w:t xml:space="preserve"> |</w:t>
      </w:r>
      <w:r w:rsidRPr="00372045">
        <w:rPr>
          <w:b/>
          <w:bCs/>
          <w:sz w:val="20"/>
          <w:szCs w:val="20"/>
        </w:rPr>
        <w:t xml:space="preserve"> </w:t>
      </w:r>
      <w:r w:rsidRPr="00372045">
        <w:rPr>
          <w:rFonts w:asciiTheme="minorBidi" w:eastAsiaTheme="minorHAnsi" w:hAnsiTheme="minorBidi" w:cstheme="minorBidi"/>
          <w:color w:val="000000" w:themeColor="text1"/>
          <w:sz w:val="20"/>
          <w:szCs w:val="20"/>
          <w:shd w:val="clear" w:color="auto" w:fill="FFFFFF"/>
        </w:rPr>
        <w:t xml:space="preserve">Electrocatalytic performance of TMC NFs, </w:t>
      </w:r>
      <w:r w:rsidRPr="00372045">
        <w:rPr>
          <w:rFonts w:asciiTheme="minorBidi" w:eastAsiaTheme="minorHAnsi" w:hAnsiTheme="minorBidi" w:cstheme="minorBidi"/>
          <w:i/>
          <w:iCs/>
          <w:color w:val="000000" w:themeColor="text1"/>
          <w:sz w:val="20"/>
          <w:szCs w:val="20"/>
          <w:shd w:val="clear" w:color="auto" w:fill="FFFFFF"/>
        </w:rPr>
        <w:t>i.e.</w:t>
      </w:r>
      <w:r w:rsidRPr="00372045">
        <w:rPr>
          <w:rFonts w:asciiTheme="minorBidi" w:eastAsiaTheme="minorHAnsi" w:hAnsiTheme="minorBidi" w:cstheme="minorBidi"/>
          <w:color w:val="000000" w:themeColor="text1"/>
          <w:sz w:val="20"/>
          <w:szCs w:val="20"/>
          <w:shd w:val="clear" w:color="auto" w:fill="FFFFFF"/>
        </w:rPr>
        <w:t>, W</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C, Nb</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C, Mo</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C, and V</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 xml:space="preserve">C NFs for </w:t>
      </w:r>
      <w:r w:rsidR="003F5383" w:rsidRPr="00372045">
        <w:rPr>
          <w:rFonts w:asciiTheme="minorBidi" w:eastAsiaTheme="minorHAnsi" w:hAnsiTheme="minorBidi" w:cstheme="minorBidi"/>
          <w:color w:val="000000" w:themeColor="text1"/>
          <w:sz w:val="20"/>
          <w:szCs w:val="20"/>
          <w:shd w:val="clear" w:color="auto" w:fill="FFFFFF"/>
        </w:rPr>
        <w:t xml:space="preserve">in </w:t>
      </w:r>
      <w:r w:rsidRPr="00372045">
        <w:rPr>
          <w:rFonts w:asciiTheme="minorBidi" w:eastAsiaTheme="minorHAnsi" w:hAnsiTheme="minorBidi" w:cstheme="minorBidi"/>
          <w:color w:val="000000" w:themeColor="text1"/>
          <w:sz w:val="20"/>
          <w:szCs w:val="20"/>
          <w:shd w:val="clear" w:color="auto" w:fill="FFFFFF"/>
        </w:rPr>
        <w:t>CO</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 xml:space="preserve">RR compared to the state-of-the-art electrocatalysts in </w:t>
      </w:r>
      <w:r w:rsidR="003F5383" w:rsidRPr="00372045">
        <w:rPr>
          <w:rFonts w:asciiTheme="minorBidi" w:eastAsiaTheme="minorHAnsi" w:hAnsiTheme="minorBidi" w:cstheme="minorBidi"/>
          <w:color w:val="000000" w:themeColor="text1"/>
          <w:sz w:val="20"/>
          <w:szCs w:val="20"/>
          <w:shd w:val="clear" w:color="auto" w:fill="FFFFFF"/>
        </w:rPr>
        <w:t xml:space="preserve">literature. </w:t>
      </w:r>
      <w:r w:rsidRPr="00372045">
        <w:rPr>
          <w:rFonts w:asciiTheme="minorBidi" w:eastAsiaTheme="minorHAnsi" w:hAnsiTheme="minorBidi" w:cstheme="minorBidi"/>
          <w:color w:val="000000" w:themeColor="text1"/>
          <w:sz w:val="20"/>
          <w:szCs w:val="20"/>
          <w:shd w:val="clear" w:color="auto" w:fill="FFFFFF"/>
        </w:rPr>
        <w:t xml:space="preserve">The data shown in this </w:t>
      </w:r>
      <w:r w:rsidR="003F5383" w:rsidRPr="00372045">
        <w:rPr>
          <w:rFonts w:asciiTheme="minorBidi" w:eastAsiaTheme="minorHAnsi" w:hAnsiTheme="minorBidi" w:cstheme="minorBidi"/>
          <w:color w:val="000000" w:themeColor="text1"/>
          <w:sz w:val="20"/>
          <w:szCs w:val="20"/>
          <w:shd w:val="clear" w:color="auto" w:fill="FFFFFF"/>
        </w:rPr>
        <w:t>table</w:t>
      </w:r>
      <w:r w:rsidRPr="00372045">
        <w:rPr>
          <w:rFonts w:asciiTheme="minorBidi" w:eastAsiaTheme="minorHAnsi" w:hAnsiTheme="minorBidi" w:cstheme="minorBidi"/>
          <w:color w:val="000000" w:themeColor="text1"/>
          <w:sz w:val="20"/>
          <w:szCs w:val="20"/>
          <w:shd w:val="clear" w:color="auto" w:fill="FFFFFF"/>
        </w:rPr>
        <w:t xml:space="preserve"> are calculated at the maximum CO</w:t>
      </w:r>
      <w:r w:rsidRPr="00372045">
        <w:rPr>
          <w:rFonts w:asciiTheme="minorBidi" w:eastAsiaTheme="minorHAnsi" w:hAnsiTheme="minorBidi" w:cstheme="minorBidi"/>
          <w:color w:val="000000" w:themeColor="text1"/>
          <w:sz w:val="20"/>
          <w:szCs w:val="20"/>
          <w:shd w:val="clear" w:color="auto" w:fill="FFFFFF"/>
          <w:vertAlign w:val="subscript"/>
        </w:rPr>
        <w:t>2</w:t>
      </w:r>
      <w:r w:rsidRPr="00372045">
        <w:rPr>
          <w:rFonts w:asciiTheme="minorBidi" w:eastAsiaTheme="minorHAnsi" w:hAnsiTheme="minorBidi" w:cstheme="minorBidi"/>
          <w:color w:val="000000" w:themeColor="text1"/>
          <w:sz w:val="20"/>
          <w:szCs w:val="20"/>
          <w:shd w:val="clear" w:color="auto" w:fill="FFFFFF"/>
        </w:rPr>
        <w:t>RR faradaic efficiency of each catalyst</w:t>
      </w:r>
      <w:r w:rsidR="003F5383" w:rsidRPr="00372045">
        <w:rPr>
          <w:rFonts w:asciiTheme="minorBidi" w:eastAsiaTheme="minorHAnsi" w:hAnsiTheme="minorBidi" w:cstheme="minorBidi"/>
          <w:color w:val="000000" w:themeColor="text1"/>
          <w:sz w:val="20"/>
          <w:szCs w:val="20"/>
          <w:shd w:val="clear" w:color="auto" w:fill="FFFFFF"/>
        </w:rPr>
        <w:t>.</w:t>
      </w:r>
    </w:p>
    <w:tbl>
      <w:tblPr>
        <w:tblStyle w:val="TableGrid"/>
        <w:tblW w:w="0" w:type="auto"/>
        <w:jc w:val="center"/>
        <w:tblInd w:w="0" w:type="dxa"/>
        <w:tblLook w:val="04A0" w:firstRow="1" w:lastRow="0" w:firstColumn="1" w:lastColumn="0" w:noHBand="0" w:noVBand="1"/>
      </w:tblPr>
      <w:tblGrid>
        <w:gridCol w:w="1597"/>
        <w:gridCol w:w="1393"/>
        <w:gridCol w:w="2784"/>
        <w:gridCol w:w="1786"/>
        <w:gridCol w:w="719"/>
        <w:gridCol w:w="1071"/>
      </w:tblGrid>
      <w:tr w:rsidR="00FC23FC" w:rsidRPr="00372045" w14:paraId="779703D1" w14:textId="77777777" w:rsidTr="00FE6ABB">
        <w:trPr>
          <w:jc w:val="center"/>
        </w:trPr>
        <w:tc>
          <w:tcPr>
            <w:tcW w:w="9350" w:type="dxa"/>
            <w:gridSpan w:val="6"/>
          </w:tcPr>
          <w:p w14:paraId="254C34EC" w14:textId="2CCDCAEC" w:rsidR="00FC23FC" w:rsidRPr="00372045" w:rsidRDefault="00FC23FC" w:rsidP="00E30DD6">
            <w:pPr>
              <w:pStyle w:val="ListParagraph"/>
              <w:numPr>
                <w:ilvl w:val="0"/>
                <w:numId w:val="2"/>
              </w:numPr>
              <w:tabs>
                <w:tab w:val="center" w:pos="4415"/>
                <w:tab w:val="right" w:pos="8831"/>
              </w:tabs>
              <w:spacing w:line="276" w:lineRule="auto"/>
              <w:rPr>
                <w:rFonts w:asciiTheme="minorBidi" w:hAnsiTheme="minorBidi"/>
                <w:color w:val="000000" w:themeColor="text1"/>
                <w:sz w:val="18"/>
                <w:szCs w:val="18"/>
              </w:rPr>
            </w:pPr>
            <w:r w:rsidRPr="00372045">
              <w:rPr>
                <w:rFonts w:asciiTheme="minorBidi" w:hAnsiTheme="minorBidi"/>
                <w:color w:val="000000" w:themeColor="text1"/>
                <w:sz w:val="20"/>
                <w:szCs w:val="20"/>
              </w:rPr>
              <w:t>Maximum 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reduction reaction current densities (</w:t>
            </w:r>
            <w:r w:rsidRPr="00372045">
              <w:rPr>
                <w:rFonts w:asciiTheme="minorBidi" w:hAnsiTheme="minorBidi"/>
                <w:i/>
                <w:iCs/>
                <w:color w:val="000000" w:themeColor="text1"/>
                <w:sz w:val="20"/>
                <w:szCs w:val="20"/>
              </w:rPr>
              <w:t>j</w:t>
            </w:r>
            <w:r w:rsidRPr="00372045">
              <w:rPr>
                <w:rFonts w:asciiTheme="minorBidi" w:hAnsiTheme="minorBidi"/>
                <w:color w:val="000000" w:themeColor="text1"/>
                <w:sz w:val="20"/>
                <w:szCs w:val="20"/>
                <w:vertAlign w:val="subscript"/>
              </w:rPr>
              <w:t>CO2RR</w:t>
            </w:r>
            <w:r w:rsidRPr="00372045">
              <w:rPr>
                <w:rFonts w:asciiTheme="minorBidi" w:hAnsiTheme="minorBidi"/>
                <w:color w:val="000000" w:themeColor="text1"/>
                <w:sz w:val="20"/>
                <w:szCs w:val="20"/>
              </w:rPr>
              <w:t>)</w:t>
            </w:r>
            <w:r w:rsidR="00D35543" w:rsidRPr="00372045">
              <w:rPr>
                <w:rFonts w:asciiTheme="minorBidi" w:hAnsiTheme="minorBidi"/>
                <w:color w:val="000000" w:themeColor="text1"/>
                <w:sz w:val="20"/>
                <w:szCs w:val="20"/>
              </w:rPr>
              <w:tab/>
            </w:r>
          </w:p>
        </w:tc>
      </w:tr>
      <w:tr w:rsidR="002421D1" w:rsidRPr="00372045" w14:paraId="7BF5C71D" w14:textId="77777777" w:rsidTr="00FE6ABB">
        <w:trPr>
          <w:jc w:val="center"/>
        </w:trPr>
        <w:tc>
          <w:tcPr>
            <w:tcW w:w="1597" w:type="dxa"/>
          </w:tcPr>
          <w:p w14:paraId="777A7111" w14:textId="26E90A15" w:rsidR="00FC23FC" w:rsidRPr="00372045" w:rsidRDefault="00FC23FC" w:rsidP="00FC23FC">
            <w:pPr>
              <w:spacing w:before="120" w:after="120" w:line="276" w:lineRule="auto"/>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Catalyst</w:t>
            </w:r>
          </w:p>
        </w:tc>
        <w:tc>
          <w:tcPr>
            <w:tcW w:w="1393" w:type="dxa"/>
          </w:tcPr>
          <w:p w14:paraId="2F509B07" w14:textId="52A5DB50" w:rsidR="00FC23FC" w:rsidRPr="00372045" w:rsidRDefault="00FC23FC" w:rsidP="00FC23FC">
            <w:pPr>
              <w:spacing w:before="120" w:after="120" w:line="276" w:lineRule="auto"/>
              <w:contextualSpacing/>
              <w:jc w:val="center"/>
              <w:rPr>
                <w:rFonts w:asciiTheme="minorBidi" w:hAnsiTheme="minorBidi"/>
                <w:b/>
                <w:bCs/>
                <w:color w:val="000000" w:themeColor="text1"/>
                <w:sz w:val="18"/>
                <w:szCs w:val="18"/>
              </w:rPr>
            </w:pPr>
            <w:r w:rsidRPr="00372045">
              <w:rPr>
                <w:rFonts w:asciiTheme="minorBidi" w:hAnsiTheme="minorBidi"/>
                <w:b/>
                <w:bCs/>
                <w:i/>
                <w:iCs/>
                <w:color w:val="000000" w:themeColor="text1"/>
                <w:sz w:val="18"/>
                <w:szCs w:val="18"/>
              </w:rPr>
              <w:t>j</w:t>
            </w:r>
            <w:r w:rsidRPr="00372045">
              <w:rPr>
                <w:rFonts w:asciiTheme="minorBidi" w:hAnsiTheme="minorBidi"/>
                <w:b/>
                <w:bCs/>
                <w:color w:val="000000" w:themeColor="text1"/>
                <w:sz w:val="18"/>
                <w:szCs w:val="18"/>
                <w:vertAlign w:val="subscript"/>
              </w:rPr>
              <w:t>CO2RR</w:t>
            </w:r>
          </w:p>
        </w:tc>
        <w:tc>
          <w:tcPr>
            <w:tcW w:w="2784" w:type="dxa"/>
          </w:tcPr>
          <w:p w14:paraId="42582D24" w14:textId="3EF971C5" w:rsidR="00FC23FC" w:rsidRPr="00372045" w:rsidRDefault="00D35543" w:rsidP="00FC23FC">
            <w:pPr>
              <w:spacing w:before="120" w:after="120"/>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Potential</w:t>
            </w:r>
            <w:r w:rsidR="00FC23FC" w:rsidRPr="00372045">
              <w:rPr>
                <w:rFonts w:asciiTheme="minorBidi" w:hAnsiTheme="minorBidi"/>
                <w:b/>
                <w:bCs/>
                <w:color w:val="000000" w:themeColor="text1"/>
                <w:sz w:val="18"/>
                <w:szCs w:val="18"/>
                <w:vertAlign w:val="subscript"/>
              </w:rPr>
              <w:t xml:space="preserve"> </w:t>
            </w:r>
            <w:r w:rsidR="00FC23FC" w:rsidRPr="00372045">
              <w:rPr>
                <w:rFonts w:asciiTheme="minorBidi" w:hAnsiTheme="minorBidi"/>
                <w:b/>
                <w:bCs/>
                <w:color w:val="000000" w:themeColor="text1"/>
                <w:sz w:val="18"/>
                <w:szCs w:val="18"/>
              </w:rPr>
              <w:t>(V vs RHE)</w:t>
            </w:r>
          </w:p>
        </w:tc>
        <w:tc>
          <w:tcPr>
            <w:tcW w:w="1786" w:type="dxa"/>
          </w:tcPr>
          <w:p w14:paraId="4BC89080" w14:textId="2576AB46" w:rsidR="00FC23FC" w:rsidRPr="00372045" w:rsidRDefault="00FC23FC" w:rsidP="00FC23FC">
            <w:pPr>
              <w:spacing w:before="120" w:after="120" w:line="276" w:lineRule="auto"/>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Electrolyte</w:t>
            </w:r>
          </w:p>
        </w:tc>
        <w:tc>
          <w:tcPr>
            <w:tcW w:w="719" w:type="dxa"/>
          </w:tcPr>
          <w:p w14:paraId="685C50D8" w14:textId="7AEBF376" w:rsidR="00FC23FC" w:rsidRPr="00372045" w:rsidRDefault="00FC23FC" w:rsidP="00FC23FC">
            <w:pPr>
              <w:spacing w:before="120" w:after="120" w:line="276" w:lineRule="auto"/>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pH</w:t>
            </w:r>
          </w:p>
        </w:tc>
        <w:tc>
          <w:tcPr>
            <w:tcW w:w="1071" w:type="dxa"/>
          </w:tcPr>
          <w:p w14:paraId="38966036" w14:textId="7FFBD374" w:rsidR="00FC23FC" w:rsidRPr="00372045" w:rsidRDefault="00FC23FC" w:rsidP="00FC23FC">
            <w:pPr>
              <w:spacing w:before="120" w:after="120" w:line="276" w:lineRule="auto"/>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Ref.</w:t>
            </w:r>
          </w:p>
        </w:tc>
      </w:tr>
      <w:tr w:rsidR="002421D1" w:rsidRPr="00372045" w14:paraId="61CA3F9D" w14:textId="77777777" w:rsidTr="00FE6ABB">
        <w:trPr>
          <w:jc w:val="center"/>
        </w:trPr>
        <w:tc>
          <w:tcPr>
            <w:tcW w:w="1597" w:type="dxa"/>
          </w:tcPr>
          <w:p w14:paraId="1EE49906" w14:textId="2B741B9F"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42CF4DD3" w14:textId="305AB898"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F62CA8">
              <w:rPr>
                <w:rFonts w:asciiTheme="minorBidi" w:hAnsiTheme="minorBidi"/>
                <w:sz w:val="18"/>
                <w:szCs w:val="18"/>
              </w:rPr>
              <w:t>548.89</w:t>
            </w:r>
          </w:p>
        </w:tc>
        <w:tc>
          <w:tcPr>
            <w:tcW w:w="2784" w:type="dxa"/>
          </w:tcPr>
          <w:p w14:paraId="25E97EE8" w14:textId="5C65576B"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09B6494D" w14:textId="69A75886" w:rsidR="00FC23FC" w:rsidRPr="00372045" w:rsidRDefault="00D3554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3126B93C" w14:textId="111301F4"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359CF75B" w14:textId="58B297A8"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4667605F" w14:textId="77777777" w:rsidTr="00FE6ABB">
        <w:trPr>
          <w:jc w:val="center"/>
        </w:trPr>
        <w:tc>
          <w:tcPr>
            <w:tcW w:w="1597" w:type="dxa"/>
          </w:tcPr>
          <w:p w14:paraId="26F756E8" w14:textId="5F350A1C" w:rsidR="00FC23FC" w:rsidRPr="00372045" w:rsidRDefault="00EE674F" w:rsidP="00FC23FC">
            <w:pPr>
              <w:spacing w:before="120" w:after="120" w:line="276" w:lineRule="auto"/>
              <w:contextualSpacing/>
              <w:jc w:val="center"/>
              <w:rPr>
                <w:rFonts w:asciiTheme="minorBidi" w:hAnsiTheme="minorBidi"/>
                <w:sz w:val="18"/>
                <w:szCs w:val="18"/>
              </w:rPr>
            </w:pPr>
            <w:r>
              <w:rPr>
                <w:rFonts w:asciiTheme="minorBidi" w:hAnsiTheme="minorBidi"/>
                <w:sz w:val="18"/>
                <w:szCs w:val="18"/>
              </w:rPr>
              <w:t>Nb</w:t>
            </w:r>
            <w:r w:rsidR="003D3B04" w:rsidRPr="00372045">
              <w:rPr>
                <w:rFonts w:asciiTheme="minorBidi" w:hAnsiTheme="minorBidi"/>
                <w:sz w:val="18"/>
                <w:szCs w:val="18"/>
                <w:vertAlign w:val="subscript"/>
              </w:rPr>
              <w:t>2</w:t>
            </w:r>
            <w:r w:rsidR="003D3B04" w:rsidRPr="00372045">
              <w:rPr>
                <w:rFonts w:asciiTheme="minorBidi" w:hAnsiTheme="minorBidi"/>
                <w:sz w:val="18"/>
                <w:szCs w:val="18"/>
              </w:rPr>
              <w:t>C NFs</w:t>
            </w:r>
          </w:p>
        </w:tc>
        <w:tc>
          <w:tcPr>
            <w:tcW w:w="1393" w:type="dxa"/>
          </w:tcPr>
          <w:p w14:paraId="79CDD932" w14:textId="6A66362A"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F62CA8">
              <w:rPr>
                <w:rFonts w:asciiTheme="minorBidi" w:hAnsiTheme="minorBidi"/>
                <w:sz w:val="18"/>
                <w:szCs w:val="18"/>
              </w:rPr>
              <w:t>419.85</w:t>
            </w:r>
          </w:p>
        </w:tc>
        <w:tc>
          <w:tcPr>
            <w:tcW w:w="2784" w:type="dxa"/>
          </w:tcPr>
          <w:p w14:paraId="691247FA" w14:textId="22D5FA6B"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7D60228D" w14:textId="187E00EC"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6C1A682B" w14:textId="5DEA3501"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4C1B17A8" w14:textId="6AFCF66D"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50E58350" w14:textId="77777777" w:rsidTr="00FE6ABB">
        <w:trPr>
          <w:jc w:val="center"/>
        </w:trPr>
        <w:tc>
          <w:tcPr>
            <w:tcW w:w="1597" w:type="dxa"/>
          </w:tcPr>
          <w:p w14:paraId="06E8FC46" w14:textId="1B28A8D2" w:rsidR="00FC23FC" w:rsidRPr="00372045" w:rsidRDefault="00EE674F" w:rsidP="00FC23FC">
            <w:pPr>
              <w:spacing w:before="120" w:after="120" w:line="276" w:lineRule="auto"/>
              <w:contextualSpacing/>
              <w:jc w:val="center"/>
              <w:rPr>
                <w:rFonts w:asciiTheme="minorBidi" w:hAnsiTheme="minorBidi"/>
                <w:sz w:val="18"/>
                <w:szCs w:val="18"/>
              </w:rPr>
            </w:pPr>
            <w:r>
              <w:rPr>
                <w:rFonts w:asciiTheme="minorBidi" w:hAnsiTheme="minorBidi"/>
                <w:sz w:val="18"/>
                <w:szCs w:val="18"/>
              </w:rPr>
              <w:t>Mo</w:t>
            </w:r>
            <w:r w:rsidR="00FC23FC" w:rsidRPr="00372045">
              <w:rPr>
                <w:rFonts w:asciiTheme="minorBidi" w:hAnsiTheme="minorBidi"/>
                <w:sz w:val="18"/>
                <w:szCs w:val="18"/>
                <w:vertAlign w:val="subscript"/>
              </w:rPr>
              <w:t>2</w:t>
            </w:r>
            <w:r w:rsidR="00FC23FC" w:rsidRPr="00372045">
              <w:rPr>
                <w:rFonts w:asciiTheme="minorBidi" w:hAnsiTheme="minorBidi"/>
                <w:sz w:val="18"/>
                <w:szCs w:val="18"/>
              </w:rPr>
              <w:t>C NFs</w:t>
            </w:r>
          </w:p>
        </w:tc>
        <w:tc>
          <w:tcPr>
            <w:tcW w:w="1393" w:type="dxa"/>
          </w:tcPr>
          <w:p w14:paraId="3322C227" w14:textId="4B1ED425"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EE674F">
              <w:rPr>
                <w:rFonts w:asciiTheme="minorBidi" w:hAnsiTheme="minorBidi"/>
                <w:sz w:val="18"/>
                <w:szCs w:val="18"/>
              </w:rPr>
              <w:t>3</w:t>
            </w:r>
            <w:r w:rsidR="00F62CA8">
              <w:rPr>
                <w:rFonts w:asciiTheme="minorBidi" w:hAnsiTheme="minorBidi"/>
                <w:sz w:val="18"/>
                <w:szCs w:val="18"/>
              </w:rPr>
              <w:t>81.86</w:t>
            </w:r>
          </w:p>
        </w:tc>
        <w:tc>
          <w:tcPr>
            <w:tcW w:w="2784" w:type="dxa"/>
          </w:tcPr>
          <w:p w14:paraId="577F18E6" w14:textId="3BC15D8C"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41EB1B60" w14:textId="34F62C43"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73861A52" w14:textId="4300BB04"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7AACC3EE" w14:textId="0586AEDC"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4D34E2D0" w14:textId="77777777" w:rsidTr="00FE6ABB">
        <w:trPr>
          <w:jc w:val="center"/>
        </w:trPr>
        <w:tc>
          <w:tcPr>
            <w:tcW w:w="1597" w:type="dxa"/>
          </w:tcPr>
          <w:p w14:paraId="0FEB65AA" w14:textId="0BFB2DF2"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V</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54A7D6D1" w14:textId="5D4263D4"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F62CA8">
              <w:rPr>
                <w:rFonts w:asciiTheme="minorBidi" w:hAnsiTheme="minorBidi"/>
                <w:sz w:val="18"/>
                <w:szCs w:val="18"/>
              </w:rPr>
              <w:t>350.79</w:t>
            </w:r>
          </w:p>
        </w:tc>
        <w:tc>
          <w:tcPr>
            <w:tcW w:w="2784" w:type="dxa"/>
          </w:tcPr>
          <w:p w14:paraId="45E8E246" w14:textId="6CEC2A46"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123D62D0" w14:textId="630CC79A" w:rsidR="00FC23FC" w:rsidRPr="00372045" w:rsidRDefault="007773E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58046EB2" w14:textId="2D5B94F7" w:rsidR="00FC23FC" w:rsidRPr="00372045" w:rsidRDefault="00B64A8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3D179827" w14:textId="1AEED9C2" w:rsidR="00FC23FC" w:rsidRPr="00372045" w:rsidRDefault="00FC23FC"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50D9F550" w14:textId="77777777" w:rsidTr="00FE6ABB">
        <w:trPr>
          <w:jc w:val="center"/>
        </w:trPr>
        <w:tc>
          <w:tcPr>
            <w:tcW w:w="1597" w:type="dxa"/>
          </w:tcPr>
          <w:p w14:paraId="3C2A49F2" w14:textId="58E77427"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Cu-N</w:t>
            </w:r>
          </w:p>
        </w:tc>
        <w:tc>
          <w:tcPr>
            <w:tcW w:w="1393" w:type="dxa"/>
          </w:tcPr>
          <w:p w14:paraId="3D639138" w14:textId="55702F32"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-320</w:t>
            </w:r>
          </w:p>
        </w:tc>
        <w:tc>
          <w:tcPr>
            <w:tcW w:w="2784" w:type="dxa"/>
          </w:tcPr>
          <w:p w14:paraId="2FC6F60C" w14:textId="5340B012"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w:t>
            </w:r>
          </w:p>
        </w:tc>
        <w:tc>
          <w:tcPr>
            <w:tcW w:w="1786" w:type="dxa"/>
          </w:tcPr>
          <w:p w14:paraId="7EDA08FE" w14:textId="63865967"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KOH</w:t>
            </w:r>
          </w:p>
        </w:tc>
        <w:tc>
          <w:tcPr>
            <w:tcW w:w="719" w:type="dxa"/>
          </w:tcPr>
          <w:p w14:paraId="0D97E1ED" w14:textId="73F95D19"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N/C</w:t>
            </w:r>
          </w:p>
        </w:tc>
        <w:tc>
          <w:tcPr>
            <w:tcW w:w="1071" w:type="dxa"/>
          </w:tcPr>
          <w:p w14:paraId="16C2F912" w14:textId="1678666F" w:rsidR="00533BC6" w:rsidRPr="00372045" w:rsidRDefault="00970FC4"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{"citationItems":[{"id":"ITEM-1","itemData":{"DOI":"https://doi.org/10.1016/j.jelechem.2020.113862","ISSN":"1572-6657","abstract":"Pyrolyzing Cu(II) precursors absorbed on carbon black gave an eletrocatalytic material for the electroreduction of CO2. Controlled potential electrolysis and GC analysis revealed an unexpected selectivity towards methane even in alkaline media, with a methane Faradaic efficiency as high as 42%, a partial current density of 100 mA/cm2 (at −1 V vs. RHE) and a methane/ethylene ratio of 4:1. XPS, EXAFS, and EDX mapping results indicate a single-site Cu(I) center as the catalytically active site. The limited size of the active sites is believed to be crucial for the preferential formation of methane over ethylene.","author":[{"dropping-particle":"","family":"Zhang","given":"Teng","non-dropping-particle":"","parse-names":false,"suffix":""},{"dropping-particle":"","family":"Verma","given":"Sumit","non-dropping-particle":"","parse-names":false,"suffix":""},{"dropping-particle":"","family":"Kim","given":"Soojeong","non-dropping-particle":"","parse-names":false,"suffix":""},{"dropping-particle":"","family":"Fister","given":"Tim T","non-dropping-particle":"","parse-names":false,"suffix":""},{"dropping-particle":"","family":"Kenis","given":"Paul J A","non-dropping-particle":"","parse-names":false,"suffix":""},{"dropping-particle":"","family":"Gewirth","given":"Andrew A","non-dropping-particle":"","parse-names":false,"suffix":""}],"container-title":"Journal of Electroanalytical Chemistry","id":"ITEM-1","issued":{"date-parts":[["2020"]]},"page":"113862","title":"Highly dispersed, single-site copper catalysts for the electroreduction of CO2 to methane","type":"article-journal"},"uris":["http://www.mendeley.com/documents/?uuid=71023631-c824-429c-b3ec-ac217540c551"]}],"mendeley":{"formattedCitation":"&lt;sup&gt;9&lt;/sup&gt;","plainTextFormattedCitation":"9","previouslyFormattedCitation":"&lt;sup&gt;9&lt;/sup&gt;"},"properties":{"noteIndex":0},"schema":"https://github.com/citation-style-language/schema/raw/master/csl-citation.json"}</w:instrText>
            </w:r>
            <w:r w:rsidRPr="00372045">
              <w:rPr>
                <w:rFonts w:asciiTheme="minorBidi" w:hAnsiTheme="minorBidi"/>
                <w:sz w:val="18"/>
                <w:szCs w:val="18"/>
              </w:rPr>
              <w:fldChar w:fldCharType="separate"/>
            </w:r>
            <w:r w:rsidRPr="00372045">
              <w:rPr>
                <w:rFonts w:asciiTheme="minorBidi" w:hAnsiTheme="minorBidi"/>
                <w:noProof/>
                <w:sz w:val="18"/>
                <w:szCs w:val="18"/>
                <w:vertAlign w:val="superscript"/>
              </w:rPr>
              <w:t>9</w:t>
            </w:r>
            <w:r w:rsidRPr="00372045">
              <w:rPr>
                <w:rFonts w:asciiTheme="minorBidi" w:hAnsiTheme="minorBidi"/>
                <w:sz w:val="18"/>
                <w:szCs w:val="18"/>
              </w:rPr>
              <w:fldChar w:fldCharType="end"/>
            </w:r>
          </w:p>
        </w:tc>
      </w:tr>
      <w:tr w:rsidR="002421D1" w:rsidRPr="00372045" w14:paraId="062CC0F0" w14:textId="77777777" w:rsidTr="00FE6ABB">
        <w:trPr>
          <w:jc w:val="center"/>
        </w:trPr>
        <w:tc>
          <w:tcPr>
            <w:tcW w:w="1597" w:type="dxa"/>
          </w:tcPr>
          <w:p w14:paraId="0A5A1E91" w14:textId="5208106B"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Au NPs</w:t>
            </w:r>
          </w:p>
        </w:tc>
        <w:tc>
          <w:tcPr>
            <w:tcW w:w="1393" w:type="dxa"/>
          </w:tcPr>
          <w:p w14:paraId="3E535919" w14:textId="1A6AB363"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-208.11</w:t>
            </w:r>
          </w:p>
        </w:tc>
        <w:tc>
          <w:tcPr>
            <w:tcW w:w="2784" w:type="dxa"/>
          </w:tcPr>
          <w:p w14:paraId="1E8DE54F" w14:textId="0A70A0A1"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44A2B747" w14:textId="1DCEF4CA"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315E05BF" w14:textId="2791BAFB"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7F0F39E3" w14:textId="1CBF019B" w:rsidR="007B41D7" w:rsidRPr="00372045" w:rsidRDefault="007B41D7" w:rsidP="007B41D7">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2C4AC817" w14:textId="77777777" w:rsidTr="00FE6ABB">
        <w:trPr>
          <w:jc w:val="center"/>
        </w:trPr>
        <w:tc>
          <w:tcPr>
            <w:tcW w:w="1597" w:type="dxa"/>
          </w:tcPr>
          <w:p w14:paraId="309F6DA1" w14:textId="6D0DB088" w:rsidR="00FC23FC" w:rsidRPr="00372045" w:rsidRDefault="00E26999"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Ni-N-C</w:t>
            </w:r>
          </w:p>
        </w:tc>
        <w:tc>
          <w:tcPr>
            <w:tcW w:w="1393" w:type="dxa"/>
          </w:tcPr>
          <w:p w14:paraId="6F3D74C1" w14:textId="4DD3086A" w:rsidR="00FC23FC" w:rsidRPr="00372045" w:rsidRDefault="00E26999"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-200</w:t>
            </w:r>
          </w:p>
        </w:tc>
        <w:tc>
          <w:tcPr>
            <w:tcW w:w="2784" w:type="dxa"/>
          </w:tcPr>
          <w:p w14:paraId="23B503F4" w14:textId="3245A082"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-1.25</w:t>
            </w:r>
          </w:p>
        </w:tc>
        <w:tc>
          <w:tcPr>
            <w:tcW w:w="1786" w:type="dxa"/>
          </w:tcPr>
          <w:p w14:paraId="72657A95" w14:textId="79F7B8AE" w:rsidR="00FC23FC" w:rsidRPr="00372045" w:rsidRDefault="00DC571E"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KHCO</w:t>
            </w:r>
            <w:r w:rsidRPr="00372045">
              <w:rPr>
                <w:rFonts w:asciiTheme="minorBidi" w:hAnsiTheme="minorBidi"/>
                <w:sz w:val="18"/>
                <w:szCs w:val="18"/>
                <w:vertAlign w:val="subscript"/>
              </w:rPr>
              <w:t>3</w:t>
            </w:r>
          </w:p>
        </w:tc>
        <w:tc>
          <w:tcPr>
            <w:tcW w:w="719" w:type="dxa"/>
          </w:tcPr>
          <w:p w14:paraId="3A1CA941" w14:textId="7D941937" w:rsidR="00FC23FC" w:rsidRPr="00372045" w:rsidRDefault="003231A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6.8</w:t>
            </w:r>
          </w:p>
        </w:tc>
        <w:tc>
          <w:tcPr>
            <w:tcW w:w="1071" w:type="dxa"/>
          </w:tcPr>
          <w:p w14:paraId="7895F7A7" w14:textId="17E35364" w:rsidR="00FC23FC" w:rsidRPr="00372045" w:rsidRDefault="003231A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{"citationItems":[{"id":"ITEM-1","itemData":{"DOI":"10.1039/C8EE02662A","ISSN":"1754-5692","abstract":"The electrochemical CO2 reduction reaction (CO2RR) to pure CO streams in electrolyzer devices is poised to be the most likely process for near-term commercialization and deployment in the polymer industry. The reduction of CO2 to CO is electrocatalyzed under alkaline conditions on precious group metal (PGM) catalysts, such as silver and gold, limiting widespread application due to high cost. Here, we report on an interesting alternative, a PGM-free nickel and nitrogen-doped porous carbon catalyst (Ni–N–C), the catalytic performance of which rivals or exceeds those of the state-of-the-art electrocatalysts under industrial electrolysis conditions. We started from small scale CO2-saturated liquid electrolyte H-cell screening tests and moved to larger-scale CO2 electrolyzer cells, where the catalysts were deployed as Gas Diffusion Electrodes (GDEs) to create a reactive three-phase interface. We compared the faradaic CO yields and CO partial current densities of Ni–N–C catalysts to those of a Ag-based benchmark, and its Fe-functionalized Fe–N–C analogue under ambient pressures, temperatures and neutral pH bicarbonate flows. Prolonged electrolyzer tests were conducted at industrial current densities of up to 700 mA cm−2. Ni–N–C electrodes are demonstrated to provide CO partial current densities above 200 mA cm−2 and stable faradaic CO efficiencies around 85% for up to 20 hours (at 200 mA cm−2), unlike their Ag benchmarks. Density functional theory-based calculations of catalytic reaction pathways help offer a molecular mechanistic basis of the observed selectivity trends on Ag and M–N–C catalysts. Computations lend much support to our experimental hypothesis as to the critical role of N-coordinated metal ion, Ni–Nx, motifs as the catalytic active sites for CO formation. Apart from being cost effective, the Ni–N–C powder catalysts allow flexible operation under acidic, neutral, and alkaline conditions. This study demonstrates the potential of Ni–N–C and possibly other members of the M–N–C materials family to replace PGM catalysts in CO2-to-CO electrolyzers.","author":[{"dropping-particle":"","family":"Möller","given":"Tim","non-dropping-particle":"","parse-names":false,"suffix":""},{"dropping-particle":"","family":"Ju","given":"Wen","non-dropping-particle":"","parse-names":false,"suffix":""},{"dropping-particle":"","family":"Bagger","given":"Alexander","non-dropping-particle":"","parse-names":false,"suffix":""},{"dropping-particle":"","family":"Wang","given":"Xingli","non-dropping-particle":"","parse-names":false,"suffix":""},{"dropping-particle":"","family":"Luo","given":"Fang","non-dropping-particle":"","parse-names":false,"suffix":""},{"dropping-particle":"","family":"Ngo Thanh","given":"Trung","non-dropping-particle":"","parse-names":false,"suffix":""},{"dropping-particle":"","family":"Varela","given":"Ana Sofia","non-dropping-particle":"","parse-names":false,"suffix":""},{"dropping-particle":"","family":"Rossmeisl","given":"Jan","non-dropping-particle":"","parse-names":false,"suffix":""},{"dropping-particle":"","family":"Strasser","given":"Peter","non-dropping-particle":"","parse-names":false,"suffix":""}],"container-title":"Energy &amp; Environmental Science","id":"ITEM-1","issue":"2","issued":{"date-parts":[["2019"]]},"page":"640-647","publisher":"The Royal Society of Chemistry","title":"Efficient CO2 to CO electrolysis on solid Ni–N–C catalysts at industrial current densities","type":"article-journal","volume":"12"},"uris":["http://www.mendeley.com/documents/?uuid=2fc5f27e-4a6d-4147-ac36-92b956c79b94"]}],"mendeley":{"formattedCitation":"&lt;sup&gt;10&lt;/sup&gt;","plainTextFormattedCitation":"10","previouslyFormattedCitation":"&lt;sup&gt;10&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10</w:t>
            </w:r>
            <w:r w:rsidRPr="00372045">
              <w:rPr>
                <w:rFonts w:asciiTheme="minorBidi" w:hAnsiTheme="minorBidi"/>
                <w:sz w:val="18"/>
                <w:szCs w:val="18"/>
              </w:rPr>
              <w:fldChar w:fldCharType="end"/>
            </w:r>
          </w:p>
        </w:tc>
      </w:tr>
      <w:tr w:rsidR="002421D1" w:rsidRPr="00372045" w14:paraId="00A476A1" w14:textId="77777777" w:rsidTr="00FE6ABB">
        <w:trPr>
          <w:jc w:val="center"/>
        </w:trPr>
        <w:tc>
          <w:tcPr>
            <w:tcW w:w="1597" w:type="dxa"/>
          </w:tcPr>
          <w:p w14:paraId="4BEAEF19" w14:textId="2D3F7AD3" w:rsidR="00FC23FC" w:rsidRPr="00372045" w:rsidRDefault="00E26999"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lastRenderedPageBreak/>
              <w:t>Co</w:t>
            </w:r>
            <m:oMath>
              <m:sSub>
                <m:sSubPr>
                  <m:ctrlPr>
                    <w:rPr>
                      <w:rFonts w:ascii="Cambria Math" w:hAnsi="Cambria Math"/>
                      <w:i/>
                      <w:sz w:val="18"/>
                      <w:szCs w:val="18"/>
                    </w:rPr>
                  </m:ctrlPr>
                </m:sSubPr>
                <m:e>
                  <m:r>
                    <w:rPr>
                      <w:rFonts w:ascii="Cambria Math" w:hAnsi="Cambria Math"/>
                      <w:color w:val="FFFFFF" w:themeColor="background1"/>
                      <w:sz w:val="18"/>
                      <w:szCs w:val="18"/>
                    </w:rPr>
                    <m:t>.</m:t>
                  </m:r>
                </m:e>
                <m:sub>
                  <m:r>
                    <m:rPr>
                      <m:sty m:val="p"/>
                    </m:rPr>
                    <w:rPr>
                      <w:rFonts w:ascii="Cambria Math" w:hAnsi="Cambria Math"/>
                      <w:sz w:val="18"/>
                      <w:szCs w:val="18"/>
                    </w:rPr>
                    <m:t>Phthalocyanine</m:t>
                  </m:r>
                </m:sub>
              </m:sSub>
            </m:oMath>
          </w:p>
        </w:tc>
        <w:tc>
          <w:tcPr>
            <w:tcW w:w="1393" w:type="dxa"/>
          </w:tcPr>
          <w:p w14:paraId="0EE37CA2" w14:textId="5A788CC8"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-175</w:t>
            </w:r>
          </w:p>
        </w:tc>
        <w:tc>
          <w:tcPr>
            <w:tcW w:w="2784" w:type="dxa"/>
          </w:tcPr>
          <w:p w14:paraId="48311191" w14:textId="08CC1D18"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-1.25</w:t>
            </w:r>
          </w:p>
        </w:tc>
        <w:tc>
          <w:tcPr>
            <w:tcW w:w="1786" w:type="dxa"/>
          </w:tcPr>
          <w:p w14:paraId="1D7BC2CB" w14:textId="18CE973C" w:rsidR="00FC23FC" w:rsidRPr="00372045" w:rsidRDefault="003231A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KOH</w:t>
            </w:r>
          </w:p>
        </w:tc>
        <w:tc>
          <w:tcPr>
            <w:tcW w:w="719" w:type="dxa"/>
          </w:tcPr>
          <w:p w14:paraId="2FEC946D" w14:textId="668047B2" w:rsidR="00FC23FC" w:rsidRPr="00372045" w:rsidRDefault="003231A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N/C</w:t>
            </w:r>
          </w:p>
        </w:tc>
        <w:tc>
          <w:tcPr>
            <w:tcW w:w="1071" w:type="dxa"/>
          </w:tcPr>
          <w:p w14:paraId="2206F9A8" w14:textId="0674AA75" w:rsidR="00FC23FC" w:rsidRPr="00372045" w:rsidRDefault="003231A3"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{"citationItems":[{"id":"ITEM-1","itemData":{"DOI":"10.1126/science.aax4608","abstract":"Molecular electrocatalysts for CO2 reduction have often appeared to lack sufficient activity or stability for practical application. Ren et al. now show that design of the surrounding electrochemical cell can substantially boost both features. They directly exposed a known molecular catalyst, cobalt phthalocyanine, to gaseous CO2 in a flow cell architecture, rather than an aqueous electrolyte. The configuration accommodated current densities exceeding 150 milliamperes per square centimeter, with longevity limited by local proton concentration rather than catalyst stability.Science, this issue p. 367Practical electrochemical carbon dioxide (CO2) conversion requires a catalyst capable of mediating the efficient formation of a single product with high selectivity at high current densities. Solid-state electrocatalysts achieve the CO2 reduction reaction (CO2RR) at current densities ≥ 150 milliamperes per square centimeter (mA/cm2), but maintaining high selectivities at high current densities and efficiencies remains a challenge. Molecular CO2RR catalysts can be designed to achieve high selectivities and low overpotentials but only at current densities irrelevant to commercial operation. We show here that cobalt phthalocyanine, a widely available molecular catalyst, can mediate CO2 to CO formation in a zero-gap membrane flow reactor with selectivities &amp;amp;gt; 95% at 150 mA/cm2. The revelation that molecular catalysts can work efficiently under these operating conditions illuminates a distinct approach for optimizing CO2RR catalysts and electrolyzers.","author":[{"dropping-particle":"","family":"Ren","given":"Shaoxuan","non-dropping-particle":"","parse-names":false,"suffix":""},{"dropping-particle":"","family":"Joulié","given":"Dorian","non-dropping-particle":"","parse-names":false,"suffix":""},{"dropping-particle":"","family":"Salvatore","given":"Danielle","non-dropping-particle":"","parse-names":false,"suffix":""},{"dropping-particle":"","family":"Torbensen","given":"Kristian","non-dropping-particle":"","parse-names":false,"suffix":""},{"dropping-particle":"","family":"Wang","given":"Min","non-dropping-particle":"","parse-names":false,"suffix":""},{"dropping-particle":"","family":"Robert","given":"Marc","non-dropping-particle":"","parse-names":false,"suffix":""},{"dropping-particle":"","family":"Berlinguette","given":"Curtis P","non-dropping-particle":"","parse-names":false,"suffix":""}],"container-title":"Science","id":"ITEM-1","issue":"6451","issued":{"date-parts":[["2019","7"]]},"page":"367 LP  - 369","title":"Molecular electrocatalysts can mediate fast, selective CO&amp;lt;sub&amp;gt;2&amp;lt;/sub&amp;gt; reduction in a flow cell","type":"article-journal","volume":"365"},"uris":["http://www.mendeley.com/documents/?uuid=dc23bc73-477f-4116-9e6f-59a2ee2a0551"]}],"mendeley":{"formattedCitation":"&lt;sup&gt;11&lt;/sup&gt;","plainTextFormattedCitation":"11","previouslyFormattedCitation":"&lt;sup&gt;11&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11</w:t>
            </w:r>
            <w:r w:rsidRPr="00372045">
              <w:rPr>
                <w:rFonts w:asciiTheme="minorBidi" w:hAnsiTheme="minorBidi"/>
                <w:sz w:val="18"/>
                <w:szCs w:val="18"/>
              </w:rPr>
              <w:fldChar w:fldCharType="end"/>
            </w:r>
          </w:p>
        </w:tc>
      </w:tr>
      <w:tr w:rsidR="002421D1" w:rsidRPr="00372045" w14:paraId="2F5C4BD8" w14:textId="77777777" w:rsidTr="00FE6ABB">
        <w:trPr>
          <w:jc w:val="center"/>
        </w:trPr>
        <w:tc>
          <w:tcPr>
            <w:tcW w:w="1597" w:type="dxa"/>
          </w:tcPr>
          <w:p w14:paraId="420ABF00" w14:textId="7AC63589"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NGQDs</w:t>
            </w:r>
          </w:p>
        </w:tc>
        <w:tc>
          <w:tcPr>
            <w:tcW w:w="1393" w:type="dxa"/>
          </w:tcPr>
          <w:p w14:paraId="314E429C" w14:textId="04A5781A"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-149</w:t>
            </w:r>
          </w:p>
        </w:tc>
        <w:tc>
          <w:tcPr>
            <w:tcW w:w="2784" w:type="dxa"/>
          </w:tcPr>
          <w:p w14:paraId="225E2BD2" w14:textId="391F1B39"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color w:val="000000" w:themeColor="text1"/>
                <w:sz w:val="18"/>
                <w:szCs w:val="18"/>
              </w:rPr>
              <w:t>-1.05</w:t>
            </w:r>
          </w:p>
        </w:tc>
        <w:tc>
          <w:tcPr>
            <w:tcW w:w="1786" w:type="dxa"/>
          </w:tcPr>
          <w:p w14:paraId="11C3E644" w14:textId="3420B4BD"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color w:val="000000" w:themeColor="text1"/>
                <w:sz w:val="18"/>
                <w:szCs w:val="18"/>
              </w:rPr>
              <w:t>1M KOH</w:t>
            </w:r>
          </w:p>
        </w:tc>
        <w:tc>
          <w:tcPr>
            <w:tcW w:w="719" w:type="dxa"/>
          </w:tcPr>
          <w:p w14:paraId="2365836A" w14:textId="41E62056"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color w:val="000000" w:themeColor="text1"/>
                <w:sz w:val="18"/>
                <w:szCs w:val="18"/>
              </w:rPr>
              <w:t>13.48</w:t>
            </w:r>
          </w:p>
        </w:tc>
        <w:tc>
          <w:tcPr>
            <w:tcW w:w="1071" w:type="dxa"/>
          </w:tcPr>
          <w:p w14:paraId="086F42A4" w14:textId="2817350F" w:rsidR="00533BC6" w:rsidRPr="00372045" w:rsidRDefault="00533BC6" w:rsidP="00533BC6">
            <w:pPr>
              <w:spacing w:before="120" w:after="120" w:line="276" w:lineRule="auto"/>
              <w:contextualSpacing/>
              <w:jc w:val="center"/>
              <w:rPr>
                <w:rFonts w:asciiTheme="minorBidi" w:hAnsiTheme="minorBidi"/>
                <w:sz w:val="18"/>
                <w:szCs w:val="18"/>
              </w:rPr>
            </w:pPr>
            <w:r w:rsidRPr="00372045">
              <w:rPr>
                <w:rFonts w:asciiTheme="minorBidi" w:hAnsiTheme="minorBidi"/>
                <w:color w:val="000000" w:themeColor="text1"/>
                <w:sz w:val="18"/>
                <w:szCs w:val="18"/>
              </w:rPr>
              <w:fldChar w:fldCharType="begin" w:fldLock="1"/>
            </w:r>
            <w:r w:rsidR="002D64B7">
              <w:rPr>
                <w:rFonts w:asciiTheme="minorBidi" w:hAnsiTheme="minorBidi"/>
                <w:color w:val="000000" w:themeColor="text1"/>
                <w:sz w:val="18"/>
                <w:szCs w:val="18"/>
              </w:rPr>
              <w:instrText>ADDIN CSL_CITATION {"citationItems":[{"id":"ITEM-1","itemData":{"DOI":"10.1038/ncomms13869","ISSN":"2041-1723","abstract":"Electroreduction of carbon dioxide into higher-energy liquid fuels and chemicals is a promising but challenging renewable energy conversion technology. Among the electrocatalysts screened so far for carbon dioxide reduction, which includes metals, alloys, organometallics, layered materials and carbon nanostructures, only copper exhibits selectivity towards formation of hydrocarbons and multi-carbon oxygenates at fairly high efficiencies, whereas most others favour production of carbon monoxide or formate. Here we report that nanometre-size N-doped graphene quantum dots (NGQDs) catalyse the electrochemical reduction of carbon dioxide into multi-carbon hydrocarbons and oxygenates at high Faradaic efficiencies, high current densities and low overpotentials. The NGQDs show a high total Faradaic efficiency of carbon dioxide reduction of up to 90%, with selectivity for ethylene and ethanol conversions reaching 45%. The C2 and C3 product distribution and production rate for NGQD-catalysed carbon dioxide reduction is comparable to those obtained with copper nanoparticle-based electrocatalysts.","author":[{"dropping-particle":"","family":"Wu","given":"Jingjie","non-dropping-particle":"","parse-names":false,"suffix":""},{"dropping-particle":"","family":"Ma","given":"Sichao","non-dropping-particle":"","parse-names":false,"suffix":""},{"dropping-particle":"","family":"Sun","given":"Jing","non-dropping-particle":"","parse-names":false,"suffix":""},{"dropping-particle":"","family":"Gold","given":"Jake I","non-dropping-particle":"","parse-names":false,"suffix":""},{"dropping-particle":"","family":"Tiwary","given":"ChandraSekhar","non-dropping-particle":"","parse-names":false,"suffix":""},{"dropping-particle":"","family":"Kim","given":"Byoungsu","non-dropping-particle":"","parse-names":false,"suffix":""},{"dropping-particle":"","family":"Zhu","given":"Lingyang","non-dropping-particle":"","parse-names":false,"suffix":""},{"dropping-particle":"","family":"Chopra","given":"Nitin","non-dropping-particle":"","parse-names":false,"suffix":""},{"dropping-particle":"","family":"Odeh","given":"Ihab N","non-dropping-particle":"","parse-names":false,"suffix":""},{"dropping-particle":"","family":"Vajtai","given":"Robert","non-dropping-particle":"","parse-names":false,"suffix":""},{"dropping-particle":"","family":"Yu","given":"Aaron Z","non-dropping-particle":"","parse-names":false,"suffix":""},{"dropping-particle":"","family":"Luo","given":"Raymond","non-dropping-particle":"","parse-names":false,"suffix":""},{"dropping-particle":"","family":"Lou","given":"Jun","non-dropping-particle":"","parse-names":false,"suffix":""},{"dropping-particle":"","family":"Ding","given":"Guqiao","non-dropping-particle":"","parse-names":false,"suffix":""},{"dropping-particle":"","family":"Kenis","given":"Paul J A","non-dropping-particle":"","parse-names":false,"suffix":""},{"dropping-particle":"","family":"Ajayan","given":"Pulickel M","non-dropping-particle":"","parse-names":false,"suffix":""}],"container-title":"Nature Communications","id":"ITEM-1","issue":"1","issued":{"date-parts":[["2016"]]},"page":"13869","title":"A metal-free electrocatalyst for carbon dioxide reduction to multi-carbon hydrocarbons and oxygenates","type":"article-journal","volume":"7"},"uris":["http://www.mendeley.com/documents/?uuid=76079c0d-5a8e-4806-9d0b-eae5625f7273"]}],"mendeley":{"formattedCitation":"&lt;sup&gt;12&lt;/sup&gt;","plainTextFormattedCitation":"12","previouslyFormattedCitation":"&lt;sup&gt;12&lt;/sup&gt;"},"properties":{"noteIndex":0},"schema":"https://github.com/citation-style-language/schema/raw/master/csl-citation.json"}</w:instrText>
            </w:r>
            <w:r w:rsidRPr="00372045">
              <w:rPr>
                <w:rFonts w:asciiTheme="minorBidi" w:hAnsiTheme="minorBidi"/>
                <w:color w:val="000000" w:themeColor="text1"/>
                <w:sz w:val="18"/>
                <w:szCs w:val="18"/>
              </w:rPr>
              <w:fldChar w:fldCharType="separate"/>
            </w:r>
            <w:r w:rsidR="00FD7FAF" w:rsidRPr="00372045">
              <w:rPr>
                <w:rFonts w:asciiTheme="minorBidi" w:hAnsiTheme="minorBidi"/>
                <w:noProof/>
                <w:color w:val="000000" w:themeColor="text1"/>
                <w:sz w:val="18"/>
                <w:szCs w:val="18"/>
                <w:vertAlign w:val="superscript"/>
              </w:rPr>
              <w:t>12</w:t>
            </w:r>
            <w:r w:rsidRPr="00372045">
              <w:rPr>
                <w:rFonts w:asciiTheme="minorBidi" w:hAnsiTheme="minorBidi"/>
                <w:color w:val="000000" w:themeColor="text1"/>
                <w:sz w:val="18"/>
                <w:szCs w:val="18"/>
              </w:rPr>
              <w:fldChar w:fldCharType="end"/>
            </w:r>
          </w:p>
        </w:tc>
      </w:tr>
      <w:tr w:rsidR="002421D1" w:rsidRPr="00372045" w14:paraId="187D02FA" w14:textId="77777777" w:rsidTr="00FE6ABB">
        <w:trPr>
          <w:jc w:val="center"/>
        </w:trPr>
        <w:tc>
          <w:tcPr>
            <w:tcW w:w="1597" w:type="dxa"/>
          </w:tcPr>
          <w:p w14:paraId="02D67524" w14:textId="32D8D6AE" w:rsidR="00FC23FC" w:rsidRPr="00372045" w:rsidRDefault="007B41D7" w:rsidP="00FC23FC">
            <w:pPr>
              <w:spacing w:before="120" w:after="120" w:line="276" w:lineRule="auto"/>
              <w:contextualSpacing/>
              <w:jc w:val="center"/>
              <w:rPr>
                <w:rFonts w:asciiTheme="minorBidi" w:hAnsiTheme="minorBidi"/>
                <w:sz w:val="18"/>
                <w:szCs w:val="18"/>
              </w:rPr>
            </w:pPr>
            <w:proofErr w:type="spellStart"/>
            <w:r w:rsidRPr="00372045">
              <w:rPr>
                <w:rFonts w:asciiTheme="minorBidi" w:hAnsiTheme="minorBidi"/>
                <w:sz w:val="18"/>
                <w:szCs w:val="18"/>
              </w:rPr>
              <w:t>Cu</w:t>
            </w:r>
            <w:r w:rsidRPr="00372045">
              <w:rPr>
                <w:rFonts w:asciiTheme="minorBidi" w:hAnsiTheme="minorBidi"/>
                <w:sz w:val="18"/>
                <w:szCs w:val="18"/>
                <w:vertAlign w:val="subscript"/>
              </w:rPr>
              <w:t>oh</w:t>
            </w:r>
            <w:proofErr w:type="spellEnd"/>
          </w:p>
        </w:tc>
        <w:tc>
          <w:tcPr>
            <w:tcW w:w="1393" w:type="dxa"/>
          </w:tcPr>
          <w:p w14:paraId="7858871E" w14:textId="6CED4587"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-120</w:t>
            </w:r>
          </w:p>
        </w:tc>
        <w:tc>
          <w:tcPr>
            <w:tcW w:w="2784" w:type="dxa"/>
          </w:tcPr>
          <w:p w14:paraId="77448E12" w14:textId="7731C951"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-0.96</w:t>
            </w:r>
          </w:p>
        </w:tc>
        <w:tc>
          <w:tcPr>
            <w:tcW w:w="1786" w:type="dxa"/>
          </w:tcPr>
          <w:p w14:paraId="1C0B4958" w14:textId="151F1D3A"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KOH</w:t>
            </w:r>
          </w:p>
        </w:tc>
        <w:tc>
          <w:tcPr>
            <w:tcW w:w="719" w:type="dxa"/>
          </w:tcPr>
          <w:p w14:paraId="780971BC" w14:textId="36C9EC64"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13.78</w:t>
            </w:r>
          </w:p>
        </w:tc>
        <w:tc>
          <w:tcPr>
            <w:tcW w:w="1071" w:type="dxa"/>
          </w:tcPr>
          <w:p w14:paraId="1D5D1F0D" w14:textId="4A023C17"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{"citationItems":[{"id":"ITEM-1","itemData":{"DOI":"10.1021/acscatal.0c00297","author":[{"dropping-particle":"","family":"Gregorio","given":"Gian Luca","non-dropping-particle":"De","parse-names":false,"suffix":""},{"dropping-particle":"","family":"Burdyny","given":"Thomas","non-dropping-particle":"","parse-names":false,"suffix":""},{"dropping-particle":"","family":"Loiudice","given":"Anna","non-dropping-particle":"","parse-names":false,"suffix":""},{"dropping-particle":"","family":"Iyengar","given":"Pranit","non-dropping-particle":"","parse-names":false,"suffix":""},{"dropping-particle":"","family":"Smith","given":"Wilson A","non-dropping-particle":"","parse-names":false,"suffix":""},{"dropping-particle":"","family":"Buonsanti","given":"Raffaella","non-dropping-particle":"","parse-names":false,"suffix":""}],"container-title":"ACS Catalysis","id":"ITEM-1","issue":"9","issued":{"date-parts":[["2020","5","1"]]},"note":"doi: 10.1021/acscatal.0c00297","page":"4854-4862","publisher":"American Chemical Society","title":"Facet-Dependent Selectivity of Cu Catalysts in Electrochemical CO2 Reduction at Commercially Viable Current Densities","type":"article-journal","volume":"10"},"uris":["http://www.mendeley.com/documents/?uuid=8860b739-5975-4bc8-87d9-0a9c2e3825a2"]}],"mendeley":{"formattedCitation":"&lt;sup&gt;13&lt;/sup&gt;","plainTextFormattedCitation":"13","previouslyFormattedCitation":"&lt;sup&gt;13&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13</w:t>
            </w:r>
            <w:r w:rsidRPr="00372045">
              <w:rPr>
                <w:rFonts w:asciiTheme="minorBidi" w:hAnsiTheme="minorBidi"/>
                <w:sz w:val="18"/>
                <w:szCs w:val="18"/>
              </w:rPr>
              <w:fldChar w:fldCharType="end"/>
            </w:r>
          </w:p>
        </w:tc>
      </w:tr>
      <w:tr w:rsidR="002421D1" w:rsidRPr="00372045" w14:paraId="77FCD307" w14:textId="77777777" w:rsidTr="00FE6ABB">
        <w:trPr>
          <w:jc w:val="center"/>
        </w:trPr>
        <w:tc>
          <w:tcPr>
            <w:tcW w:w="1597" w:type="dxa"/>
          </w:tcPr>
          <w:p w14:paraId="0EE7EEB7" w14:textId="647D303B"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ERD-Cu</w:t>
            </w:r>
          </w:p>
        </w:tc>
        <w:tc>
          <w:tcPr>
            <w:tcW w:w="1393" w:type="dxa"/>
          </w:tcPr>
          <w:p w14:paraId="72BD974D" w14:textId="0B0EE727"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-110</w:t>
            </w:r>
          </w:p>
        </w:tc>
        <w:tc>
          <w:tcPr>
            <w:tcW w:w="2784" w:type="dxa"/>
          </w:tcPr>
          <w:p w14:paraId="6E626758" w14:textId="0A2EFB36" w:rsidR="00FC23FC" w:rsidRPr="00372045" w:rsidRDefault="007B41D7"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w:t>
            </w:r>
          </w:p>
        </w:tc>
        <w:tc>
          <w:tcPr>
            <w:tcW w:w="1786" w:type="dxa"/>
          </w:tcPr>
          <w:p w14:paraId="50239D45" w14:textId="2E0B042D"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0.5M KHCO</w:t>
            </w:r>
            <w:r w:rsidRPr="00372045">
              <w:rPr>
                <w:rFonts w:asciiTheme="minorBidi" w:hAnsiTheme="minorBidi"/>
                <w:sz w:val="18"/>
                <w:szCs w:val="18"/>
                <w:vertAlign w:val="subscript"/>
              </w:rPr>
              <w:t>3</w:t>
            </w:r>
          </w:p>
        </w:tc>
        <w:tc>
          <w:tcPr>
            <w:tcW w:w="719" w:type="dxa"/>
          </w:tcPr>
          <w:p w14:paraId="0155351D" w14:textId="2BF8EB15"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7.2</w:t>
            </w:r>
          </w:p>
        </w:tc>
        <w:tc>
          <w:tcPr>
            <w:tcW w:w="1071" w:type="dxa"/>
          </w:tcPr>
          <w:p w14:paraId="3CE3533B" w14:textId="1DCD467B" w:rsidR="00FC23FC" w:rsidRPr="00372045" w:rsidRDefault="007E5225" w:rsidP="00FC23FC">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{"citationItems":[{"id":"ITEM-1","itemData":{"DOI":"10.1038/s41929-017-0018-9","ISSN":"2520-1158","abstract":"The reduction of carbon dioxide to renewable fuels and feedstocks offers opportunities for large-scale, long-term energy storage. The synthesis of efficient CO2 reduction electrocatalysts with high C2:C1 selectivity remains a field of intense interest. Here we present electro-redeposition, the dissolution and redeposition of copper from a sol–gel, to enhance copper catalysts in terms of their morphology, oxidation state and consequent performance. We utilized in situ soft X-ray absorption spectroscopy to track the oxidation state of copper under CO2 reduction conditions with time resolution. The sol–gel material slows the electrochemical reduction of copper, enabling control over nanoscale morphology and the stabilization of Cu+ at negative potentials. CO2 reduction experiments, in situ X-ray spectroscopy and density functional theory simulations revealed the beneficial interplay between sharp morphologies and Cu+ oxidation state. The catalyst exhibits a partial ethylene current density of 160 mA cm–2 (−1.0 V versus reversible hydrogen electrode) and an ethylene/methane ratio of 200.","author":[{"dropping-particle":"","family":"Luna","given":"Phil","non-dropping-particle":"De","parse-names":false,"suffix":""},{"dropping-particle":"","family":"Quintero-Bermudez","given":"Rafael","non-dropping-particle":"","parse-names":false,"suffix":""},{"dropping-particle":"","family":"Dinh","given":"Cao-Thang","non-dropping-particle":"","parse-names":false,"suffix":""},{"dropping-particle":"","family":"Ross","given":"Michael B","non-dropping-particle":"","parse-names":false,"suffix":""},{"dropping-particle":"","family":"Bushuyev","given":"Oleksandr S","non-dropping-particle":"","parse-names":false,"suffix":""},{"dropping-particle":"","family":"Todorović","given":"Petar","non-dropping-particle":"","parse-names":false,"suffix":""},{"dropping-particle":"","family":"Regier","given":"Tom","non-dropping-particle":"","parse-names":false,"suffix":""},{"dropping-particle":"","family":"Kelley","given":"Shana O","non-dropping-particle":"","parse-names":false,"suffix":""},{"dropping-particle":"","family":"Yang","given":"Peidong","non-dropping-particle":"","parse-names":false,"suffix":""},{"dropping-particle":"","family":"Sargent","given":"Edward H","non-dropping-particle":"","parse-names":false,"suffix":""}],"container-title":"Nature Catalysis","id":"ITEM-1","issue":"2","issued":{"date-parts":[["2018"]]},"page":"103-110","title":"Catalyst electro-redeposition controls morphology and oxidation state for selective carbon dioxide reduction","type":"article-journal","volume":"1"},"uris":["http://www.mendeley.com/documents/?uuid=ab6f9de5-f8b0-401e-9609-21e201394d79"]}],"mendeley":{"formattedCitation":"&lt;sup&gt;14&lt;/sup&gt;","plainTextFormattedCitation":"14","previouslyFormattedCitation":"&lt;sup&gt;14&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14</w:t>
            </w:r>
            <w:r w:rsidRPr="00372045">
              <w:rPr>
                <w:rFonts w:asciiTheme="minorBidi" w:hAnsiTheme="minorBidi"/>
                <w:sz w:val="18"/>
                <w:szCs w:val="18"/>
              </w:rPr>
              <w:fldChar w:fldCharType="end"/>
            </w:r>
          </w:p>
        </w:tc>
      </w:tr>
      <w:tr w:rsidR="007D3962" w:rsidRPr="00372045" w14:paraId="1591A7EF" w14:textId="77777777" w:rsidTr="00FE6ABB">
        <w:trPr>
          <w:jc w:val="center"/>
        </w:trPr>
        <w:tc>
          <w:tcPr>
            <w:tcW w:w="9350" w:type="dxa"/>
            <w:gridSpan w:val="6"/>
          </w:tcPr>
          <w:p w14:paraId="5A9B5ED3" w14:textId="2DE9656F" w:rsidR="007D3962" w:rsidRPr="00372045" w:rsidRDefault="007D3962" w:rsidP="00E30DD6">
            <w:pPr>
              <w:pStyle w:val="ListParagraph"/>
              <w:numPr>
                <w:ilvl w:val="0"/>
                <w:numId w:val="2"/>
              </w:numPr>
              <w:spacing w:line="276" w:lineRule="auto"/>
              <w:rPr>
                <w:rFonts w:asciiTheme="minorBidi" w:hAnsiTheme="minorBidi"/>
                <w:sz w:val="18"/>
                <w:szCs w:val="18"/>
              </w:rPr>
            </w:pPr>
            <w:r w:rsidRPr="00372045">
              <w:rPr>
                <w:rFonts w:asciiTheme="minorBidi" w:hAnsiTheme="minorBidi"/>
                <w:sz w:val="20"/>
                <w:szCs w:val="20"/>
              </w:rPr>
              <w:t>Maximum CH</w:t>
            </w:r>
            <w:r w:rsidRPr="00372045">
              <w:rPr>
                <w:rFonts w:asciiTheme="minorBidi" w:hAnsiTheme="minorBidi"/>
                <w:sz w:val="20"/>
                <w:szCs w:val="20"/>
                <w:vertAlign w:val="subscript"/>
              </w:rPr>
              <w:t>4</w:t>
            </w:r>
            <w:r w:rsidRPr="00372045">
              <w:rPr>
                <w:rFonts w:asciiTheme="minorBidi" w:hAnsiTheme="minorBidi"/>
                <w:sz w:val="20"/>
                <w:szCs w:val="20"/>
              </w:rPr>
              <w:t xml:space="preserve"> formation current densities (</w:t>
            </w:r>
            <w:proofErr w:type="spellStart"/>
            <w:r w:rsidRPr="00372045">
              <w:rPr>
                <w:rFonts w:asciiTheme="minorBidi" w:hAnsiTheme="minorBidi"/>
                <w:i/>
                <w:iCs/>
                <w:sz w:val="20"/>
                <w:szCs w:val="20"/>
              </w:rPr>
              <w:t>j</w:t>
            </w:r>
            <w:r w:rsidRPr="00372045">
              <w:rPr>
                <w:rFonts w:asciiTheme="minorBidi" w:hAnsiTheme="minorBidi"/>
                <w:sz w:val="20"/>
                <w:szCs w:val="20"/>
                <w:vertAlign w:val="subscript"/>
              </w:rPr>
              <w:t>max</w:t>
            </w:r>
            <w:proofErr w:type="spellEnd"/>
            <w:r w:rsidRPr="00372045">
              <w:rPr>
                <w:rFonts w:asciiTheme="minorBidi" w:hAnsiTheme="minorBidi"/>
                <w:sz w:val="20"/>
                <w:szCs w:val="20"/>
                <w:vertAlign w:val="subscript"/>
              </w:rPr>
              <w:t>. CH4</w:t>
            </w:r>
            <w:r w:rsidRPr="00372045">
              <w:rPr>
                <w:rFonts w:asciiTheme="minorBidi" w:hAnsiTheme="minorBidi"/>
                <w:sz w:val="20"/>
                <w:szCs w:val="20"/>
              </w:rPr>
              <w:t>)</w:t>
            </w:r>
          </w:p>
        </w:tc>
      </w:tr>
      <w:tr w:rsidR="002421D1" w:rsidRPr="00372045" w14:paraId="03B5832A" w14:textId="77777777" w:rsidTr="00FE6ABB">
        <w:trPr>
          <w:jc w:val="center"/>
        </w:trPr>
        <w:tc>
          <w:tcPr>
            <w:tcW w:w="1597" w:type="dxa"/>
          </w:tcPr>
          <w:p w14:paraId="625EDE2F" w14:textId="79EED4F6"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sz w:val="18"/>
                <w:szCs w:val="18"/>
              </w:rPr>
              <w:t>Catalyst</w:t>
            </w:r>
          </w:p>
        </w:tc>
        <w:tc>
          <w:tcPr>
            <w:tcW w:w="1393" w:type="dxa"/>
          </w:tcPr>
          <w:p w14:paraId="6C7EAF53" w14:textId="13DAF997"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i/>
                <w:iCs/>
                <w:sz w:val="18"/>
                <w:szCs w:val="18"/>
              </w:rPr>
              <w:t>j</w:t>
            </w:r>
            <w:r w:rsidRPr="00372045">
              <w:rPr>
                <w:rFonts w:asciiTheme="minorBidi" w:hAnsiTheme="minorBidi"/>
                <w:b/>
                <w:bCs/>
                <w:sz w:val="18"/>
                <w:szCs w:val="18"/>
                <w:vertAlign w:val="subscript"/>
              </w:rPr>
              <w:t>C</w:t>
            </w:r>
            <w:r w:rsidR="00560CAD" w:rsidRPr="00372045">
              <w:rPr>
                <w:rFonts w:asciiTheme="minorBidi" w:hAnsiTheme="minorBidi"/>
                <w:b/>
                <w:bCs/>
                <w:sz w:val="18"/>
                <w:szCs w:val="18"/>
                <w:vertAlign w:val="subscript"/>
              </w:rPr>
              <w:t>H4</w:t>
            </w:r>
          </w:p>
        </w:tc>
        <w:tc>
          <w:tcPr>
            <w:tcW w:w="2784" w:type="dxa"/>
          </w:tcPr>
          <w:p w14:paraId="531905D4" w14:textId="1D9235BD"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sz w:val="18"/>
                <w:szCs w:val="18"/>
              </w:rPr>
              <w:t>E</w:t>
            </w:r>
            <w:r w:rsidRPr="00372045">
              <w:rPr>
                <w:rFonts w:asciiTheme="minorBidi" w:hAnsiTheme="minorBidi"/>
                <w:b/>
                <w:bCs/>
                <w:sz w:val="18"/>
                <w:szCs w:val="18"/>
                <w:vertAlign w:val="subscript"/>
              </w:rPr>
              <w:t xml:space="preserve">WE </w:t>
            </w:r>
            <w:r w:rsidRPr="00372045">
              <w:rPr>
                <w:rFonts w:asciiTheme="minorBidi" w:hAnsiTheme="minorBidi"/>
                <w:b/>
                <w:bCs/>
                <w:sz w:val="18"/>
                <w:szCs w:val="18"/>
              </w:rPr>
              <w:t>(V vs RHE)</w:t>
            </w:r>
          </w:p>
        </w:tc>
        <w:tc>
          <w:tcPr>
            <w:tcW w:w="1786" w:type="dxa"/>
          </w:tcPr>
          <w:p w14:paraId="02016777" w14:textId="0D244B69"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sz w:val="18"/>
                <w:szCs w:val="18"/>
              </w:rPr>
              <w:t>Electrolyte</w:t>
            </w:r>
          </w:p>
        </w:tc>
        <w:tc>
          <w:tcPr>
            <w:tcW w:w="719" w:type="dxa"/>
          </w:tcPr>
          <w:p w14:paraId="0AEB04B8" w14:textId="446DB404"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sz w:val="18"/>
                <w:szCs w:val="18"/>
              </w:rPr>
              <w:t>pH</w:t>
            </w:r>
          </w:p>
        </w:tc>
        <w:tc>
          <w:tcPr>
            <w:tcW w:w="1071" w:type="dxa"/>
          </w:tcPr>
          <w:p w14:paraId="7520BB11" w14:textId="3F9FD21F" w:rsidR="007D3962" w:rsidRPr="00372045" w:rsidRDefault="007D3962" w:rsidP="007D3962">
            <w:pPr>
              <w:spacing w:before="120" w:after="120" w:line="276" w:lineRule="auto"/>
              <w:contextualSpacing/>
              <w:jc w:val="center"/>
              <w:rPr>
                <w:rFonts w:asciiTheme="minorBidi" w:hAnsiTheme="minorBidi"/>
                <w:b/>
                <w:bCs/>
                <w:sz w:val="18"/>
                <w:szCs w:val="18"/>
              </w:rPr>
            </w:pPr>
            <w:r w:rsidRPr="00372045">
              <w:rPr>
                <w:rFonts w:asciiTheme="minorBidi" w:hAnsiTheme="minorBidi"/>
                <w:b/>
                <w:bCs/>
                <w:sz w:val="18"/>
                <w:szCs w:val="18"/>
              </w:rPr>
              <w:t>Ref.</w:t>
            </w:r>
          </w:p>
        </w:tc>
      </w:tr>
      <w:tr w:rsidR="002421D1" w:rsidRPr="00372045" w14:paraId="779BCE0C" w14:textId="77777777" w:rsidTr="00FE6ABB">
        <w:trPr>
          <w:jc w:val="center"/>
        </w:trPr>
        <w:tc>
          <w:tcPr>
            <w:tcW w:w="1597" w:type="dxa"/>
          </w:tcPr>
          <w:p w14:paraId="6575A085" w14:textId="714CD2D7"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6C9C0C58" w14:textId="7E8A93DD"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EE674F">
              <w:rPr>
                <w:rFonts w:asciiTheme="minorBidi" w:hAnsiTheme="minorBidi"/>
                <w:sz w:val="18"/>
                <w:szCs w:val="18"/>
              </w:rPr>
              <w:t>42</w:t>
            </w:r>
            <w:r w:rsidR="00F62CA8">
              <w:rPr>
                <w:rFonts w:asciiTheme="minorBidi" w:hAnsiTheme="minorBidi"/>
                <w:sz w:val="18"/>
                <w:szCs w:val="18"/>
              </w:rPr>
              <w:t>1</w:t>
            </w:r>
            <w:r w:rsidR="00EE674F">
              <w:rPr>
                <w:rFonts w:asciiTheme="minorBidi" w:hAnsiTheme="minorBidi"/>
                <w:sz w:val="18"/>
                <w:szCs w:val="18"/>
              </w:rPr>
              <w:t>.</w:t>
            </w:r>
            <w:r w:rsidR="00F62CA8">
              <w:rPr>
                <w:rFonts w:asciiTheme="minorBidi" w:hAnsiTheme="minorBidi"/>
                <w:sz w:val="18"/>
                <w:szCs w:val="18"/>
              </w:rPr>
              <w:t>63</w:t>
            </w:r>
          </w:p>
        </w:tc>
        <w:tc>
          <w:tcPr>
            <w:tcW w:w="2784" w:type="dxa"/>
          </w:tcPr>
          <w:p w14:paraId="399279BD" w14:textId="4B23939C"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4355258C" w14:textId="0FD5B8FE"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348E3630" w14:textId="17BC37F3"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4EC1B078" w14:textId="07BE6A14"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3A959193" w14:textId="77777777" w:rsidTr="00FE6ABB">
        <w:trPr>
          <w:jc w:val="center"/>
        </w:trPr>
        <w:tc>
          <w:tcPr>
            <w:tcW w:w="1597" w:type="dxa"/>
          </w:tcPr>
          <w:p w14:paraId="2F3C9620" w14:textId="2EF83378"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Nb</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42581587" w14:textId="6DDBC775"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-219.16</w:t>
            </w:r>
          </w:p>
        </w:tc>
        <w:tc>
          <w:tcPr>
            <w:tcW w:w="2784" w:type="dxa"/>
          </w:tcPr>
          <w:p w14:paraId="483EB5F5" w14:textId="2EE29AB2"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28D750A5" w14:textId="152696F5"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673D9F35" w14:textId="2ABB28CA"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4211A938" w14:textId="32BB33EA"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0CB13435" w14:textId="77777777" w:rsidTr="00FE6ABB">
        <w:trPr>
          <w:jc w:val="center"/>
        </w:trPr>
        <w:tc>
          <w:tcPr>
            <w:tcW w:w="1597" w:type="dxa"/>
          </w:tcPr>
          <w:p w14:paraId="16FE9224" w14:textId="52C35FDE"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Mo</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3F392B79" w14:textId="423B7DDD"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-211.</w:t>
            </w:r>
            <w:r w:rsidR="00F62CA8">
              <w:rPr>
                <w:rFonts w:asciiTheme="minorBidi" w:hAnsiTheme="minorBidi"/>
                <w:sz w:val="18"/>
                <w:szCs w:val="18"/>
              </w:rPr>
              <w:t>33</w:t>
            </w:r>
          </w:p>
        </w:tc>
        <w:tc>
          <w:tcPr>
            <w:tcW w:w="2784" w:type="dxa"/>
          </w:tcPr>
          <w:p w14:paraId="0F4583DF" w14:textId="46555C08"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78E0BD5A" w14:textId="0479EEB4"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60CD2080" w14:textId="69189A1B"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3864C39D" w14:textId="6BAC57CA"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63477D33" w14:textId="77777777" w:rsidTr="00FE6ABB">
        <w:trPr>
          <w:jc w:val="center"/>
        </w:trPr>
        <w:tc>
          <w:tcPr>
            <w:tcW w:w="1597" w:type="dxa"/>
          </w:tcPr>
          <w:p w14:paraId="052C8463" w14:textId="4DB0C89C"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V</w:t>
            </w:r>
            <w:r w:rsidRPr="00372045">
              <w:rPr>
                <w:rFonts w:asciiTheme="minorBidi" w:hAnsiTheme="minorBidi"/>
                <w:sz w:val="18"/>
                <w:szCs w:val="18"/>
                <w:vertAlign w:val="subscript"/>
              </w:rPr>
              <w:t>2</w:t>
            </w:r>
            <w:r w:rsidRPr="00372045">
              <w:rPr>
                <w:rFonts w:asciiTheme="minorBidi" w:hAnsiTheme="minorBidi"/>
                <w:sz w:val="18"/>
                <w:szCs w:val="18"/>
              </w:rPr>
              <w:t>C NFs</w:t>
            </w:r>
          </w:p>
        </w:tc>
        <w:tc>
          <w:tcPr>
            <w:tcW w:w="1393" w:type="dxa"/>
          </w:tcPr>
          <w:p w14:paraId="17DF871C" w14:textId="77CA5104"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-147.56</w:t>
            </w:r>
          </w:p>
        </w:tc>
        <w:tc>
          <w:tcPr>
            <w:tcW w:w="2784" w:type="dxa"/>
          </w:tcPr>
          <w:p w14:paraId="754EF909" w14:textId="53B86FAE"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-1.05</w:t>
            </w:r>
          </w:p>
        </w:tc>
        <w:tc>
          <w:tcPr>
            <w:tcW w:w="1786" w:type="dxa"/>
          </w:tcPr>
          <w:p w14:paraId="71B4D37D" w14:textId="54C71D9F"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KOH:CC (3M:2M)</w:t>
            </w:r>
          </w:p>
        </w:tc>
        <w:tc>
          <w:tcPr>
            <w:tcW w:w="719" w:type="dxa"/>
          </w:tcPr>
          <w:p w14:paraId="4122611D" w14:textId="6FDCFE02"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14.5</w:t>
            </w:r>
          </w:p>
        </w:tc>
        <w:tc>
          <w:tcPr>
            <w:tcW w:w="1071" w:type="dxa"/>
          </w:tcPr>
          <w:p w14:paraId="5EF4755E" w14:textId="116C2382" w:rsidR="00B64A85" w:rsidRPr="00372045" w:rsidRDefault="00B64A85" w:rsidP="00B64A85">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This study</w:t>
            </w:r>
          </w:p>
        </w:tc>
      </w:tr>
      <w:tr w:rsidR="002421D1" w:rsidRPr="00372045" w14:paraId="051FE68F" w14:textId="77777777" w:rsidTr="00FE6ABB">
        <w:trPr>
          <w:jc w:val="center"/>
        </w:trPr>
        <w:tc>
          <w:tcPr>
            <w:tcW w:w="1597" w:type="dxa"/>
          </w:tcPr>
          <w:p w14:paraId="769747BB" w14:textId="1CF6E860" w:rsidR="007773EE" w:rsidRPr="00372045" w:rsidRDefault="007773EE"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La</w:t>
            </w:r>
            <w:r w:rsidRPr="00372045">
              <w:rPr>
                <w:rFonts w:asciiTheme="minorBidi" w:hAnsiTheme="minorBidi"/>
                <w:sz w:val="18"/>
                <w:szCs w:val="18"/>
                <w:vertAlign w:val="subscript"/>
              </w:rPr>
              <w:t>2</w:t>
            </w:r>
            <w:r w:rsidRPr="00372045">
              <w:rPr>
                <w:rFonts w:asciiTheme="minorBidi" w:hAnsiTheme="minorBidi"/>
                <w:sz w:val="18"/>
                <w:szCs w:val="18"/>
              </w:rPr>
              <w:t>CuO</w:t>
            </w:r>
            <w:r w:rsidRPr="00372045">
              <w:rPr>
                <w:rFonts w:asciiTheme="minorBidi" w:hAnsiTheme="minorBidi"/>
                <w:sz w:val="18"/>
                <w:szCs w:val="18"/>
                <w:vertAlign w:val="subscript"/>
              </w:rPr>
              <w:t>4</w:t>
            </w:r>
          </w:p>
        </w:tc>
        <w:tc>
          <w:tcPr>
            <w:tcW w:w="1393" w:type="dxa"/>
          </w:tcPr>
          <w:p w14:paraId="24A7CD04" w14:textId="4C7663BE" w:rsidR="007773EE" w:rsidRPr="00372045" w:rsidRDefault="00B64A85"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7773EE" w:rsidRPr="00372045">
              <w:rPr>
                <w:rFonts w:asciiTheme="minorBidi" w:hAnsiTheme="minorBidi"/>
                <w:sz w:val="18"/>
                <w:szCs w:val="18"/>
              </w:rPr>
              <w:t>117</w:t>
            </w:r>
          </w:p>
        </w:tc>
        <w:tc>
          <w:tcPr>
            <w:tcW w:w="2784" w:type="dxa"/>
          </w:tcPr>
          <w:p w14:paraId="5470E480" w14:textId="5DD06F9D"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w:t>
            </w:r>
          </w:p>
        </w:tc>
        <w:tc>
          <w:tcPr>
            <w:tcW w:w="1786" w:type="dxa"/>
          </w:tcPr>
          <w:p w14:paraId="09FAD85F" w14:textId="283B602A"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KHCO</w:t>
            </w:r>
            <w:r w:rsidRPr="00372045">
              <w:rPr>
                <w:rFonts w:asciiTheme="minorBidi" w:hAnsiTheme="minorBidi"/>
                <w:sz w:val="18"/>
                <w:szCs w:val="18"/>
                <w:vertAlign w:val="subscript"/>
              </w:rPr>
              <w:t>3</w:t>
            </w:r>
          </w:p>
        </w:tc>
        <w:tc>
          <w:tcPr>
            <w:tcW w:w="719" w:type="dxa"/>
          </w:tcPr>
          <w:p w14:paraId="774B6E21" w14:textId="0BF3D07C"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6.8</w:t>
            </w:r>
          </w:p>
        </w:tc>
        <w:tc>
          <w:tcPr>
            <w:tcW w:w="1071" w:type="dxa"/>
          </w:tcPr>
          <w:p w14:paraId="23CCDBFB" w14:textId="2D77A58A"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10.1021/acscatal.0c00847","author":[{"dropping-particle":"","family":"Chen","given":"Shenghua","non-dropping-particle":"","parse-names":false,"suffix":""},{"dropping-particle":"","family":"Su","given":"Yaqiong","non-dropping-particle":"","parse-names":false,"suffix":""},{"dropping-particle":"","family":"Deng","given":"Peilin","non-dropping-particle":"","parse-names":false,"suffix":""},{"dropping-particle":"","family":"Qi","given":"Ruijuan","non-dropping-particle":"","parse-names":false,"suffix":""},{"dropping-particle":"","family":"Zhu","given":"Jiexin","non-dropping-particle":"","parse-names":false,"suffix":""},{"dropping-particle":"","family":"Chen","given":"Jinxi","non-dropping-particle":"","parse-names":false,"suffix":""},{"dropping-particle":"","family":"Wang","given":"Zhitong","non-dropping-particle":"","parse-names":false,"suffix":""},{"dropping-particle":"","family":"Zhou","given":"Liang","non-dropping-particle":"","parse-names":false,"suffix":""},{"dropping-particle":"","family":"Guo","given":"Xingpeng","non-dropping-particle":"","parse-names":false,"suffix":""},{"dropping-particle":"","family":"Xia","given":"Bao Yu","non-dropping-particle":"","parse-names":false,"suffix":""}],"container-title":"ACS Catalysis","id":"ITEM-1","issue":"8","issued":{"date-parts":[["2020","4","17"]]},"note":"doi: 10.1021/acscatal.0c00847","page":"4640-4646","publisher":"American Chemical Society","title":"Highly Selective Carbon Dioxide Electroreduction on Structure-Evolved Copper Perovskite Oxide toward Methane Production","type":"article-journal","volume":"10"},"uris":["http://www.mendeley.com/documents/?uuid=13d39b38-e453-4c6b-96a4-5d13ab333cb0"]}],"mendeley":{"formattedCitation":"&lt;sup&gt;15&lt;/sup&gt;","plainTextFormattedCitation":"15","previouslyFormattedCitation":"&lt;sup&gt;15&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15</w:t>
            </w:r>
            <w:r w:rsidRPr="00372045">
              <w:rPr>
                <w:rFonts w:asciiTheme="minorBidi" w:hAnsiTheme="minorBidi"/>
                <w:sz w:val="18"/>
                <w:szCs w:val="18"/>
              </w:rPr>
              <w:fldChar w:fldCharType="end"/>
            </w:r>
          </w:p>
        </w:tc>
      </w:tr>
      <w:tr w:rsidR="002421D1" w:rsidRPr="00372045" w14:paraId="7AB4D244" w14:textId="77777777" w:rsidTr="00FE6ABB">
        <w:trPr>
          <w:jc w:val="center"/>
        </w:trPr>
        <w:tc>
          <w:tcPr>
            <w:tcW w:w="1597" w:type="dxa"/>
          </w:tcPr>
          <w:p w14:paraId="33DC9C2B" w14:textId="290B57EF" w:rsidR="007773EE" w:rsidRPr="00372045" w:rsidRDefault="007773EE"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Cu</w:t>
            </w:r>
          </w:p>
        </w:tc>
        <w:tc>
          <w:tcPr>
            <w:tcW w:w="1393" w:type="dxa"/>
          </w:tcPr>
          <w:p w14:paraId="315FFB82" w14:textId="74DD57DF" w:rsidR="007773EE" w:rsidRPr="00372045" w:rsidRDefault="00B64A85"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7773EE" w:rsidRPr="00372045">
              <w:rPr>
                <w:rFonts w:asciiTheme="minorBidi" w:hAnsiTheme="minorBidi"/>
                <w:sz w:val="18"/>
                <w:szCs w:val="18"/>
              </w:rPr>
              <w:t>112.5</w:t>
            </w:r>
          </w:p>
        </w:tc>
        <w:tc>
          <w:tcPr>
            <w:tcW w:w="2784" w:type="dxa"/>
          </w:tcPr>
          <w:p w14:paraId="4A40748E" w14:textId="2ADD8C49"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-1.4</w:t>
            </w:r>
          </w:p>
        </w:tc>
        <w:tc>
          <w:tcPr>
            <w:tcW w:w="1786" w:type="dxa"/>
          </w:tcPr>
          <w:p w14:paraId="25C44C9F" w14:textId="3871279F"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KHCO</w:t>
            </w:r>
            <w:r w:rsidRPr="00372045">
              <w:rPr>
                <w:rFonts w:asciiTheme="minorBidi" w:hAnsiTheme="minorBidi"/>
                <w:sz w:val="18"/>
                <w:szCs w:val="18"/>
                <w:vertAlign w:val="subscript"/>
              </w:rPr>
              <w:t>3</w:t>
            </w:r>
          </w:p>
        </w:tc>
        <w:tc>
          <w:tcPr>
            <w:tcW w:w="719" w:type="dxa"/>
          </w:tcPr>
          <w:p w14:paraId="76BC2BDA" w14:textId="0B0D539D"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N/C</w:t>
            </w:r>
          </w:p>
        </w:tc>
        <w:tc>
          <w:tcPr>
            <w:tcW w:w="1071" w:type="dxa"/>
          </w:tcPr>
          <w:p w14:paraId="2BEB3DF6" w14:textId="0947533C" w:rsidR="007773EE" w:rsidRPr="00372045" w:rsidRDefault="002421D1"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10.1021/jacs.9b12445","ISSN":"0002-7863","author":[{"dropping-particle":"","family":"Wang","given":"Xue","non-dropping-particle":"","parse-names":false,"suffix":""},{"dropping-particle":"","family":"Xu","given":"Aoni","non-dropping-particle":"","parse-names":false,"suffix":""},{"dropping-particle":"","family":"Li","given":"Fengwang","non-dropping-particle":"","parse-names":false,"suffix":""},{"dropping-particle":"","family":"Hung","given":"Sung-Fu","non-dropping-particle":"","parse-names":false,"suffix":""},{"dropping-particle":"","family":"Nam","given":"Dae-Hyun","non-dropping-particle":"","parse-names":false,"suffix":""},{"dropping-particle":"","family":"Gabardo","given":"Christine M","non-dropping-particle":"","parse-names":false,"suffix":""},{"dropping-particle":"","family":"Wang","given":"Ziyun","non-dropping-particle":"","parse-names":false,"suffix":""},{"dropping-particle":"","family":"Xu","given":"Yi","non-dropping-particle":"","parse-names":false,"suffix":""},{"dropping-particle":"","family":"Ozden","given":"Adnan","non-dropping-particle":"","parse-names":false,"suffix":""},{"dropping-particle":"","family":"Rasouli","given":"Armin Sedighian","non-dropping-particle":"","parse-names":false,"suffix":""},{"dropping-particle":"","family":"Ip","given":"Alexander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H","non-dropping-particle":"","parse-names":false,"suffix":""}],"container-title":"Journal of the American Chemical Society","id":"ITEM-1","issue":"7","issued":{"date-parts":[["2020","2","19"]]},"note":"doi: 10.1021/jacs.9b12445","page":"3525-3531","publisher":"American Chemical Society","title":"Efficient Methane Electrosynthesis Enabled by Tuning Local CO2 Availability","type":"article-journal","volume":"142"},"uris":["http://www.mendeley.com/documents/?uuid=0c07dfcd-f8e6-424e-ac5e-00a60966b49e","http://www.mendeley.com/documents/?uuid=3379a681-5f11-4420-b740-d13b6fc06091"]}],"mendeley":{"formattedCitation":"&lt;sup&gt;16&lt;/sup&gt;","plainTextFormattedCitation":"16","previouslyFormattedCitation":"&lt;sup&gt;16&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16</w:t>
            </w:r>
            <w:r w:rsidRPr="00372045">
              <w:rPr>
                <w:rFonts w:asciiTheme="minorBidi" w:hAnsiTheme="minorBidi"/>
                <w:sz w:val="18"/>
                <w:szCs w:val="18"/>
              </w:rPr>
              <w:fldChar w:fldCharType="end"/>
            </w:r>
          </w:p>
        </w:tc>
      </w:tr>
      <w:tr w:rsidR="002421D1" w:rsidRPr="00372045" w14:paraId="20C9F5F6" w14:textId="77777777" w:rsidTr="00FE6ABB">
        <w:trPr>
          <w:jc w:val="center"/>
        </w:trPr>
        <w:tc>
          <w:tcPr>
            <w:tcW w:w="1597" w:type="dxa"/>
          </w:tcPr>
          <w:p w14:paraId="3EF4E91D" w14:textId="1CBE63B6" w:rsidR="007773EE" w:rsidRPr="00372045" w:rsidRDefault="007773EE"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Cu-N</w:t>
            </w:r>
          </w:p>
        </w:tc>
        <w:tc>
          <w:tcPr>
            <w:tcW w:w="1393" w:type="dxa"/>
          </w:tcPr>
          <w:p w14:paraId="549FD400" w14:textId="6A80FCC5" w:rsidR="007773EE" w:rsidRPr="00372045" w:rsidRDefault="00B64A85"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w:t>
            </w:r>
            <w:r w:rsidR="007773EE" w:rsidRPr="00372045">
              <w:rPr>
                <w:rFonts w:asciiTheme="minorBidi" w:hAnsiTheme="minorBidi"/>
                <w:sz w:val="18"/>
                <w:szCs w:val="18"/>
              </w:rPr>
              <w:t>100</w:t>
            </w:r>
          </w:p>
        </w:tc>
        <w:tc>
          <w:tcPr>
            <w:tcW w:w="2784" w:type="dxa"/>
          </w:tcPr>
          <w:p w14:paraId="1294F55F" w14:textId="6E0C8225" w:rsidR="007773EE" w:rsidRPr="00372045" w:rsidRDefault="002F68D8"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w:t>
            </w:r>
          </w:p>
        </w:tc>
        <w:tc>
          <w:tcPr>
            <w:tcW w:w="1786" w:type="dxa"/>
          </w:tcPr>
          <w:p w14:paraId="7795EA2A" w14:textId="44C7DF67" w:rsidR="007773EE" w:rsidRPr="00372045" w:rsidRDefault="002F68D8"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1M KOH</w:t>
            </w:r>
          </w:p>
        </w:tc>
        <w:tc>
          <w:tcPr>
            <w:tcW w:w="719" w:type="dxa"/>
          </w:tcPr>
          <w:p w14:paraId="4D45575A" w14:textId="392806F8" w:rsidR="007773EE" w:rsidRPr="00372045" w:rsidRDefault="002F68D8"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t>N/C</w:t>
            </w:r>
          </w:p>
        </w:tc>
        <w:tc>
          <w:tcPr>
            <w:tcW w:w="1071" w:type="dxa"/>
          </w:tcPr>
          <w:p w14:paraId="7834E88A" w14:textId="79404675" w:rsidR="007773EE" w:rsidRPr="00372045" w:rsidRDefault="00970FC4" w:rsidP="007773EE">
            <w:pPr>
              <w:spacing w:before="120" w:after="120" w:line="276" w:lineRule="auto"/>
              <w:contextualSpacing/>
              <w:jc w:val="center"/>
              <w:rPr>
                <w:rFonts w:asciiTheme="minorBidi" w:hAnsiTheme="minorBidi"/>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{"citationItems":[{"id":"ITEM-1","itemData":{"DOI":"https://doi.org/10.1016/j.jelechem.2020.113862","ISSN":"1572-6657","abstract":"Pyrolyzing Cu(II) precursors absorbed on carbon black gave an eletrocatalytic material for the electroreduction of CO2. Controlled potential electrolysis and GC analysis revealed an unexpected selectivity towards methane even in alkaline media, with a methane Faradaic efficiency as high as 42%, a partial current density of 100 mA/cm2 (at −1 V vs. RHE) and a methane/ethylene ratio of 4:1. XPS, EXAFS, and EDX mapping results indicate a single-site Cu(I) center as the catalytically active site. The limited size of the active sites is believed to be crucial for the preferential formation of methane over ethylene.","author":[{"dropping-particle":"","family":"Zhang","given":"Teng","non-dropping-particle":"","parse-names":false,"suffix":""},{"dropping-particle":"","family":"Verma","given":"Sumit","non-dropping-particle":"","parse-names":false,"suffix":""},{"dropping-particle":"","family":"Kim","given":"Soojeong","non-dropping-particle":"","parse-names":false,"suffix":""},{"dropping-particle":"","family":"Fister","given":"Tim T","non-dropping-particle":"","parse-names":false,"suffix":""},{"dropping-particle":"","family":"Kenis","given":"Paul J A","non-dropping-particle":"","parse-names":false,"suffix":""},{"dropping-particle":"","family":"Gewirth","given":"Andrew A","non-dropping-particle":"","parse-names":false,"suffix":""}],"container-title":"Journal of Electroanalytical Chemistry","id":"ITEM-1","issued":{"date-parts":[["2020"]]},"page":"113862","title":"Highly dispersed, single-site copper catalysts for the electroreduction of CO2 to methane","type":"article-journal"},"uris":["http://www.mendeley.com/documents/?uuid=71023631-c824-429c-b3ec-ac217540c551"]}],"mendeley":{"formattedCitation":"&lt;sup&gt;9&lt;/sup&gt;","plainTextFormattedCitation":"9","previouslyFormattedCitation":"&lt;sup&gt;9&lt;/sup&gt;"},"properties":{"noteIndex":0},"schema":"https://github.com/citation-style-language/schema/raw/master/csl-citation.json"}</w:instrText>
            </w:r>
            <w:r w:rsidRPr="00372045">
              <w:rPr>
                <w:rFonts w:asciiTheme="minorBidi" w:hAnsiTheme="minorBidi"/>
                <w:sz w:val="18"/>
                <w:szCs w:val="18"/>
              </w:rPr>
              <w:fldChar w:fldCharType="separate"/>
            </w:r>
            <w:r w:rsidRPr="00372045">
              <w:rPr>
                <w:rFonts w:asciiTheme="minorBidi" w:hAnsiTheme="minorBidi"/>
                <w:noProof/>
                <w:sz w:val="18"/>
                <w:szCs w:val="18"/>
                <w:vertAlign w:val="superscript"/>
              </w:rPr>
              <w:t>9</w:t>
            </w:r>
            <w:r w:rsidRPr="00372045">
              <w:rPr>
                <w:rFonts w:asciiTheme="minorBidi" w:hAnsiTheme="minorBidi"/>
                <w:sz w:val="18"/>
                <w:szCs w:val="18"/>
              </w:rPr>
              <w:fldChar w:fldCharType="end"/>
            </w:r>
          </w:p>
        </w:tc>
      </w:tr>
      <w:tr w:rsidR="002421D1" w:rsidRPr="00372045" w14:paraId="3859B2F3" w14:textId="77777777" w:rsidTr="00FE6ABB">
        <w:trPr>
          <w:jc w:val="center"/>
        </w:trPr>
        <w:tc>
          <w:tcPr>
            <w:tcW w:w="1597" w:type="dxa"/>
          </w:tcPr>
          <w:p w14:paraId="05F37AFC" w14:textId="1CE2C01F"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proofErr w:type="spellStart"/>
            <w:r w:rsidRPr="00372045">
              <w:rPr>
                <w:rFonts w:asciiTheme="minorBidi" w:hAnsiTheme="minorBidi"/>
                <w:color w:val="000000" w:themeColor="text1"/>
                <w:sz w:val="18"/>
                <w:szCs w:val="18"/>
              </w:rPr>
              <w:t>Cu</w:t>
            </w:r>
            <w:r w:rsidRPr="00372045">
              <w:rPr>
                <w:rFonts w:asciiTheme="minorBidi" w:hAnsiTheme="minorBidi"/>
                <w:color w:val="000000" w:themeColor="text1"/>
                <w:sz w:val="18"/>
                <w:szCs w:val="18"/>
                <w:vertAlign w:val="subscript"/>
              </w:rPr>
              <w:t>oh</w:t>
            </w:r>
            <w:proofErr w:type="spellEnd"/>
          </w:p>
        </w:tc>
        <w:tc>
          <w:tcPr>
            <w:tcW w:w="1393" w:type="dxa"/>
          </w:tcPr>
          <w:p w14:paraId="68C1C7D2" w14:textId="716E0E05"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-83</w:t>
            </w:r>
          </w:p>
        </w:tc>
        <w:tc>
          <w:tcPr>
            <w:tcW w:w="2784" w:type="dxa"/>
          </w:tcPr>
          <w:p w14:paraId="6D1BBEEB" w14:textId="7AB89D9A"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-0.96</w:t>
            </w:r>
          </w:p>
        </w:tc>
        <w:tc>
          <w:tcPr>
            <w:tcW w:w="1786" w:type="dxa"/>
          </w:tcPr>
          <w:p w14:paraId="5C783255" w14:textId="178307B9"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1M KOH</w:t>
            </w:r>
          </w:p>
        </w:tc>
        <w:tc>
          <w:tcPr>
            <w:tcW w:w="719" w:type="dxa"/>
          </w:tcPr>
          <w:p w14:paraId="0A2FD58D" w14:textId="18CBF18B"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13.78</w:t>
            </w:r>
          </w:p>
        </w:tc>
        <w:tc>
          <w:tcPr>
            <w:tcW w:w="1071" w:type="dxa"/>
          </w:tcPr>
          <w:p w14:paraId="68204090" w14:textId="73A2A42E" w:rsidR="002421D1" w:rsidRPr="00372045" w:rsidRDefault="002421D1" w:rsidP="002421D1">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fldChar w:fldCharType="begin" w:fldLock="1"/>
            </w:r>
            <w:r w:rsidR="002D64B7">
              <w:rPr>
                <w:rFonts w:asciiTheme="minorBidi" w:hAnsiTheme="minorBidi"/>
                <w:sz w:val="18"/>
                <w:szCs w:val="18"/>
              </w:rPr>
              <w:instrText>ADDIN CSL_CITATION {"citationItems":[{"id":"ITEM-1","itemData":{"DOI":"10.1021/acscatal.0c00297","author":[{"dropping-particle":"","family":"Gregorio","given":"Gian Luca","non-dropping-particle":"De","parse-names":false,"suffix":""},{"dropping-particle":"","family":"Burdyny","given":"Thomas","non-dropping-particle":"","parse-names":false,"suffix":""},{"dropping-particle":"","family":"Loiudice","given":"Anna","non-dropping-particle":"","parse-names":false,"suffix":""},{"dropping-particle":"","family":"Iyengar","given":"Pranit","non-dropping-particle":"","parse-names":false,"suffix":""},{"dropping-particle":"","family":"Smith","given":"Wilson A","non-dropping-particle":"","parse-names":false,"suffix":""},{"dropping-particle":"","family":"Buonsanti","given":"Raffaella","non-dropping-particle":"","parse-names":false,"suffix":""}],"container-title":"ACS Catalysis","id":"ITEM-1","issue":"9","issued":{"date-parts":[["2020","5","1"]]},"note":"doi: 10.1021/acscatal.0c00297","page":"4854-4862","publisher":"American Chemical Society","title":"Facet-Dependent Selectivity of Cu Catalysts in Electrochemical CO2 Reduction at Commercially Viable Current Densities","type":"article-journal","volume":"10"},"uris":["http://www.mendeley.com/documents/?uuid=8860b739-5975-4bc8-87d9-0a9c2e3825a2"]}],"mendeley":{"formattedCitation":"&lt;sup&gt;13&lt;/sup&gt;","plainTextFormattedCitation":"13","previouslyFormattedCitation":"&lt;sup&gt;13&lt;/sup&gt;"},"properties":{"noteIndex":0},"schema":"https://github.com/citation-style-language/schema/raw/master/csl-citation.json"}</w:instrText>
            </w:r>
            <w:r w:rsidRPr="00372045">
              <w:rPr>
                <w:rFonts w:asciiTheme="minorBidi" w:hAnsiTheme="minorBidi"/>
                <w:sz w:val="18"/>
                <w:szCs w:val="18"/>
              </w:rPr>
              <w:fldChar w:fldCharType="separate"/>
            </w:r>
            <w:r w:rsidR="00FD7FAF" w:rsidRPr="00372045">
              <w:rPr>
                <w:rFonts w:asciiTheme="minorBidi" w:hAnsiTheme="minorBidi"/>
                <w:noProof/>
                <w:sz w:val="18"/>
                <w:szCs w:val="18"/>
                <w:vertAlign w:val="superscript"/>
              </w:rPr>
              <w:t>13</w:t>
            </w:r>
            <w:r w:rsidRPr="00372045">
              <w:rPr>
                <w:rFonts w:asciiTheme="minorBidi" w:hAnsiTheme="minorBidi"/>
                <w:sz w:val="18"/>
                <w:szCs w:val="18"/>
              </w:rPr>
              <w:fldChar w:fldCharType="end"/>
            </w:r>
          </w:p>
        </w:tc>
      </w:tr>
      <w:tr w:rsidR="002421D1" w:rsidRPr="00372045" w14:paraId="3C74BAAF" w14:textId="77777777" w:rsidTr="00FE6ABB">
        <w:trPr>
          <w:jc w:val="center"/>
        </w:trPr>
        <w:tc>
          <w:tcPr>
            <w:tcW w:w="1597" w:type="dxa"/>
          </w:tcPr>
          <w:p w14:paraId="6432D790" w14:textId="0B06F3DF" w:rsidR="007773EE" w:rsidRPr="00372045" w:rsidRDefault="007773EE"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OFn-Cu</w:t>
            </w:r>
          </w:p>
        </w:tc>
        <w:tc>
          <w:tcPr>
            <w:tcW w:w="1393" w:type="dxa"/>
          </w:tcPr>
          <w:p w14:paraId="0D848D80" w14:textId="261CCAB5" w:rsidR="007773EE" w:rsidRPr="00372045" w:rsidRDefault="00B64A85"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t>
            </w:r>
            <w:r w:rsidR="007773EE" w:rsidRPr="00372045">
              <w:rPr>
                <w:rFonts w:asciiTheme="minorBidi" w:hAnsiTheme="minorBidi"/>
                <w:color w:val="000000" w:themeColor="text1"/>
                <w:sz w:val="18"/>
                <w:szCs w:val="18"/>
              </w:rPr>
              <w:t>39</w:t>
            </w:r>
          </w:p>
        </w:tc>
        <w:tc>
          <w:tcPr>
            <w:tcW w:w="2784" w:type="dxa"/>
          </w:tcPr>
          <w:p w14:paraId="31352757" w14:textId="40AEF13B"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-1.15</w:t>
            </w:r>
          </w:p>
        </w:tc>
        <w:tc>
          <w:tcPr>
            <w:tcW w:w="1786" w:type="dxa"/>
          </w:tcPr>
          <w:p w14:paraId="5F330527" w14:textId="6771E4C8"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1M KHCO</w:t>
            </w:r>
            <w:r w:rsidRPr="00372045">
              <w:rPr>
                <w:rFonts w:asciiTheme="minorBidi" w:hAnsiTheme="minorBidi"/>
                <w:color w:val="000000" w:themeColor="text1"/>
                <w:sz w:val="18"/>
                <w:szCs w:val="18"/>
                <w:vertAlign w:val="subscript"/>
              </w:rPr>
              <w:t>3</w:t>
            </w:r>
          </w:p>
        </w:tc>
        <w:tc>
          <w:tcPr>
            <w:tcW w:w="719" w:type="dxa"/>
          </w:tcPr>
          <w:p w14:paraId="43598D1F" w14:textId="1762B5B5"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w:t>
            </w:r>
          </w:p>
        </w:tc>
        <w:tc>
          <w:tcPr>
            <w:tcW w:w="1071" w:type="dxa"/>
          </w:tcPr>
          <w:p w14:paraId="5D87C3F0" w14:textId="08E82DA9" w:rsidR="007773EE" w:rsidRPr="00372045" w:rsidRDefault="00FD7FAF"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fldChar w:fldCharType="begin" w:fldLock="1"/>
            </w:r>
            <w:r w:rsidR="002D64B7">
              <w:rPr>
                <w:rFonts w:asciiTheme="minorBidi" w:hAnsiTheme="minorBidi"/>
                <w:color w:val="000000" w:themeColor="text1"/>
                <w:sz w:val="18"/>
                <w:szCs w:val="18"/>
              </w:rPr>
              <w:instrText>ADDIN CSL_CITATION {"citationItems":[{"id":"ITEM-1","itemData":{"DOI":"10.1021/acsnano.9b08792","ISSN":"1936-0851","author":[{"dropping-particle":"","family":"Esmaeilirad","given":"Mohammadreza","non-dropping-particle":"","parse-names":false,"suffix":""},{"dropping-particle":"","family":"Kondori","given":"Alireza","non-dropping-particle":"","parse-names":false,"suffix":""},{"dropping-particle":"","family":"Song","given":"Boao","non-dropping-particle":"","parse-names":false,"suffix":""},{"dropping-particle":"","family":"Ruiz Belmonte","given":"Andres","non-dropping-particle":"","parse-names":false,"suffix":""},{"dropping-particle":"","family":"Wei","given":"Jialiang","non-dropping-particle":"","parse-names":false,"suffix":""},{"dropping-particle":"","family":"Kucuk","given":"Kamil","non-dropping-particle":"","parse-names":false,"suffix":""},{"dropping-particle":"","family":"Khanvilkar","given":"Shubhada Mahesh","non-dropping-particle":"","parse-names":false,"suffix":""},{"dropping-particle":"","family":"Efimoff","given":"Erin","non-dropping-particle":"","parse-names":false,"suffix":""},{"dropping-particle":"","family":"Chen","given":"Wei","non-dropping-particle":"","parse-names":false,"suffix":""},{"dropping-particle":"","family":"Segre","given":"Carlo U","non-dropping-particle":"","parse-names":false,"suffix":""},{"dropping-particle":"","family":"Shahbazian-Yassar","given":"Reza","non-dropping-particle":"","parse-names":false,"suffix":""},{"dropping-particle":"","family":"Asadi","given":"Mohammad","non-dropping-particle":"","parse-names":false,"suffix":""}],"container-title":"ACS Nano","id":"ITEM-1","issued":{"date-parts":[["2020","1"]]},"publisher":"American Chemical Society","title":"Oxygen Functionalized Copper Nanoparticles for Solar-Driven Conversion of Carbon Dioxide to Methane","type":"article-journal"},"uris":["http://www.mendeley.com/documents/?uuid=34b1bdce-280f-4ede-a9b4-b157c1954f53"]}],"mendeley":{"formattedCitation":"&lt;sup&gt;6&lt;/sup&gt;","plainTextFormattedCitation":"6","previouslyFormattedCitation":"&lt;sup&gt;6&lt;/sup&gt;"},"properties":{"noteIndex":0},"schema":"https://github.com/citation-style-language/schema/raw/master/csl-citation.json"}</w:instrText>
            </w:r>
            <w:r w:rsidRPr="00372045">
              <w:rPr>
                <w:rFonts w:asciiTheme="minorBidi" w:hAnsiTheme="minorBidi"/>
                <w:color w:val="000000" w:themeColor="text1"/>
                <w:sz w:val="18"/>
                <w:szCs w:val="18"/>
              </w:rPr>
              <w:fldChar w:fldCharType="separate"/>
            </w:r>
            <w:r w:rsidRPr="00372045">
              <w:rPr>
                <w:rFonts w:asciiTheme="minorBidi" w:hAnsiTheme="minorBidi"/>
                <w:noProof/>
                <w:color w:val="000000" w:themeColor="text1"/>
                <w:sz w:val="18"/>
                <w:szCs w:val="18"/>
                <w:vertAlign w:val="superscript"/>
              </w:rPr>
              <w:t>6</w:t>
            </w:r>
            <w:r w:rsidRPr="00372045">
              <w:rPr>
                <w:rFonts w:asciiTheme="minorBidi" w:hAnsiTheme="minorBidi"/>
                <w:color w:val="000000" w:themeColor="text1"/>
                <w:sz w:val="18"/>
                <w:szCs w:val="18"/>
              </w:rPr>
              <w:fldChar w:fldCharType="end"/>
            </w:r>
          </w:p>
        </w:tc>
      </w:tr>
      <w:tr w:rsidR="002421D1" w:rsidRPr="00372045" w14:paraId="4DDB3460" w14:textId="77777777" w:rsidTr="00FE6ABB">
        <w:trPr>
          <w:jc w:val="center"/>
        </w:trPr>
        <w:tc>
          <w:tcPr>
            <w:tcW w:w="1597" w:type="dxa"/>
          </w:tcPr>
          <w:p w14:paraId="00D10A82" w14:textId="535975E6"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Cu NPs</w:t>
            </w:r>
          </w:p>
        </w:tc>
        <w:tc>
          <w:tcPr>
            <w:tcW w:w="1393" w:type="dxa"/>
          </w:tcPr>
          <w:p w14:paraId="6E8CC071" w14:textId="2A0CE4C1"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-31.86</w:t>
            </w:r>
          </w:p>
        </w:tc>
        <w:tc>
          <w:tcPr>
            <w:tcW w:w="2784" w:type="dxa"/>
          </w:tcPr>
          <w:p w14:paraId="28BF9721" w14:textId="4BB07EAE"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-1.05</w:t>
            </w:r>
          </w:p>
        </w:tc>
        <w:tc>
          <w:tcPr>
            <w:tcW w:w="1786" w:type="dxa"/>
          </w:tcPr>
          <w:p w14:paraId="5915978A" w14:textId="4CF8A663"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KOH:CC (3M:2M)</w:t>
            </w:r>
          </w:p>
        </w:tc>
        <w:tc>
          <w:tcPr>
            <w:tcW w:w="719" w:type="dxa"/>
          </w:tcPr>
          <w:p w14:paraId="2C637F12" w14:textId="7A14013F"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14.5</w:t>
            </w:r>
          </w:p>
        </w:tc>
        <w:tc>
          <w:tcPr>
            <w:tcW w:w="1071" w:type="dxa"/>
          </w:tcPr>
          <w:p w14:paraId="000EABA3" w14:textId="6C80D38E" w:rsidR="007B41D7" w:rsidRPr="00372045" w:rsidRDefault="007B41D7" w:rsidP="007B41D7">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sz w:val="18"/>
                <w:szCs w:val="18"/>
              </w:rPr>
              <w:t>This study</w:t>
            </w:r>
          </w:p>
        </w:tc>
      </w:tr>
      <w:tr w:rsidR="002421D1" w:rsidRPr="00372045" w14:paraId="741B50D4" w14:textId="77777777" w:rsidTr="00FE6ABB">
        <w:trPr>
          <w:jc w:val="center"/>
        </w:trPr>
        <w:tc>
          <w:tcPr>
            <w:tcW w:w="1597" w:type="dxa"/>
          </w:tcPr>
          <w:p w14:paraId="652AA603" w14:textId="16B7F5E2" w:rsidR="007773EE" w:rsidRPr="00372045" w:rsidRDefault="007773EE"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NGQDs</w:t>
            </w:r>
          </w:p>
        </w:tc>
        <w:tc>
          <w:tcPr>
            <w:tcW w:w="1393" w:type="dxa"/>
          </w:tcPr>
          <w:p w14:paraId="302FA425" w14:textId="39994304" w:rsidR="007773EE" w:rsidRPr="00372045" w:rsidRDefault="00B64A85"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t>
            </w:r>
            <w:r w:rsidR="007773EE" w:rsidRPr="00372045">
              <w:rPr>
                <w:rFonts w:asciiTheme="minorBidi" w:hAnsiTheme="minorBidi"/>
                <w:color w:val="000000" w:themeColor="text1"/>
                <w:sz w:val="18"/>
                <w:szCs w:val="18"/>
              </w:rPr>
              <w:t>30</w:t>
            </w:r>
          </w:p>
        </w:tc>
        <w:tc>
          <w:tcPr>
            <w:tcW w:w="2784" w:type="dxa"/>
          </w:tcPr>
          <w:p w14:paraId="2EB8FE3A" w14:textId="11687293" w:rsidR="007773EE" w:rsidRPr="00372045" w:rsidRDefault="00533BC6"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-1.05</w:t>
            </w:r>
          </w:p>
        </w:tc>
        <w:tc>
          <w:tcPr>
            <w:tcW w:w="1786" w:type="dxa"/>
          </w:tcPr>
          <w:p w14:paraId="09FDC84C" w14:textId="65C274D9" w:rsidR="007773EE" w:rsidRPr="00372045" w:rsidRDefault="00533BC6"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1M KOH</w:t>
            </w:r>
          </w:p>
        </w:tc>
        <w:tc>
          <w:tcPr>
            <w:tcW w:w="719" w:type="dxa"/>
          </w:tcPr>
          <w:p w14:paraId="67F9BB30" w14:textId="35A69DB5" w:rsidR="007773EE" w:rsidRPr="00372045" w:rsidRDefault="00533BC6"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13.48</w:t>
            </w:r>
          </w:p>
        </w:tc>
        <w:tc>
          <w:tcPr>
            <w:tcW w:w="1071" w:type="dxa"/>
          </w:tcPr>
          <w:p w14:paraId="728F0763" w14:textId="2F5A52E8" w:rsidR="007773EE" w:rsidRPr="00372045" w:rsidRDefault="00533BC6"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fldChar w:fldCharType="begin" w:fldLock="1"/>
            </w:r>
            <w:r w:rsidR="002D64B7">
              <w:rPr>
                <w:rFonts w:asciiTheme="minorBidi" w:hAnsiTheme="minorBidi"/>
                <w:color w:val="000000" w:themeColor="text1"/>
                <w:sz w:val="18"/>
                <w:szCs w:val="18"/>
              </w:rPr>
              <w:instrText>ADDIN CSL_CITATION {"citationItems":[{"id":"ITEM-1","itemData":{"DOI":"10.1038/ncomms13869","ISSN":"2041-1723","abstract":"Electroreduction of carbon dioxide into higher-energy liquid fuels and chemicals is a promising but challenging renewable energy conversion technology. Among the electrocatalysts screened so far for carbon dioxide reduction, which includes metals, alloys, organometallics, layered materials and carbon nanostructures, only copper exhibits selectivity towards formation of hydrocarbons and multi-carbon oxygenates at fairly high efficiencies, whereas most others favour production of carbon monoxide or formate. Here we report that nanometre-size N-doped graphene quantum dots (NGQDs) catalyse the electrochemical reduction of carbon dioxide into multi-carbon hydrocarbons and oxygenates at high Faradaic efficiencies, high current densities and low overpotentials. The NGQDs show a high total Faradaic efficiency of carbon dioxide reduction of up to 90%, with selectivity for ethylene and ethanol conversions reaching 45%. The C2 and C3 product distribution and production rate for NGQD-catalysed carbon dioxide reduction is comparable to those obtained with copper nanoparticle-based electrocatalysts.","author":[{"dropping-particle":"","family":"Wu","given":"Jingjie","non-dropping-particle":"","parse-names":false,"suffix":""},{"dropping-particle":"","family":"Ma","given":"Sichao","non-dropping-particle":"","parse-names":false,"suffix":""},{"dropping-particle":"","family":"Sun","given":"Jing","non-dropping-particle":"","parse-names":false,"suffix":""},{"dropping-particle":"","family":"Gold","given":"Jake I","non-dropping-particle":"","parse-names":false,"suffix":""},{"dropping-particle":"","family":"Tiwary","given":"ChandraSekhar","non-dropping-particle":"","parse-names":false,"suffix":""},{"dropping-particle":"","family":"Kim","given":"Byoungsu","non-dropping-particle":"","parse-names":false,"suffix":""},{"dropping-particle":"","family":"Zhu","given":"Lingyang","non-dropping-particle":"","parse-names":false,"suffix":""},{"dropping-particle":"","family":"Chopra","given":"Nitin","non-dropping-particle":"","parse-names":false,"suffix":""},{"dropping-particle":"","family":"Odeh","given":"Ihab N","non-dropping-particle":"","parse-names":false,"suffix":""},{"dropping-particle":"","family":"Vajtai","given":"Robert","non-dropping-particle":"","parse-names":false,"suffix":""},{"dropping-particle":"","family":"Yu","given":"Aaron Z","non-dropping-particle":"","parse-names":false,"suffix":""},{"dropping-particle":"","family":"Luo","given":"Raymond","non-dropping-particle":"","parse-names":false,"suffix":""},{"dropping-particle":"","family":"Lou","given":"Jun","non-dropping-particle":"","parse-names":false,"suffix":""},{"dropping-particle":"","family":"Ding","given":"Guqiao","non-dropping-particle":"","parse-names":false,"suffix":""},{"dropping-particle":"","family":"Kenis","given":"Paul J A","non-dropping-particle":"","parse-names":false,"suffix":""},{"dropping-particle":"","family":"Ajayan","given":"Pulickel M","non-dropping-particle":"","parse-names":false,"suffix":""}],"container-title":"Nature Communications","id":"ITEM-1","issue":"1","issued":{"date-parts":[["2016"]]},"page":"13869","title":"A metal-free electrocatalyst for carbon dioxide reduction to multi-carbon hydrocarbons and oxygenates","type":"article-journal","volume":"7"},"uris":["http://www.mendeley.com/documents/?uuid=76079c0d-5a8e-4806-9d0b-eae5625f7273"]}],"mendeley":{"formattedCitation":"&lt;sup&gt;12&lt;/sup&gt;","plainTextFormattedCitation":"12","previouslyFormattedCitation":"&lt;sup&gt;12&lt;/sup&gt;"},"properties":{"noteIndex":0},"schema":"https://github.com/citation-style-language/schema/raw/master/csl-citation.json"}</w:instrText>
            </w:r>
            <w:r w:rsidRPr="00372045">
              <w:rPr>
                <w:rFonts w:asciiTheme="minorBidi" w:hAnsiTheme="minorBidi"/>
                <w:color w:val="000000" w:themeColor="text1"/>
                <w:sz w:val="18"/>
                <w:szCs w:val="18"/>
              </w:rPr>
              <w:fldChar w:fldCharType="separate"/>
            </w:r>
            <w:r w:rsidR="00FD7FAF" w:rsidRPr="00372045">
              <w:rPr>
                <w:rFonts w:asciiTheme="minorBidi" w:hAnsiTheme="minorBidi"/>
                <w:noProof/>
                <w:color w:val="000000" w:themeColor="text1"/>
                <w:sz w:val="18"/>
                <w:szCs w:val="18"/>
                <w:vertAlign w:val="superscript"/>
              </w:rPr>
              <w:t>12</w:t>
            </w:r>
            <w:r w:rsidRPr="00372045">
              <w:rPr>
                <w:rFonts w:asciiTheme="minorBidi" w:hAnsiTheme="minorBidi"/>
                <w:color w:val="000000" w:themeColor="text1"/>
                <w:sz w:val="18"/>
                <w:szCs w:val="18"/>
              </w:rPr>
              <w:fldChar w:fldCharType="end"/>
            </w:r>
          </w:p>
        </w:tc>
      </w:tr>
      <w:tr w:rsidR="002421D1" w:rsidRPr="00372045" w14:paraId="23D2EC80" w14:textId="77777777" w:rsidTr="00FE6ABB">
        <w:trPr>
          <w:jc w:val="center"/>
        </w:trPr>
        <w:tc>
          <w:tcPr>
            <w:tcW w:w="1597" w:type="dxa"/>
          </w:tcPr>
          <w:p w14:paraId="56F8DC8F" w14:textId="6468C8B6" w:rsidR="007773EE" w:rsidRPr="00372045" w:rsidRDefault="007773EE" w:rsidP="007773EE">
            <w:pPr>
              <w:spacing w:before="120" w:after="120" w:line="276" w:lineRule="auto"/>
              <w:contextualSpacing/>
              <w:jc w:val="center"/>
              <w:rPr>
                <w:rFonts w:asciiTheme="minorBidi" w:hAnsiTheme="minorBidi"/>
                <w:color w:val="000000" w:themeColor="text1"/>
                <w:sz w:val="18"/>
                <w:szCs w:val="18"/>
              </w:rPr>
            </w:pPr>
            <w:proofErr w:type="spellStart"/>
            <w:r w:rsidRPr="00372045">
              <w:rPr>
                <w:rFonts w:asciiTheme="minorBidi" w:hAnsiTheme="minorBidi"/>
                <w:color w:val="000000" w:themeColor="text1"/>
                <w:sz w:val="18"/>
                <w:szCs w:val="18"/>
              </w:rPr>
              <w:t>CuPc</w:t>
            </w:r>
            <w:proofErr w:type="spellEnd"/>
          </w:p>
        </w:tc>
        <w:tc>
          <w:tcPr>
            <w:tcW w:w="1393" w:type="dxa"/>
          </w:tcPr>
          <w:p w14:paraId="24324A6B" w14:textId="46AF84E0" w:rsidR="007773EE" w:rsidRPr="00372045" w:rsidRDefault="00B64A85"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t>
            </w:r>
            <w:r w:rsidR="007773EE" w:rsidRPr="00372045">
              <w:rPr>
                <w:rFonts w:asciiTheme="minorBidi" w:hAnsiTheme="minorBidi"/>
                <w:color w:val="000000" w:themeColor="text1"/>
                <w:sz w:val="18"/>
                <w:szCs w:val="18"/>
              </w:rPr>
              <w:t>1</w:t>
            </w:r>
            <w:r w:rsidR="002421D1" w:rsidRPr="00372045">
              <w:rPr>
                <w:rFonts w:asciiTheme="minorBidi" w:hAnsiTheme="minorBidi"/>
                <w:color w:val="000000" w:themeColor="text1"/>
                <w:sz w:val="18"/>
                <w:szCs w:val="18"/>
              </w:rPr>
              <w:t>3</w:t>
            </w:r>
          </w:p>
        </w:tc>
        <w:tc>
          <w:tcPr>
            <w:tcW w:w="2784" w:type="dxa"/>
          </w:tcPr>
          <w:p w14:paraId="385DB700" w14:textId="011A29B6"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-1.06</w:t>
            </w:r>
          </w:p>
        </w:tc>
        <w:tc>
          <w:tcPr>
            <w:tcW w:w="1786" w:type="dxa"/>
          </w:tcPr>
          <w:p w14:paraId="7E424374" w14:textId="2FD2F993"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0.5M KHCO</w:t>
            </w:r>
            <w:r w:rsidRPr="00372045">
              <w:rPr>
                <w:rFonts w:asciiTheme="minorBidi" w:hAnsiTheme="minorBidi"/>
                <w:color w:val="000000" w:themeColor="text1"/>
                <w:sz w:val="18"/>
                <w:szCs w:val="18"/>
                <w:vertAlign w:val="subscript"/>
              </w:rPr>
              <w:t>3</w:t>
            </w:r>
          </w:p>
        </w:tc>
        <w:tc>
          <w:tcPr>
            <w:tcW w:w="719" w:type="dxa"/>
          </w:tcPr>
          <w:p w14:paraId="4F22ABC8" w14:textId="7D45DF05"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N/C</w:t>
            </w:r>
          </w:p>
        </w:tc>
        <w:tc>
          <w:tcPr>
            <w:tcW w:w="1071" w:type="dxa"/>
          </w:tcPr>
          <w:p w14:paraId="0024EE34" w14:textId="3BAB5725" w:rsidR="007773EE" w:rsidRPr="00372045" w:rsidRDefault="002421D1"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fldChar w:fldCharType="begin" w:fldLock="1"/>
            </w:r>
            <w:r w:rsidR="002D64B7">
              <w:rPr>
                <w:rFonts w:asciiTheme="minorBidi" w:hAnsiTheme="minorBidi"/>
                <w:color w:val="000000" w:themeColor="text1"/>
                <w:sz w:val="18"/>
                <w:szCs w:val="18"/>
              </w:rPr>
              <w:instrText>ADDIN CSL_CITATION {"citationItems":[{"id":"ITEM-1","itemData":{"DOI":"10.1038/s41467-018-02819-7","ISSN":"2041-1723","abstract":"Restructuring-induced catalytic activity is an intriguing phenomenon of fundamental importance to rational design of high-performance catalyst materials. We study three copper-complex materials for electrocatalytic carbon dioxide reduction. Among them, the copper(II) phthalocyanine exhibits by far the highest activity for yielding methane with a Faradaic efficiency of 66% and a partial current density of 13 mA cm−2 at the potential of – 1.06 V versus the reversible hydrogen electrode. Utilizing in-situ and operando X-ray absorption spectroscopy, we find that under the working conditions copper(II) phthalocyanine undergoes reversible structural and oxidation state changes to form ~ 2 nm metallic copper clusters, which catalyzes the carbon dioxide-to-methane conversion. Density functional calculations rationalize the restructuring behavior and attribute the reversibility to the strong divalent metal ion–ligand coordination in the copper(II) phthalocyanine molecular structure and the small size of the generated copper clusters under the reaction conditions.","author":[{"dropping-particle":"","family":"Weng","given":"Zhe","non-dropping-particle":"","parse-names":false,"suffix":""},{"dropping-particle":"","family":"Wu","given":"Yueshen","non-dropping-particle":"","parse-names":false,"suffix":""},{"dropping-particle":"","family":"Wang","given":"Maoyu","non-dropping-particle":"","parse-names":false,"suffix":""},{"dropping-particle":"","family":"Jiang","given":"Jianbing","non-dropping-particle":"","parse-names":false,"suffix":""},{"dropping-particle":"","family":"Yang","given":"Ke","non-dropping-particle":"","parse-names":false,"suffix":""},{"dropping-particle":"","family":"Huo","given":"Shengjuan","non-dropping-particle":"","parse-names":false,"suffix":""},{"dropping-particle":"","family":"Wang","given":"Xiao-Feng","non-dropping-particle":"","parse-names":false,"suffix":""},{"dropping-particle":"","family":"Ma","given":"Qing","non-dropping-particle":"","parse-names":false,"suffix":""},{"dropping-particle":"","family":"Brudvig","given":"Gary W","non-dropping-particle":"","parse-names":false,"suffix":""},{"dropping-particle":"","family":"Batista","given":"Victor S","non-dropping-particle":"","parse-names":false,"suffix":""},{"dropping-particle":"","family":"Liang","given":"Yongye","non-dropping-particle":"","parse-names":false,"suffix":""},{"dropping-particle":"","family":"Feng","given":"Zhenxing","non-dropping-particle":"","parse-names":false,"suffix":""},{"dropping-particle":"","family":"Wang","given":"Hailiang","non-dropping-particle":"","parse-names":false,"suffix":""}],"container-title":"Nature Communications","id":"ITEM-1","issue":"1","issued":{"date-parts":[["2018"]]},"page":"415","title":"Active sites of copper-complex catalytic materials for electrochemical carbon dioxide reduction","type":"article-journal","volume":"9"},"uris":["http://www.mendeley.com/documents/?uuid=dee1ec02-4d13-41e9-a985-21dc227ecaba","http://www.mendeley.com/documents/?uuid=72c3e541-2417-431e-86c9-1b79bf55712e"]}],"mendeley":{"formattedCitation":"&lt;sup&gt;17&lt;/sup&gt;","plainTextFormattedCitation":"17","previouslyFormattedCitation":"&lt;sup&gt;17&lt;/sup&gt;"},"properties":{"noteIndex":0},"schema":"https://github.com/citation-style-language/schema/raw/master/csl-citation.json"}</w:instrText>
            </w:r>
            <w:r w:rsidRPr="00372045">
              <w:rPr>
                <w:rFonts w:asciiTheme="minorBidi" w:hAnsiTheme="minorBidi"/>
                <w:color w:val="000000" w:themeColor="text1"/>
                <w:sz w:val="18"/>
                <w:szCs w:val="18"/>
              </w:rPr>
              <w:fldChar w:fldCharType="separate"/>
            </w:r>
            <w:r w:rsidR="00970FC4" w:rsidRPr="00372045">
              <w:rPr>
                <w:rFonts w:asciiTheme="minorBidi" w:hAnsiTheme="minorBidi"/>
                <w:noProof/>
                <w:color w:val="000000" w:themeColor="text1"/>
                <w:sz w:val="18"/>
                <w:szCs w:val="18"/>
                <w:vertAlign w:val="superscript"/>
              </w:rPr>
              <w:t>17</w:t>
            </w:r>
            <w:r w:rsidRPr="00372045">
              <w:rPr>
                <w:rFonts w:asciiTheme="minorBidi" w:hAnsiTheme="minorBidi"/>
                <w:color w:val="000000" w:themeColor="text1"/>
                <w:sz w:val="18"/>
                <w:szCs w:val="18"/>
              </w:rPr>
              <w:fldChar w:fldCharType="end"/>
            </w:r>
          </w:p>
        </w:tc>
      </w:tr>
      <w:tr w:rsidR="002421D1" w:rsidRPr="00372045" w14:paraId="23EB7C3B" w14:textId="77777777" w:rsidTr="00FE6ABB">
        <w:trPr>
          <w:jc w:val="center"/>
        </w:trPr>
        <w:tc>
          <w:tcPr>
            <w:tcW w:w="1597" w:type="dxa"/>
          </w:tcPr>
          <w:p w14:paraId="6DC7B966" w14:textId="7B0B08BE" w:rsidR="007773EE" w:rsidRPr="00372045" w:rsidRDefault="007773EE"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n</w:t>
            </w:r>
            <w:r w:rsidR="006D50EB" w:rsidRPr="00372045">
              <w:rPr>
                <w:rFonts w:asciiTheme="minorBidi" w:hAnsiTheme="minorBidi"/>
                <w:color w:val="000000" w:themeColor="text1"/>
                <w:sz w:val="18"/>
                <w:szCs w:val="18"/>
              </w:rPr>
              <w:t>-</w:t>
            </w:r>
            <w:r w:rsidRPr="00372045">
              <w:rPr>
                <w:rFonts w:asciiTheme="minorBidi" w:hAnsiTheme="minorBidi"/>
                <w:color w:val="000000" w:themeColor="text1"/>
                <w:sz w:val="18"/>
                <w:szCs w:val="18"/>
              </w:rPr>
              <w:t>Cu/C</w:t>
            </w:r>
          </w:p>
        </w:tc>
        <w:tc>
          <w:tcPr>
            <w:tcW w:w="1393" w:type="dxa"/>
          </w:tcPr>
          <w:p w14:paraId="2220708C" w14:textId="29D95E25" w:rsidR="007773EE" w:rsidRPr="00372045" w:rsidRDefault="00B64A85"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w:t>
            </w:r>
            <w:r w:rsidR="00F0056F" w:rsidRPr="00372045">
              <w:rPr>
                <w:rFonts w:asciiTheme="minorBidi" w:hAnsiTheme="minorBidi"/>
                <w:color w:val="000000" w:themeColor="text1"/>
                <w:sz w:val="18"/>
                <w:szCs w:val="18"/>
              </w:rPr>
              <w:t>10.2</w:t>
            </w:r>
          </w:p>
        </w:tc>
        <w:tc>
          <w:tcPr>
            <w:tcW w:w="2784" w:type="dxa"/>
          </w:tcPr>
          <w:p w14:paraId="518A7350" w14:textId="38830FEF" w:rsidR="007773EE" w:rsidRPr="00372045" w:rsidRDefault="00F0056F"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-1.45</w:t>
            </w:r>
          </w:p>
        </w:tc>
        <w:tc>
          <w:tcPr>
            <w:tcW w:w="1786" w:type="dxa"/>
          </w:tcPr>
          <w:p w14:paraId="4776B6B4" w14:textId="2B8F43EA" w:rsidR="007773EE" w:rsidRPr="00372045" w:rsidRDefault="006D50EB"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0.5M NaHCO</w:t>
            </w:r>
            <w:r w:rsidRPr="00372045">
              <w:rPr>
                <w:rFonts w:asciiTheme="minorBidi" w:hAnsiTheme="minorBidi"/>
                <w:color w:val="000000" w:themeColor="text1"/>
                <w:sz w:val="18"/>
                <w:szCs w:val="18"/>
                <w:vertAlign w:val="subscript"/>
              </w:rPr>
              <w:t>3</w:t>
            </w:r>
          </w:p>
        </w:tc>
        <w:tc>
          <w:tcPr>
            <w:tcW w:w="719" w:type="dxa"/>
          </w:tcPr>
          <w:p w14:paraId="304BEDC9" w14:textId="1C93F2F1" w:rsidR="007773EE" w:rsidRPr="00372045" w:rsidRDefault="006D50EB"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6.8</w:t>
            </w:r>
          </w:p>
        </w:tc>
        <w:tc>
          <w:tcPr>
            <w:tcW w:w="1071" w:type="dxa"/>
          </w:tcPr>
          <w:p w14:paraId="6BEDFC0D" w14:textId="3A9AD6CA" w:rsidR="007773EE" w:rsidRPr="00372045" w:rsidRDefault="006D50EB" w:rsidP="007773EE">
            <w:pPr>
              <w:spacing w:before="120" w:after="120" w:line="276" w:lineRule="auto"/>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fldChar w:fldCharType="begin" w:fldLock="1"/>
            </w:r>
            <w:r w:rsidR="002D64B7">
              <w:rPr>
                <w:rFonts w:asciiTheme="minorBidi" w:hAnsiTheme="minorBidi"/>
                <w:color w:val="000000" w:themeColor="text1"/>
                <w:sz w:val="18"/>
                <w:szCs w:val="18"/>
              </w:rPr>
              <w:instrText>ADDIN CSL_CITATION {"citationItems":[{"id":"ITEM-1","itemData":{"DOI":"10.1021/ja5065284","author":[{"dropping-particle":"","family":"Manthiram","given":"Karthish","non-dropping-particle":"","parse-names":false,"suffix":""},{"dropping-particle":"","family":"Beberwyck","given":"Brandon J","non-dropping-particle":"","parse-names":false,"suffix":""},{"dropping-particle":"","family":"Alivisatos","given":"A Paul","non-dropping-particle":"","parse-names":false,"suffix":""}],"id":"ITEM-1","issued":{"date-parts":[["2014"]]},"title":"Enhanced Electrochemical Methanation of Carbon Dioxide with a Dispersible Nanoscale Copper Catalyst","type":"article-journal"},"uris":["http://www.mendeley.com/documents/?uuid=87314401-505f-4fed-abb8-af37634cc516"]}],"mendeley":{"formattedCitation":"&lt;sup&gt;18&lt;/sup&gt;","plainTextFormattedCitation":"18","previouslyFormattedCitation":"&lt;sup&gt;18&lt;/sup&gt;"},"properties":{"noteIndex":0},"schema":"https://github.com/citation-style-language/schema/raw/master/csl-citation.json"}</w:instrText>
            </w:r>
            <w:r w:rsidRPr="00372045">
              <w:rPr>
                <w:rFonts w:asciiTheme="minorBidi" w:hAnsiTheme="minorBidi"/>
                <w:color w:val="000000" w:themeColor="text1"/>
                <w:sz w:val="18"/>
                <w:szCs w:val="18"/>
              </w:rPr>
              <w:fldChar w:fldCharType="separate"/>
            </w:r>
            <w:r w:rsidR="00970FC4" w:rsidRPr="00372045">
              <w:rPr>
                <w:rFonts w:asciiTheme="minorBidi" w:hAnsiTheme="minorBidi"/>
                <w:noProof/>
                <w:color w:val="000000" w:themeColor="text1"/>
                <w:sz w:val="18"/>
                <w:szCs w:val="18"/>
                <w:vertAlign w:val="superscript"/>
              </w:rPr>
              <w:t>18</w:t>
            </w:r>
            <w:r w:rsidRPr="00372045">
              <w:rPr>
                <w:rFonts w:asciiTheme="minorBidi" w:hAnsiTheme="minorBidi"/>
                <w:color w:val="000000" w:themeColor="text1"/>
                <w:sz w:val="18"/>
                <w:szCs w:val="18"/>
              </w:rPr>
              <w:fldChar w:fldCharType="end"/>
            </w:r>
          </w:p>
        </w:tc>
      </w:tr>
    </w:tbl>
    <w:bookmarkEnd w:id="5"/>
    <w:p w14:paraId="7B810A3F" w14:textId="7F81DA07" w:rsidR="002144B9" w:rsidRPr="00372045" w:rsidRDefault="002144B9" w:rsidP="00826F8D">
      <w:pPr>
        <w:spacing w:before="360" w:after="120" w:line="240" w:lineRule="auto"/>
        <w:jc w:val="both"/>
        <w:rPr>
          <w:rFonts w:asciiTheme="minorBidi" w:hAnsiTheme="minorBidi"/>
          <w:b/>
          <w:bCs/>
          <w:color w:val="000000" w:themeColor="text1"/>
        </w:rPr>
      </w:pPr>
      <w:r w:rsidRPr="00372045">
        <w:rPr>
          <w:rFonts w:asciiTheme="minorBidi" w:hAnsiTheme="minorBidi"/>
          <w:b/>
          <w:bCs/>
          <w:color w:val="000000" w:themeColor="text1"/>
        </w:rPr>
        <w:t>S</w:t>
      </w:r>
      <w:r w:rsidR="00F171FB" w:rsidRPr="00372045">
        <w:rPr>
          <w:rFonts w:asciiTheme="minorBidi" w:hAnsiTheme="minorBidi"/>
          <w:b/>
          <w:bCs/>
          <w:color w:val="000000" w:themeColor="text1"/>
        </w:rPr>
        <w:t>4</w:t>
      </w:r>
      <w:r w:rsidRPr="00372045">
        <w:rPr>
          <w:rFonts w:asciiTheme="minorBidi" w:hAnsiTheme="minorBidi"/>
          <w:b/>
          <w:bCs/>
          <w:color w:val="000000" w:themeColor="text1"/>
        </w:rPr>
        <w:t xml:space="preserve">- </w:t>
      </w:r>
      <w:r w:rsidRPr="00372045">
        <w:rPr>
          <w:rFonts w:asciiTheme="minorBidi" w:hAnsiTheme="minorBidi"/>
          <w:b/>
          <w:bCs/>
          <w:i/>
          <w:iCs/>
          <w:color w:val="000000" w:themeColor="text1"/>
        </w:rPr>
        <w:t>In Situ</w:t>
      </w:r>
      <w:r w:rsidRPr="00372045">
        <w:rPr>
          <w:rFonts w:asciiTheme="minorBidi" w:hAnsiTheme="minorBidi"/>
          <w:b/>
          <w:bCs/>
          <w:color w:val="000000" w:themeColor="text1"/>
        </w:rPr>
        <w:t xml:space="preserve"> CO</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RR Onset Potential Measurement of W</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 xml:space="preserve">C NFs </w:t>
      </w:r>
    </w:p>
    <w:p w14:paraId="20731C62" w14:textId="3C1BA959" w:rsidR="002144B9" w:rsidRPr="00372045" w:rsidRDefault="008F5476" w:rsidP="002144B9">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i/>
          <w:iCs/>
          <w:color w:val="000000" w:themeColor="text1"/>
        </w:rPr>
        <w:t>I</w:t>
      </w:r>
      <w:r w:rsidR="002144B9" w:rsidRPr="00372045">
        <w:rPr>
          <w:rFonts w:asciiTheme="minorBidi" w:hAnsiTheme="minorBidi"/>
          <w:i/>
          <w:iCs/>
          <w:color w:val="000000" w:themeColor="text1"/>
        </w:rPr>
        <w:t>n situ</w:t>
      </w:r>
      <w:r w:rsidR="002144B9" w:rsidRPr="00372045">
        <w:rPr>
          <w:rFonts w:asciiTheme="minorBidi" w:hAnsiTheme="minorBidi"/>
          <w:color w:val="000000" w:themeColor="text1"/>
        </w:rPr>
        <w:t xml:space="preserve"> differential electrochemical mass spectrometry (DEMS) was used to measure the </w:t>
      </w:r>
      <w:r w:rsidR="008248A7">
        <w:rPr>
          <w:rFonts w:asciiTheme="minorBidi" w:hAnsiTheme="minorBidi"/>
          <w:color w:val="000000" w:themeColor="text1"/>
        </w:rPr>
        <w:t>starting</w:t>
      </w:r>
      <w:r w:rsidR="008248A7" w:rsidRPr="00372045">
        <w:rPr>
          <w:rFonts w:asciiTheme="minorBidi" w:hAnsiTheme="minorBidi"/>
          <w:color w:val="000000" w:themeColor="text1"/>
        </w:rPr>
        <w:t xml:space="preserve"> </w:t>
      </w:r>
      <w:r w:rsidR="002144B9" w:rsidRPr="00372045">
        <w:rPr>
          <w:rFonts w:asciiTheme="minorBidi" w:hAnsiTheme="minorBidi"/>
          <w:color w:val="000000" w:themeColor="text1"/>
        </w:rPr>
        <w:t>potential of CO</w:t>
      </w:r>
      <w:r w:rsidR="002144B9" w:rsidRPr="00372045">
        <w:rPr>
          <w:rFonts w:asciiTheme="minorBidi" w:hAnsiTheme="minorBidi"/>
          <w:color w:val="000000" w:themeColor="text1"/>
          <w:vertAlign w:val="subscript"/>
        </w:rPr>
        <w:t>2</w:t>
      </w:r>
      <w:r w:rsidR="002144B9" w:rsidRPr="00372045">
        <w:rPr>
          <w:rFonts w:asciiTheme="minorBidi" w:hAnsiTheme="minorBidi"/>
          <w:color w:val="000000" w:themeColor="text1"/>
        </w:rPr>
        <w:t xml:space="preserve">RR. The potential was swept between +110 to -250 mV vs RHE with a low scan rate of 5 mV/s to measure pressure fluctuations in the chamber as a function of applied potential. At the same time, the variation of CO partial pressure was monitored to detect any product formation under the applied potentials. As shown in Supplementary Fig. </w:t>
      </w:r>
      <w:r w:rsidR="00F171FB" w:rsidRPr="00372045">
        <w:rPr>
          <w:rFonts w:asciiTheme="minorBidi" w:hAnsiTheme="minorBidi"/>
          <w:color w:val="000000" w:themeColor="text1"/>
        </w:rPr>
        <w:t>S</w:t>
      </w:r>
      <w:r w:rsidR="00203432" w:rsidRPr="00372045">
        <w:rPr>
          <w:rFonts w:asciiTheme="minorBidi" w:hAnsiTheme="minorBidi"/>
          <w:color w:val="000000" w:themeColor="text1"/>
        </w:rPr>
        <w:t>4</w:t>
      </w:r>
      <w:r w:rsidR="002144B9" w:rsidRPr="00372045">
        <w:rPr>
          <w:rFonts w:asciiTheme="minorBidi" w:hAnsiTheme="minorBidi"/>
          <w:color w:val="000000" w:themeColor="text1"/>
        </w:rPr>
        <w:t>, the partial pressure variation of CO increases with the applied potential following the LSV plot trend. The recorded</w:t>
      </w:r>
      <w:r w:rsidR="004F0C63">
        <w:rPr>
          <w:rFonts w:asciiTheme="minorBidi" w:hAnsiTheme="minorBidi"/>
          <w:color w:val="000000" w:themeColor="text1"/>
        </w:rPr>
        <w:t xml:space="preserve"> CO formation</w:t>
      </w:r>
      <w:r w:rsidR="002144B9" w:rsidRPr="00372045">
        <w:rPr>
          <w:rFonts w:asciiTheme="minorBidi" w:hAnsiTheme="minorBidi"/>
          <w:color w:val="000000" w:themeColor="text1"/>
        </w:rPr>
        <w:t xml:space="preserve"> onset potential of -0.1227 V for W</w:t>
      </w:r>
      <w:r w:rsidR="002144B9" w:rsidRPr="00372045">
        <w:rPr>
          <w:rFonts w:asciiTheme="minorBidi" w:hAnsiTheme="minorBidi"/>
          <w:color w:val="000000" w:themeColor="text1"/>
          <w:vertAlign w:val="subscript"/>
        </w:rPr>
        <w:t>2</w:t>
      </w:r>
      <w:r w:rsidR="002144B9" w:rsidRPr="00372045">
        <w:rPr>
          <w:rFonts w:asciiTheme="minorBidi" w:hAnsiTheme="minorBidi"/>
          <w:color w:val="000000" w:themeColor="text1"/>
        </w:rPr>
        <w:t xml:space="preserve">C NFs is 12.7 mV higher than the thermodynamic value of </w:t>
      </w:r>
      <w:r w:rsidR="004F0C63">
        <w:rPr>
          <w:rFonts w:asciiTheme="minorBidi" w:hAnsiTheme="minorBidi"/>
          <w:color w:val="000000" w:themeColor="text1"/>
        </w:rPr>
        <w:t>CO</w:t>
      </w:r>
      <w:r w:rsidR="004F0C63" w:rsidRPr="004F0C63">
        <w:rPr>
          <w:rFonts w:asciiTheme="minorBidi" w:hAnsiTheme="minorBidi"/>
          <w:color w:val="000000" w:themeColor="text1"/>
          <w:vertAlign w:val="subscript"/>
        </w:rPr>
        <w:t>2</w:t>
      </w:r>
      <w:r w:rsidR="004F0C63">
        <w:rPr>
          <w:rFonts w:asciiTheme="minorBidi" w:hAnsiTheme="minorBidi"/>
          <w:color w:val="000000" w:themeColor="text1"/>
        </w:rPr>
        <w:t xml:space="preserve"> reduction to </w:t>
      </w:r>
      <w:r w:rsidR="002144B9" w:rsidRPr="00372045">
        <w:rPr>
          <w:rFonts w:asciiTheme="minorBidi" w:hAnsiTheme="minorBidi"/>
          <w:color w:val="000000" w:themeColor="text1"/>
        </w:rPr>
        <w:t>CO potential (-11</w:t>
      </w:r>
      <w:r w:rsidR="00EE674F">
        <w:rPr>
          <w:rFonts w:asciiTheme="minorBidi" w:hAnsiTheme="minorBidi"/>
          <w:color w:val="000000" w:themeColor="text1"/>
        </w:rPr>
        <w:t>0 m</w:t>
      </w:r>
      <w:r w:rsidR="002144B9" w:rsidRPr="00372045">
        <w:rPr>
          <w:rFonts w:asciiTheme="minorBidi" w:hAnsiTheme="minorBidi"/>
          <w:color w:val="000000" w:themeColor="text1"/>
        </w:rPr>
        <w:t xml:space="preserve">V vs RHE) in </w:t>
      </w:r>
      <w:r w:rsidR="004F0C63">
        <w:rPr>
          <w:rFonts w:asciiTheme="minorBidi" w:hAnsiTheme="minorBidi"/>
          <w:color w:val="000000" w:themeColor="text1"/>
        </w:rPr>
        <w:t>e</w:t>
      </w:r>
      <w:r w:rsidR="002144B9" w:rsidRPr="00372045">
        <w:rPr>
          <w:rFonts w:asciiTheme="minorBidi" w:hAnsiTheme="minorBidi"/>
          <w:color w:val="000000" w:themeColor="text1"/>
        </w:rPr>
        <w:t>CO</w:t>
      </w:r>
      <w:r w:rsidR="002144B9" w:rsidRPr="00372045">
        <w:rPr>
          <w:rFonts w:asciiTheme="minorBidi" w:hAnsiTheme="minorBidi"/>
          <w:color w:val="000000" w:themeColor="text1"/>
          <w:vertAlign w:val="subscript"/>
        </w:rPr>
        <w:t>2</w:t>
      </w:r>
      <w:r w:rsidR="002144B9" w:rsidRPr="00372045">
        <w:rPr>
          <w:rFonts w:asciiTheme="minorBidi" w:hAnsiTheme="minorBidi"/>
          <w:color w:val="000000" w:themeColor="text1"/>
        </w:rPr>
        <w:t>RR.</w:t>
      </w:r>
    </w:p>
    <w:p w14:paraId="7B149B10" w14:textId="4B3E6A9E" w:rsidR="002144B9" w:rsidRPr="00372045" w:rsidRDefault="004F0C63" w:rsidP="004F0C63">
      <w:pPr>
        <w:keepNext/>
        <w:spacing w:after="0" w:line="240" w:lineRule="auto"/>
        <w:jc w:val="center"/>
        <w:rPr>
          <w:rFonts w:asciiTheme="minorBidi" w:hAnsiTheme="minorBidi"/>
          <w:color w:val="000000" w:themeColor="text1"/>
        </w:rPr>
      </w:pPr>
      <w:r w:rsidRPr="004F0C63">
        <w:rPr>
          <w:noProof/>
        </w:rPr>
        <w:lastRenderedPageBreak/>
        <w:drawing>
          <wp:inline distT="0" distB="0" distL="0" distR="0" wp14:anchorId="3CBE1375" wp14:editId="206F329C">
            <wp:extent cx="2877139" cy="2247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714" t="11858" r="11427" b="8368"/>
                    <a:stretch/>
                  </pic:blipFill>
                  <pic:spPr bwMode="auto">
                    <a:xfrm>
                      <a:off x="0" y="0"/>
                      <a:ext cx="2895180" cy="2261995"/>
                    </a:xfrm>
                    <a:prstGeom prst="rect">
                      <a:avLst/>
                    </a:prstGeom>
                    <a:noFill/>
                    <a:ln>
                      <a:noFill/>
                    </a:ln>
                    <a:extLst>
                      <a:ext uri="{53640926-AAD7-44D8-BBD7-CCE9431645EC}">
                        <a14:shadowObscured xmlns:a14="http://schemas.microsoft.com/office/drawing/2010/main"/>
                      </a:ext>
                    </a:extLst>
                  </pic:spPr>
                </pic:pic>
              </a:graphicData>
            </a:graphic>
          </wp:inline>
        </w:drawing>
      </w:r>
    </w:p>
    <w:p w14:paraId="608DAF3E" w14:textId="2DAFA1E9" w:rsidR="002144B9" w:rsidRPr="00372045" w:rsidRDefault="002144B9" w:rsidP="002144B9">
      <w:pPr>
        <w:pStyle w:val="Caption"/>
        <w:spacing w:after="240"/>
        <w:contextualSpacing/>
        <w:jc w:val="both"/>
        <w:rPr>
          <w:rFonts w:asciiTheme="minorBidi" w:hAnsiTheme="minorBidi"/>
          <w:i w:val="0"/>
          <w:iCs w:val="0"/>
          <w:color w:val="000000" w:themeColor="text1"/>
          <w:sz w:val="20"/>
          <w:szCs w:val="20"/>
        </w:rPr>
      </w:pPr>
      <w:r w:rsidRPr="00FA7207">
        <w:rPr>
          <w:rFonts w:asciiTheme="minorBidi" w:hAnsiTheme="minorBidi"/>
          <w:b/>
          <w:bCs/>
          <w:i w:val="0"/>
          <w:iCs w:val="0"/>
          <w:color w:val="000000" w:themeColor="text1"/>
          <w:sz w:val="20"/>
          <w:szCs w:val="20"/>
        </w:rPr>
        <w:t>Supplementary Fig. S</w:t>
      </w:r>
      <w:r w:rsidRPr="00FA7207">
        <w:rPr>
          <w:rFonts w:asciiTheme="minorBidi" w:hAnsiTheme="minorBidi"/>
          <w:b/>
          <w:bCs/>
          <w:i w:val="0"/>
          <w:iCs w:val="0"/>
          <w:color w:val="000000" w:themeColor="text1"/>
          <w:sz w:val="20"/>
          <w:szCs w:val="20"/>
        </w:rPr>
        <w:fldChar w:fldCharType="begin"/>
      </w:r>
      <w:r w:rsidRPr="00FA7207">
        <w:rPr>
          <w:rFonts w:asciiTheme="minorBidi" w:hAnsiTheme="minorBidi"/>
          <w:b/>
          <w:bCs/>
          <w:i w:val="0"/>
          <w:iCs w:val="0"/>
          <w:color w:val="000000" w:themeColor="text1"/>
          <w:sz w:val="20"/>
          <w:szCs w:val="20"/>
        </w:rPr>
        <w:instrText xml:space="preserve"> SEQ Figure \* ARABIC </w:instrText>
      </w:r>
      <w:r w:rsidRPr="00FA7207">
        <w:rPr>
          <w:rFonts w:asciiTheme="minorBidi" w:hAnsiTheme="minorBidi"/>
          <w:b/>
          <w:bCs/>
          <w:i w:val="0"/>
          <w:iCs w:val="0"/>
          <w:color w:val="000000" w:themeColor="text1"/>
          <w:sz w:val="20"/>
          <w:szCs w:val="20"/>
        </w:rPr>
        <w:fldChar w:fldCharType="separate"/>
      </w:r>
      <w:r w:rsidR="00B60963" w:rsidRPr="00FA7207">
        <w:rPr>
          <w:rFonts w:asciiTheme="minorBidi" w:hAnsiTheme="minorBidi"/>
          <w:b/>
          <w:bCs/>
          <w:i w:val="0"/>
          <w:iCs w:val="0"/>
          <w:noProof/>
          <w:color w:val="000000" w:themeColor="text1"/>
          <w:sz w:val="20"/>
          <w:szCs w:val="20"/>
        </w:rPr>
        <w:t>4</w:t>
      </w:r>
      <w:r w:rsidRPr="00FA7207">
        <w:rPr>
          <w:rFonts w:asciiTheme="minorBidi" w:hAnsiTheme="minorBidi"/>
          <w:b/>
          <w:bCs/>
          <w:i w:val="0"/>
          <w:iCs w:val="0"/>
          <w:color w:val="000000" w:themeColor="text1"/>
          <w:sz w:val="20"/>
          <w:szCs w:val="20"/>
        </w:rPr>
        <w:fldChar w:fldCharType="end"/>
      </w:r>
      <w:r w:rsidRPr="00FA7207">
        <w:rPr>
          <w:rFonts w:asciiTheme="minorBidi" w:hAnsiTheme="minorBidi"/>
          <w:b/>
          <w:bCs/>
          <w:i w:val="0"/>
          <w:iCs w:val="0"/>
          <w:color w:val="000000" w:themeColor="text1"/>
          <w:sz w:val="20"/>
          <w:szCs w:val="20"/>
        </w:rPr>
        <w:t xml:space="preserve"> |</w:t>
      </w:r>
      <w:r w:rsidRPr="00FA7207">
        <w:rPr>
          <w:rFonts w:asciiTheme="minorBidi" w:hAnsiTheme="minorBidi"/>
          <w:i w:val="0"/>
          <w:iCs w:val="0"/>
          <w:color w:val="000000" w:themeColor="text1"/>
          <w:sz w:val="20"/>
          <w:szCs w:val="20"/>
        </w:rPr>
        <w:t xml:space="preserve"> </w:t>
      </w:r>
      <w:r w:rsidRPr="00FA7207">
        <w:rPr>
          <w:rFonts w:asciiTheme="minorBidi" w:hAnsiTheme="minorBidi"/>
          <w:color w:val="000000" w:themeColor="text1"/>
          <w:sz w:val="20"/>
          <w:szCs w:val="20"/>
        </w:rPr>
        <w:t>In-situ</w:t>
      </w:r>
      <w:r w:rsidRPr="00372045">
        <w:rPr>
          <w:rFonts w:asciiTheme="minorBidi" w:hAnsiTheme="minorBidi"/>
          <w:i w:val="0"/>
          <w:iCs w:val="0"/>
          <w:color w:val="000000" w:themeColor="text1"/>
          <w:sz w:val="20"/>
          <w:szCs w:val="20"/>
        </w:rPr>
        <w:t xml:space="preserve"> differential electrochemical mass spectrometry (DEMS) results of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The CO partial pressure as a function of potential and corresponding LSV curve are shown.</w:t>
      </w:r>
    </w:p>
    <w:p w14:paraId="3688D63C" w14:textId="339C0463" w:rsidR="002144B9" w:rsidRPr="00372045" w:rsidRDefault="00F171FB" w:rsidP="002144B9">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S5</w:t>
      </w:r>
      <w:r w:rsidR="002144B9" w:rsidRPr="00372045">
        <w:rPr>
          <w:rFonts w:asciiTheme="minorBidi" w:hAnsiTheme="minorBidi"/>
          <w:b/>
          <w:bCs/>
          <w:color w:val="000000" w:themeColor="text1"/>
        </w:rPr>
        <w:t>- Turnover Frequency Measurements (TOF) of TMC</w:t>
      </w:r>
      <w:r w:rsidR="00AE7CC3" w:rsidRPr="00372045">
        <w:rPr>
          <w:rFonts w:asciiTheme="minorBidi" w:hAnsiTheme="minorBidi"/>
          <w:b/>
          <w:bCs/>
          <w:color w:val="000000" w:themeColor="text1"/>
        </w:rPr>
        <w:t>s</w:t>
      </w:r>
    </w:p>
    <w:p w14:paraId="3A8F872D" w14:textId="538CD263"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 xml:space="preserve">Turnover frequency (TOF) of TMC NFs were measured using roughness factor (RF) method to compare the actual catalytic activity of different catalysts in </w:t>
      </w:r>
      <w:r w:rsidR="008248A7">
        <w:rPr>
          <w:rFonts w:asciiTheme="minorBidi" w:hAnsiTheme="minorBidi"/>
          <w:color w:val="000000" w:themeColor="text1"/>
        </w:rPr>
        <w:t xml:space="preserve">the </w:t>
      </w:r>
      <w:r w:rsidRPr="00372045">
        <w:rPr>
          <w:rFonts w:asciiTheme="minorBidi" w:hAnsiTheme="minorBidi"/>
          <w:color w:val="000000" w:themeColor="text1"/>
        </w:rPr>
        <w:t>electrochemical CO</w:t>
      </w:r>
      <w:r w:rsidRPr="00372045">
        <w:rPr>
          <w:rFonts w:asciiTheme="minorBidi" w:hAnsiTheme="minorBidi"/>
          <w:color w:val="000000" w:themeColor="text1"/>
          <w:vertAlign w:val="subscript"/>
        </w:rPr>
        <w:t>2</w:t>
      </w:r>
      <w:r w:rsidRPr="00372045">
        <w:rPr>
          <w:rFonts w:asciiTheme="minorBidi" w:hAnsiTheme="minorBidi"/>
          <w:color w:val="000000" w:themeColor="text1"/>
        </w:rPr>
        <w:t>RR. To do so, the double layer capacitance (</w:t>
      </w:r>
      <w:proofErr w:type="spellStart"/>
      <w:r w:rsidRPr="00372045">
        <w:rPr>
          <w:rFonts w:asciiTheme="minorBidi" w:hAnsiTheme="minorBidi"/>
          <w:color w:val="000000" w:themeColor="text1"/>
        </w:rPr>
        <w:t>C</w:t>
      </w:r>
      <w:r w:rsidRPr="00372045">
        <w:rPr>
          <w:rFonts w:asciiTheme="minorBidi" w:hAnsiTheme="minorBidi"/>
          <w:color w:val="000000" w:themeColor="text1"/>
          <w:vertAlign w:val="subscript"/>
        </w:rPr>
        <w:t>dl</w:t>
      </w:r>
      <w:proofErr w:type="spellEnd"/>
      <w:r w:rsidRPr="00372045">
        <w:rPr>
          <w:rFonts w:asciiTheme="minorBidi" w:hAnsiTheme="minorBidi"/>
          <w:color w:val="000000" w:themeColor="text1"/>
        </w:rPr>
        <w:t xml:space="preserve">) of each catalyst were measured </w:t>
      </w:r>
      <w:r w:rsidR="008248A7">
        <w:rPr>
          <w:rFonts w:asciiTheme="minorBidi" w:hAnsiTheme="minorBidi"/>
          <w:color w:val="000000" w:themeColor="text1"/>
        </w:rPr>
        <w:t xml:space="preserve">by </w:t>
      </w:r>
      <w:r w:rsidRPr="00372045">
        <w:rPr>
          <w:rFonts w:asciiTheme="minorBidi" w:hAnsiTheme="minorBidi"/>
          <w:color w:val="000000" w:themeColor="text1"/>
        </w:rPr>
        <w:t>performing cyclic voltammetry (CV) experiments in non-faradaic region at different scan rates. 0.1 M HClO</w:t>
      </w:r>
      <w:r w:rsidRPr="00372045">
        <w:rPr>
          <w:rFonts w:asciiTheme="minorBidi" w:hAnsiTheme="minorBidi"/>
          <w:color w:val="000000" w:themeColor="text1"/>
          <w:vertAlign w:val="subscript"/>
        </w:rPr>
        <w:t>4</w:t>
      </w:r>
      <w:r w:rsidRPr="00372045">
        <w:rPr>
          <w:rFonts w:asciiTheme="minorBidi" w:hAnsiTheme="minorBidi"/>
          <w:color w:val="000000" w:themeColor="text1"/>
        </w:rPr>
        <w:t xml:space="preserve"> solution and Ag/AgCl electrode were used as an electrolyte and reference electrode, respectively. The CV results are shown in Supplementary Fig. </w:t>
      </w:r>
      <w:r w:rsidR="00F171FB" w:rsidRPr="00372045">
        <w:rPr>
          <w:rFonts w:asciiTheme="minorBidi" w:hAnsiTheme="minorBidi"/>
          <w:color w:val="000000" w:themeColor="text1"/>
        </w:rPr>
        <w:t>S</w:t>
      </w:r>
      <w:r w:rsidR="00095447" w:rsidRPr="00372045">
        <w:rPr>
          <w:rFonts w:asciiTheme="minorBidi" w:hAnsiTheme="minorBidi"/>
          <w:color w:val="000000" w:themeColor="text1"/>
        </w:rPr>
        <w:t>5</w:t>
      </w:r>
    </w:p>
    <w:p w14:paraId="2F4198D9" w14:textId="77777777" w:rsidR="002144B9" w:rsidRPr="00372045" w:rsidRDefault="002144B9" w:rsidP="00826F8D">
      <w:pPr>
        <w:keepNext/>
        <w:spacing w:before="120" w:after="0" w:line="240" w:lineRule="auto"/>
        <w:contextualSpacing/>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6A6472AE" wp14:editId="5919F263">
            <wp:extent cx="5247640" cy="629251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88" t="1693" r="4948" b="-4"/>
                    <a:stretch/>
                  </pic:blipFill>
                  <pic:spPr bwMode="auto">
                    <a:xfrm>
                      <a:off x="0" y="0"/>
                      <a:ext cx="5251576" cy="6297230"/>
                    </a:xfrm>
                    <a:prstGeom prst="rect">
                      <a:avLst/>
                    </a:prstGeom>
                    <a:noFill/>
                    <a:ln>
                      <a:noFill/>
                    </a:ln>
                    <a:extLst>
                      <a:ext uri="{53640926-AAD7-44D8-BBD7-CCE9431645EC}">
                        <a14:shadowObscured xmlns:a14="http://schemas.microsoft.com/office/drawing/2010/main"/>
                      </a:ext>
                    </a:extLst>
                  </pic:spPr>
                </pic:pic>
              </a:graphicData>
            </a:graphic>
          </wp:inline>
        </w:drawing>
      </w:r>
    </w:p>
    <w:p w14:paraId="02918BF6" w14:textId="55E17812" w:rsidR="002144B9" w:rsidRPr="00372045" w:rsidRDefault="002144B9" w:rsidP="002144B9">
      <w:pPr>
        <w:pStyle w:val="Caption"/>
        <w:jc w:val="both"/>
        <w:rPr>
          <w:rFonts w:asciiTheme="minorBidi" w:hAnsiTheme="minorBidi"/>
          <w:color w:val="000000" w:themeColor="text1"/>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5</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Cyclic voltammetry (CV) experiments for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Mo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(c)</w:t>
      </w:r>
      <w:r w:rsidRPr="00372045">
        <w:rPr>
          <w:rFonts w:asciiTheme="minorBidi" w:hAnsiTheme="minorBidi"/>
          <w:i w:val="0"/>
          <w:iCs w:val="0"/>
          <w:color w:val="000000" w:themeColor="text1"/>
          <w:sz w:val="20"/>
          <w:szCs w:val="20"/>
        </w:rPr>
        <w:t xml:space="preserve"> Nb</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(d)</w:t>
      </w:r>
      <w:r w:rsidRPr="00372045">
        <w:rPr>
          <w:rFonts w:asciiTheme="minorBidi" w:hAnsiTheme="minorBidi"/>
          <w:i w:val="0"/>
          <w:iCs w:val="0"/>
          <w:color w:val="000000" w:themeColor="text1"/>
          <w:sz w:val="20"/>
          <w:szCs w:val="20"/>
        </w:rPr>
        <w:t xml:space="preserve">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(e)</w:t>
      </w:r>
      <w:r w:rsidRPr="00372045">
        <w:rPr>
          <w:rFonts w:asciiTheme="minorBidi" w:hAnsiTheme="minorBidi"/>
          <w:i w:val="0"/>
          <w:iCs w:val="0"/>
          <w:color w:val="000000" w:themeColor="text1"/>
          <w:sz w:val="20"/>
          <w:szCs w:val="20"/>
        </w:rPr>
        <w:t xml:space="preserve"> Cu NPs and </w:t>
      </w:r>
      <w:r w:rsidRPr="00372045">
        <w:rPr>
          <w:rFonts w:asciiTheme="minorBidi" w:hAnsiTheme="minorBidi"/>
          <w:b/>
          <w:bCs/>
          <w:i w:val="0"/>
          <w:iCs w:val="0"/>
          <w:color w:val="000000" w:themeColor="text1"/>
          <w:sz w:val="20"/>
          <w:szCs w:val="20"/>
        </w:rPr>
        <w:t>(f)</w:t>
      </w:r>
      <w:r w:rsidRPr="00372045">
        <w:rPr>
          <w:rFonts w:asciiTheme="minorBidi" w:hAnsiTheme="minorBidi"/>
          <w:i w:val="0"/>
          <w:iCs w:val="0"/>
          <w:color w:val="000000" w:themeColor="text1"/>
          <w:sz w:val="20"/>
          <w:szCs w:val="20"/>
        </w:rPr>
        <w:t xml:space="preserve"> Au NPs in non-faradaic region at different scan rates</w:t>
      </w:r>
      <w:r w:rsidRPr="00372045">
        <w:rPr>
          <w:rFonts w:asciiTheme="minorBidi" w:hAnsiTheme="minorBidi"/>
          <w:color w:val="000000" w:themeColor="text1"/>
        </w:rPr>
        <w:t xml:space="preserve">. </w:t>
      </w:r>
    </w:p>
    <w:p w14:paraId="24B308A7" w14:textId="76BBC49B"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 xml:space="preserve">The </w:t>
      </w:r>
      <w:proofErr w:type="spellStart"/>
      <w:r w:rsidRPr="00372045">
        <w:rPr>
          <w:rFonts w:asciiTheme="minorBidi" w:hAnsiTheme="minorBidi"/>
          <w:color w:val="000000" w:themeColor="text1"/>
        </w:rPr>
        <w:t>C</w:t>
      </w:r>
      <w:r w:rsidRPr="00372045">
        <w:rPr>
          <w:rFonts w:asciiTheme="minorBidi" w:hAnsiTheme="minorBidi"/>
          <w:color w:val="000000" w:themeColor="text1"/>
          <w:vertAlign w:val="subscript"/>
        </w:rPr>
        <w:t>dl</w:t>
      </w:r>
      <w:proofErr w:type="spellEnd"/>
      <w:r w:rsidRPr="00372045">
        <w:rPr>
          <w:rFonts w:asciiTheme="minorBidi" w:hAnsiTheme="minorBidi"/>
          <w:color w:val="000000" w:themeColor="text1"/>
        </w:rPr>
        <w:t xml:space="preserve"> value for each catalyst was then calculated from the slope of the “current density – scan rate” plot as shown in Supplementary Fig. S</w:t>
      </w:r>
      <w:r w:rsidR="00095447" w:rsidRPr="00372045">
        <w:rPr>
          <w:rFonts w:asciiTheme="minorBidi" w:hAnsiTheme="minorBidi"/>
          <w:color w:val="000000" w:themeColor="text1"/>
        </w:rPr>
        <w:t>6</w:t>
      </w:r>
      <w:r w:rsidRPr="00372045">
        <w:rPr>
          <w:rFonts w:asciiTheme="minorBidi" w:hAnsiTheme="minorBidi"/>
          <w:color w:val="000000" w:themeColor="text1"/>
        </w:rPr>
        <w:t>.</w:t>
      </w:r>
    </w:p>
    <w:p w14:paraId="035FAF90" w14:textId="77777777" w:rsidR="002144B9" w:rsidRPr="00372045" w:rsidRDefault="002144B9" w:rsidP="00826F8D">
      <w:pPr>
        <w:keepNext/>
        <w:spacing w:before="120" w:after="0" w:line="240" w:lineRule="auto"/>
        <w:contextualSpacing/>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026A913B" wp14:editId="3708D014">
            <wp:extent cx="5068956" cy="598568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12" t="1663" r="5871" b="3674"/>
                    <a:stretch/>
                  </pic:blipFill>
                  <pic:spPr bwMode="auto">
                    <a:xfrm>
                      <a:off x="0" y="0"/>
                      <a:ext cx="5071225" cy="5988363"/>
                    </a:xfrm>
                    <a:prstGeom prst="rect">
                      <a:avLst/>
                    </a:prstGeom>
                    <a:noFill/>
                    <a:ln>
                      <a:noFill/>
                    </a:ln>
                    <a:extLst>
                      <a:ext uri="{53640926-AAD7-44D8-BBD7-CCE9431645EC}">
                        <a14:shadowObscured xmlns:a14="http://schemas.microsoft.com/office/drawing/2010/main"/>
                      </a:ext>
                    </a:extLst>
                  </pic:spPr>
                </pic:pic>
              </a:graphicData>
            </a:graphic>
          </wp:inline>
        </w:drawing>
      </w:r>
    </w:p>
    <w:p w14:paraId="08DED6F8" w14:textId="6390A000" w:rsidR="002144B9" w:rsidRPr="00372045" w:rsidRDefault="002144B9" w:rsidP="002144B9">
      <w:pPr>
        <w:pStyle w:val="Caption"/>
        <w:jc w:val="center"/>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6</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Double layer capacitance measurements for different catalysts.</w:t>
      </w:r>
    </w:p>
    <w:p w14:paraId="67E9AFA6" w14:textId="7862FC79"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 TOF of each catalyst then calculated from Equation S</w:t>
      </w:r>
      <w:r w:rsidR="00F171FB" w:rsidRPr="00372045">
        <w:rPr>
          <w:rFonts w:asciiTheme="minorBidi" w:hAnsiTheme="minorBidi"/>
          <w:color w:val="000000" w:themeColor="text1"/>
        </w:rPr>
        <w:t>3</w:t>
      </w:r>
      <w:r w:rsidRPr="00372045">
        <w:rPr>
          <w:rFonts w:asciiTheme="minorBidi" w:hAnsiTheme="minorBidi"/>
          <w:color w:val="000000" w:themeColor="text1"/>
        </w:rPr>
        <w:t xml:space="preserve"> where the flat standard capacitor is </w:t>
      </w:r>
      <w:r w:rsidR="008248A7">
        <w:rPr>
          <w:rFonts w:asciiTheme="minorBidi" w:hAnsiTheme="minorBidi"/>
          <w:color w:val="000000" w:themeColor="text1"/>
        </w:rPr>
        <w:t>extracted</w:t>
      </w:r>
      <w:r w:rsidR="008248A7" w:rsidRPr="00372045">
        <w:rPr>
          <w:rFonts w:asciiTheme="minorBidi" w:hAnsiTheme="minorBidi"/>
          <w:color w:val="000000" w:themeColor="text1"/>
        </w:rPr>
        <w:t xml:space="preserve"> </w:t>
      </w:r>
      <w:r w:rsidRPr="00372045">
        <w:rPr>
          <w:rFonts w:asciiTheme="minorBidi" w:hAnsiTheme="minorBidi"/>
          <w:color w:val="000000" w:themeColor="text1"/>
        </w:rPr>
        <w:t>from literature.</w:t>
      </w:r>
    </w:p>
    <w:p w14:paraId="0B045F0E" w14:textId="5B407DA1" w:rsidR="002144B9" w:rsidRPr="00372045" w:rsidRDefault="002144B9" w:rsidP="002144B9">
      <w:pPr>
        <w:spacing w:after="0" w:line="480" w:lineRule="auto"/>
        <w:contextualSpacing/>
        <w:jc w:val="center"/>
        <w:rPr>
          <w:rFonts w:asciiTheme="minorBidi" w:hAnsiTheme="minorBidi"/>
          <w:color w:val="000000" w:themeColor="text1"/>
        </w:rPr>
      </w:pPr>
      <m:oMath>
        <m:r>
          <w:rPr>
            <w:rFonts w:ascii="Cambria Math" w:hAnsi="Cambria Math"/>
            <w:color w:val="000000" w:themeColor="text1"/>
          </w:rPr>
          <m:t>Product</m:t>
        </m:r>
        <m:r>
          <m:rPr>
            <m:sty m:val="p"/>
          </m:rPr>
          <w:rPr>
            <w:rFonts w:ascii="Cambria Math" w:hAnsi="Cambria Math"/>
            <w:color w:val="000000" w:themeColor="text1"/>
          </w:rPr>
          <m:t xml:space="preserve"> formation TOF </m:t>
        </m:r>
        <m:d>
          <m:dPr>
            <m:ctrlPr>
              <w:rPr>
                <w:rFonts w:ascii="Cambria Math" w:hAnsi="Cambria Math"/>
                <w:color w:val="000000" w:themeColor="text1"/>
              </w:rPr>
            </m:ctrlPr>
          </m:dPr>
          <m:e>
            <m:sSup>
              <m:sSupPr>
                <m:ctrlPr>
                  <w:rPr>
                    <w:rFonts w:ascii="Cambria Math" w:hAnsi="Cambria Math"/>
                    <w:iCs/>
                    <w:color w:val="000000" w:themeColor="text1"/>
                  </w:rPr>
                </m:ctrlPr>
              </m:sSupPr>
              <m:e>
                <m:r>
                  <m:rPr>
                    <m:sty m:val="p"/>
                  </m:rPr>
                  <w:rPr>
                    <w:rFonts w:ascii="Cambria Math" w:hAnsi="Cambria Math"/>
                    <w:color w:val="000000" w:themeColor="text1"/>
                  </w:rPr>
                  <m:t>s</m:t>
                </m:r>
              </m:e>
              <m:sup>
                <m:r>
                  <m:rPr>
                    <m:sty m:val="p"/>
                  </m:rPr>
                  <w:rPr>
                    <w:rFonts w:ascii="Cambria Math" w:hAnsi="Cambria Math"/>
                    <w:color w:val="000000" w:themeColor="text1"/>
                  </w:rPr>
                  <m:t>-1</m:t>
                </m:r>
              </m:sup>
            </m:sSup>
          </m:e>
        </m:d>
        <m:r>
          <m:rPr>
            <m:sty m:val="p"/>
          </m:rP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j</m:t>
                </m:r>
              </m:e>
              <m:sub>
                <m:r>
                  <m:rPr>
                    <m:sty m:val="p"/>
                  </m:rPr>
                  <w:rPr>
                    <w:rFonts w:ascii="Cambria Math" w:hAnsi="Cambria Math"/>
                    <w:color w:val="000000" w:themeColor="text1"/>
                    <w:vertAlign w:val="subscript"/>
                  </w:rPr>
                  <m:t>product</m:t>
                </m:r>
              </m:sub>
            </m:sSub>
            <m:r>
              <m:rPr>
                <m:sty m:val="p"/>
              </m:rPr>
              <w:rPr>
                <w:rFonts w:ascii="Cambria Math" w:hAnsi="Cambria Math"/>
                <w:color w:val="000000" w:themeColor="text1"/>
              </w:rPr>
              <m:t xml:space="preserve"> (A/</m:t>
            </m:r>
            <m:sSup>
              <m:sSupPr>
                <m:ctrlPr>
                  <w:rPr>
                    <w:rFonts w:ascii="Cambria Math" w:hAnsi="Cambria Math"/>
                    <w:color w:val="000000" w:themeColor="text1"/>
                  </w:rPr>
                </m:ctrlPr>
              </m:sSupPr>
              <m:e>
                <m:r>
                  <m:rPr>
                    <m:sty m:val="p"/>
                  </m:rPr>
                  <w:rPr>
                    <w:rFonts w:ascii="Cambria Math" w:hAnsi="Cambria Math"/>
                    <w:color w:val="000000" w:themeColor="text1"/>
                  </w:rPr>
                  <m:t>cm</m:t>
                </m:r>
              </m:e>
              <m:sup>
                <m:r>
                  <w:rPr>
                    <w:rFonts w:ascii="Cambria Math" w:hAnsi="Cambria Math"/>
                    <w:color w:val="000000" w:themeColor="text1"/>
                  </w:rPr>
                  <m:t>2</m:t>
                </m:r>
              </m:sup>
            </m:sSup>
            <m:r>
              <m:rPr>
                <m:sty m:val="p"/>
              </m:rPr>
              <w:rPr>
                <w:rFonts w:ascii="Cambria Math" w:hAnsi="Cambria Math"/>
                <w:color w:val="000000" w:themeColor="text1"/>
              </w:rPr>
              <m:t>)</m:t>
            </m:r>
          </m:num>
          <m:den>
            <m:r>
              <w:rPr>
                <w:rFonts w:ascii="Cambria Math" w:hAnsi="Cambria Math"/>
                <w:color w:val="000000" w:themeColor="text1"/>
              </w:rPr>
              <m:t>Density of active sites ×1.602 ×</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-19</m:t>
                </m:r>
              </m:sup>
            </m:sSup>
            <m:r>
              <w:rPr>
                <w:rFonts w:ascii="Cambria Math" w:hAnsi="Cambria Math"/>
                <w:color w:val="000000" w:themeColor="text1"/>
              </w:rPr>
              <m:t xml:space="preserve"> </m:t>
            </m:r>
            <m:d>
              <m:dPr>
                <m:ctrlPr>
                  <w:rPr>
                    <w:rFonts w:ascii="Cambria Math" w:hAnsi="Cambria Math"/>
                    <w:i/>
                    <w:color w:val="000000" w:themeColor="text1"/>
                  </w:rPr>
                </m:ctrlPr>
              </m:dPr>
              <m:e>
                <m:f>
                  <m:fPr>
                    <m:type m:val="lin"/>
                    <m:ctrlPr>
                      <w:rPr>
                        <w:rFonts w:ascii="Cambria Math" w:hAnsi="Cambria Math"/>
                        <w:i/>
                        <w:color w:val="000000" w:themeColor="text1"/>
                      </w:rPr>
                    </m:ctrlPr>
                  </m:fPr>
                  <m:num>
                    <m:r>
                      <w:rPr>
                        <w:rFonts w:ascii="Cambria Math" w:hAnsi="Cambria Math"/>
                        <w:color w:val="000000" w:themeColor="text1"/>
                      </w:rPr>
                      <m:t>C</m:t>
                    </m:r>
                  </m:num>
                  <m:den>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den>
                </m:f>
              </m:e>
            </m:d>
            <m:r>
              <w:rPr>
                <w:rFonts w:ascii="Cambria Math" w:hAnsi="Cambria Math"/>
                <w:color w:val="000000" w:themeColor="text1"/>
              </w:rPr>
              <m:t xml:space="preserve">  ×  n (</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m:t>
            </m:r>
          </m:den>
        </m:f>
      </m:oMath>
      <w:r w:rsidRPr="00372045">
        <w:rPr>
          <w:rFonts w:asciiTheme="minorBidi" w:eastAsiaTheme="minorEastAsia" w:hAnsiTheme="minorBidi"/>
          <w:color w:val="000000" w:themeColor="text1"/>
          <w:sz w:val="24"/>
          <w:szCs w:val="24"/>
        </w:rPr>
        <w:t xml:space="preserve">  </w:t>
      </w:r>
      <w:r w:rsidRPr="00372045">
        <w:rPr>
          <w:rFonts w:asciiTheme="minorBidi" w:hAnsiTheme="minorBidi"/>
          <w:color w:val="000000" w:themeColor="text1"/>
          <w:sz w:val="24"/>
          <w:szCs w:val="24"/>
        </w:rPr>
        <w:t>(</w:t>
      </w:r>
      <w:r w:rsidRPr="00372045">
        <w:rPr>
          <w:rFonts w:asciiTheme="minorBidi" w:hAnsiTheme="minorBidi"/>
          <w:color w:val="000000" w:themeColor="text1"/>
        </w:rPr>
        <w:t>Equation S</w:t>
      </w:r>
      <w:r w:rsidR="00F171FB" w:rsidRPr="00372045">
        <w:rPr>
          <w:rFonts w:asciiTheme="minorBidi" w:hAnsiTheme="minorBidi"/>
          <w:color w:val="000000" w:themeColor="text1"/>
        </w:rPr>
        <w:t>3</w:t>
      </w:r>
      <w:r w:rsidRPr="00372045">
        <w:rPr>
          <w:rFonts w:asciiTheme="minorBidi" w:hAnsiTheme="minorBidi"/>
          <w:color w:val="000000" w:themeColor="text1"/>
        </w:rPr>
        <w:t>)</w:t>
      </w:r>
    </w:p>
    <w:p w14:paraId="41BF5734" w14:textId="217A42CA"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Where density of active sites was calculated by Equation S</w:t>
      </w:r>
      <w:r w:rsidR="00F171FB" w:rsidRPr="00372045">
        <w:rPr>
          <w:rFonts w:asciiTheme="minorBidi" w:hAnsiTheme="minorBidi"/>
          <w:color w:val="000000" w:themeColor="text1"/>
        </w:rPr>
        <w:t>4</w:t>
      </w:r>
      <w:r w:rsidRPr="00372045">
        <w:rPr>
          <w:rFonts w:asciiTheme="minorBidi" w:hAnsiTheme="minorBidi"/>
          <w:color w:val="000000" w:themeColor="text1"/>
        </w:rPr>
        <w:t>:</w:t>
      </w:r>
    </w:p>
    <w:p w14:paraId="64814BCB" w14:textId="2614FF4B" w:rsidR="002144B9" w:rsidRPr="00372045" w:rsidRDefault="002144B9" w:rsidP="002144B9">
      <w:pPr>
        <w:spacing w:after="0" w:line="480" w:lineRule="auto"/>
        <w:contextualSpacing/>
        <w:jc w:val="center"/>
        <w:rPr>
          <w:rFonts w:asciiTheme="minorBidi" w:hAnsiTheme="minorBidi"/>
          <w:color w:val="000000" w:themeColor="text1"/>
        </w:rPr>
      </w:pPr>
      <w:r w:rsidRPr="00372045">
        <w:rPr>
          <w:rFonts w:asciiTheme="minorBidi" w:hAnsiTheme="minorBidi"/>
          <w:color w:val="000000" w:themeColor="text1"/>
        </w:rPr>
        <w:t xml:space="preserve"> </w:t>
      </w:r>
      <m:oMath>
        <m:r>
          <w:rPr>
            <w:rFonts w:ascii="Cambria Math" w:hAnsi="Cambria Math"/>
            <w:color w:val="000000" w:themeColor="text1"/>
          </w:rPr>
          <m:t>Density of active sites</m:t>
        </m:r>
        <m:r>
          <m:rPr>
            <m:sty m:val="p"/>
          </m:rPr>
          <w:rPr>
            <w:rFonts w:ascii="Cambria Math" w:hAnsi="Cambria Math"/>
            <w:color w:val="000000" w:themeColor="text1"/>
          </w:rPr>
          <m:t xml:space="preserve"> </m:t>
        </m:r>
        <m:d>
          <m:dPr>
            <m:ctrlPr>
              <w:rPr>
                <w:rFonts w:ascii="Cambria Math" w:hAnsi="Cambria Math"/>
                <w:color w:val="000000" w:themeColor="text1"/>
              </w:rPr>
            </m:ctrlPr>
          </m:dPr>
          <m:e>
            <m:r>
              <m:rPr>
                <m:sty m:val="p"/>
              </m:rPr>
              <w:rPr>
                <w:rFonts w:ascii="Cambria Math" w:hAnsi="Cambria Math"/>
                <w:color w:val="000000" w:themeColor="text1"/>
              </w:rPr>
              <m:t>sites/c</m:t>
            </m:r>
            <m:sSup>
              <m:sSupPr>
                <m:ctrlPr>
                  <w:rPr>
                    <w:rFonts w:ascii="Cambria Math" w:hAnsi="Cambria Math"/>
                    <w:iCs/>
                    <w:color w:val="000000" w:themeColor="text1"/>
                  </w:rPr>
                </m:ctrlPr>
              </m:sSupPr>
              <m:e>
                <m:r>
                  <m:rPr>
                    <m:sty m:val="p"/>
                  </m:rPr>
                  <w:rPr>
                    <w:rFonts w:ascii="Cambria Math" w:hAnsi="Cambria Math"/>
                    <w:color w:val="000000" w:themeColor="text1"/>
                  </w:rPr>
                  <m:t>m</m:t>
                </m:r>
              </m:e>
              <m:sup>
                <m:r>
                  <w:rPr>
                    <w:rFonts w:ascii="Cambria Math" w:hAnsi="Cambria Math"/>
                    <w:color w:val="000000" w:themeColor="text1"/>
                  </w:rPr>
                  <m:t>2</m:t>
                </m:r>
              </m:sup>
            </m:sSup>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Density of metal atoms for standard samples (</m:t>
            </m:r>
            <m:f>
              <m:fPr>
                <m:ctrlPr>
                  <w:rPr>
                    <w:rFonts w:ascii="Cambria Math" w:hAnsi="Cambria Math"/>
                    <w:i/>
                    <w:iCs/>
                    <w:color w:val="000000" w:themeColor="text1"/>
                  </w:rPr>
                </m:ctrlPr>
              </m:fPr>
              <m:num>
                <m:r>
                  <w:rPr>
                    <w:rFonts w:ascii="Cambria Math" w:hAnsi="Cambria Math"/>
                    <w:color w:val="000000" w:themeColor="text1"/>
                  </w:rPr>
                  <m:t>site</m:t>
                </m:r>
              </m:num>
              <m:den>
                <m:r>
                  <w:rPr>
                    <w:rFonts w:ascii="Cambria Math" w:hAnsi="Cambria Math"/>
                    <w:color w:val="000000" w:themeColor="text1"/>
                  </w:rPr>
                  <m:t>c</m:t>
                </m:r>
                <m:sSup>
                  <m:sSupPr>
                    <m:ctrlPr>
                      <w:rPr>
                        <w:rFonts w:ascii="Cambria Math" w:hAnsi="Cambria Math"/>
                        <w:i/>
                        <w:iCs/>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den>
            </m:f>
            <m:r>
              <w:rPr>
                <w:rFonts w:ascii="Cambria Math" w:hAnsi="Cambria Math"/>
                <w:color w:val="000000" w:themeColor="text1"/>
              </w:rPr>
              <m:t>)</m:t>
            </m:r>
          </m:num>
          <m:den>
            <m:r>
              <w:rPr>
                <w:rFonts w:ascii="Cambria Math" w:hAnsi="Cambria Math"/>
                <w:color w:val="000000" w:themeColor="text1"/>
              </w:rPr>
              <m:t>RF</m:t>
            </m:r>
          </m:den>
        </m:f>
      </m:oMath>
      <w:r w:rsidRPr="00372045">
        <w:rPr>
          <w:rFonts w:asciiTheme="minorBidi" w:eastAsiaTheme="minorEastAsia" w:hAnsiTheme="minorBidi"/>
          <w:color w:val="000000" w:themeColor="text1"/>
          <w:sz w:val="24"/>
          <w:szCs w:val="24"/>
        </w:rPr>
        <w:t xml:space="preserve">  </w:t>
      </w:r>
      <w:r w:rsidRPr="00372045">
        <w:rPr>
          <w:rFonts w:asciiTheme="minorBidi" w:hAnsiTheme="minorBidi"/>
          <w:color w:val="000000" w:themeColor="text1"/>
          <w:sz w:val="24"/>
          <w:szCs w:val="24"/>
        </w:rPr>
        <w:t>(</w:t>
      </w:r>
      <w:r w:rsidRPr="00372045">
        <w:rPr>
          <w:rFonts w:asciiTheme="minorBidi" w:hAnsiTheme="minorBidi"/>
          <w:color w:val="000000" w:themeColor="text1"/>
        </w:rPr>
        <w:t>Equation S</w:t>
      </w:r>
      <w:r w:rsidR="00F171FB" w:rsidRPr="00372045">
        <w:rPr>
          <w:rFonts w:asciiTheme="minorBidi" w:hAnsiTheme="minorBidi"/>
          <w:color w:val="000000" w:themeColor="text1"/>
        </w:rPr>
        <w:t>4</w:t>
      </w:r>
      <w:r w:rsidRPr="00372045">
        <w:rPr>
          <w:rFonts w:asciiTheme="minorBidi" w:hAnsiTheme="minorBidi"/>
          <w:color w:val="000000" w:themeColor="text1"/>
        </w:rPr>
        <w:t>)</w:t>
      </w:r>
    </w:p>
    <w:p w14:paraId="4F4585C9" w14:textId="28EF09BC"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lastRenderedPageBreak/>
        <w:t>And RF values for different catalysts were measured using Equation S</w:t>
      </w:r>
      <w:r w:rsidR="00F171FB" w:rsidRPr="00372045">
        <w:rPr>
          <w:rFonts w:asciiTheme="minorBidi" w:hAnsiTheme="minorBidi"/>
          <w:color w:val="000000" w:themeColor="text1"/>
        </w:rPr>
        <w:t>5</w:t>
      </w:r>
      <w:r w:rsidRPr="00372045">
        <w:rPr>
          <w:rFonts w:asciiTheme="minorBidi" w:hAnsiTheme="minorBidi"/>
          <w:color w:val="000000" w:themeColor="text1"/>
        </w:rPr>
        <w:t>.</w:t>
      </w:r>
    </w:p>
    <w:p w14:paraId="392A3E18" w14:textId="5FB562FC" w:rsidR="002144B9" w:rsidRPr="00372045" w:rsidRDefault="002144B9" w:rsidP="002144B9">
      <w:pPr>
        <w:spacing w:before="120" w:after="120" w:line="480" w:lineRule="auto"/>
        <w:ind w:firstLine="187"/>
        <w:contextualSpacing/>
        <w:jc w:val="center"/>
        <w:rPr>
          <w:rFonts w:asciiTheme="minorBidi" w:hAnsiTheme="minorBidi"/>
          <w:color w:val="000000" w:themeColor="text1"/>
        </w:rPr>
      </w:pPr>
      <m:oMath>
        <m:r>
          <m:rPr>
            <m:sty m:val="p"/>
          </m:rPr>
          <w:rPr>
            <w:rFonts w:ascii="Cambria Math" w:hAnsi="Cambria Math"/>
            <w:color w:val="000000" w:themeColor="text1"/>
          </w:rPr>
          <m:t>RF=</m:t>
        </m:r>
        <m:f>
          <m:fPr>
            <m:ctrlPr>
              <w:rPr>
                <w:rFonts w:ascii="Cambria Math" w:hAnsi="Cambria Math"/>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C</m:t>
                </m:r>
              </m:e>
              <m:sub>
                <m:r>
                  <w:rPr>
                    <w:rFonts w:ascii="Cambria Math" w:hAnsi="Cambria Math"/>
                    <w:color w:val="000000" w:themeColor="text1"/>
                  </w:rPr>
                  <m:t>dl</m:t>
                </m:r>
              </m:sub>
            </m:sSub>
          </m:num>
          <m:den>
            <m:r>
              <w:rPr>
                <w:rFonts w:ascii="Cambria Math" w:hAnsi="Cambria Math"/>
                <w:color w:val="000000" w:themeColor="text1"/>
              </w:rPr>
              <m:t>flat standard capacitor</m:t>
            </m:r>
          </m:den>
        </m:f>
      </m:oMath>
      <w:r w:rsidRPr="00372045">
        <w:rPr>
          <w:rFonts w:asciiTheme="minorBidi" w:eastAsiaTheme="minorEastAsia" w:hAnsiTheme="minorBidi"/>
          <w:color w:val="000000" w:themeColor="text1"/>
          <w:sz w:val="24"/>
          <w:szCs w:val="24"/>
        </w:rPr>
        <w:t xml:space="preserve">  </w:t>
      </w:r>
      <w:r w:rsidRPr="00372045">
        <w:rPr>
          <w:rFonts w:asciiTheme="minorBidi" w:hAnsiTheme="minorBidi"/>
          <w:color w:val="000000" w:themeColor="text1"/>
          <w:sz w:val="24"/>
          <w:szCs w:val="24"/>
        </w:rPr>
        <w:t>(</w:t>
      </w:r>
      <w:r w:rsidRPr="00372045">
        <w:rPr>
          <w:rFonts w:asciiTheme="minorBidi" w:hAnsiTheme="minorBidi"/>
          <w:color w:val="000000" w:themeColor="text1"/>
        </w:rPr>
        <w:t>Equation S</w:t>
      </w:r>
      <w:r w:rsidR="00F171FB" w:rsidRPr="00372045">
        <w:rPr>
          <w:rFonts w:asciiTheme="minorBidi" w:hAnsiTheme="minorBidi"/>
          <w:color w:val="000000" w:themeColor="text1"/>
        </w:rPr>
        <w:t>5</w:t>
      </w:r>
      <w:r w:rsidRPr="00372045">
        <w:rPr>
          <w:rFonts w:asciiTheme="minorBidi" w:hAnsiTheme="minorBidi"/>
          <w:color w:val="000000" w:themeColor="text1"/>
        </w:rPr>
        <w:t>)</w:t>
      </w:r>
    </w:p>
    <w:p w14:paraId="249D02E6" w14:textId="06B44F41"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 summary of active sites and RF calculations for different catalysts are presented in Supplementary Table S</w:t>
      </w:r>
      <w:r w:rsidR="005835E6" w:rsidRPr="00372045">
        <w:rPr>
          <w:rFonts w:asciiTheme="minorBidi" w:hAnsiTheme="minorBidi"/>
          <w:color w:val="000000" w:themeColor="text1"/>
        </w:rPr>
        <w:t>3</w:t>
      </w:r>
      <w:r w:rsidRPr="00372045">
        <w:rPr>
          <w:rFonts w:asciiTheme="minorBidi" w:hAnsiTheme="minorBidi"/>
          <w:color w:val="000000" w:themeColor="text1"/>
        </w:rPr>
        <w:t>.</w:t>
      </w:r>
    </w:p>
    <w:p w14:paraId="368505C6" w14:textId="72169300" w:rsidR="002144B9" w:rsidRPr="00372045" w:rsidRDefault="002144B9" w:rsidP="002144B9">
      <w:pPr>
        <w:pStyle w:val="Caption"/>
        <w:keepNext/>
        <w:spacing w:after="0"/>
        <w:jc w:val="center"/>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Table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Table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00CB11A6" w:rsidRPr="00417975">
        <w:rPr>
          <w:rFonts w:asciiTheme="minorBidi" w:hAnsiTheme="minorBidi"/>
          <w:i w:val="0"/>
          <w:iCs w:val="0"/>
          <w:color w:val="000000" w:themeColor="text1"/>
          <w:sz w:val="20"/>
          <w:szCs w:val="20"/>
        </w:rPr>
        <w:t>Summary</w:t>
      </w:r>
      <w:r w:rsidRPr="00372045">
        <w:rPr>
          <w:rFonts w:asciiTheme="minorBidi" w:hAnsiTheme="minorBidi"/>
          <w:i w:val="0"/>
          <w:iCs w:val="0"/>
          <w:color w:val="000000" w:themeColor="text1"/>
          <w:sz w:val="20"/>
          <w:szCs w:val="20"/>
        </w:rPr>
        <w:t xml:space="preserve"> of active sites and RF calculations for studied catalysts.</w:t>
      </w:r>
    </w:p>
    <w:tbl>
      <w:tblPr>
        <w:tblStyle w:val="TableGrid"/>
        <w:tblW w:w="9234" w:type="dxa"/>
        <w:tblInd w:w="0" w:type="dxa"/>
        <w:tblLook w:val="04A0" w:firstRow="1" w:lastRow="0" w:firstColumn="1" w:lastColumn="0" w:noHBand="0" w:noVBand="1"/>
      </w:tblPr>
      <w:tblGrid>
        <w:gridCol w:w="4855"/>
        <w:gridCol w:w="667"/>
        <w:gridCol w:w="708"/>
        <w:gridCol w:w="695"/>
        <w:gridCol w:w="670"/>
        <w:gridCol w:w="770"/>
        <w:gridCol w:w="869"/>
      </w:tblGrid>
      <w:tr w:rsidR="002144B9" w:rsidRPr="00372045" w14:paraId="6F4F1D87" w14:textId="77777777" w:rsidTr="002144B9">
        <w:tc>
          <w:tcPr>
            <w:tcW w:w="4855" w:type="dxa"/>
            <w:tcBorders>
              <w:bottom w:val="single" w:sz="4" w:space="0" w:color="auto"/>
            </w:tcBorders>
          </w:tcPr>
          <w:p w14:paraId="283B5D11"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Catalyst</w:t>
            </w:r>
          </w:p>
        </w:tc>
        <w:tc>
          <w:tcPr>
            <w:tcW w:w="667" w:type="dxa"/>
            <w:tcBorders>
              <w:bottom w:val="single" w:sz="4" w:space="0" w:color="auto"/>
            </w:tcBorders>
          </w:tcPr>
          <w:p w14:paraId="086E0A61"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W</w:t>
            </w:r>
            <w:r w:rsidRPr="00372045">
              <w:rPr>
                <w:rFonts w:asciiTheme="minorBidi" w:hAnsiTheme="minorBidi"/>
                <w:b/>
                <w:bCs/>
                <w:color w:val="000000" w:themeColor="text1"/>
                <w:sz w:val="18"/>
                <w:szCs w:val="18"/>
                <w:vertAlign w:val="subscript"/>
              </w:rPr>
              <w:t>2</w:t>
            </w:r>
            <w:r w:rsidRPr="00372045">
              <w:rPr>
                <w:rFonts w:asciiTheme="minorBidi" w:hAnsiTheme="minorBidi"/>
                <w:b/>
                <w:bCs/>
                <w:color w:val="000000" w:themeColor="text1"/>
                <w:sz w:val="18"/>
                <w:szCs w:val="18"/>
              </w:rPr>
              <w:t>C</w:t>
            </w:r>
          </w:p>
        </w:tc>
        <w:tc>
          <w:tcPr>
            <w:tcW w:w="708" w:type="dxa"/>
            <w:tcBorders>
              <w:bottom w:val="single" w:sz="4" w:space="0" w:color="auto"/>
            </w:tcBorders>
          </w:tcPr>
          <w:p w14:paraId="0090DD5F"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Mo</w:t>
            </w:r>
            <w:r w:rsidRPr="00372045">
              <w:rPr>
                <w:rFonts w:asciiTheme="minorBidi" w:hAnsiTheme="minorBidi"/>
                <w:b/>
                <w:bCs/>
                <w:color w:val="000000" w:themeColor="text1"/>
                <w:sz w:val="18"/>
                <w:szCs w:val="18"/>
                <w:vertAlign w:val="subscript"/>
              </w:rPr>
              <w:t>2</w:t>
            </w:r>
            <w:r w:rsidRPr="00372045">
              <w:rPr>
                <w:rFonts w:asciiTheme="minorBidi" w:hAnsiTheme="minorBidi"/>
                <w:b/>
                <w:bCs/>
                <w:color w:val="000000" w:themeColor="text1"/>
                <w:sz w:val="18"/>
                <w:szCs w:val="18"/>
              </w:rPr>
              <w:t>C</w:t>
            </w:r>
          </w:p>
        </w:tc>
        <w:tc>
          <w:tcPr>
            <w:tcW w:w="695" w:type="dxa"/>
            <w:tcBorders>
              <w:bottom w:val="single" w:sz="4" w:space="0" w:color="auto"/>
            </w:tcBorders>
          </w:tcPr>
          <w:p w14:paraId="5089267B"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Nb</w:t>
            </w:r>
            <w:r w:rsidRPr="00372045">
              <w:rPr>
                <w:rFonts w:asciiTheme="minorBidi" w:hAnsiTheme="minorBidi"/>
                <w:b/>
                <w:bCs/>
                <w:color w:val="000000" w:themeColor="text1"/>
                <w:sz w:val="18"/>
                <w:szCs w:val="18"/>
                <w:vertAlign w:val="subscript"/>
              </w:rPr>
              <w:t>2</w:t>
            </w:r>
            <w:r w:rsidRPr="00372045">
              <w:rPr>
                <w:rFonts w:asciiTheme="minorBidi" w:hAnsiTheme="minorBidi"/>
                <w:b/>
                <w:bCs/>
                <w:color w:val="000000" w:themeColor="text1"/>
                <w:sz w:val="18"/>
                <w:szCs w:val="18"/>
              </w:rPr>
              <w:t>C</w:t>
            </w:r>
          </w:p>
        </w:tc>
        <w:tc>
          <w:tcPr>
            <w:tcW w:w="670" w:type="dxa"/>
            <w:tcBorders>
              <w:bottom w:val="single" w:sz="4" w:space="0" w:color="auto"/>
            </w:tcBorders>
          </w:tcPr>
          <w:p w14:paraId="38961387"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V</w:t>
            </w:r>
            <w:r w:rsidRPr="00372045">
              <w:rPr>
                <w:rFonts w:asciiTheme="minorBidi" w:hAnsiTheme="minorBidi"/>
                <w:b/>
                <w:bCs/>
                <w:color w:val="000000" w:themeColor="text1"/>
                <w:sz w:val="18"/>
                <w:szCs w:val="18"/>
                <w:vertAlign w:val="subscript"/>
              </w:rPr>
              <w:t>2</w:t>
            </w:r>
            <w:r w:rsidRPr="00372045">
              <w:rPr>
                <w:rFonts w:asciiTheme="minorBidi" w:hAnsiTheme="minorBidi"/>
                <w:b/>
                <w:bCs/>
                <w:color w:val="000000" w:themeColor="text1"/>
                <w:sz w:val="18"/>
                <w:szCs w:val="18"/>
              </w:rPr>
              <w:t>C</w:t>
            </w:r>
          </w:p>
        </w:tc>
        <w:tc>
          <w:tcPr>
            <w:tcW w:w="770" w:type="dxa"/>
            <w:tcBorders>
              <w:bottom w:val="single" w:sz="4" w:space="0" w:color="auto"/>
            </w:tcBorders>
          </w:tcPr>
          <w:p w14:paraId="7077F4FC"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Au</w:t>
            </w:r>
          </w:p>
        </w:tc>
        <w:tc>
          <w:tcPr>
            <w:tcW w:w="869" w:type="dxa"/>
            <w:tcBorders>
              <w:bottom w:val="single" w:sz="4" w:space="0" w:color="auto"/>
            </w:tcBorders>
          </w:tcPr>
          <w:p w14:paraId="44FE6AAC"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Cu</w:t>
            </w:r>
          </w:p>
        </w:tc>
      </w:tr>
      <w:tr w:rsidR="002144B9" w:rsidRPr="00372045" w14:paraId="0E906FE0" w14:textId="77777777" w:rsidTr="002144B9">
        <w:tc>
          <w:tcPr>
            <w:tcW w:w="4855" w:type="dxa"/>
            <w:tcBorders>
              <w:top w:val="single" w:sz="4" w:space="0" w:color="auto"/>
              <w:left w:val="single" w:sz="4" w:space="0" w:color="auto"/>
              <w:bottom w:val="nil"/>
              <w:right w:val="single" w:sz="4" w:space="0" w:color="auto"/>
            </w:tcBorders>
          </w:tcPr>
          <w:p w14:paraId="492CA41A" w14:textId="3D8B8C8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 xml:space="preserve">Flat standard </w:t>
            </w:r>
            <w:r w:rsidR="00A73648" w:rsidRPr="00417975">
              <w:rPr>
                <w:rFonts w:asciiTheme="minorBidi" w:hAnsiTheme="minorBidi"/>
                <w:b/>
                <w:bCs/>
                <w:color w:val="000000" w:themeColor="text1"/>
                <w:sz w:val="18"/>
                <w:szCs w:val="18"/>
              </w:rPr>
              <w:t>capacitor</w:t>
            </w:r>
            <w:r w:rsidRPr="00372045">
              <w:rPr>
                <w:rFonts w:asciiTheme="minorBidi" w:hAnsiTheme="minorBidi"/>
                <w:b/>
                <w:bCs/>
                <w:color w:val="000000" w:themeColor="text1"/>
                <w:sz w:val="18"/>
                <w:szCs w:val="18"/>
              </w:rPr>
              <w:t xml:space="preserve"> (</w:t>
            </w:r>
            <w:proofErr w:type="spellStart"/>
            <w:r w:rsidRPr="00372045">
              <w:rPr>
                <w:rFonts w:asciiTheme="minorBidi" w:hAnsiTheme="minorBidi"/>
                <w:b/>
                <w:bCs/>
                <w:color w:val="000000" w:themeColor="text1"/>
                <w:sz w:val="18"/>
                <w:szCs w:val="18"/>
              </w:rPr>
              <w:t>μF</w:t>
            </w:r>
            <w:proofErr w:type="spellEnd"/>
            <w:r w:rsidRPr="00372045">
              <w:rPr>
                <w:rFonts w:asciiTheme="minorBidi" w:hAnsiTheme="minorBidi"/>
                <w:b/>
                <w:bCs/>
                <w:color w:val="000000" w:themeColor="text1"/>
                <w:sz w:val="18"/>
                <w:szCs w:val="18"/>
              </w:rPr>
              <w:t>/cm</w:t>
            </w:r>
            <w:r w:rsidRPr="00372045">
              <w:rPr>
                <w:rFonts w:asciiTheme="minorBidi" w:hAnsiTheme="minorBidi"/>
                <w:b/>
                <w:bCs/>
                <w:color w:val="000000" w:themeColor="text1"/>
                <w:sz w:val="18"/>
                <w:szCs w:val="18"/>
                <w:vertAlign w:val="superscript"/>
              </w:rPr>
              <w:t>2</w:t>
            </w:r>
            <w:r w:rsidRPr="00372045">
              <w:rPr>
                <w:rFonts w:asciiTheme="minorBidi" w:hAnsiTheme="minorBidi"/>
                <w:b/>
                <w:bCs/>
                <w:color w:val="000000" w:themeColor="text1"/>
                <w:sz w:val="18"/>
                <w:szCs w:val="18"/>
              </w:rPr>
              <w:t>)</w:t>
            </w:r>
            <w:r w:rsidR="002D64B7">
              <w:rPr>
                <w:rFonts w:asciiTheme="minorBidi" w:hAnsiTheme="minorBidi"/>
                <w:b/>
                <w:bCs/>
                <w:color w:val="000000" w:themeColor="text1"/>
                <w:sz w:val="18"/>
                <w:szCs w:val="18"/>
              </w:rPr>
              <w:fldChar w:fldCharType="begin" w:fldLock="1"/>
            </w:r>
            <w:r w:rsidR="009E0EAC">
              <w:rPr>
                <w:rFonts w:asciiTheme="minorBidi" w:hAnsiTheme="minorBidi"/>
                <w:b/>
                <w:bCs/>
                <w:color w:val="000000" w:themeColor="text1"/>
                <w:sz w:val="18"/>
                <w:szCs w:val="18"/>
              </w:rPr>
              <w:instrText>ADDIN CSL_CITATION {"citationItems":[{"id":"ITEM-1","itemData":{"DOI":"10.1021/acs.jpcc.8b11608","ISSN":"1932-7447","author":[{"dropping-particle":"","family":"Zhan","given":"Cheng","non-dropping-particle":"","parse-names":false,"suffix":""},{"dropping-particle":"","family":"Sun","given":"Weiwei","non-dropping-particle":"","parse-names":false,"suffix":""},{"dropping-particle":"","family":"Kent","given":"Paul R C","non-dropping-particle":"","parse-names":false,"suffix":""},{"dropping-particle":"","family":"Naguib","given":"Michael","non-dropping-particle":"","parse-names":false,"suffix":""},{"dropping-particle":"","family":"Gogotsi","given":"Yury","non-dropping-particle":"","parse-names":false,"suffix":""},{"dropping-particle":"","family":"Jiang","given":"De-en","non-dropping-particle":"","parse-names":false,"suffix":""}],"container-title":"The Journal of Physical Chemistry C","id":"ITEM-1","issue":"1","issued":{"date-parts":[["2019","1","10"]]},"note":"doi: 10.1021/acs.jpcc.8b11608","page":"315-321","publisher":"American Chemical Society","title":"Computational Screening of MXene Electrodes for Pseudocapacitive Energy Storage","type":"article-journal","volume":"123"},"uris":["http://www.mendeley.com/documents/?uuid=63158894-071f-4903-a940-8be9f59dfcb3"]}],"mendeley":{"formattedCitation":"&lt;sup&gt;19&lt;/sup&gt;","plainTextFormattedCitation":"19","previouslyFormattedCitation":"&lt;sup&gt;19&lt;/sup&gt;"},"properties":{"noteIndex":0},"schema":"https://github.com/citation-style-language/schema/raw/master/csl-citation.json"}</w:instrText>
            </w:r>
            <w:r w:rsidR="002D64B7">
              <w:rPr>
                <w:rFonts w:asciiTheme="minorBidi" w:hAnsiTheme="minorBidi"/>
                <w:b/>
                <w:bCs/>
                <w:color w:val="000000" w:themeColor="text1"/>
                <w:sz w:val="18"/>
                <w:szCs w:val="18"/>
              </w:rPr>
              <w:fldChar w:fldCharType="separate"/>
            </w:r>
            <w:r w:rsidR="002D64B7" w:rsidRPr="002D64B7">
              <w:rPr>
                <w:rFonts w:asciiTheme="minorBidi" w:hAnsiTheme="minorBidi"/>
                <w:bCs/>
                <w:noProof/>
                <w:color w:val="000000" w:themeColor="text1"/>
                <w:sz w:val="18"/>
                <w:szCs w:val="18"/>
                <w:vertAlign w:val="superscript"/>
              </w:rPr>
              <w:t>19</w:t>
            </w:r>
            <w:r w:rsidR="002D64B7">
              <w:rPr>
                <w:rFonts w:asciiTheme="minorBidi" w:hAnsiTheme="minorBidi"/>
                <w:b/>
                <w:bCs/>
                <w:color w:val="000000" w:themeColor="text1"/>
                <w:sz w:val="18"/>
                <w:szCs w:val="18"/>
              </w:rPr>
              <w:fldChar w:fldCharType="end"/>
            </w:r>
          </w:p>
        </w:tc>
        <w:tc>
          <w:tcPr>
            <w:tcW w:w="667" w:type="dxa"/>
            <w:tcBorders>
              <w:top w:val="single" w:sz="4" w:space="0" w:color="auto"/>
              <w:left w:val="single" w:sz="4" w:space="0" w:color="auto"/>
              <w:bottom w:val="nil"/>
              <w:right w:val="nil"/>
            </w:tcBorders>
          </w:tcPr>
          <w:p w14:paraId="50A04E30"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w:t>
            </w:r>
          </w:p>
        </w:tc>
        <w:tc>
          <w:tcPr>
            <w:tcW w:w="708" w:type="dxa"/>
            <w:tcBorders>
              <w:top w:val="single" w:sz="4" w:space="0" w:color="auto"/>
              <w:left w:val="nil"/>
              <w:bottom w:val="nil"/>
              <w:right w:val="nil"/>
            </w:tcBorders>
          </w:tcPr>
          <w:p w14:paraId="30E471FD"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w:t>
            </w:r>
          </w:p>
        </w:tc>
        <w:tc>
          <w:tcPr>
            <w:tcW w:w="695" w:type="dxa"/>
            <w:tcBorders>
              <w:top w:val="single" w:sz="4" w:space="0" w:color="auto"/>
              <w:left w:val="nil"/>
              <w:bottom w:val="nil"/>
              <w:right w:val="nil"/>
            </w:tcBorders>
          </w:tcPr>
          <w:p w14:paraId="46F5B5A0"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w:t>
            </w:r>
          </w:p>
        </w:tc>
        <w:tc>
          <w:tcPr>
            <w:tcW w:w="670" w:type="dxa"/>
            <w:tcBorders>
              <w:top w:val="single" w:sz="4" w:space="0" w:color="auto"/>
              <w:left w:val="nil"/>
              <w:bottom w:val="nil"/>
              <w:right w:val="nil"/>
            </w:tcBorders>
          </w:tcPr>
          <w:p w14:paraId="5B45963D"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w:t>
            </w:r>
          </w:p>
        </w:tc>
        <w:tc>
          <w:tcPr>
            <w:tcW w:w="770" w:type="dxa"/>
            <w:tcBorders>
              <w:top w:val="single" w:sz="4" w:space="0" w:color="auto"/>
              <w:left w:val="nil"/>
              <w:bottom w:val="nil"/>
              <w:right w:val="nil"/>
            </w:tcBorders>
          </w:tcPr>
          <w:p w14:paraId="17A17735"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w:t>
            </w:r>
          </w:p>
        </w:tc>
        <w:tc>
          <w:tcPr>
            <w:tcW w:w="869" w:type="dxa"/>
            <w:tcBorders>
              <w:top w:val="single" w:sz="4" w:space="0" w:color="auto"/>
              <w:left w:val="nil"/>
              <w:bottom w:val="nil"/>
              <w:right w:val="single" w:sz="4" w:space="0" w:color="auto"/>
            </w:tcBorders>
          </w:tcPr>
          <w:p w14:paraId="2866E5F3"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20</w:t>
            </w:r>
          </w:p>
        </w:tc>
      </w:tr>
      <w:tr w:rsidR="002144B9" w:rsidRPr="00372045" w14:paraId="29BCE672" w14:textId="77777777" w:rsidTr="002144B9">
        <w:tc>
          <w:tcPr>
            <w:tcW w:w="4855" w:type="dxa"/>
            <w:tcBorders>
              <w:top w:val="nil"/>
              <w:left w:val="single" w:sz="4" w:space="0" w:color="auto"/>
              <w:bottom w:val="nil"/>
              <w:right w:val="single" w:sz="4" w:space="0" w:color="auto"/>
            </w:tcBorders>
          </w:tcPr>
          <w:p w14:paraId="56209A9F"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No. of metal atoms for flat standard capacitor (x 10</w:t>
            </w:r>
            <w:r w:rsidRPr="00372045">
              <w:rPr>
                <w:rFonts w:asciiTheme="minorBidi" w:hAnsiTheme="minorBidi"/>
                <w:b/>
                <w:bCs/>
                <w:color w:val="000000" w:themeColor="text1"/>
                <w:sz w:val="18"/>
                <w:szCs w:val="18"/>
                <w:vertAlign w:val="superscript"/>
              </w:rPr>
              <w:t>-15</w:t>
            </w:r>
            <w:r w:rsidRPr="00372045">
              <w:rPr>
                <w:rFonts w:asciiTheme="minorBidi" w:hAnsiTheme="minorBidi"/>
                <w:b/>
                <w:bCs/>
                <w:color w:val="000000" w:themeColor="text1"/>
                <w:sz w:val="18"/>
                <w:szCs w:val="18"/>
              </w:rPr>
              <w:t>)</w:t>
            </w:r>
          </w:p>
        </w:tc>
        <w:tc>
          <w:tcPr>
            <w:tcW w:w="667" w:type="dxa"/>
            <w:tcBorders>
              <w:top w:val="nil"/>
              <w:left w:val="single" w:sz="4" w:space="0" w:color="auto"/>
              <w:bottom w:val="nil"/>
              <w:right w:val="nil"/>
            </w:tcBorders>
          </w:tcPr>
          <w:p w14:paraId="3BD8B315"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1.22 </w:t>
            </w:r>
          </w:p>
        </w:tc>
        <w:tc>
          <w:tcPr>
            <w:tcW w:w="708" w:type="dxa"/>
            <w:tcBorders>
              <w:top w:val="nil"/>
              <w:left w:val="nil"/>
              <w:bottom w:val="nil"/>
              <w:right w:val="nil"/>
            </w:tcBorders>
          </w:tcPr>
          <w:p w14:paraId="035B06FF"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1.27</w:t>
            </w:r>
          </w:p>
        </w:tc>
        <w:tc>
          <w:tcPr>
            <w:tcW w:w="695" w:type="dxa"/>
            <w:tcBorders>
              <w:top w:val="nil"/>
              <w:left w:val="nil"/>
              <w:bottom w:val="nil"/>
              <w:right w:val="nil"/>
            </w:tcBorders>
          </w:tcPr>
          <w:p w14:paraId="56281A5C"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1.24</w:t>
            </w:r>
          </w:p>
        </w:tc>
        <w:tc>
          <w:tcPr>
            <w:tcW w:w="670" w:type="dxa"/>
            <w:tcBorders>
              <w:top w:val="nil"/>
              <w:left w:val="nil"/>
              <w:bottom w:val="nil"/>
              <w:right w:val="nil"/>
            </w:tcBorders>
          </w:tcPr>
          <w:p w14:paraId="5B881E53"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1.29</w:t>
            </w:r>
          </w:p>
        </w:tc>
        <w:tc>
          <w:tcPr>
            <w:tcW w:w="770" w:type="dxa"/>
            <w:tcBorders>
              <w:top w:val="nil"/>
              <w:left w:val="nil"/>
              <w:bottom w:val="nil"/>
              <w:right w:val="nil"/>
            </w:tcBorders>
          </w:tcPr>
          <w:p w14:paraId="10004D5E"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3.04</w:t>
            </w:r>
          </w:p>
        </w:tc>
        <w:tc>
          <w:tcPr>
            <w:tcW w:w="869" w:type="dxa"/>
            <w:tcBorders>
              <w:top w:val="nil"/>
              <w:left w:val="nil"/>
              <w:bottom w:val="nil"/>
              <w:right w:val="single" w:sz="4" w:space="0" w:color="auto"/>
            </w:tcBorders>
          </w:tcPr>
          <w:p w14:paraId="76A4C23F"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3.18</w:t>
            </w:r>
          </w:p>
        </w:tc>
      </w:tr>
      <w:tr w:rsidR="002144B9" w:rsidRPr="00372045" w14:paraId="7CC50B58" w14:textId="77777777" w:rsidTr="002144B9">
        <w:tc>
          <w:tcPr>
            <w:tcW w:w="4855" w:type="dxa"/>
            <w:tcBorders>
              <w:top w:val="nil"/>
              <w:left w:val="single" w:sz="4" w:space="0" w:color="auto"/>
              <w:bottom w:val="nil"/>
              <w:right w:val="single" w:sz="4" w:space="0" w:color="auto"/>
            </w:tcBorders>
          </w:tcPr>
          <w:p w14:paraId="4EE16B1F" w14:textId="7FC71E92"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 xml:space="preserve">Double layer </w:t>
            </w:r>
            <w:r w:rsidR="00A73648" w:rsidRPr="00417975">
              <w:rPr>
                <w:rFonts w:asciiTheme="minorBidi" w:hAnsiTheme="minorBidi"/>
                <w:b/>
                <w:bCs/>
                <w:color w:val="000000" w:themeColor="text1"/>
                <w:sz w:val="18"/>
                <w:szCs w:val="18"/>
              </w:rPr>
              <w:t>capacitor</w:t>
            </w:r>
            <w:r w:rsidRPr="00372045">
              <w:rPr>
                <w:rFonts w:asciiTheme="minorBidi" w:hAnsiTheme="minorBidi"/>
                <w:b/>
                <w:bCs/>
                <w:color w:val="000000" w:themeColor="text1"/>
                <w:sz w:val="18"/>
                <w:szCs w:val="18"/>
              </w:rPr>
              <w:t xml:space="preserve"> (mF/cm</w:t>
            </w:r>
            <w:r w:rsidRPr="00372045">
              <w:rPr>
                <w:rFonts w:asciiTheme="minorBidi" w:hAnsiTheme="minorBidi"/>
                <w:b/>
                <w:bCs/>
                <w:color w:val="000000" w:themeColor="text1"/>
                <w:sz w:val="18"/>
                <w:szCs w:val="18"/>
                <w:vertAlign w:val="superscript"/>
              </w:rPr>
              <w:t>2</w:t>
            </w:r>
            <w:r w:rsidRPr="00372045">
              <w:rPr>
                <w:rFonts w:asciiTheme="minorBidi" w:hAnsiTheme="minorBidi"/>
                <w:b/>
                <w:bCs/>
                <w:color w:val="000000" w:themeColor="text1"/>
                <w:sz w:val="18"/>
                <w:szCs w:val="18"/>
              </w:rPr>
              <w:t>)</w:t>
            </w:r>
          </w:p>
        </w:tc>
        <w:tc>
          <w:tcPr>
            <w:tcW w:w="667" w:type="dxa"/>
            <w:tcBorders>
              <w:top w:val="nil"/>
              <w:left w:val="single" w:sz="4" w:space="0" w:color="auto"/>
              <w:bottom w:val="nil"/>
              <w:right w:val="nil"/>
            </w:tcBorders>
          </w:tcPr>
          <w:p w14:paraId="38D75795"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1.58</w:t>
            </w:r>
          </w:p>
        </w:tc>
        <w:tc>
          <w:tcPr>
            <w:tcW w:w="708" w:type="dxa"/>
            <w:tcBorders>
              <w:top w:val="nil"/>
              <w:left w:val="nil"/>
              <w:bottom w:val="nil"/>
              <w:right w:val="nil"/>
            </w:tcBorders>
          </w:tcPr>
          <w:p w14:paraId="3847C85F"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1.94</w:t>
            </w:r>
          </w:p>
        </w:tc>
        <w:tc>
          <w:tcPr>
            <w:tcW w:w="695" w:type="dxa"/>
            <w:tcBorders>
              <w:top w:val="nil"/>
              <w:left w:val="nil"/>
              <w:bottom w:val="nil"/>
              <w:right w:val="nil"/>
            </w:tcBorders>
          </w:tcPr>
          <w:p w14:paraId="34DEA4CD"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2.11</w:t>
            </w:r>
          </w:p>
        </w:tc>
        <w:tc>
          <w:tcPr>
            <w:tcW w:w="670" w:type="dxa"/>
            <w:tcBorders>
              <w:top w:val="nil"/>
              <w:left w:val="nil"/>
              <w:bottom w:val="nil"/>
              <w:right w:val="nil"/>
            </w:tcBorders>
          </w:tcPr>
          <w:p w14:paraId="5C652077"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1.92</w:t>
            </w:r>
          </w:p>
        </w:tc>
        <w:tc>
          <w:tcPr>
            <w:tcW w:w="770" w:type="dxa"/>
            <w:tcBorders>
              <w:top w:val="nil"/>
              <w:left w:val="nil"/>
              <w:bottom w:val="nil"/>
              <w:right w:val="nil"/>
            </w:tcBorders>
          </w:tcPr>
          <w:p w14:paraId="2E9B66D3"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2.12</w:t>
            </w:r>
          </w:p>
        </w:tc>
        <w:tc>
          <w:tcPr>
            <w:tcW w:w="869" w:type="dxa"/>
            <w:tcBorders>
              <w:top w:val="nil"/>
              <w:left w:val="nil"/>
              <w:bottom w:val="nil"/>
              <w:right w:val="single" w:sz="4" w:space="0" w:color="auto"/>
            </w:tcBorders>
          </w:tcPr>
          <w:p w14:paraId="1AC46E38" w14:textId="77777777" w:rsidR="002144B9" w:rsidRPr="00372045" w:rsidRDefault="002144B9" w:rsidP="002144B9">
            <w:pPr>
              <w:contextualSpacing/>
              <w:jc w:val="center"/>
              <w:rPr>
                <w:rFonts w:asciiTheme="minorBidi" w:hAnsiTheme="minorBidi"/>
                <w:color w:val="000000" w:themeColor="text1"/>
              </w:rPr>
            </w:pPr>
            <w:r w:rsidRPr="00372045">
              <w:rPr>
                <w:rFonts w:asciiTheme="minorBidi" w:hAnsiTheme="minorBidi"/>
                <w:color w:val="000000" w:themeColor="text1"/>
                <w:sz w:val="18"/>
                <w:szCs w:val="18"/>
              </w:rPr>
              <w:t>1.03</w:t>
            </w:r>
          </w:p>
        </w:tc>
      </w:tr>
      <w:tr w:rsidR="002144B9" w:rsidRPr="00372045" w14:paraId="3CC1A631" w14:textId="77777777" w:rsidTr="002144B9">
        <w:tc>
          <w:tcPr>
            <w:tcW w:w="4855" w:type="dxa"/>
            <w:tcBorders>
              <w:top w:val="nil"/>
              <w:left w:val="single" w:sz="4" w:space="0" w:color="auto"/>
              <w:bottom w:val="nil"/>
              <w:right w:val="single" w:sz="4" w:space="0" w:color="auto"/>
            </w:tcBorders>
          </w:tcPr>
          <w:p w14:paraId="2E51273B"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Roughness factor (RF)</w:t>
            </w:r>
          </w:p>
        </w:tc>
        <w:tc>
          <w:tcPr>
            <w:tcW w:w="667" w:type="dxa"/>
            <w:tcBorders>
              <w:top w:val="nil"/>
              <w:left w:val="single" w:sz="4" w:space="0" w:color="auto"/>
              <w:bottom w:val="nil"/>
              <w:right w:val="nil"/>
            </w:tcBorders>
          </w:tcPr>
          <w:p w14:paraId="7A5ACA70"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26.33</w:t>
            </w:r>
          </w:p>
        </w:tc>
        <w:tc>
          <w:tcPr>
            <w:tcW w:w="708" w:type="dxa"/>
            <w:tcBorders>
              <w:top w:val="nil"/>
              <w:left w:val="nil"/>
              <w:bottom w:val="nil"/>
              <w:right w:val="nil"/>
            </w:tcBorders>
          </w:tcPr>
          <w:p w14:paraId="081519E3"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32.33</w:t>
            </w:r>
          </w:p>
        </w:tc>
        <w:tc>
          <w:tcPr>
            <w:tcW w:w="695" w:type="dxa"/>
            <w:tcBorders>
              <w:top w:val="nil"/>
              <w:left w:val="nil"/>
              <w:bottom w:val="nil"/>
              <w:right w:val="nil"/>
            </w:tcBorders>
          </w:tcPr>
          <w:p w14:paraId="2C8EBBDC"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35.33</w:t>
            </w:r>
          </w:p>
        </w:tc>
        <w:tc>
          <w:tcPr>
            <w:tcW w:w="670" w:type="dxa"/>
            <w:tcBorders>
              <w:top w:val="nil"/>
              <w:left w:val="nil"/>
              <w:bottom w:val="nil"/>
              <w:right w:val="nil"/>
            </w:tcBorders>
          </w:tcPr>
          <w:p w14:paraId="7AC9A8B5"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w:t>
            </w:r>
          </w:p>
        </w:tc>
        <w:tc>
          <w:tcPr>
            <w:tcW w:w="770" w:type="dxa"/>
            <w:tcBorders>
              <w:top w:val="nil"/>
              <w:left w:val="nil"/>
              <w:bottom w:val="nil"/>
              <w:right w:val="nil"/>
            </w:tcBorders>
          </w:tcPr>
          <w:p w14:paraId="255A1407"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106</w:t>
            </w:r>
          </w:p>
        </w:tc>
        <w:tc>
          <w:tcPr>
            <w:tcW w:w="869" w:type="dxa"/>
            <w:tcBorders>
              <w:top w:val="nil"/>
              <w:left w:val="nil"/>
              <w:bottom w:val="nil"/>
              <w:right w:val="single" w:sz="4" w:space="0" w:color="auto"/>
            </w:tcBorders>
          </w:tcPr>
          <w:p w14:paraId="0BBF1628"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53</w:t>
            </w:r>
          </w:p>
        </w:tc>
      </w:tr>
      <w:tr w:rsidR="002144B9" w:rsidRPr="00372045" w14:paraId="7B7EBF47" w14:textId="77777777" w:rsidTr="002144B9">
        <w:tc>
          <w:tcPr>
            <w:tcW w:w="4855" w:type="dxa"/>
            <w:tcBorders>
              <w:top w:val="nil"/>
              <w:left w:val="single" w:sz="4" w:space="0" w:color="auto"/>
              <w:bottom w:val="single" w:sz="4" w:space="0" w:color="auto"/>
              <w:right w:val="single" w:sz="4" w:space="0" w:color="auto"/>
            </w:tcBorders>
          </w:tcPr>
          <w:p w14:paraId="6C117F56" w14:textId="77777777" w:rsidR="002144B9" w:rsidRPr="00372045" w:rsidRDefault="002144B9" w:rsidP="002144B9">
            <w:pPr>
              <w:contextualSpacing/>
              <w:jc w:val="center"/>
              <w:rPr>
                <w:rFonts w:asciiTheme="minorBidi" w:hAnsiTheme="minorBidi"/>
                <w:b/>
                <w:bCs/>
                <w:color w:val="000000" w:themeColor="text1"/>
                <w:sz w:val="18"/>
                <w:szCs w:val="18"/>
              </w:rPr>
            </w:pPr>
            <w:r w:rsidRPr="00372045">
              <w:rPr>
                <w:rFonts w:asciiTheme="minorBidi" w:hAnsiTheme="minorBidi"/>
                <w:b/>
                <w:bCs/>
                <w:color w:val="000000" w:themeColor="text1"/>
                <w:sz w:val="18"/>
                <w:szCs w:val="18"/>
              </w:rPr>
              <w:t>No. of metal atoms per cm</w:t>
            </w:r>
            <w:r w:rsidRPr="00372045">
              <w:rPr>
                <w:rFonts w:asciiTheme="minorBidi" w:hAnsiTheme="minorBidi"/>
                <w:b/>
                <w:bCs/>
                <w:color w:val="000000" w:themeColor="text1"/>
                <w:sz w:val="18"/>
                <w:szCs w:val="18"/>
                <w:vertAlign w:val="superscript"/>
              </w:rPr>
              <w:t>2</w:t>
            </w:r>
            <w:r w:rsidRPr="00372045">
              <w:rPr>
                <w:rFonts w:asciiTheme="minorBidi" w:hAnsiTheme="minorBidi"/>
                <w:b/>
                <w:bCs/>
                <w:color w:val="000000" w:themeColor="text1"/>
                <w:sz w:val="18"/>
                <w:szCs w:val="18"/>
                <w:vertAlign w:val="subscript"/>
              </w:rPr>
              <w:t xml:space="preserve"> </w:t>
            </w:r>
            <w:r w:rsidRPr="00372045">
              <w:rPr>
                <w:rFonts w:asciiTheme="minorBidi" w:hAnsiTheme="minorBidi"/>
                <w:b/>
                <w:bCs/>
                <w:color w:val="000000" w:themeColor="text1"/>
                <w:sz w:val="18"/>
                <w:szCs w:val="18"/>
              </w:rPr>
              <w:t>(x 10</w:t>
            </w:r>
            <w:r w:rsidRPr="00372045">
              <w:rPr>
                <w:rFonts w:asciiTheme="minorBidi" w:hAnsiTheme="minorBidi"/>
                <w:b/>
                <w:bCs/>
                <w:color w:val="000000" w:themeColor="text1"/>
                <w:sz w:val="18"/>
                <w:szCs w:val="18"/>
                <w:vertAlign w:val="superscript"/>
              </w:rPr>
              <w:t>16</w:t>
            </w:r>
            <w:r w:rsidRPr="00372045">
              <w:rPr>
                <w:rFonts w:asciiTheme="minorBidi" w:hAnsiTheme="minorBidi"/>
                <w:b/>
                <w:bCs/>
                <w:color w:val="000000" w:themeColor="text1"/>
                <w:sz w:val="18"/>
                <w:szCs w:val="18"/>
              </w:rPr>
              <w:t>)</w:t>
            </w:r>
          </w:p>
        </w:tc>
        <w:tc>
          <w:tcPr>
            <w:tcW w:w="667" w:type="dxa"/>
            <w:tcBorders>
              <w:top w:val="nil"/>
              <w:left w:val="single" w:sz="4" w:space="0" w:color="auto"/>
              <w:bottom w:val="single" w:sz="4" w:space="0" w:color="auto"/>
              <w:right w:val="nil"/>
            </w:tcBorders>
          </w:tcPr>
          <w:p w14:paraId="764F08C4"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w:t>
            </w:r>
          </w:p>
        </w:tc>
        <w:tc>
          <w:tcPr>
            <w:tcW w:w="708" w:type="dxa"/>
            <w:tcBorders>
              <w:top w:val="nil"/>
              <w:left w:val="nil"/>
              <w:bottom w:val="single" w:sz="4" w:space="0" w:color="auto"/>
              <w:right w:val="nil"/>
            </w:tcBorders>
          </w:tcPr>
          <w:p w14:paraId="5110313A"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3.95</w:t>
            </w:r>
          </w:p>
        </w:tc>
        <w:tc>
          <w:tcPr>
            <w:tcW w:w="695" w:type="dxa"/>
            <w:tcBorders>
              <w:top w:val="nil"/>
              <w:left w:val="nil"/>
              <w:bottom w:val="single" w:sz="4" w:space="0" w:color="auto"/>
              <w:right w:val="nil"/>
            </w:tcBorders>
          </w:tcPr>
          <w:p w14:paraId="753D58CE"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4.38</w:t>
            </w:r>
          </w:p>
        </w:tc>
        <w:tc>
          <w:tcPr>
            <w:tcW w:w="670" w:type="dxa"/>
            <w:tcBorders>
              <w:top w:val="nil"/>
              <w:left w:val="nil"/>
              <w:bottom w:val="single" w:sz="4" w:space="0" w:color="auto"/>
              <w:right w:val="nil"/>
            </w:tcBorders>
          </w:tcPr>
          <w:p w14:paraId="4D84D5C4"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4.12</w:t>
            </w:r>
          </w:p>
        </w:tc>
        <w:tc>
          <w:tcPr>
            <w:tcW w:w="770" w:type="dxa"/>
            <w:tcBorders>
              <w:top w:val="nil"/>
              <w:left w:val="nil"/>
              <w:bottom w:val="single" w:sz="4" w:space="0" w:color="auto"/>
              <w:right w:val="nil"/>
            </w:tcBorders>
          </w:tcPr>
          <w:p w14:paraId="7C098EA6"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33.8</w:t>
            </w:r>
          </w:p>
        </w:tc>
        <w:tc>
          <w:tcPr>
            <w:tcW w:w="869" w:type="dxa"/>
            <w:tcBorders>
              <w:top w:val="nil"/>
              <w:left w:val="nil"/>
              <w:bottom w:val="single" w:sz="4" w:space="0" w:color="auto"/>
              <w:right w:val="single" w:sz="4" w:space="0" w:color="auto"/>
            </w:tcBorders>
          </w:tcPr>
          <w:p w14:paraId="15B27D54" w14:textId="77777777" w:rsidR="002144B9" w:rsidRPr="00372045" w:rsidRDefault="002144B9" w:rsidP="002144B9">
            <w:pPr>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16.1</w:t>
            </w:r>
          </w:p>
        </w:tc>
      </w:tr>
    </w:tbl>
    <w:p w14:paraId="487CF6BC" w14:textId="77777777" w:rsidR="002144B9" w:rsidRPr="00372045" w:rsidRDefault="002144B9" w:rsidP="002144B9">
      <w:pPr>
        <w:spacing w:before="120" w:after="120" w:line="480" w:lineRule="auto"/>
        <w:contextualSpacing/>
        <w:rPr>
          <w:rFonts w:asciiTheme="minorBidi" w:hAnsiTheme="minorBidi"/>
          <w:color w:val="000000" w:themeColor="text1"/>
          <w:sz w:val="6"/>
          <w:szCs w:val="6"/>
        </w:rPr>
      </w:pPr>
    </w:p>
    <w:p w14:paraId="7D127285" w14:textId="4AE68C4C" w:rsidR="002144B9" w:rsidRPr="00372045" w:rsidRDefault="002144B9" w:rsidP="002144B9">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Supplementary Fig. S</w:t>
      </w:r>
      <w:r w:rsidR="00095447" w:rsidRPr="00372045">
        <w:rPr>
          <w:rFonts w:asciiTheme="minorBidi" w:hAnsiTheme="minorBidi"/>
          <w:color w:val="000000" w:themeColor="text1"/>
        </w:rPr>
        <w:t>7</w:t>
      </w:r>
      <w:r w:rsidRPr="00372045">
        <w:rPr>
          <w:rFonts w:asciiTheme="minorBidi" w:hAnsiTheme="minorBidi"/>
          <w:color w:val="000000" w:themeColor="text1"/>
        </w:rPr>
        <w:t xml:space="preserve"> shows CH</w:t>
      </w:r>
      <w:r w:rsidRPr="00372045">
        <w:rPr>
          <w:rFonts w:asciiTheme="minorBidi" w:hAnsiTheme="minorBidi"/>
          <w:color w:val="000000" w:themeColor="text1"/>
          <w:vertAlign w:val="subscript"/>
        </w:rPr>
        <w:t>4</w:t>
      </w:r>
      <w:r w:rsidRPr="00372045">
        <w:rPr>
          <w:rFonts w:asciiTheme="minorBidi" w:hAnsiTheme="minorBidi"/>
          <w:color w:val="000000" w:themeColor="text1"/>
        </w:rPr>
        <w:t xml:space="preserve"> production and total CO</w:t>
      </w:r>
      <w:r w:rsidRPr="00372045">
        <w:rPr>
          <w:rFonts w:asciiTheme="minorBidi" w:hAnsiTheme="minorBidi"/>
          <w:color w:val="000000" w:themeColor="text1"/>
          <w:vertAlign w:val="subscript"/>
        </w:rPr>
        <w:t>2</w:t>
      </w:r>
      <w:r w:rsidRPr="00372045">
        <w:rPr>
          <w:rFonts w:asciiTheme="minorBidi" w:hAnsiTheme="minorBidi"/>
          <w:color w:val="000000" w:themeColor="text1"/>
        </w:rPr>
        <w:t>RR TOF measurements for the studied catalysts in the three-electrode electrochemical cell.</w:t>
      </w:r>
    </w:p>
    <w:p w14:paraId="47C04B8E" w14:textId="497B49E0" w:rsidR="002144B9" w:rsidRPr="00372045" w:rsidRDefault="002144B9" w:rsidP="008A5A1C">
      <w:pPr>
        <w:keepNext/>
        <w:spacing w:after="0" w:line="240" w:lineRule="auto"/>
        <w:jc w:val="center"/>
        <w:rPr>
          <w:rFonts w:asciiTheme="minorBidi" w:hAnsiTheme="minorBidi"/>
          <w:color w:val="000000" w:themeColor="text1"/>
        </w:rPr>
      </w:pPr>
      <w:r w:rsidRPr="00372045">
        <w:rPr>
          <w:rFonts w:asciiTheme="minorBidi" w:hAnsiTheme="minorBidi"/>
          <w:color w:val="000000" w:themeColor="text1"/>
        </w:rPr>
        <w:lastRenderedPageBreak/>
        <w:t xml:space="preserve"> </w:t>
      </w:r>
      <w:r w:rsidR="008A5A1C" w:rsidRPr="008A5A1C">
        <w:rPr>
          <w:noProof/>
        </w:rPr>
        <w:drawing>
          <wp:inline distT="0" distB="0" distL="0" distR="0" wp14:anchorId="7742822B" wp14:editId="6B04E304">
            <wp:extent cx="5358006" cy="6467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17" r="6525" b="610"/>
                    <a:stretch/>
                  </pic:blipFill>
                  <pic:spPr bwMode="auto">
                    <a:xfrm>
                      <a:off x="0" y="0"/>
                      <a:ext cx="5383987" cy="6498490"/>
                    </a:xfrm>
                    <a:prstGeom prst="rect">
                      <a:avLst/>
                    </a:prstGeom>
                    <a:noFill/>
                    <a:ln>
                      <a:noFill/>
                    </a:ln>
                    <a:extLst>
                      <a:ext uri="{53640926-AAD7-44D8-BBD7-CCE9431645EC}">
                        <a14:shadowObscured xmlns:a14="http://schemas.microsoft.com/office/drawing/2010/main"/>
                      </a:ext>
                    </a:extLst>
                  </pic:spPr>
                </pic:pic>
              </a:graphicData>
            </a:graphic>
          </wp:inline>
        </w:drawing>
      </w:r>
      <w:r w:rsidRPr="00372045" w:rsidDel="0071055B">
        <w:rPr>
          <w:rFonts w:asciiTheme="minorBidi" w:hAnsiTheme="minorBidi"/>
          <w:color w:val="000000" w:themeColor="text1"/>
        </w:rPr>
        <w:t xml:space="preserve"> </w:t>
      </w:r>
    </w:p>
    <w:p w14:paraId="371F6E83" w14:textId="5A58D820" w:rsidR="002144B9" w:rsidRPr="00372045" w:rsidRDefault="002144B9" w:rsidP="002144B9">
      <w:pPr>
        <w:pStyle w:val="Caption"/>
        <w:spacing w:after="240"/>
        <w:contextualSpacing/>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7</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Pr="00372045">
        <w:rPr>
          <w:rFonts w:asciiTheme="minorBidi" w:hAnsiTheme="minorBidi"/>
          <w:b/>
          <w:bCs/>
          <w:i w:val="0"/>
          <w:iCs w:val="0"/>
          <w:color w:val="000000" w:themeColor="text1"/>
          <w:sz w:val="20"/>
          <w:szCs w:val="20"/>
        </w:rPr>
        <w:t>Turnover frequency (TOF) measurements of studied catalysts in three-electrode cell as a function of potential.</w:t>
      </w:r>
      <w:r w:rsidRPr="00372045">
        <w:rPr>
          <w:rFonts w:asciiTheme="minorBidi" w:hAnsiTheme="minorBidi"/>
          <w:i w:val="0"/>
          <w:iCs w:val="0"/>
          <w:color w:val="000000" w:themeColor="text1"/>
          <w:sz w:val="20"/>
          <w:szCs w:val="20"/>
        </w:rPr>
        <w:t xml:space="preserve">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CH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xml:space="preserve"> formation TOF </w:t>
      </w:r>
      <w:r w:rsidRPr="00372045">
        <w:rPr>
          <w:rFonts w:asciiTheme="minorBidi" w:hAnsiTheme="minorBidi"/>
          <w:b/>
          <w:bCs/>
          <w:i w:val="0"/>
          <w:iCs w:val="0"/>
          <w:color w:val="000000" w:themeColor="text1"/>
          <w:sz w:val="20"/>
          <w:szCs w:val="20"/>
        </w:rPr>
        <w:t xml:space="preserve">(b) </w:t>
      </w:r>
      <w:r w:rsidRPr="00372045">
        <w:rPr>
          <w:rFonts w:asciiTheme="minorBidi" w:hAnsiTheme="minorBidi"/>
          <w:i w:val="0"/>
          <w:iCs w:val="0"/>
          <w:color w:val="000000" w:themeColor="text1"/>
          <w:sz w:val="20"/>
          <w:szCs w:val="20"/>
        </w:rPr>
        <w:t>CO formation TOF</w:t>
      </w:r>
      <w:r w:rsidRPr="00372045">
        <w:rPr>
          <w:rFonts w:asciiTheme="minorBidi" w:hAnsiTheme="minorBidi"/>
          <w:b/>
          <w:bCs/>
          <w:i w:val="0"/>
          <w:iCs w:val="0"/>
          <w:color w:val="000000" w:themeColor="text1"/>
          <w:sz w:val="20"/>
          <w:szCs w:val="20"/>
        </w:rPr>
        <w:t xml:space="preserve"> (c) </w:t>
      </w:r>
      <w:r w:rsidRPr="00372045">
        <w:rPr>
          <w:rFonts w:asciiTheme="minorBidi" w:hAnsiTheme="minorBidi"/>
          <w:i w:val="0"/>
          <w:iCs w:val="0"/>
          <w:color w:val="000000" w:themeColor="text1"/>
          <w:sz w:val="20"/>
          <w:szCs w:val="20"/>
        </w:rPr>
        <w:t>C</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xml:space="preserve"> formation TOF</w:t>
      </w:r>
      <w:r w:rsidRPr="00372045">
        <w:rPr>
          <w:rFonts w:asciiTheme="minorBidi" w:hAnsiTheme="minorBidi"/>
          <w:b/>
          <w:bCs/>
          <w:i w:val="0"/>
          <w:iCs w:val="0"/>
          <w:color w:val="000000" w:themeColor="text1"/>
          <w:sz w:val="20"/>
          <w:szCs w:val="20"/>
        </w:rPr>
        <w:t xml:space="preserve"> (d) </w:t>
      </w:r>
      <w:r w:rsidRPr="00372045">
        <w:rPr>
          <w:rFonts w:asciiTheme="minorBidi" w:hAnsiTheme="minorBidi"/>
          <w:i w:val="0"/>
          <w:iCs w:val="0"/>
          <w:color w:val="000000" w:themeColor="text1"/>
          <w:sz w:val="20"/>
          <w:szCs w:val="20"/>
        </w:rPr>
        <w:t>CH</w:t>
      </w:r>
      <w:r w:rsidRPr="00372045">
        <w:rPr>
          <w:rFonts w:asciiTheme="minorBidi" w:hAnsiTheme="minorBidi"/>
          <w:i w:val="0"/>
          <w:iCs w:val="0"/>
          <w:color w:val="000000" w:themeColor="text1"/>
          <w:sz w:val="20"/>
          <w:szCs w:val="20"/>
          <w:vertAlign w:val="subscript"/>
        </w:rPr>
        <w:t>3</w:t>
      </w:r>
      <w:r w:rsidRPr="00372045">
        <w:rPr>
          <w:rFonts w:asciiTheme="minorBidi" w:hAnsiTheme="minorBidi"/>
          <w:i w:val="0"/>
          <w:iCs w:val="0"/>
          <w:color w:val="000000" w:themeColor="text1"/>
          <w:sz w:val="20"/>
          <w:szCs w:val="20"/>
        </w:rPr>
        <w:t>OH formation TOF</w:t>
      </w:r>
      <w:r w:rsidRPr="00372045">
        <w:rPr>
          <w:rFonts w:asciiTheme="minorBidi" w:hAnsiTheme="minorBidi"/>
          <w:b/>
          <w:bCs/>
          <w:i w:val="0"/>
          <w:iCs w:val="0"/>
          <w:color w:val="000000" w:themeColor="text1"/>
          <w:sz w:val="20"/>
          <w:szCs w:val="20"/>
        </w:rPr>
        <w:t xml:space="preserve"> (e) </w:t>
      </w:r>
      <w:r w:rsidRPr="00372045">
        <w:rPr>
          <w:rFonts w:asciiTheme="minorBidi" w:hAnsiTheme="minorBidi"/>
          <w:i w:val="0"/>
          <w:iCs w:val="0"/>
          <w:color w:val="000000" w:themeColor="text1"/>
          <w:sz w:val="20"/>
          <w:szCs w:val="20"/>
        </w:rPr>
        <w:t>C</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H</w:t>
      </w:r>
      <w:r w:rsidRPr="00372045">
        <w:rPr>
          <w:rFonts w:asciiTheme="minorBidi" w:hAnsiTheme="minorBidi"/>
          <w:i w:val="0"/>
          <w:iCs w:val="0"/>
          <w:color w:val="000000" w:themeColor="text1"/>
          <w:sz w:val="20"/>
          <w:szCs w:val="20"/>
          <w:vertAlign w:val="subscript"/>
        </w:rPr>
        <w:t>5</w:t>
      </w:r>
      <w:r w:rsidRPr="00372045">
        <w:rPr>
          <w:rFonts w:asciiTheme="minorBidi" w:hAnsiTheme="minorBidi"/>
          <w:i w:val="0"/>
          <w:iCs w:val="0"/>
          <w:color w:val="000000" w:themeColor="text1"/>
          <w:sz w:val="20"/>
          <w:szCs w:val="20"/>
        </w:rPr>
        <w:t>OH Formation TOF and</w:t>
      </w:r>
      <w:r w:rsidRPr="00372045">
        <w:rPr>
          <w:rFonts w:asciiTheme="minorBidi" w:hAnsiTheme="minorBidi"/>
          <w:b/>
          <w:bCs/>
          <w:i w:val="0"/>
          <w:iCs w:val="0"/>
          <w:color w:val="000000" w:themeColor="text1"/>
          <w:sz w:val="20"/>
          <w:szCs w:val="20"/>
        </w:rPr>
        <w:t xml:space="preserve"> (f) </w:t>
      </w:r>
      <w:r w:rsidRPr="00372045">
        <w:rPr>
          <w:rFonts w:asciiTheme="minorBidi" w:hAnsiTheme="minorBidi"/>
          <w:i w:val="0"/>
          <w:iCs w:val="0"/>
          <w:color w:val="000000" w:themeColor="text1"/>
          <w:sz w:val="20"/>
          <w:szCs w:val="20"/>
        </w:rPr>
        <w:t>total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RR TOF values of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Mo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Nb</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Au NPs and Cu NPs at different potentials.</w:t>
      </w:r>
    </w:p>
    <w:p w14:paraId="4BDF6EF5" w14:textId="0BE93A27" w:rsidR="002144B9" w:rsidRPr="00372045" w:rsidRDefault="002144B9" w:rsidP="002144B9">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w:t>
      </w:r>
      <w:r w:rsidR="00C14548" w:rsidRPr="00372045">
        <w:rPr>
          <w:rFonts w:asciiTheme="minorBidi" w:hAnsiTheme="minorBidi"/>
          <w:b/>
          <w:bCs/>
          <w:color w:val="000000" w:themeColor="text1"/>
        </w:rPr>
        <w:t>6</w:t>
      </w:r>
      <w:r w:rsidRPr="00372045">
        <w:rPr>
          <w:rFonts w:asciiTheme="minorBidi" w:hAnsiTheme="minorBidi"/>
          <w:b/>
          <w:bCs/>
          <w:color w:val="000000" w:themeColor="text1"/>
        </w:rPr>
        <w:t>- Tafel Plots of TMCs</w:t>
      </w:r>
    </w:p>
    <w:p w14:paraId="55B07EE6" w14:textId="2F498B2A" w:rsidR="002144B9" w:rsidRPr="00372045" w:rsidRDefault="002144B9" w:rsidP="002144B9">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The Tafel plots for CH</w:t>
      </w:r>
      <w:r w:rsidRPr="00372045">
        <w:rPr>
          <w:rFonts w:asciiTheme="minorBidi" w:hAnsiTheme="minorBidi"/>
          <w:color w:val="000000" w:themeColor="text1"/>
          <w:vertAlign w:val="subscript"/>
        </w:rPr>
        <w:t>4</w:t>
      </w:r>
      <w:r w:rsidRPr="00372045">
        <w:rPr>
          <w:rFonts w:asciiTheme="minorBidi" w:hAnsiTheme="minorBidi"/>
          <w:color w:val="000000" w:themeColor="text1"/>
        </w:rPr>
        <w:t>, CO</w:t>
      </w:r>
      <w:r w:rsidR="008248A7">
        <w:rPr>
          <w:rFonts w:asciiTheme="minorBidi" w:hAnsiTheme="minorBidi"/>
          <w:color w:val="000000" w:themeColor="text1"/>
        </w:rPr>
        <w:t>,</w:t>
      </w:r>
      <w:r w:rsidRPr="00372045">
        <w:rPr>
          <w:rFonts w:asciiTheme="minorBidi" w:hAnsiTheme="minorBidi"/>
          <w:color w:val="000000" w:themeColor="text1"/>
        </w:rPr>
        <w:t xml:space="preserve"> and C</w:t>
      </w:r>
      <w:r w:rsidRPr="00372045">
        <w:rPr>
          <w:rFonts w:asciiTheme="minorBidi" w:hAnsiTheme="minorBidi"/>
          <w:color w:val="000000" w:themeColor="text1"/>
          <w:vertAlign w:val="subscript"/>
        </w:rPr>
        <w:t>2</w:t>
      </w:r>
      <w:r w:rsidRPr="00372045">
        <w:rPr>
          <w:rFonts w:asciiTheme="minorBidi" w:hAnsiTheme="minorBidi"/>
          <w:color w:val="000000" w:themeColor="text1"/>
        </w:rPr>
        <w:t>H</w:t>
      </w:r>
      <w:r w:rsidRPr="00372045">
        <w:rPr>
          <w:rFonts w:asciiTheme="minorBidi" w:hAnsiTheme="minorBidi"/>
          <w:color w:val="000000" w:themeColor="text1"/>
          <w:vertAlign w:val="subscript"/>
        </w:rPr>
        <w:t>4</w:t>
      </w:r>
      <w:r w:rsidRPr="00372045">
        <w:rPr>
          <w:rFonts w:asciiTheme="minorBidi" w:hAnsiTheme="minorBidi"/>
          <w:color w:val="000000" w:themeColor="text1"/>
        </w:rPr>
        <w:t xml:space="preserve"> products were plotted to study the kinetic behavior for formation of each product using W</w:t>
      </w:r>
      <w:r w:rsidRPr="00372045">
        <w:rPr>
          <w:rFonts w:asciiTheme="minorBidi" w:hAnsiTheme="minorBidi"/>
          <w:color w:val="000000" w:themeColor="text1"/>
          <w:vertAlign w:val="subscript"/>
        </w:rPr>
        <w:t>2</w:t>
      </w:r>
      <w:r w:rsidRPr="00372045">
        <w:rPr>
          <w:rFonts w:asciiTheme="minorBidi" w:hAnsiTheme="minorBidi"/>
          <w:color w:val="000000" w:themeColor="text1"/>
        </w:rPr>
        <w:t>C, Mo</w:t>
      </w:r>
      <w:r w:rsidRPr="00372045">
        <w:rPr>
          <w:rFonts w:asciiTheme="minorBidi" w:hAnsiTheme="minorBidi"/>
          <w:color w:val="000000" w:themeColor="text1"/>
          <w:vertAlign w:val="subscript"/>
        </w:rPr>
        <w:t>2</w:t>
      </w:r>
      <w:r w:rsidRPr="00372045">
        <w:rPr>
          <w:rFonts w:asciiTheme="minorBidi" w:hAnsiTheme="minorBidi"/>
          <w:color w:val="000000" w:themeColor="text1"/>
        </w:rPr>
        <w:t>C, Nb</w:t>
      </w:r>
      <w:r w:rsidRPr="00372045">
        <w:rPr>
          <w:rFonts w:asciiTheme="minorBidi" w:hAnsiTheme="minorBidi"/>
          <w:color w:val="000000" w:themeColor="text1"/>
          <w:vertAlign w:val="subscript"/>
        </w:rPr>
        <w:t>2</w:t>
      </w:r>
      <w:r w:rsidRPr="00372045">
        <w:rPr>
          <w:rFonts w:asciiTheme="minorBidi" w:hAnsiTheme="minorBidi"/>
          <w:color w:val="000000" w:themeColor="text1"/>
        </w:rPr>
        <w:t>C, V</w:t>
      </w:r>
      <w:r w:rsidRPr="00372045">
        <w:rPr>
          <w:rFonts w:asciiTheme="minorBidi" w:hAnsiTheme="minorBidi"/>
          <w:color w:val="000000" w:themeColor="text1"/>
          <w:vertAlign w:val="subscript"/>
        </w:rPr>
        <w:t>2</w:t>
      </w:r>
      <w:r w:rsidRPr="00372045">
        <w:rPr>
          <w:rFonts w:asciiTheme="minorBidi" w:hAnsiTheme="minorBidi"/>
          <w:color w:val="000000" w:themeColor="text1"/>
        </w:rPr>
        <w:t>C NFs</w:t>
      </w:r>
      <w:r w:rsidR="008248A7">
        <w:rPr>
          <w:rFonts w:asciiTheme="minorBidi" w:hAnsiTheme="minorBidi"/>
          <w:color w:val="000000" w:themeColor="text1"/>
        </w:rPr>
        <w:t>,</w:t>
      </w:r>
      <w:r w:rsidRPr="00372045">
        <w:rPr>
          <w:rFonts w:asciiTheme="minorBidi" w:hAnsiTheme="minorBidi"/>
          <w:color w:val="000000" w:themeColor="text1"/>
        </w:rPr>
        <w:t xml:space="preserve"> and Cu NPs. Supplementary Figs. </w:t>
      </w:r>
      <w:r w:rsidRPr="00372045">
        <w:rPr>
          <w:rFonts w:asciiTheme="minorBidi" w:hAnsiTheme="minorBidi"/>
          <w:color w:val="000000" w:themeColor="text1"/>
        </w:rPr>
        <w:lastRenderedPageBreak/>
        <w:t>S</w:t>
      </w:r>
      <w:r w:rsidR="00095447" w:rsidRPr="00372045">
        <w:rPr>
          <w:rFonts w:asciiTheme="minorBidi" w:hAnsiTheme="minorBidi"/>
          <w:color w:val="000000" w:themeColor="text1"/>
        </w:rPr>
        <w:t>8</w:t>
      </w:r>
      <w:r w:rsidRPr="00372045">
        <w:rPr>
          <w:rFonts w:asciiTheme="minorBidi" w:hAnsiTheme="minorBidi"/>
          <w:color w:val="000000" w:themeColor="text1"/>
        </w:rPr>
        <w:t>a-c show the Tafel plots for CH</w:t>
      </w:r>
      <w:r w:rsidRPr="00372045">
        <w:rPr>
          <w:rFonts w:asciiTheme="minorBidi" w:hAnsiTheme="minorBidi"/>
          <w:color w:val="000000" w:themeColor="text1"/>
          <w:vertAlign w:val="subscript"/>
        </w:rPr>
        <w:t>4</w:t>
      </w:r>
      <w:r w:rsidRPr="00372045">
        <w:rPr>
          <w:rFonts w:asciiTheme="minorBidi" w:hAnsiTheme="minorBidi"/>
          <w:color w:val="000000" w:themeColor="text1"/>
        </w:rPr>
        <w:t>, CO</w:t>
      </w:r>
      <w:r w:rsidR="008248A7">
        <w:rPr>
          <w:rFonts w:asciiTheme="minorBidi" w:hAnsiTheme="minorBidi"/>
          <w:color w:val="000000" w:themeColor="text1"/>
        </w:rPr>
        <w:t>,</w:t>
      </w:r>
      <w:r w:rsidRPr="00372045">
        <w:rPr>
          <w:rFonts w:asciiTheme="minorBidi" w:hAnsiTheme="minorBidi"/>
          <w:color w:val="000000" w:themeColor="text1"/>
        </w:rPr>
        <w:t xml:space="preserve"> and C</w:t>
      </w:r>
      <w:r w:rsidRPr="00372045">
        <w:rPr>
          <w:rFonts w:asciiTheme="minorBidi" w:hAnsiTheme="minorBidi"/>
          <w:color w:val="000000" w:themeColor="text1"/>
          <w:vertAlign w:val="subscript"/>
        </w:rPr>
        <w:t>2</w:t>
      </w:r>
      <w:r w:rsidRPr="00372045">
        <w:rPr>
          <w:rFonts w:asciiTheme="minorBidi" w:hAnsiTheme="minorBidi"/>
          <w:color w:val="000000" w:themeColor="text1"/>
        </w:rPr>
        <w:t>H</w:t>
      </w:r>
      <w:r w:rsidRPr="00372045">
        <w:rPr>
          <w:rFonts w:asciiTheme="minorBidi" w:hAnsiTheme="minorBidi"/>
          <w:color w:val="000000" w:themeColor="text1"/>
          <w:vertAlign w:val="subscript"/>
        </w:rPr>
        <w:t>4</w:t>
      </w:r>
      <w:r w:rsidRPr="00372045">
        <w:rPr>
          <w:rFonts w:asciiTheme="minorBidi" w:hAnsiTheme="minorBidi"/>
          <w:color w:val="000000" w:themeColor="text1"/>
        </w:rPr>
        <w:t xml:space="preserve"> products, respectively.</w:t>
      </w:r>
      <w:r w:rsidR="00C14548" w:rsidRPr="00372045">
        <w:t xml:space="preserve"> </w:t>
      </w:r>
      <w:r w:rsidR="00C14548" w:rsidRPr="00372045">
        <w:rPr>
          <w:rFonts w:asciiTheme="minorBidi" w:hAnsiTheme="minorBidi"/>
          <w:color w:val="000000" w:themeColor="text1"/>
        </w:rPr>
        <w:t>Our Tafel plot analyses show that TMCs possess steeper Tafel slopes, and therefore a weaker potential dependence compared with Cu NPs for the formed products (i.e., CO, CH</w:t>
      </w:r>
      <w:r w:rsidR="00C14548" w:rsidRPr="00372045">
        <w:rPr>
          <w:rFonts w:asciiTheme="minorBidi" w:hAnsiTheme="minorBidi"/>
          <w:color w:val="000000" w:themeColor="text1"/>
          <w:vertAlign w:val="subscript"/>
        </w:rPr>
        <w:t>4</w:t>
      </w:r>
      <w:r w:rsidR="00C14548" w:rsidRPr="00372045">
        <w:rPr>
          <w:rFonts w:asciiTheme="minorBidi" w:hAnsiTheme="minorBidi"/>
          <w:color w:val="000000" w:themeColor="text1"/>
        </w:rPr>
        <w:t xml:space="preserve"> and C</w:t>
      </w:r>
      <w:r w:rsidR="00C14548" w:rsidRPr="00372045">
        <w:rPr>
          <w:rFonts w:asciiTheme="minorBidi" w:hAnsiTheme="minorBidi"/>
          <w:color w:val="000000" w:themeColor="text1"/>
          <w:vertAlign w:val="subscript"/>
        </w:rPr>
        <w:t>2</w:t>
      </w:r>
      <w:r w:rsidR="00C14548" w:rsidRPr="00372045">
        <w:rPr>
          <w:rFonts w:asciiTheme="minorBidi" w:hAnsiTheme="minorBidi"/>
          <w:color w:val="000000" w:themeColor="text1"/>
        </w:rPr>
        <w:t>H</w:t>
      </w:r>
      <w:r w:rsidR="00C14548" w:rsidRPr="00372045">
        <w:rPr>
          <w:rFonts w:asciiTheme="minorBidi" w:hAnsiTheme="minorBidi"/>
          <w:color w:val="000000" w:themeColor="text1"/>
          <w:vertAlign w:val="subscript"/>
        </w:rPr>
        <w:t>4</w:t>
      </w:r>
      <w:r w:rsidR="00C14548" w:rsidRPr="00372045">
        <w:rPr>
          <w:rFonts w:asciiTheme="minorBidi" w:hAnsiTheme="minorBidi"/>
          <w:color w:val="000000" w:themeColor="text1"/>
        </w:rPr>
        <w:t xml:space="preserve">). This can be correlated to protonation of *CO intermediate as the rate-limiting step that is different than that of Cu catalyst where the C-O bond scission prior to *CO protonation is the rate determining step. Details are discussed in the theoretical study section (Supplementary section </w:t>
      </w:r>
      <w:r w:rsidR="00930DF5" w:rsidRPr="00372045">
        <w:rPr>
          <w:rFonts w:asciiTheme="minorBidi" w:hAnsiTheme="minorBidi"/>
          <w:color w:val="000000" w:themeColor="text1"/>
        </w:rPr>
        <w:t>S12</w:t>
      </w:r>
      <w:r w:rsidR="00C14548" w:rsidRPr="00372045">
        <w:rPr>
          <w:rFonts w:asciiTheme="minorBidi" w:hAnsiTheme="minorBidi"/>
          <w:color w:val="000000" w:themeColor="text1"/>
        </w:rPr>
        <w:t>).</w:t>
      </w:r>
    </w:p>
    <w:p w14:paraId="6F012BD9" w14:textId="082F87EC" w:rsidR="002144B9" w:rsidRPr="00372045" w:rsidRDefault="00875006" w:rsidP="00875006">
      <w:pPr>
        <w:keepNext/>
        <w:spacing w:after="0" w:line="240" w:lineRule="auto"/>
        <w:jc w:val="center"/>
        <w:rPr>
          <w:rFonts w:asciiTheme="minorBidi" w:hAnsiTheme="minorBidi"/>
          <w:color w:val="000000" w:themeColor="text1"/>
        </w:rPr>
      </w:pPr>
      <w:r w:rsidRPr="00875006">
        <w:rPr>
          <w:noProof/>
        </w:rPr>
        <w:drawing>
          <wp:inline distT="0" distB="0" distL="0" distR="0" wp14:anchorId="70152798" wp14:editId="74653364">
            <wp:extent cx="5934920" cy="173082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09" t="3084" r="4066"/>
                    <a:stretch/>
                  </pic:blipFill>
                  <pic:spPr bwMode="auto">
                    <a:xfrm>
                      <a:off x="0" y="0"/>
                      <a:ext cx="5957420" cy="1737391"/>
                    </a:xfrm>
                    <a:prstGeom prst="rect">
                      <a:avLst/>
                    </a:prstGeom>
                    <a:noFill/>
                    <a:ln>
                      <a:noFill/>
                    </a:ln>
                    <a:extLst>
                      <a:ext uri="{53640926-AAD7-44D8-BBD7-CCE9431645EC}">
                        <a14:shadowObscured xmlns:a14="http://schemas.microsoft.com/office/drawing/2010/main"/>
                      </a:ext>
                    </a:extLst>
                  </pic:spPr>
                </pic:pic>
              </a:graphicData>
            </a:graphic>
          </wp:inline>
        </w:drawing>
      </w:r>
    </w:p>
    <w:p w14:paraId="1AFC0C0F" w14:textId="7FA0F519" w:rsidR="002144B9" w:rsidRPr="00372045" w:rsidRDefault="002144B9" w:rsidP="002144B9">
      <w:pPr>
        <w:pStyle w:val="Caption"/>
        <w:spacing w:after="240"/>
        <w:contextualSpacing/>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8</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36"/>
          <w:szCs w:val="36"/>
        </w:rPr>
        <w:t xml:space="preserve"> </w:t>
      </w:r>
      <w:r w:rsidRPr="00372045">
        <w:rPr>
          <w:rFonts w:asciiTheme="minorBidi" w:hAnsiTheme="minorBidi"/>
          <w:i w:val="0"/>
          <w:iCs w:val="0"/>
          <w:color w:val="000000" w:themeColor="text1"/>
          <w:sz w:val="20"/>
          <w:szCs w:val="20"/>
        </w:rPr>
        <w:t>Tafel plots (potential vs partial current density of CH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C</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xml:space="preserve"> and CO formation) measured for TMCs and Cu NPs.</w:t>
      </w:r>
    </w:p>
    <w:p w14:paraId="253EB541" w14:textId="424D28DB" w:rsidR="00B95001" w:rsidRPr="00372045" w:rsidRDefault="00352D52" w:rsidP="00B95001">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w:t>
      </w:r>
      <w:r w:rsidR="00930DF5" w:rsidRPr="00372045">
        <w:rPr>
          <w:rFonts w:asciiTheme="minorBidi" w:hAnsiTheme="minorBidi"/>
          <w:b/>
          <w:bCs/>
          <w:color w:val="000000" w:themeColor="text1"/>
        </w:rPr>
        <w:t>7</w:t>
      </w:r>
      <w:r w:rsidR="00B95001" w:rsidRPr="00372045">
        <w:rPr>
          <w:rFonts w:asciiTheme="minorBidi" w:hAnsiTheme="minorBidi"/>
          <w:b/>
          <w:bCs/>
          <w:color w:val="000000" w:themeColor="text1"/>
        </w:rPr>
        <w:t xml:space="preserve">- X-ray </w:t>
      </w:r>
      <w:r w:rsidR="00401254" w:rsidRPr="00372045">
        <w:rPr>
          <w:rFonts w:asciiTheme="minorBidi" w:hAnsiTheme="minorBidi"/>
          <w:b/>
          <w:bCs/>
          <w:color w:val="000000" w:themeColor="text1"/>
        </w:rPr>
        <w:t>P</w:t>
      </w:r>
      <w:r w:rsidR="00B95001" w:rsidRPr="00372045">
        <w:rPr>
          <w:rFonts w:asciiTheme="minorBidi" w:hAnsiTheme="minorBidi"/>
          <w:b/>
          <w:bCs/>
          <w:color w:val="000000" w:themeColor="text1"/>
        </w:rPr>
        <w:t xml:space="preserve">hotoelectron </w:t>
      </w:r>
      <w:r w:rsidR="00401254" w:rsidRPr="00372045">
        <w:rPr>
          <w:rFonts w:asciiTheme="minorBidi" w:hAnsiTheme="minorBidi"/>
          <w:b/>
          <w:bCs/>
          <w:color w:val="000000" w:themeColor="text1"/>
        </w:rPr>
        <w:t>S</w:t>
      </w:r>
      <w:r w:rsidR="00B95001" w:rsidRPr="00372045">
        <w:rPr>
          <w:rFonts w:asciiTheme="minorBidi" w:hAnsiTheme="minorBidi"/>
          <w:b/>
          <w:bCs/>
          <w:color w:val="000000" w:themeColor="text1"/>
        </w:rPr>
        <w:t xml:space="preserve">pectroscopy (XPS) of </w:t>
      </w:r>
      <w:r w:rsidR="0078608C" w:rsidRPr="00372045">
        <w:rPr>
          <w:rFonts w:asciiTheme="minorBidi" w:hAnsiTheme="minorBidi"/>
          <w:b/>
          <w:bCs/>
          <w:color w:val="000000" w:themeColor="text1"/>
        </w:rPr>
        <w:t>TMC NFs</w:t>
      </w:r>
    </w:p>
    <w:p w14:paraId="71BC3F80" w14:textId="1C5B1C7E" w:rsidR="00B95001" w:rsidRPr="00372045" w:rsidRDefault="00B95001" w:rsidP="00EE6608">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X</w:t>
      </w:r>
      <w:bookmarkStart w:id="6" w:name="_Hlk54630192"/>
      <w:r w:rsidRPr="00372045">
        <w:rPr>
          <w:rFonts w:asciiTheme="minorBidi" w:hAnsiTheme="minorBidi"/>
          <w:color w:val="000000" w:themeColor="text1"/>
        </w:rPr>
        <w:t>-ray photoelectron spectroscopy (XPS)</w:t>
      </w:r>
      <w:r w:rsidR="0078608C" w:rsidRPr="00372045">
        <w:rPr>
          <w:rFonts w:asciiTheme="minorBidi" w:hAnsiTheme="minorBidi"/>
          <w:color w:val="000000" w:themeColor="text1"/>
        </w:rPr>
        <w:t xml:space="preserve"> spectra</w:t>
      </w:r>
      <w:r w:rsidRPr="00372045">
        <w:rPr>
          <w:rFonts w:asciiTheme="minorBidi" w:hAnsiTheme="minorBidi"/>
          <w:color w:val="000000" w:themeColor="text1"/>
        </w:rPr>
        <w:t xml:space="preserve"> of </w:t>
      </w:r>
      <w:r w:rsidR="0078608C" w:rsidRPr="00372045">
        <w:rPr>
          <w:rFonts w:asciiTheme="minorBidi" w:hAnsiTheme="minorBidi"/>
          <w:color w:val="000000" w:themeColor="text1"/>
        </w:rPr>
        <w:t>synthesized transition metal carbides</w:t>
      </w:r>
      <w:r w:rsidRPr="00372045">
        <w:rPr>
          <w:rFonts w:asciiTheme="minorBidi" w:hAnsiTheme="minorBidi"/>
          <w:color w:val="000000" w:themeColor="text1"/>
        </w:rPr>
        <w:t xml:space="preserve"> </w:t>
      </w:r>
      <w:r w:rsidR="0078608C" w:rsidRPr="00372045">
        <w:rPr>
          <w:rFonts w:asciiTheme="minorBidi" w:hAnsiTheme="minorBidi"/>
          <w:color w:val="000000" w:themeColor="text1"/>
        </w:rPr>
        <w:t>were</w:t>
      </w:r>
      <w:r w:rsidRPr="00372045">
        <w:rPr>
          <w:rFonts w:asciiTheme="minorBidi" w:hAnsiTheme="minorBidi"/>
          <w:color w:val="000000" w:themeColor="text1"/>
        </w:rPr>
        <w:t xml:space="preserve"> obtained using </w:t>
      </w:r>
      <w:bookmarkStart w:id="7" w:name="_Hlk39136265"/>
      <w:r w:rsidRPr="00372045">
        <w:rPr>
          <w:rFonts w:asciiTheme="minorBidi" w:hAnsiTheme="minorBidi"/>
          <w:color w:val="000000" w:themeColor="text1"/>
        </w:rPr>
        <w:t>a Thermo-Scientific ESCALAB 250Xi instrument equipped with an electron flood and scanning ion gun where the pressure of the analysis chamber was less than 2 x 10</w:t>
      </w:r>
      <w:r w:rsidRPr="00372045">
        <w:rPr>
          <w:rFonts w:asciiTheme="minorBidi" w:hAnsiTheme="minorBidi"/>
          <w:color w:val="000000" w:themeColor="text1"/>
          <w:vertAlign w:val="superscript"/>
        </w:rPr>
        <w:t>-9</w:t>
      </w:r>
      <w:r w:rsidRPr="00372045">
        <w:rPr>
          <w:rFonts w:asciiTheme="minorBidi" w:hAnsiTheme="minorBidi"/>
          <w:color w:val="000000" w:themeColor="text1"/>
        </w:rPr>
        <w:t xml:space="preserve"> Torr.</w:t>
      </w:r>
      <w:r w:rsidR="00F135C0" w:rsidRPr="00372045">
        <w:rPr>
          <w:rFonts w:asciiTheme="minorBidi" w:hAnsiTheme="minorBidi"/>
          <w:color w:val="000000" w:themeColor="text1"/>
        </w:rPr>
        <w:t xml:space="preserve"> </w:t>
      </w:r>
      <w:bookmarkEnd w:id="7"/>
      <w:r w:rsidR="00F135C0" w:rsidRPr="00372045">
        <w:rPr>
          <w:rFonts w:asciiTheme="minorBidi" w:hAnsiTheme="minorBidi"/>
          <w:color w:val="000000" w:themeColor="text1"/>
        </w:rPr>
        <w:t>The XPS instrument was calibrated prior to the experiments with binding energies all referenced to the Au 4f</w:t>
      </w:r>
      <w:r w:rsidR="00F135C0" w:rsidRPr="00372045">
        <w:rPr>
          <w:rFonts w:asciiTheme="minorBidi" w:hAnsiTheme="minorBidi"/>
          <w:color w:val="000000" w:themeColor="text1"/>
          <w:vertAlign w:val="subscript"/>
        </w:rPr>
        <w:t>7/2</w:t>
      </w:r>
      <w:r w:rsidR="00F135C0" w:rsidRPr="00372045">
        <w:rPr>
          <w:rFonts w:asciiTheme="minorBidi" w:hAnsiTheme="minorBidi"/>
          <w:color w:val="000000" w:themeColor="text1"/>
        </w:rPr>
        <w:t xml:space="preserve"> at 83.96 eV and Ag 3d</w:t>
      </w:r>
      <w:r w:rsidR="00F135C0" w:rsidRPr="00372045">
        <w:rPr>
          <w:rFonts w:asciiTheme="minorBidi" w:hAnsiTheme="minorBidi"/>
          <w:color w:val="000000" w:themeColor="text1"/>
          <w:vertAlign w:val="subscript"/>
        </w:rPr>
        <w:t>5/2</w:t>
      </w:r>
      <w:r w:rsidR="00F135C0" w:rsidRPr="00372045">
        <w:rPr>
          <w:rFonts w:asciiTheme="minorBidi" w:hAnsiTheme="minorBidi"/>
          <w:color w:val="000000" w:themeColor="text1"/>
        </w:rPr>
        <w:t xml:space="preserve"> at 368.27 eV. All samples were irradiated by a monochromatic Al-Kα X-ray source. All scans were acquired with a pass energy of 20 eV, 0.05 eV step size and dwell time of </w:t>
      </w:r>
      <w:r w:rsidR="004F249A" w:rsidRPr="00573C83">
        <w:rPr>
          <w:rFonts w:asciiTheme="minorBidi" w:hAnsiTheme="minorBidi"/>
          <w:color w:val="000000" w:themeColor="text1"/>
        </w:rPr>
        <w:t xml:space="preserve">200 </w:t>
      </w:r>
      <w:proofErr w:type="spellStart"/>
      <w:r w:rsidR="004F249A" w:rsidRPr="00573C83">
        <w:rPr>
          <w:rFonts w:asciiTheme="minorBidi" w:hAnsiTheme="minorBidi"/>
          <w:color w:val="000000" w:themeColor="text1"/>
        </w:rPr>
        <w:t>m</w:t>
      </w:r>
      <w:r w:rsidR="004F249A">
        <w:rPr>
          <w:rFonts w:asciiTheme="minorBidi" w:hAnsiTheme="minorBidi"/>
          <w:color w:val="000000" w:themeColor="text1"/>
        </w:rPr>
        <w:t>s</w:t>
      </w:r>
      <w:proofErr w:type="spellEnd"/>
      <w:r w:rsidR="00F135C0" w:rsidRPr="00372045">
        <w:rPr>
          <w:rFonts w:asciiTheme="minorBidi" w:hAnsiTheme="minorBidi"/>
          <w:color w:val="000000" w:themeColor="text1"/>
        </w:rPr>
        <w:t xml:space="preserve"> using a charge neutralization system (an ion flood gun). The data processing was performed using the </w:t>
      </w:r>
      <w:proofErr w:type="spellStart"/>
      <w:r w:rsidR="00F135C0" w:rsidRPr="00372045">
        <w:rPr>
          <w:rFonts w:asciiTheme="minorBidi" w:hAnsiTheme="minorBidi"/>
          <w:color w:val="000000" w:themeColor="text1"/>
        </w:rPr>
        <w:t>Avantage</w:t>
      </w:r>
      <w:proofErr w:type="spellEnd"/>
      <w:r w:rsidR="00F135C0" w:rsidRPr="00372045">
        <w:rPr>
          <w:rFonts w:asciiTheme="minorBidi" w:hAnsiTheme="minorBidi"/>
          <w:color w:val="000000" w:themeColor="text1"/>
        </w:rPr>
        <w:t xml:space="preserve"> software such that </w:t>
      </w:r>
      <w:r w:rsidR="002353F3" w:rsidRPr="00372045">
        <w:rPr>
          <w:rFonts w:asciiTheme="minorBidi" w:hAnsiTheme="minorBidi"/>
          <w:color w:val="000000" w:themeColor="text1"/>
        </w:rPr>
        <w:t>W 4f</w:t>
      </w:r>
      <w:r w:rsidR="004152AD" w:rsidRPr="00372045">
        <w:rPr>
          <w:rFonts w:asciiTheme="minorBidi" w:hAnsiTheme="minorBidi"/>
          <w:color w:val="000000" w:themeColor="text1"/>
        </w:rPr>
        <w:t>, Mo 3d, Nb 3d and V 2p</w:t>
      </w:r>
      <w:r w:rsidR="002353F3" w:rsidRPr="00372045">
        <w:rPr>
          <w:rFonts w:asciiTheme="minorBidi" w:hAnsiTheme="minorBidi"/>
          <w:color w:val="000000" w:themeColor="text1"/>
        </w:rPr>
        <w:t xml:space="preserve"> spectr</w:t>
      </w:r>
      <w:r w:rsidR="004152AD" w:rsidRPr="00372045">
        <w:rPr>
          <w:rFonts w:asciiTheme="minorBidi" w:hAnsiTheme="minorBidi"/>
          <w:color w:val="000000" w:themeColor="text1"/>
        </w:rPr>
        <w:t>a</w:t>
      </w:r>
      <w:r w:rsidR="00F135C0" w:rsidRPr="00372045">
        <w:rPr>
          <w:rFonts w:asciiTheme="minorBidi" w:hAnsiTheme="minorBidi"/>
          <w:color w:val="000000" w:themeColor="text1"/>
        </w:rPr>
        <w:t xml:space="preserve"> w</w:t>
      </w:r>
      <w:r w:rsidR="004152AD" w:rsidRPr="00372045">
        <w:rPr>
          <w:rFonts w:asciiTheme="minorBidi" w:hAnsiTheme="minorBidi"/>
          <w:color w:val="000000" w:themeColor="text1"/>
        </w:rPr>
        <w:t>ere</w:t>
      </w:r>
      <w:r w:rsidR="00F135C0" w:rsidRPr="00372045">
        <w:rPr>
          <w:rFonts w:asciiTheme="minorBidi" w:hAnsiTheme="minorBidi"/>
          <w:color w:val="000000" w:themeColor="text1"/>
        </w:rPr>
        <w:t xml:space="preserve"> calibrated against the binding energy (BE) for adventitious carbon peak detected as a sharp</w:t>
      </w:r>
      <w:r w:rsidR="002353F3" w:rsidRPr="00372045">
        <w:rPr>
          <w:rFonts w:asciiTheme="minorBidi" w:hAnsiTheme="minorBidi"/>
          <w:color w:val="000000" w:themeColor="text1"/>
        </w:rPr>
        <w:t xml:space="preserve"> </w:t>
      </w:r>
      <w:r w:rsidR="00F135C0" w:rsidRPr="00372045">
        <w:rPr>
          <w:rFonts w:asciiTheme="minorBidi" w:hAnsiTheme="minorBidi"/>
          <w:color w:val="000000" w:themeColor="text1"/>
        </w:rPr>
        <w:t>intensity peak in the C 1s region (284.8 eV)</w:t>
      </w:r>
      <w:r w:rsidR="002353F3" w:rsidRPr="00372045">
        <w:rPr>
          <w:rFonts w:asciiTheme="minorBidi" w:hAnsiTheme="minorBidi"/>
          <w:color w:val="000000" w:themeColor="text1"/>
        </w:rPr>
        <w:t xml:space="preserve">. For the curve-fitting, a Shirley background was used to consider the inelastic scattering. </w:t>
      </w:r>
      <w:r w:rsidR="009F3798"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F24374" w:rsidRPr="00372045">
        <w:rPr>
          <w:rFonts w:asciiTheme="minorBidi" w:hAnsiTheme="minorBidi"/>
          <w:color w:val="000000" w:themeColor="text1"/>
        </w:rPr>
        <w:t>s</w:t>
      </w:r>
      <w:r w:rsidR="009F3798" w:rsidRPr="00372045">
        <w:rPr>
          <w:rFonts w:asciiTheme="minorBidi" w:hAnsiTheme="minorBidi"/>
          <w:color w:val="000000" w:themeColor="text1"/>
        </w:rPr>
        <w:t>.</w:t>
      </w:r>
      <w:r w:rsidRPr="00372045">
        <w:rPr>
          <w:rFonts w:asciiTheme="minorBidi" w:hAnsiTheme="minorBidi"/>
          <w:color w:val="000000" w:themeColor="text1"/>
        </w:rPr>
        <w:t xml:space="preserve"> S</w:t>
      </w:r>
      <w:r w:rsidR="00095447" w:rsidRPr="00372045">
        <w:rPr>
          <w:rFonts w:asciiTheme="minorBidi" w:hAnsiTheme="minorBidi"/>
          <w:color w:val="000000" w:themeColor="text1"/>
        </w:rPr>
        <w:t>9</w:t>
      </w:r>
      <w:r w:rsidR="00F24374" w:rsidRPr="00372045">
        <w:rPr>
          <w:rFonts w:asciiTheme="minorBidi" w:hAnsiTheme="minorBidi"/>
          <w:color w:val="000000" w:themeColor="text1"/>
        </w:rPr>
        <w:t>a-d</w:t>
      </w:r>
      <w:r w:rsidRPr="00372045">
        <w:rPr>
          <w:rFonts w:asciiTheme="minorBidi" w:hAnsiTheme="minorBidi"/>
          <w:color w:val="000000" w:themeColor="text1"/>
        </w:rPr>
        <w:t xml:space="preserve"> indicates the XPS spectra of W</w:t>
      </w:r>
      <w:r w:rsidRPr="00372045">
        <w:rPr>
          <w:rFonts w:asciiTheme="minorBidi" w:hAnsiTheme="minorBidi"/>
          <w:color w:val="000000" w:themeColor="text1"/>
          <w:vertAlign w:val="subscript"/>
        </w:rPr>
        <w:t>2</w:t>
      </w:r>
      <w:r w:rsidRPr="00372045">
        <w:rPr>
          <w:rFonts w:asciiTheme="minorBidi" w:hAnsiTheme="minorBidi"/>
          <w:color w:val="000000" w:themeColor="text1"/>
        </w:rPr>
        <w:t>C</w:t>
      </w:r>
      <w:r w:rsidR="00352D52" w:rsidRPr="00372045">
        <w:rPr>
          <w:rFonts w:asciiTheme="minorBidi" w:hAnsiTheme="minorBidi"/>
          <w:color w:val="000000" w:themeColor="text1"/>
        </w:rPr>
        <w:t>, Mo</w:t>
      </w:r>
      <w:r w:rsidR="00352D52" w:rsidRPr="00372045">
        <w:rPr>
          <w:rFonts w:asciiTheme="minorBidi" w:hAnsiTheme="minorBidi"/>
          <w:color w:val="000000" w:themeColor="text1"/>
          <w:vertAlign w:val="subscript"/>
        </w:rPr>
        <w:t>2</w:t>
      </w:r>
      <w:r w:rsidR="00352D52" w:rsidRPr="00372045">
        <w:rPr>
          <w:rFonts w:asciiTheme="minorBidi" w:hAnsiTheme="minorBidi"/>
          <w:color w:val="000000" w:themeColor="text1"/>
        </w:rPr>
        <w:t>C, Nb</w:t>
      </w:r>
      <w:r w:rsidR="00352D52" w:rsidRPr="00372045">
        <w:rPr>
          <w:rFonts w:asciiTheme="minorBidi" w:hAnsiTheme="minorBidi"/>
          <w:color w:val="000000" w:themeColor="text1"/>
          <w:vertAlign w:val="subscript"/>
        </w:rPr>
        <w:t>2</w:t>
      </w:r>
      <w:r w:rsidR="00352D52" w:rsidRPr="00372045">
        <w:rPr>
          <w:rFonts w:asciiTheme="minorBidi" w:hAnsiTheme="minorBidi"/>
          <w:color w:val="000000" w:themeColor="text1"/>
        </w:rPr>
        <w:t>C and V</w:t>
      </w:r>
      <w:r w:rsidR="00352D52" w:rsidRPr="00372045">
        <w:rPr>
          <w:rFonts w:asciiTheme="minorBidi" w:hAnsiTheme="minorBidi"/>
          <w:color w:val="000000" w:themeColor="text1"/>
          <w:vertAlign w:val="subscript"/>
        </w:rPr>
        <w:t>2</w:t>
      </w:r>
      <w:r w:rsidR="00352D52" w:rsidRPr="00372045">
        <w:rPr>
          <w:rFonts w:asciiTheme="minorBidi" w:hAnsiTheme="minorBidi"/>
          <w:color w:val="000000" w:themeColor="text1"/>
        </w:rPr>
        <w:t xml:space="preserve">C </w:t>
      </w:r>
      <w:r w:rsidR="00EE6608">
        <w:rPr>
          <w:rFonts w:asciiTheme="minorBidi" w:hAnsiTheme="minorBidi"/>
          <w:color w:val="000000" w:themeColor="text1"/>
        </w:rPr>
        <w:t>NFs</w:t>
      </w:r>
      <w:r w:rsidR="00352D52" w:rsidRPr="00372045">
        <w:rPr>
          <w:rFonts w:asciiTheme="minorBidi" w:hAnsiTheme="minorBidi"/>
          <w:color w:val="000000" w:themeColor="text1"/>
        </w:rPr>
        <w:t>.</w:t>
      </w:r>
      <w:bookmarkEnd w:id="6"/>
      <w:r w:rsidR="00EE6608">
        <w:rPr>
          <w:rFonts w:asciiTheme="minorBidi" w:hAnsiTheme="minorBidi"/>
          <w:color w:val="000000" w:themeColor="text1"/>
        </w:rPr>
        <w:t xml:space="preserve"> </w:t>
      </w:r>
      <w:r w:rsidR="00EE6608" w:rsidRPr="00EE6608">
        <w:rPr>
          <w:rFonts w:asciiTheme="minorBidi" w:hAnsiTheme="minorBidi"/>
          <w:color w:val="000000" w:themeColor="text1"/>
        </w:rPr>
        <w:t>The XPS spectrum of W</w:t>
      </w:r>
      <w:r w:rsidR="00EE6608" w:rsidRPr="00EE6608">
        <w:rPr>
          <w:rFonts w:asciiTheme="minorBidi" w:hAnsiTheme="minorBidi"/>
          <w:color w:val="000000" w:themeColor="text1"/>
          <w:vertAlign w:val="subscript"/>
        </w:rPr>
        <w:t>2</w:t>
      </w:r>
      <w:r w:rsidR="00EE6608" w:rsidRPr="00EE6608">
        <w:rPr>
          <w:rFonts w:asciiTheme="minorBidi" w:hAnsiTheme="minorBidi"/>
          <w:color w:val="000000" w:themeColor="text1"/>
        </w:rPr>
        <w:t xml:space="preserve">C NFs depicts </w:t>
      </w:r>
      <w:r w:rsidR="00EE6608">
        <w:rPr>
          <w:rFonts w:asciiTheme="minorBidi" w:hAnsiTheme="minorBidi"/>
          <w:color w:val="000000" w:themeColor="text1"/>
        </w:rPr>
        <w:t>three</w:t>
      </w:r>
      <w:r w:rsidR="00EE6608" w:rsidRPr="00EE6608">
        <w:rPr>
          <w:rFonts w:asciiTheme="minorBidi" w:hAnsiTheme="minorBidi"/>
          <w:color w:val="000000" w:themeColor="text1"/>
        </w:rPr>
        <w:t xml:space="preserve"> </w:t>
      </w:r>
      <w:r w:rsidR="00EE6608" w:rsidRPr="00EE6608">
        <w:rPr>
          <w:rFonts w:asciiTheme="minorBidi" w:hAnsiTheme="minorBidi"/>
          <w:color w:val="000000" w:themeColor="text1"/>
        </w:rPr>
        <w:lastRenderedPageBreak/>
        <w:t>pronounced peaks centered at 31.7</w:t>
      </w:r>
      <w:r w:rsidR="00EE6608">
        <w:rPr>
          <w:rFonts w:asciiTheme="minorBidi" w:hAnsiTheme="minorBidi"/>
          <w:color w:val="000000" w:themeColor="text1"/>
        </w:rPr>
        <w:t>,</w:t>
      </w:r>
      <w:r w:rsidR="00EE6608" w:rsidRPr="00EE6608">
        <w:rPr>
          <w:rFonts w:asciiTheme="minorBidi" w:hAnsiTheme="minorBidi"/>
          <w:color w:val="000000" w:themeColor="text1"/>
        </w:rPr>
        <w:t xml:space="preserve"> 33.8</w:t>
      </w:r>
      <w:r w:rsidR="00EE6608">
        <w:rPr>
          <w:rFonts w:asciiTheme="minorBidi" w:hAnsiTheme="minorBidi"/>
          <w:color w:val="000000" w:themeColor="text1"/>
        </w:rPr>
        <w:t xml:space="preserve"> and 37.4</w:t>
      </w:r>
      <w:r w:rsidR="00EE6608" w:rsidRPr="00EE6608">
        <w:rPr>
          <w:rFonts w:asciiTheme="minorBidi" w:hAnsiTheme="minorBidi"/>
          <w:color w:val="000000" w:themeColor="text1"/>
        </w:rPr>
        <w:t xml:space="preserve"> which are attributed to 4f</w:t>
      </w:r>
      <w:r w:rsidR="00EE6608" w:rsidRPr="00EE6608">
        <w:rPr>
          <w:rFonts w:asciiTheme="minorBidi" w:hAnsiTheme="minorBidi"/>
          <w:color w:val="000000" w:themeColor="text1"/>
          <w:vertAlign w:val="subscript"/>
        </w:rPr>
        <w:t>7/2</w:t>
      </w:r>
      <w:r w:rsidR="00EE6608">
        <w:rPr>
          <w:rFonts w:asciiTheme="minorBidi" w:hAnsiTheme="minorBidi"/>
          <w:color w:val="000000" w:themeColor="text1"/>
        </w:rPr>
        <w:t>,</w:t>
      </w:r>
      <w:r w:rsidR="00EE6608" w:rsidRPr="00EE6608">
        <w:rPr>
          <w:rFonts w:asciiTheme="minorBidi" w:hAnsiTheme="minorBidi"/>
          <w:color w:val="000000" w:themeColor="text1"/>
        </w:rPr>
        <w:t xml:space="preserve"> 4f</w:t>
      </w:r>
      <w:r w:rsidR="00EE6608" w:rsidRPr="00EE6608">
        <w:rPr>
          <w:rFonts w:asciiTheme="minorBidi" w:hAnsiTheme="minorBidi"/>
          <w:color w:val="000000" w:themeColor="text1"/>
          <w:vertAlign w:val="subscript"/>
        </w:rPr>
        <w:t>5/2</w:t>
      </w:r>
      <w:r w:rsidR="00EE6608" w:rsidRPr="00EE6608">
        <w:rPr>
          <w:rFonts w:asciiTheme="minorBidi" w:hAnsiTheme="minorBidi"/>
          <w:color w:val="000000" w:themeColor="text1"/>
        </w:rPr>
        <w:t xml:space="preserve"> </w:t>
      </w:r>
      <w:r w:rsidR="00EE6608">
        <w:rPr>
          <w:rFonts w:asciiTheme="minorBidi" w:hAnsiTheme="minorBidi"/>
          <w:color w:val="000000" w:themeColor="text1"/>
        </w:rPr>
        <w:t>and 5p</w:t>
      </w:r>
      <w:r w:rsidR="00EE6608" w:rsidRPr="00EE6608">
        <w:rPr>
          <w:rFonts w:asciiTheme="minorBidi" w:hAnsiTheme="minorBidi"/>
          <w:color w:val="000000" w:themeColor="text1"/>
          <w:vertAlign w:val="subscript"/>
        </w:rPr>
        <w:t>3/2</w:t>
      </w:r>
      <w:r w:rsidR="009E0EAC">
        <w:rPr>
          <w:rFonts w:asciiTheme="minorBidi" w:hAnsiTheme="minorBidi"/>
          <w:color w:val="000000" w:themeColor="text1"/>
        </w:rPr>
        <w:t xml:space="preserve"> </w:t>
      </w:r>
      <w:r w:rsidR="009E0EAC">
        <w:rPr>
          <w:rFonts w:asciiTheme="minorBidi" w:hAnsiTheme="minorBidi"/>
          <w:color w:val="000000" w:themeColor="text1"/>
        </w:rPr>
        <w:fldChar w:fldCharType="begin" w:fldLock="1"/>
      </w:r>
      <w:r w:rsidR="009E0EAC">
        <w:rPr>
          <w:rFonts w:asciiTheme="minorBidi" w:hAnsiTheme="minorBidi"/>
          <w:color w:val="000000" w:themeColor="text1"/>
        </w:rPr>
        <w:instrText xml:space="preserve">ADDIN CSL_CITATION {"citationItems":[{"id":"ITEM-1","itemData":{"DOI":"https://doi.org/10.1016/j.ijhydene.2014.12.105","ISSN":"0360-3199","abstract":"Tungsten carbide with special spherical hollow microstructure was synthesized and tested as an electrocatalyst or electrocatalysts support for platinum. Both bulk WC and as-synthesized WC supported Pt were evaluated as hydrogen evolution catalysts. It was found that the synthesis temperature is crucial to the compositions and surface states of products, and has direct influence on HER activity. The WC possesses spherical micro-morphology with a high specific surface area, and its hollow and cracked structural features are considered to be beneficial for its electrocatalytic ability and potential as electrocatalysts support. The bulk WC hollow microspheres displayed excellent HER activity. The 20% Pt/WC also exhibited better electrocatalytic performance than the commercial 20% Pt/C: the current density has obviously increased, and the kinetic parameters such as Tafel slope and exchange current density have obvious improvement as well. The investigations indicated that the as-synthesized WC could be considered as a potential electrocatalyst and electrocatalyst support.","author":[{"dropping-particle":"","family":"Tang","given":"Chaoyun","non-dropping-particle":"","parse-names":false,"suffix":""},{"dropping-particle":"","family":"Wang","given":"Dezhi","non-dropping-particle":"","parse-names":false,"suffix":""},{"dropping-particle":"","family":"Wu","given":"Zhuangzhi","non-dropping-particle":"","parse-names":false,"suffix":""},{"dropping-particle":"","family":"Duan","given":"Bohua","non-dropping-particle":"","parse-names":false,"suffix":""}],"container-title":"International Journal of Hydrogen Energy","id":"ITEM-1","issue":"8","issued":{"date-parts":[["2015"]]},"page":"3229-3237","title":"Tungsten carbide hollow microspheres as electrocatalyst and platinum support for hydrogen evolution reaction","type":"article-journal","volume":"40"},"uris":["http://www.mendeley.com/documents/?uuid=ff7cae7f-07a8-4a9a-9b79-3f5ea09e851b"]},{"id":"ITEM-2","itemData":{"DOI":"https://doi.org/10.1016/j.apsusc.2015.02.152","ISSN":"0169-4332","abstract":"X-ray photoelectron spectroscopy (XPS) has been employed to characterize the surface composition and bonding of the tungsten carbides nanopowders produced through a DC thermal plasma/hydrogen annealing process. The XPS results were complemented with those from Raman spectroscopy, high-resolution transmission electron microscopy, and evolved gas analysis. The products of the DC plasma synthesis are the high-surface-area multicarbide mixtures composed mainly of crystalline WC1−x and W2C. The materials are contaminated with a pyrolitic carbonaceous deposit which forms </w:instrText>
      </w:r>
      <w:r w:rsidR="009E0EAC">
        <w:rPr>
          <w:rFonts w:ascii="Cambria Math" w:hAnsi="Cambria Math" w:cs="Cambria Math"/>
          <w:color w:val="000000" w:themeColor="text1"/>
        </w:rPr>
        <w:instrText>∼</w:instrText>
      </w:r>
      <w:r w:rsidR="009E0EAC">
        <w:rPr>
          <w:rFonts w:asciiTheme="minorBidi" w:hAnsiTheme="minorBidi"/>
          <w:color w:val="000000" w:themeColor="text1"/>
        </w:rPr>
        <w:instrText>1nm thick graphitic overlayers on the nanoparticles</w:instrText>
      </w:r>
      <w:r w:rsidR="009E0EAC">
        <w:rPr>
          <w:rFonts w:ascii="Arial" w:hAnsi="Arial" w:cs="Arial"/>
          <w:color w:val="000000" w:themeColor="text1"/>
        </w:rPr>
        <w:instrText>’</w:instrText>
      </w:r>
      <w:r w:rsidR="009E0EAC">
        <w:rPr>
          <w:rFonts w:asciiTheme="minorBidi" w:hAnsiTheme="minorBidi"/>
          <w:color w:val="000000" w:themeColor="text1"/>
        </w:rPr>
        <w:instrText xml:space="preserve"> surface. The underlying carbides are not oxidized in ambient air, and show no interfacial compounds underneath the graphitic overlayers. When annealed in hydrogen, the multicarbide mixtures undergo transformation into the single-phase WC nanopowders with an average particle size of 50–60nm. The surface of the passivated and air-exposed WC nanopowders is stabilized by an ultrathin, no more than 0.5nm in thickness, chemically heterogeneous overlayer, involving graphitic, carbon-to-oxygen, and WO3 bonding. Oxygen presents at coverages above a monolayer preferentially in the bonding configurations with carbon. The surface segregations of carbon are normally observed, even when the bulk content of carbon is below the stoichiometric level.","author":[{"dropping-particle":"V","family":"Krasovskii","given":"Pavel","non-dropping-particle":"","parse-names":false,"suffix":""},{"dropping-particle":"","family":"Malinovskaya","given":"Olga S","non-dropping-particle":"","parse-names":false,"suffix":""},{"dropping-particle":"V","family":"Samokhin","given":"Andrey","non-dropping-particle":"","parse-names":false,"suffix":""},{"dropping-particle":"V","family":"Blagoveshchenskiy","given":"Yury","non-dropping-particle":"","parse-names":false,"suffix":""},{"dropping-particle":"","family":"Kazakov","given":"Valery А","non-dropping-particle":"","parse-names":false,"suffix":""},{"dropping-particle":"","family":"Ashmarin","given":"Artem А","non-dropping-particle":"","parse-names":false,"suffix":""}],"container-title":"Applied Surface Science","id":"ITEM-2","issued":{"date-parts":[["2015"]]},"page":"46-54","title":"XPS study of surface chemistry of tungsten carbides nanopowders produced through DC thermal plasma/hydrogen annealing process","type":"article-journal","volume":"339"},"uris":["http://www.mendeley.com/documents/?uuid=2e487b4f-7a36-4b14-9d5f-e254bb7a308a"]},{"id":"ITEM-3","itemData":{"DOI":"10.1021/acsomega.6b00179","ISSN":"2470-1343","author":[{"dropping-particle":"","family":"Ishii","given":"Takafumi","non-dropping-particle":"","parse-names":false,"suffix":""},{"dropping-particle":"","family":"Yamada","given":"Keita","non-dropping-particle":"","parse-names":false,"suffix":""},{"dropping-particle":"","family":"Osuga","given":"Noriko","non-dropping-particle":"","parse-names":false,"suffix":""},{"dropping-particle":"","family":"Imashiro","given":"Yasuo","non-dropping-particle":"","parse-names":false,"suffix":""},{"dropping-particle":"","family":"Ozaki","given":"Jun-ichi","non-dropping-particle":"","parse-names":false,"suffix":""}],"container-title":"ACS Omega","id":"ITEM-3","issue":"4","issued":{"date-parts":[["2016","10"]]},"page":"689-695","publisher":"American Chemical Society","title":"Single-Step Synthesis of W2C Nanoparticle-Dispersed Carbon Electrocatalysts for Hydrogen Evolution Reactions Utilizing Phosphate Groups on Carbon Edge Sites","type":"article-journal","volume":"1"},"uris":["http://www.mendeley.com/documents/?uuid=67018e8d-aefb-46a5-895e-929d495c403c"]}],"mendeley":{"formattedCitation":"&lt;sup&gt;20–22&lt;/sup&gt;","plainTextFormattedCitation":"20–22","previouslyFormattedCitation":"&lt;sup&gt;20–22&lt;/sup&gt;"},"properties":{"noteIndex":0},"schema":"https://github.com/citation-style-language/schema/raw/master/csl-citation.json"}</w:instrText>
      </w:r>
      <w:r w:rsidR="009E0EAC">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20–22</w:t>
      </w:r>
      <w:r w:rsidR="009E0EAC">
        <w:rPr>
          <w:rFonts w:asciiTheme="minorBidi" w:hAnsiTheme="minorBidi"/>
          <w:color w:val="000000" w:themeColor="text1"/>
        </w:rPr>
        <w:fldChar w:fldCharType="end"/>
      </w:r>
      <w:r w:rsidR="00EE6608" w:rsidRPr="00EE6608">
        <w:rPr>
          <w:rFonts w:asciiTheme="minorBidi" w:hAnsiTheme="minorBidi"/>
          <w:color w:val="000000" w:themeColor="text1"/>
        </w:rPr>
        <w:t>. The XPS spectra of Mo</w:t>
      </w:r>
      <w:r w:rsidR="00EE6608" w:rsidRPr="00EE6608">
        <w:rPr>
          <w:rFonts w:asciiTheme="minorBidi" w:hAnsiTheme="minorBidi"/>
          <w:color w:val="000000" w:themeColor="text1"/>
          <w:vertAlign w:val="subscript"/>
        </w:rPr>
        <w:t>2</w:t>
      </w:r>
      <w:r w:rsidR="00EE6608" w:rsidRPr="00EE6608">
        <w:rPr>
          <w:rFonts w:asciiTheme="minorBidi" w:hAnsiTheme="minorBidi"/>
          <w:color w:val="000000" w:themeColor="text1"/>
        </w:rPr>
        <w:t>C NFs also show the spin orbit split 3d peaks of 3d</w:t>
      </w:r>
      <w:r w:rsidR="00EE6608" w:rsidRPr="00EE6608">
        <w:rPr>
          <w:rFonts w:asciiTheme="minorBidi" w:hAnsiTheme="minorBidi"/>
          <w:color w:val="000000" w:themeColor="text1"/>
          <w:vertAlign w:val="subscript"/>
        </w:rPr>
        <w:t>5/2</w:t>
      </w:r>
      <w:r w:rsidR="00EE6608" w:rsidRPr="00EE6608">
        <w:rPr>
          <w:rFonts w:asciiTheme="minorBidi" w:hAnsiTheme="minorBidi"/>
          <w:color w:val="000000" w:themeColor="text1"/>
        </w:rPr>
        <w:t xml:space="preserve"> at binding energy of 228.</w:t>
      </w:r>
      <w:r w:rsidR="002B4766">
        <w:rPr>
          <w:rFonts w:asciiTheme="minorBidi" w:hAnsiTheme="minorBidi"/>
          <w:color w:val="000000" w:themeColor="text1"/>
        </w:rPr>
        <w:t>3</w:t>
      </w:r>
      <w:r w:rsidR="00EE6608" w:rsidRPr="00EE6608">
        <w:rPr>
          <w:rFonts w:asciiTheme="minorBidi" w:hAnsiTheme="minorBidi"/>
          <w:color w:val="000000" w:themeColor="text1"/>
        </w:rPr>
        <w:t xml:space="preserve"> eV and 3d</w:t>
      </w:r>
      <w:r w:rsidR="00EE6608" w:rsidRPr="00EE6608">
        <w:rPr>
          <w:rFonts w:asciiTheme="minorBidi" w:hAnsiTheme="minorBidi"/>
          <w:color w:val="000000" w:themeColor="text1"/>
          <w:vertAlign w:val="subscript"/>
        </w:rPr>
        <w:t>3/2</w:t>
      </w:r>
      <w:r w:rsidR="00EE6608" w:rsidRPr="00EE6608">
        <w:rPr>
          <w:rFonts w:asciiTheme="minorBidi" w:hAnsiTheme="minorBidi"/>
          <w:color w:val="000000" w:themeColor="text1"/>
        </w:rPr>
        <w:t xml:space="preserve"> at binding energy of 23</w:t>
      </w:r>
      <w:r w:rsidR="002B4766">
        <w:rPr>
          <w:rFonts w:asciiTheme="minorBidi" w:hAnsiTheme="minorBidi"/>
          <w:color w:val="000000" w:themeColor="text1"/>
        </w:rPr>
        <w:t>1</w:t>
      </w:r>
      <w:r w:rsidR="00EE6608" w:rsidRPr="00EE6608">
        <w:rPr>
          <w:rFonts w:asciiTheme="minorBidi" w:hAnsiTheme="minorBidi"/>
          <w:color w:val="000000" w:themeColor="text1"/>
        </w:rPr>
        <w:t>.</w:t>
      </w:r>
      <w:r w:rsidR="002B4766">
        <w:rPr>
          <w:rFonts w:asciiTheme="minorBidi" w:hAnsiTheme="minorBidi"/>
          <w:color w:val="000000" w:themeColor="text1"/>
        </w:rPr>
        <w:t>1</w:t>
      </w:r>
      <w:r w:rsidR="00EE6608" w:rsidRPr="00EE6608">
        <w:rPr>
          <w:rFonts w:asciiTheme="minorBidi" w:hAnsiTheme="minorBidi"/>
          <w:color w:val="000000" w:themeColor="text1"/>
        </w:rPr>
        <w:t xml:space="preserve"> </w:t>
      </w:r>
      <w:r w:rsidR="00EE6608" w:rsidRPr="009E0EAC">
        <w:rPr>
          <w:rFonts w:asciiTheme="minorBidi" w:hAnsiTheme="minorBidi"/>
          <w:color w:val="000000" w:themeColor="text1"/>
        </w:rPr>
        <w:t xml:space="preserve">eV </w:t>
      </w:r>
      <w:r w:rsidR="009E0EAC" w:rsidRPr="009E0EAC">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DOI":"10.1021/acscatal.0c01127","author":[{"dropping-particle":"","family":"Ba","given":"Kun","non-dropping-particle":"","parse-names":false,"suffix":""},{"dropping-particle":"","family":"Wang","given":"Ganlin","non-dropping-particle":"","parse-names":false,"suffix":""},{"dropping-particle":"","family":"Ye","given":"Tong","non-dropping-particle":"","parse-names":false,"suffix":""},{"dropping-particle":"","family":"Wang","given":"Xirui","non-dropping-particle":"","parse-names":false,"suffix":""},{"dropping-particle":"","family":"Sun","given":"Yangye","non-dropping-particle":"","parse-names":false,"suffix":""},{"dropping-particle":"","family":"Liu","given":"Hanqi","non-dropping-particle":"","parse-names":false,"suffix":""},{"dropping-particle":"","family":"Hu","given":"Anqi","non-dropping-particle":"","parse-names":false,"suffix":""},{"dropping-particle":"","family":"Li","given":"Zhenyu","non-dropping-particle":"","parse-names":false,"suffix":""},{"dropping-particle":"","family":"Sun","given":"Zhengzong","non-dropping-particle":"","parse-names":false,"suffix":""}],"container-title":"ACS Catalysis","id":"ITEM-1","issue":"14","issued":{"date-parts":[["2020","7"]]},"page":"7864-7870","publisher":"American Chemical Society","title":"Single Faceted Two-Dimensional Mo2C Electrocatalyst for Highly Efficient Nitrogen Fixation","type":"article-journal","volume":"10"},"uris":["http://www.mendeley.com/documents/?uuid=e2d2d191-adcf-4e30-89b9-b1f7c6bf18db"]}],"mendeley":{"formattedCitation":"&lt;sup&gt;23&lt;/sup&gt;","plainTextFormattedCitation":"23","previouslyFormattedCitation":"&lt;sup&gt;23&lt;/sup&gt;"},"properties":{"noteIndex":0},"schema":"https://github.com/citation-style-language/schema/raw/master/csl-citation.json"}</w:instrText>
      </w:r>
      <w:r w:rsidR="009E0EAC" w:rsidRPr="009E0EAC">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23</w:t>
      </w:r>
      <w:r w:rsidR="009E0EAC" w:rsidRPr="009E0EAC">
        <w:rPr>
          <w:rFonts w:asciiTheme="minorBidi" w:hAnsiTheme="minorBidi"/>
          <w:color w:val="000000" w:themeColor="text1"/>
        </w:rPr>
        <w:fldChar w:fldCharType="end"/>
      </w:r>
      <w:r w:rsidR="00EE6608" w:rsidRPr="00EE6608">
        <w:rPr>
          <w:rFonts w:asciiTheme="minorBidi" w:hAnsiTheme="minorBidi"/>
          <w:color w:val="000000" w:themeColor="text1"/>
        </w:rPr>
        <w:t>. Similar to Mo</w:t>
      </w:r>
      <w:r w:rsidR="00EE6608" w:rsidRPr="00EE6608">
        <w:rPr>
          <w:rFonts w:asciiTheme="minorBidi" w:hAnsiTheme="minorBidi"/>
          <w:color w:val="000000" w:themeColor="text1"/>
          <w:vertAlign w:val="subscript"/>
        </w:rPr>
        <w:t>2</w:t>
      </w:r>
      <w:r w:rsidR="00EE6608" w:rsidRPr="00EE6608">
        <w:rPr>
          <w:rFonts w:asciiTheme="minorBidi" w:hAnsiTheme="minorBidi"/>
          <w:color w:val="000000" w:themeColor="text1"/>
        </w:rPr>
        <w:t>C NFs, two peaks correspond to 3d</w:t>
      </w:r>
      <w:r w:rsidR="00EE6608" w:rsidRPr="00EE6608">
        <w:rPr>
          <w:rFonts w:asciiTheme="minorBidi" w:hAnsiTheme="minorBidi"/>
          <w:color w:val="000000" w:themeColor="text1"/>
          <w:vertAlign w:val="subscript"/>
        </w:rPr>
        <w:t>5/2</w:t>
      </w:r>
      <w:r w:rsidR="00EE6608" w:rsidRPr="00EE6608">
        <w:rPr>
          <w:rFonts w:asciiTheme="minorBidi" w:hAnsiTheme="minorBidi"/>
          <w:color w:val="000000" w:themeColor="text1"/>
        </w:rPr>
        <w:t xml:space="preserve"> and 3d</w:t>
      </w:r>
      <w:r w:rsidR="00EE6608" w:rsidRPr="00EE6608">
        <w:rPr>
          <w:rFonts w:asciiTheme="minorBidi" w:hAnsiTheme="minorBidi"/>
          <w:color w:val="000000" w:themeColor="text1"/>
          <w:vertAlign w:val="subscript"/>
        </w:rPr>
        <w:t>3/2</w:t>
      </w:r>
      <w:r w:rsidR="00EE6608" w:rsidRPr="00EE6608">
        <w:rPr>
          <w:rFonts w:asciiTheme="minorBidi" w:hAnsiTheme="minorBidi"/>
          <w:color w:val="000000" w:themeColor="text1"/>
        </w:rPr>
        <w:t xml:space="preserve"> at binding energies of 203.</w:t>
      </w:r>
      <w:r w:rsidR="002B4766">
        <w:rPr>
          <w:rFonts w:asciiTheme="minorBidi" w:hAnsiTheme="minorBidi"/>
          <w:color w:val="000000" w:themeColor="text1"/>
        </w:rPr>
        <w:t>5</w:t>
      </w:r>
      <w:r w:rsidR="00EE6608" w:rsidRPr="00EE6608">
        <w:rPr>
          <w:rFonts w:asciiTheme="minorBidi" w:hAnsiTheme="minorBidi"/>
          <w:color w:val="000000" w:themeColor="text1"/>
        </w:rPr>
        <w:t xml:space="preserve"> and 205.</w:t>
      </w:r>
      <w:r w:rsidR="002B4766">
        <w:rPr>
          <w:rFonts w:asciiTheme="minorBidi" w:hAnsiTheme="minorBidi"/>
          <w:color w:val="000000" w:themeColor="text1"/>
        </w:rPr>
        <w:t>4</w:t>
      </w:r>
      <w:r w:rsidR="00EE6608" w:rsidRPr="00EE6608">
        <w:rPr>
          <w:rFonts w:asciiTheme="minorBidi" w:hAnsiTheme="minorBidi"/>
          <w:color w:val="000000" w:themeColor="text1"/>
        </w:rPr>
        <w:t xml:space="preserve"> eV were observed in the XPS spectrum of Nb</w:t>
      </w:r>
      <w:r w:rsidR="00EE6608" w:rsidRPr="00EE6608">
        <w:rPr>
          <w:rFonts w:asciiTheme="minorBidi" w:hAnsiTheme="minorBidi"/>
          <w:color w:val="000000" w:themeColor="text1"/>
          <w:vertAlign w:val="subscript"/>
        </w:rPr>
        <w:t>2</w:t>
      </w:r>
      <w:r w:rsidR="00EE6608" w:rsidRPr="00EE6608">
        <w:rPr>
          <w:rFonts w:asciiTheme="minorBidi" w:hAnsiTheme="minorBidi"/>
          <w:color w:val="000000" w:themeColor="text1"/>
        </w:rPr>
        <w:t xml:space="preserve">C </w:t>
      </w:r>
      <w:r w:rsidR="00EE6608" w:rsidRPr="009E0EAC">
        <w:rPr>
          <w:rFonts w:asciiTheme="minorBidi" w:hAnsiTheme="minorBidi"/>
          <w:color w:val="000000" w:themeColor="text1"/>
        </w:rPr>
        <w:t xml:space="preserve">NFs </w:t>
      </w:r>
      <w:r w:rsidR="009E0EAC" w:rsidRPr="009E0EAC">
        <w:rPr>
          <w:rFonts w:asciiTheme="minorBidi" w:hAnsiTheme="minorBidi"/>
          <w:color w:val="000000" w:themeColor="text1"/>
        </w:rPr>
        <w:fldChar w:fldCharType="begin" w:fldLock="1"/>
      </w:r>
      <w:r w:rsidR="009E0EAC" w:rsidRPr="009E0EAC">
        <w:rPr>
          <w:rFonts w:asciiTheme="minorBidi" w:hAnsiTheme="minorBidi"/>
          <w:color w:val="000000" w:themeColor="text1"/>
        </w:rPr>
        <w:instrText>ADDIN CSL_CITATION {"citationItems":[{"id":"ITEM-1","itemData":{"DOI":"https://doi.org/10.1016/j.snb.2020.127735","ISSN":"0925-4005","abstract":"Conventional fluorescent probes are either easily photobleached or non-biodegradable, which often leads to the unstable fluorescence signal output and long-term biological toxicity. Therefore, the development of novel fluorescent materials with both excellent photostability and biodegradability is of great significance for further broadening their application in numerous research fields. In this work, Nb2C quantum dots (Nb2C QDs) with pristine crystallographic structures of Nb2C MXene phases and surface oxygen-containing species are synthesized by an ultrasound assisted physicochemical exfoliation in tetrapropylammonium hydroxide. Detailed analyses indicate that the Nb2C QDs not only possess excellent chemical- and photo-stable fluorescence emission but also achieve successful application in fluorescence sensing of heavy metal ions and fluorescence imaging. More importantly, it is confirmed that the Nb2C QDs present high biocompatibility and unique biodegradation property responsive to human myeloperoxidase, implying the application safety of Nb2C QDs in vivo. Under the background of ever-growing and stringent requirements for biosafety and technical stability, the chemical- and photo-stability, biocompatibility, biodegradability, and most importantly the promising fluorescence sensing/imaging characteristic of the obtained Nb2C QDs may argue well for their future applications in environmental monitoring, biomedical diagnosis, visual display, and anti-counterfeiting.","author":[{"dropping-particle":"","family":"Yang","given":"Guanghui","non-dropping-particle":"","parse-names":false,"suffix":""},{"dropping-particle":"","family":"Zhao","given":"Jinlai","non-dropping-particle":"","parse-names":false,"suffix":""},{"dropping-particle":"","family":"Yi","given":"Shaozhen","non-dropping-particle":"","parse-names":false,"suffix":""},{"dropping-particle":"","family":"Wan","given":"Xuejuan","non-dropping-particle":"","parse-names":false,"suffix":""},{"dropping-particle":"","family":"Tang","given":"Jiaoning","non-dropping-particle":"","parse-names":false,"suffix":""}],"container-title":"Sensors and Actuators B: Chemical","id":"ITEM-1","issued":{"date-parts":[["2020"]]},"page":"127735","title":"Biodegradable and photostable Nb2C MXene quantum dots as promising nanofluorophores for metal ions sensing and fluorescence imaging","type":"article-journal","volume":"309"},"uris":["http://www.mendeley.com/documents/?uuid=baedb59e-b50a-4315-9f31-97b8d4a220cc"]}],"mendeley":{"formattedCitation":"&lt;sup&gt;24&lt;/sup&gt;","plainTextFormattedCitation":"24","previouslyFormattedCitation":"&lt;sup&gt;24&lt;/sup&gt;"},"properties":{"noteIndex":0},"schema":"https://github.com/citation-style-language/schema/raw/master/csl-citation.json"}</w:instrText>
      </w:r>
      <w:r w:rsidR="009E0EAC" w:rsidRPr="009E0EAC">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24</w:t>
      </w:r>
      <w:r w:rsidR="009E0EAC" w:rsidRPr="009E0EAC">
        <w:rPr>
          <w:rFonts w:asciiTheme="minorBidi" w:hAnsiTheme="minorBidi"/>
          <w:color w:val="000000" w:themeColor="text1"/>
        </w:rPr>
        <w:fldChar w:fldCharType="end"/>
      </w:r>
      <w:r w:rsidR="00EE6608" w:rsidRPr="009E0EAC">
        <w:rPr>
          <w:rFonts w:asciiTheme="minorBidi" w:hAnsiTheme="minorBidi"/>
          <w:color w:val="000000" w:themeColor="text1"/>
        </w:rPr>
        <w:t>.</w:t>
      </w:r>
      <w:r w:rsidR="00EE6608" w:rsidRPr="00EE6608">
        <w:rPr>
          <w:rFonts w:asciiTheme="minorBidi" w:hAnsiTheme="minorBidi"/>
          <w:color w:val="000000" w:themeColor="text1"/>
        </w:rPr>
        <w:t xml:space="preserve"> The XPS spectrum of V</w:t>
      </w:r>
      <w:r w:rsidR="00EE6608" w:rsidRPr="00EE6608">
        <w:rPr>
          <w:rFonts w:asciiTheme="minorBidi" w:hAnsiTheme="minorBidi"/>
          <w:color w:val="000000" w:themeColor="text1"/>
          <w:vertAlign w:val="subscript"/>
        </w:rPr>
        <w:t>2</w:t>
      </w:r>
      <w:r w:rsidR="00EE6608" w:rsidRPr="00EE6608">
        <w:rPr>
          <w:rFonts w:asciiTheme="minorBidi" w:hAnsiTheme="minorBidi"/>
          <w:color w:val="000000" w:themeColor="text1"/>
        </w:rPr>
        <w:t>C NFs also indicates two peaks, corresponding to 2p</w:t>
      </w:r>
      <w:r w:rsidR="00EE6608" w:rsidRPr="00EE6608">
        <w:rPr>
          <w:rFonts w:asciiTheme="minorBidi" w:hAnsiTheme="minorBidi"/>
          <w:color w:val="000000" w:themeColor="text1"/>
          <w:vertAlign w:val="subscript"/>
        </w:rPr>
        <w:t>3/2</w:t>
      </w:r>
      <w:r w:rsidR="00EE6608" w:rsidRPr="00EE6608">
        <w:rPr>
          <w:rFonts w:asciiTheme="minorBidi" w:hAnsiTheme="minorBidi"/>
          <w:color w:val="000000" w:themeColor="text1"/>
        </w:rPr>
        <w:t xml:space="preserve"> </w:t>
      </w:r>
      <w:r w:rsidR="00EE6608">
        <w:rPr>
          <w:rFonts w:asciiTheme="minorBidi" w:hAnsiTheme="minorBidi"/>
          <w:color w:val="000000" w:themeColor="text1"/>
        </w:rPr>
        <w:t>and 2p</w:t>
      </w:r>
      <w:r w:rsidR="00EE6608" w:rsidRPr="00EE6608">
        <w:rPr>
          <w:rFonts w:asciiTheme="minorBidi" w:hAnsiTheme="minorBidi"/>
          <w:color w:val="000000" w:themeColor="text1"/>
          <w:vertAlign w:val="subscript"/>
        </w:rPr>
        <w:t>1/2</w:t>
      </w:r>
      <w:r w:rsidR="00EE6608">
        <w:rPr>
          <w:rFonts w:asciiTheme="minorBidi" w:hAnsiTheme="minorBidi"/>
          <w:color w:val="000000" w:themeColor="text1"/>
        </w:rPr>
        <w:t xml:space="preserve"> </w:t>
      </w:r>
      <w:r w:rsidR="00EE6608" w:rsidRPr="00EE6608">
        <w:rPr>
          <w:rFonts w:asciiTheme="minorBidi" w:hAnsiTheme="minorBidi"/>
          <w:color w:val="000000" w:themeColor="text1"/>
        </w:rPr>
        <w:t>at binding energies of 524.1 and 516.8 eV</w:t>
      </w:r>
      <w:r w:rsidR="00EE6608">
        <w:rPr>
          <w:rFonts w:asciiTheme="minorBidi" w:hAnsiTheme="minorBidi"/>
          <w:color w:val="000000" w:themeColor="text1"/>
        </w:rPr>
        <w:t>, respectively</w:t>
      </w:r>
      <w:r w:rsidR="009E0EAC">
        <w:rPr>
          <w:rFonts w:asciiTheme="minorBidi" w:hAnsiTheme="minorBidi"/>
          <w:color w:val="000000" w:themeColor="text1"/>
        </w:rPr>
        <w:t xml:space="preserve"> </w:t>
      </w:r>
      <w:r w:rsidR="009E0EAC" w:rsidRPr="009E0EAC">
        <w:rPr>
          <w:rFonts w:asciiTheme="minorBidi" w:hAnsiTheme="minorBidi"/>
          <w:color w:val="000000" w:themeColor="text1"/>
        </w:rPr>
        <w:fldChar w:fldCharType="begin" w:fldLock="1"/>
      </w:r>
      <w:r w:rsidR="009E0EAC" w:rsidRPr="009E0EAC">
        <w:rPr>
          <w:rFonts w:asciiTheme="minorBidi" w:hAnsiTheme="minorBidi"/>
          <w:color w:val="000000" w:themeColor="text1"/>
        </w:rPr>
        <w:instrText>ADDIN CSL_CITATION {"citationItems":[{"id":"ITEM-1","itemData":{"DOI":"10.1021/acsnano.8b07224","ISSN":"1936-0851","author":[{"dropping-particle":"","family":"Cao","given":"Yu","non-dropping-particle":"","parse-names":false,"suffix":""},{"dropping-particle":"","family":"Wu","given":"Tingting","non-dropping-particle":"","parse-names":false,"suffix":""},{"dropping-particle":"","family":"Zhang","given":"Kai","non-dropping-particle":"","parse-names":false,"suffix":""},{"dropping-particle":"","family":"Meng","given":"Xiangdan","non-dropping-particle":"","parse-names":false,"suffix":""},{"dropping-particle":"","family":"Dai","given":"Wenhao","non-dropping-particle":"","parse-names":false,"suffix":""},{"dropping-particle":"","family":"Wang","given":"Dongdong","non-dropping-particle":"","parse-names":false,"suffix":""},{"dropping-particle":"","family":"Dong","given":"Haifeng","non-dropping-particle":"","parse-names":false,"suffix":""},{"dropping-particle":"","family":"Zhang","given":"Xueji","non-dropping-particle":"","parse-names":false,"suffix":""}],"container-title":"ACS Nano","id":"ITEM-1","issue":"2","issued":{"date-parts":[["2019","2"]]},"page":"1499-1510","publisher":"American Chemical Society","title":"Engineered Exosome-Mediated Near-Infrared-II Region V2C Quantum Dot Delivery for Nucleus-Target Low-Temperature Photothermal Therapy","type":"article-journal","volume":"13"},"uris":["http://www.mendeley.com/documents/?uuid=dc3de95f-7c01-4c00-ae29-376b31adca20"]}],"mendeley":{"formattedCitation":"&lt;sup&gt;25&lt;/sup&gt;","plainTextFormattedCitation":"25"},"properties":{"noteIndex":0},"schema":"https://github.com/citation-style-language/schema/raw/master/csl-citation.json"}</w:instrText>
      </w:r>
      <w:r w:rsidR="009E0EAC" w:rsidRPr="009E0EAC">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25</w:t>
      </w:r>
      <w:r w:rsidR="009E0EAC" w:rsidRPr="009E0EAC">
        <w:rPr>
          <w:rFonts w:asciiTheme="minorBidi" w:hAnsiTheme="minorBidi"/>
          <w:color w:val="000000" w:themeColor="text1"/>
        </w:rPr>
        <w:fldChar w:fldCharType="end"/>
      </w:r>
      <w:r w:rsidR="00EE6608" w:rsidRPr="009E0EAC">
        <w:rPr>
          <w:rFonts w:asciiTheme="minorBidi" w:hAnsiTheme="minorBidi"/>
          <w:color w:val="000000" w:themeColor="text1"/>
        </w:rPr>
        <w:t>.</w:t>
      </w:r>
    </w:p>
    <w:p w14:paraId="5B3C94D8" w14:textId="25A7792C" w:rsidR="004F249A" w:rsidRPr="00417975" w:rsidRDefault="00B34734" w:rsidP="00EE6608">
      <w:pPr>
        <w:keepNext/>
        <w:spacing w:after="0" w:line="240" w:lineRule="auto"/>
        <w:jc w:val="center"/>
        <w:rPr>
          <w:rFonts w:asciiTheme="minorBidi" w:hAnsiTheme="minorBidi"/>
          <w:color w:val="000000" w:themeColor="text1"/>
        </w:rPr>
      </w:pPr>
      <w:r w:rsidRPr="00B34734">
        <w:rPr>
          <w:rFonts w:asciiTheme="minorBidi" w:hAnsiTheme="minorBidi"/>
          <w:color w:val="000000" w:themeColor="text1"/>
        </w:rPr>
        <w:t xml:space="preserve"> </w:t>
      </w:r>
      <w:r w:rsidR="00EE6608" w:rsidRPr="00EE6608">
        <w:rPr>
          <w:noProof/>
        </w:rPr>
        <w:drawing>
          <wp:inline distT="0" distB="0" distL="0" distR="0" wp14:anchorId="0BCD5396" wp14:editId="6AE55E7C">
            <wp:extent cx="5242560" cy="48082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872" t="1648" r="6923" b="3796"/>
                    <a:stretch/>
                  </pic:blipFill>
                  <pic:spPr bwMode="auto">
                    <a:xfrm>
                      <a:off x="0" y="0"/>
                      <a:ext cx="5242560" cy="4808220"/>
                    </a:xfrm>
                    <a:prstGeom prst="rect">
                      <a:avLst/>
                    </a:prstGeom>
                    <a:noFill/>
                    <a:ln>
                      <a:noFill/>
                    </a:ln>
                    <a:extLst>
                      <a:ext uri="{53640926-AAD7-44D8-BBD7-CCE9431645EC}">
                        <a14:shadowObscured xmlns:a14="http://schemas.microsoft.com/office/drawing/2010/main"/>
                      </a:ext>
                    </a:extLst>
                  </pic:spPr>
                </pic:pic>
              </a:graphicData>
            </a:graphic>
          </wp:inline>
        </w:drawing>
      </w:r>
    </w:p>
    <w:p w14:paraId="3E270A18" w14:textId="77777777" w:rsidR="004F249A" w:rsidRPr="00417975" w:rsidRDefault="004F249A" w:rsidP="004F249A">
      <w:pPr>
        <w:keepNext/>
        <w:spacing w:after="120" w:line="240" w:lineRule="auto"/>
        <w:contextualSpacing/>
        <w:rPr>
          <w:rFonts w:asciiTheme="minorBidi" w:hAnsiTheme="minorBidi"/>
          <w:color w:val="000000" w:themeColor="text1"/>
          <w:sz w:val="20"/>
          <w:szCs w:val="20"/>
        </w:rPr>
      </w:pPr>
      <w:r w:rsidRPr="00573C83">
        <w:rPr>
          <w:rFonts w:asciiTheme="minorBidi" w:hAnsiTheme="minorBidi"/>
          <w:b/>
          <w:bCs/>
          <w:color w:val="000000" w:themeColor="text1"/>
          <w:sz w:val="20"/>
          <w:szCs w:val="20"/>
        </w:rPr>
        <w:t>Supplementary Fig. S</w:t>
      </w:r>
      <w:r w:rsidRPr="00573C83">
        <w:rPr>
          <w:rFonts w:asciiTheme="minorBidi" w:hAnsiTheme="minorBidi"/>
          <w:b/>
          <w:bCs/>
          <w:color w:val="000000" w:themeColor="text1"/>
          <w:sz w:val="20"/>
          <w:szCs w:val="20"/>
        </w:rPr>
        <w:fldChar w:fldCharType="begin"/>
      </w:r>
      <w:r w:rsidRPr="00573C83">
        <w:rPr>
          <w:rFonts w:asciiTheme="minorBidi" w:hAnsiTheme="minorBidi"/>
          <w:b/>
          <w:bCs/>
          <w:color w:val="000000" w:themeColor="text1"/>
          <w:sz w:val="20"/>
          <w:szCs w:val="20"/>
        </w:rPr>
        <w:instrText xml:space="preserve"> SEQ Figure \* ARABIC </w:instrText>
      </w:r>
      <w:r w:rsidRPr="00573C83">
        <w:rPr>
          <w:rFonts w:asciiTheme="minorBidi" w:hAnsiTheme="minorBidi"/>
          <w:b/>
          <w:bCs/>
          <w:color w:val="000000" w:themeColor="text1"/>
          <w:sz w:val="20"/>
          <w:szCs w:val="20"/>
        </w:rPr>
        <w:fldChar w:fldCharType="separate"/>
      </w:r>
      <w:r>
        <w:rPr>
          <w:rFonts w:asciiTheme="minorBidi" w:hAnsiTheme="minorBidi"/>
          <w:b/>
          <w:bCs/>
          <w:noProof/>
          <w:color w:val="000000" w:themeColor="text1"/>
          <w:sz w:val="20"/>
          <w:szCs w:val="20"/>
        </w:rPr>
        <w:t>9</w:t>
      </w:r>
      <w:r w:rsidRPr="00573C83">
        <w:rPr>
          <w:rFonts w:asciiTheme="minorBidi" w:hAnsiTheme="minorBidi"/>
          <w:b/>
          <w:bCs/>
          <w:color w:val="000000" w:themeColor="text1"/>
          <w:sz w:val="20"/>
          <w:szCs w:val="20"/>
        </w:rPr>
        <w:fldChar w:fldCharType="end"/>
      </w:r>
      <w:r w:rsidRPr="00573C83">
        <w:rPr>
          <w:rFonts w:asciiTheme="minorBidi" w:hAnsiTheme="minorBidi"/>
          <w:b/>
          <w:bCs/>
          <w:color w:val="000000" w:themeColor="text1"/>
          <w:sz w:val="20"/>
          <w:szCs w:val="20"/>
        </w:rPr>
        <w:t xml:space="preserve"> |</w:t>
      </w:r>
      <w:r w:rsidRPr="00573C83">
        <w:rPr>
          <w:rFonts w:asciiTheme="minorBidi" w:hAnsiTheme="minorBidi"/>
          <w:color w:val="000000" w:themeColor="text1"/>
          <w:sz w:val="20"/>
          <w:szCs w:val="20"/>
        </w:rPr>
        <w:t xml:space="preserve"> X-ray</w:t>
      </w:r>
      <w:r w:rsidRPr="00417975">
        <w:rPr>
          <w:rFonts w:asciiTheme="minorBidi" w:hAnsiTheme="minorBidi"/>
          <w:color w:val="000000" w:themeColor="text1"/>
          <w:sz w:val="20"/>
          <w:szCs w:val="20"/>
        </w:rPr>
        <w:t xml:space="preserve"> photoelectron spectra of </w:t>
      </w:r>
      <w:r w:rsidRPr="00417975">
        <w:rPr>
          <w:rFonts w:asciiTheme="minorBidi" w:hAnsiTheme="minorBidi"/>
          <w:b/>
          <w:bCs/>
          <w:color w:val="000000" w:themeColor="text1"/>
          <w:sz w:val="20"/>
          <w:szCs w:val="20"/>
        </w:rPr>
        <w:t>(a)</w:t>
      </w:r>
      <w:r w:rsidRPr="00417975">
        <w:rPr>
          <w:rFonts w:asciiTheme="minorBidi" w:hAnsiTheme="minorBidi"/>
          <w:color w:val="000000" w:themeColor="text1"/>
          <w:sz w:val="20"/>
          <w:szCs w:val="20"/>
        </w:rPr>
        <w:t xml:space="preserve"> W</w:t>
      </w:r>
      <w:r w:rsidRPr="00417975">
        <w:rPr>
          <w:rFonts w:asciiTheme="minorBidi" w:hAnsiTheme="minorBidi"/>
          <w:color w:val="000000" w:themeColor="text1"/>
          <w:sz w:val="20"/>
          <w:szCs w:val="20"/>
          <w:vertAlign w:val="subscript"/>
        </w:rPr>
        <w:t>2</w:t>
      </w:r>
      <w:r w:rsidRPr="00417975">
        <w:rPr>
          <w:rFonts w:asciiTheme="minorBidi" w:hAnsiTheme="minorBidi"/>
          <w:color w:val="000000" w:themeColor="text1"/>
          <w:sz w:val="20"/>
          <w:szCs w:val="20"/>
        </w:rPr>
        <w:t xml:space="preserve">C NFs </w:t>
      </w:r>
      <w:r w:rsidRPr="00417975">
        <w:rPr>
          <w:rFonts w:asciiTheme="minorBidi" w:hAnsiTheme="minorBidi"/>
          <w:b/>
          <w:bCs/>
          <w:color w:val="000000" w:themeColor="text1"/>
          <w:sz w:val="20"/>
          <w:szCs w:val="20"/>
        </w:rPr>
        <w:t>(b)</w:t>
      </w:r>
      <w:r w:rsidRPr="00417975">
        <w:rPr>
          <w:rFonts w:asciiTheme="minorBidi" w:hAnsiTheme="minorBidi"/>
          <w:color w:val="000000" w:themeColor="text1"/>
          <w:sz w:val="20"/>
          <w:szCs w:val="20"/>
        </w:rPr>
        <w:t xml:space="preserve"> Mo</w:t>
      </w:r>
      <w:r w:rsidRPr="00417975">
        <w:rPr>
          <w:rFonts w:asciiTheme="minorBidi" w:hAnsiTheme="minorBidi"/>
          <w:color w:val="000000" w:themeColor="text1"/>
          <w:sz w:val="20"/>
          <w:szCs w:val="20"/>
          <w:vertAlign w:val="subscript"/>
        </w:rPr>
        <w:t>2</w:t>
      </w:r>
      <w:r w:rsidRPr="00417975">
        <w:rPr>
          <w:rFonts w:asciiTheme="minorBidi" w:hAnsiTheme="minorBidi"/>
          <w:color w:val="000000" w:themeColor="text1"/>
          <w:sz w:val="20"/>
          <w:szCs w:val="20"/>
        </w:rPr>
        <w:t xml:space="preserve">C NFs </w:t>
      </w:r>
      <w:r w:rsidRPr="00417975">
        <w:rPr>
          <w:rFonts w:asciiTheme="minorBidi" w:hAnsiTheme="minorBidi"/>
          <w:b/>
          <w:bCs/>
          <w:color w:val="000000" w:themeColor="text1"/>
          <w:sz w:val="20"/>
          <w:szCs w:val="20"/>
        </w:rPr>
        <w:t>(c)</w:t>
      </w:r>
      <w:r w:rsidRPr="00417975">
        <w:rPr>
          <w:rFonts w:asciiTheme="minorBidi" w:hAnsiTheme="minorBidi"/>
          <w:color w:val="000000" w:themeColor="text1"/>
          <w:sz w:val="20"/>
          <w:szCs w:val="20"/>
        </w:rPr>
        <w:t xml:space="preserve"> Nb</w:t>
      </w:r>
      <w:r w:rsidRPr="00417975">
        <w:rPr>
          <w:rFonts w:asciiTheme="minorBidi" w:hAnsiTheme="minorBidi"/>
          <w:color w:val="000000" w:themeColor="text1"/>
          <w:sz w:val="20"/>
          <w:szCs w:val="20"/>
          <w:vertAlign w:val="subscript"/>
        </w:rPr>
        <w:t>2</w:t>
      </w:r>
      <w:r w:rsidRPr="00417975">
        <w:rPr>
          <w:rFonts w:asciiTheme="minorBidi" w:hAnsiTheme="minorBidi"/>
          <w:color w:val="000000" w:themeColor="text1"/>
          <w:sz w:val="20"/>
          <w:szCs w:val="20"/>
        </w:rPr>
        <w:t xml:space="preserve">C NFs and </w:t>
      </w:r>
      <w:r w:rsidRPr="00417975">
        <w:rPr>
          <w:rFonts w:asciiTheme="minorBidi" w:hAnsiTheme="minorBidi"/>
          <w:b/>
          <w:bCs/>
          <w:color w:val="000000" w:themeColor="text1"/>
          <w:sz w:val="20"/>
          <w:szCs w:val="20"/>
        </w:rPr>
        <w:t>(d)</w:t>
      </w:r>
      <w:r w:rsidRPr="00417975">
        <w:rPr>
          <w:rFonts w:asciiTheme="minorBidi" w:hAnsiTheme="minorBidi"/>
          <w:color w:val="000000" w:themeColor="text1"/>
          <w:sz w:val="20"/>
          <w:szCs w:val="20"/>
        </w:rPr>
        <w:t xml:space="preserve"> V</w:t>
      </w:r>
      <w:r w:rsidRPr="00417975">
        <w:rPr>
          <w:rFonts w:asciiTheme="minorBidi" w:hAnsiTheme="minorBidi"/>
          <w:color w:val="000000" w:themeColor="text1"/>
          <w:sz w:val="20"/>
          <w:szCs w:val="20"/>
          <w:vertAlign w:val="subscript"/>
        </w:rPr>
        <w:t>2</w:t>
      </w:r>
      <w:r w:rsidRPr="00417975">
        <w:rPr>
          <w:rFonts w:asciiTheme="minorBidi" w:hAnsiTheme="minorBidi"/>
          <w:color w:val="000000" w:themeColor="text1"/>
          <w:sz w:val="20"/>
          <w:szCs w:val="20"/>
        </w:rPr>
        <w:t>C NFs.</w:t>
      </w:r>
    </w:p>
    <w:p w14:paraId="1A0BB597" w14:textId="77777777" w:rsidR="00C4016E" w:rsidRPr="00372045" w:rsidRDefault="00C4016E" w:rsidP="00C36525">
      <w:pPr>
        <w:keepNext/>
        <w:spacing w:after="120" w:line="240" w:lineRule="auto"/>
        <w:contextualSpacing/>
        <w:jc w:val="center"/>
        <w:rPr>
          <w:rFonts w:asciiTheme="minorBidi" w:hAnsiTheme="minorBidi"/>
          <w:color w:val="000000" w:themeColor="text1"/>
          <w:sz w:val="20"/>
          <w:szCs w:val="20"/>
        </w:rPr>
      </w:pPr>
    </w:p>
    <w:p w14:paraId="20F431A0" w14:textId="517599D5" w:rsidR="00352D52" w:rsidRPr="00372045" w:rsidRDefault="00352D52" w:rsidP="00352D52">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w:t>
      </w:r>
      <w:r w:rsidR="00930DF5" w:rsidRPr="00372045">
        <w:rPr>
          <w:rFonts w:asciiTheme="minorBidi" w:hAnsiTheme="minorBidi"/>
          <w:b/>
          <w:bCs/>
          <w:color w:val="000000" w:themeColor="text1"/>
        </w:rPr>
        <w:t>8</w:t>
      </w:r>
      <w:r w:rsidRPr="00372045">
        <w:rPr>
          <w:rFonts w:asciiTheme="minorBidi" w:hAnsiTheme="minorBidi"/>
          <w:b/>
          <w:bCs/>
          <w:color w:val="000000" w:themeColor="text1"/>
        </w:rPr>
        <w:t xml:space="preserve">- X-ray Diffraction (XRD) </w:t>
      </w:r>
      <w:r w:rsidR="008F5476" w:rsidRPr="00372045">
        <w:rPr>
          <w:rFonts w:asciiTheme="minorBidi" w:hAnsiTheme="minorBidi"/>
          <w:b/>
          <w:bCs/>
          <w:color w:val="000000" w:themeColor="text1"/>
        </w:rPr>
        <w:t>patterns</w:t>
      </w:r>
      <w:r w:rsidRPr="00372045">
        <w:rPr>
          <w:rFonts w:asciiTheme="minorBidi" w:hAnsiTheme="minorBidi"/>
          <w:b/>
          <w:bCs/>
          <w:color w:val="000000" w:themeColor="text1"/>
        </w:rPr>
        <w:t xml:space="preserve"> of </w:t>
      </w:r>
      <w:r w:rsidR="00F24374" w:rsidRPr="00372045">
        <w:rPr>
          <w:rFonts w:asciiTheme="minorBidi" w:hAnsiTheme="minorBidi"/>
          <w:b/>
          <w:bCs/>
          <w:color w:val="000000" w:themeColor="text1"/>
        </w:rPr>
        <w:t>TMC</w:t>
      </w:r>
      <w:r w:rsidR="00C3214C" w:rsidRPr="00372045">
        <w:rPr>
          <w:rFonts w:asciiTheme="minorBidi" w:hAnsiTheme="minorBidi"/>
          <w:b/>
          <w:bCs/>
          <w:color w:val="000000" w:themeColor="text1"/>
        </w:rPr>
        <w:t>s</w:t>
      </w:r>
    </w:p>
    <w:p w14:paraId="53209187" w14:textId="011B5AE3" w:rsidR="00352D52" w:rsidRPr="00372045" w:rsidRDefault="00352D52" w:rsidP="00352D52">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 xml:space="preserve">The phase purity and crystallinity of synthesized samples were characterized by Bruker D2 PHASER diffractometer in Bragg–Brentano geometry employing a Ni filtered Cu </w:t>
      </w:r>
      <w:r w:rsidRPr="00372045">
        <w:rPr>
          <w:rFonts w:asciiTheme="minorBidi" w:hAnsiTheme="minorBidi"/>
          <w:i/>
          <w:iCs/>
          <w:color w:val="000000" w:themeColor="text1"/>
        </w:rPr>
        <w:t>K</w:t>
      </w:r>
      <w:r w:rsidRPr="00372045">
        <w:rPr>
          <w:rFonts w:asciiTheme="minorBidi" w:hAnsiTheme="minorBidi"/>
          <w:color w:val="000000" w:themeColor="text1"/>
        </w:rPr>
        <w:t xml:space="preserve">α radiation </w:t>
      </w:r>
      <w:r w:rsidRPr="00372045">
        <w:rPr>
          <w:rFonts w:asciiTheme="minorBidi" w:hAnsiTheme="minorBidi"/>
          <w:color w:val="000000" w:themeColor="text1"/>
        </w:rPr>
        <w:lastRenderedPageBreak/>
        <w:t xml:space="preserve">(1.5405 Å). The X-ray diffraction (XRD) patterns were obtained using a </w:t>
      </w:r>
      <w:proofErr w:type="spellStart"/>
      <w:r w:rsidRPr="00372045">
        <w:rPr>
          <w:rFonts w:asciiTheme="minorBidi" w:hAnsiTheme="minorBidi"/>
          <w:color w:val="000000" w:themeColor="text1"/>
        </w:rPr>
        <w:t>LynxEye</w:t>
      </w:r>
      <w:proofErr w:type="spellEnd"/>
      <w:r w:rsidRPr="00372045">
        <w:rPr>
          <w:rFonts w:asciiTheme="minorBidi" w:hAnsiTheme="minorBidi"/>
          <w:color w:val="000000" w:themeColor="text1"/>
        </w:rPr>
        <w:t xml:space="preserve"> linear position sensitive detector and a step width of 0.2 °2θ with a counting time of 1 </w:t>
      </w:r>
      <w:r w:rsidR="004152AD" w:rsidRPr="00372045">
        <w:rPr>
          <w:rFonts w:asciiTheme="minorBidi" w:hAnsiTheme="minorBidi"/>
          <w:color w:val="000000" w:themeColor="text1"/>
        </w:rPr>
        <w:t>s</w:t>
      </w:r>
      <w:r w:rsidRPr="00372045">
        <w:rPr>
          <w:rFonts w:asciiTheme="minorBidi" w:hAnsiTheme="minorBidi"/>
          <w:color w:val="000000" w:themeColor="text1"/>
        </w:rPr>
        <w:t xml:space="preserve">/step. All other parameters were chosen to enhance the signal to noise in diffractograms. The XRD patterns of TMC NFs, Au </w:t>
      </w:r>
      <w:r w:rsidR="00CD7DAA">
        <w:rPr>
          <w:rFonts w:asciiTheme="minorBidi" w:hAnsiTheme="minorBidi"/>
          <w:color w:val="000000" w:themeColor="text1"/>
        </w:rPr>
        <w:t xml:space="preserve">NPs, </w:t>
      </w:r>
      <w:r w:rsidRPr="00372045">
        <w:rPr>
          <w:rFonts w:asciiTheme="minorBidi" w:hAnsiTheme="minorBidi"/>
          <w:color w:val="000000" w:themeColor="text1"/>
        </w:rPr>
        <w:t>and Cu NPs are shown in Supplementary Fig</w:t>
      </w:r>
      <w:r w:rsidR="00F24374" w:rsidRPr="00372045">
        <w:rPr>
          <w:rFonts w:asciiTheme="minorBidi" w:hAnsiTheme="minorBidi"/>
          <w:color w:val="000000" w:themeColor="text1"/>
        </w:rPr>
        <w:t>s</w:t>
      </w:r>
      <w:r w:rsidRPr="00372045">
        <w:rPr>
          <w:rFonts w:asciiTheme="minorBidi" w:hAnsiTheme="minorBidi"/>
          <w:color w:val="000000" w:themeColor="text1"/>
        </w:rPr>
        <w:t>. S</w:t>
      </w:r>
      <w:r w:rsidR="005853C2" w:rsidRPr="00372045">
        <w:rPr>
          <w:rFonts w:asciiTheme="minorBidi" w:hAnsiTheme="minorBidi"/>
          <w:color w:val="000000" w:themeColor="text1"/>
        </w:rPr>
        <w:t>10</w:t>
      </w:r>
      <w:r w:rsidR="00F24374" w:rsidRPr="00372045">
        <w:rPr>
          <w:rFonts w:asciiTheme="minorBidi" w:hAnsiTheme="minorBidi"/>
          <w:color w:val="000000" w:themeColor="text1"/>
        </w:rPr>
        <w:t>a-f</w:t>
      </w:r>
      <w:r w:rsidRPr="00372045">
        <w:rPr>
          <w:rFonts w:asciiTheme="minorBidi" w:hAnsiTheme="minorBidi"/>
          <w:color w:val="000000" w:themeColor="text1"/>
        </w:rPr>
        <w:t>.</w:t>
      </w:r>
    </w:p>
    <w:p w14:paraId="237BD00C" w14:textId="0303A710" w:rsidR="00352D52" w:rsidRPr="00372045" w:rsidRDefault="00417975" w:rsidP="00417975">
      <w:pPr>
        <w:spacing w:after="0" w:line="240" w:lineRule="auto"/>
        <w:jc w:val="center"/>
        <w:rPr>
          <w:rFonts w:asciiTheme="minorBidi" w:hAnsiTheme="minorBidi"/>
          <w:color w:val="000000" w:themeColor="text1"/>
        </w:rPr>
      </w:pPr>
      <w:r w:rsidRPr="00372045">
        <w:rPr>
          <w:noProof/>
        </w:rPr>
        <w:drawing>
          <wp:inline distT="0" distB="0" distL="0" distR="0" wp14:anchorId="598F1E96" wp14:editId="52950311">
            <wp:extent cx="5912466" cy="3329796"/>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25" r="4644" b="4486"/>
                    <a:stretch/>
                  </pic:blipFill>
                  <pic:spPr bwMode="auto">
                    <a:xfrm>
                      <a:off x="0" y="0"/>
                      <a:ext cx="5918046" cy="3332938"/>
                    </a:xfrm>
                    <a:prstGeom prst="rect">
                      <a:avLst/>
                    </a:prstGeom>
                    <a:noFill/>
                    <a:ln>
                      <a:noFill/>
                    </a:ln>
                    <a:extLst>
                      <a:ext uri="{53640926-AAD7-44D8-BBD7-CCE9431645EC}">
                        <a14:shadowObscured xmlns:a14="http://schemas.microsoft.com/office/drawing/2010/main"/>
                      </a:ext>
                    </a:extLst>
                  </pic:spPr>
                </pic:pic>
              </a:graphicData>
            </a:graphic>
          </wp:inline>
        </w:drawing>
      </w:r>
    </w:p>
    <w:p w14:paraId="5FE91454" w14:textId="14492F36" w:rsidR="00352D52" w:rsidRPr="00372045" w:rsidRDefault="00352D52" w:rsidP="00352D52">
      <w:pPr>
        <w:pStyle w:val="Caption"/>
        <w:spacing w:after="240"/>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10</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2"/>
          <w:szCs w:val="22"/>
        </w:rPr>
        <w:t xml:space="preserve"> </w:t>
      </w:r>
      <w:r w:rsidRPr="00372045">
        <w:rPr>
          <w:rFonts w:asciiTheme="minorBidi" w:hAnsiTheme="minorBidi"/>
          <w:i w:val="0"/>
          <w:iCs w:val="0"/>
          <w:color w:val="000000" w:themeColor="text1"/>
          <w:sz w:val="20"/>
          <w:szCs w:val="20"/>
        </w:rPr>
        <w:t xml:space="preserve">X-ray diffraction (XRD) patterns of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 xml:space="preserve">(b) </w:t>
      </w:r>
      <w:r w:rsidRPr="00372045">
        <w:rPr>
          <w:rFonts w:asciiTheme="minorBidi" w:hAnsiTheme="minorBidi"/>
          <w:i w:val="0"/>
          <w:iCs w:val="0"/>
          <w:color w:val="000000" w:themeColor="text1"/>
          <w:sz w:val="20"/>
          <w:szCs w:val="20"/>
        </w:rPr>
        <w:t>Mo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004152AD" w:rsidRPr="00372045">
        <w:rPr>
          <w:rFonts w:asciiTheme="minorBidi" w:hAnsiTheme="minorBidi"/>
          <w:b/>
          <w:bCs/>
          <w:i w:val="0"/>
          <w:iCs w:val="0"/>
          <w:color w:val="000000" w:themeColor="text1"/>
          <w:sz w:val="20"/>
          <w:szCs w:val="20"/>
        </w:rPr>
        <w:t xml:space="preserve">(c) </w:t>
      </w:r>
      <w:r w:rsidR="004152AD" w:rsidRPr="00372045">
        <w:rPr>
          <w:rFonts w:asciiTheme="minorBidi" w:hAnsiTheme="minorBidi"/>
          <w:i w:val="0"/>
          <w:iCs w:val="0"/>
          <w:color w:val="000000" w:themeColor="text1"/>
          <w:sz w:val="20"/>
          <w:szCs w:val="20"/>
        </w:rPr>
        <w:t>Nb</w:t>
      </w:r>
      <w:r w:rsidR="004152AD" w:rsidRPr="00372045">
        <w:rPr>
          <w:rFonts w:asciiTheme="minorBidi" w:hAnsiTheme="minorBidi"/>
          <w:i w:val="0"/>
          <w:iCs w:val="0"/>
          <w:color w:val="000000" w:themeColor="text1"/>
          <w:sz w:val="20"/>
          <w:szCs w:val="20"/>
          <w:vertAlign w:val="subscript"/>
        </w:rPr>
        <w:t>2</w:t>
      </w:r>
      <w:r w:rsidR="004152AD"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w:t>
      </w:r>
      <w:r w:rsidR="004152AD" w:rsidRPr="00372045">
        <w:rPr>
          <w:rFonts w:asciiTheme="minorBidi" w:hAnsiTheme="minorBidi"/>
          <w:b/>
          <w:bCs/>
          <w:i w:val="0"/>
          <w:iCs w:val="0"/>
          <w:color w:val="000000" w:themeColor="text1"/>
          <w:sz w:val="20"/>
          <w:szCs w:val="20"/>
        </w:rPr>
        <w:t>d</w:t>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(e)</w:t>
      </w:r>
      <w:r w:rsidRPr="00372045">
        <w:rPr>
          <w:rFonts w:asciiTheme="minorBidi" w:hAnsiTheme="minorBidi"/>
          <w:i w:val="0"/>
          <w:iCs w:val="0"/>
          <w:color w:val="000000" w:themeColor="text1"/>
          <w:sz w:val="20"/>
          <w:szCs w:val="20"/>
        </w:rPr>
        <w:t xml:space="preserve"> Cu NPs and </w:t>
      </w:r>
      <w:r w:rsidRPr="00372045">
        <w:rPr>
          <w:rFonts w:asciiTheme="minorBidi" w:hAnsiTheme="minorBidi"/>
          <w:b/>
          <w:bCs/>
          <w:i w:val="0"/>
          <w:iCs w:val="0"/>
          <w:color w:val="000000" w:themeColor="text1"/>
          <w:sz w:val="20"/>
          <w:szCs w:val="20"/>
        </w:rPr>
        <w:t>(f)</w:t>
      </w:r>
      <w:r w:rsidRPr="00372045">
        <w:rPr>
          <w:rFonts w:asciiTheme="minorBidi" w:hAnsiTheme="minorBidi"/>
          <w:i w:val="0"/>
          <w:iCs w:val="0"/>
          <w:color w:val="000000" w:themeColor="text1"/>
          <w:sz w:val="20"/>
          <w:szCs w:val="20"/>
        </w:rPr>
        <w:t xml:space="preserve"> Au NPs</w:t>
      </w:r>
    </w:p>
    <w:p w14:paraId="0BBDCEA8" w14:textId="26EBD3AE" w:rsidR="00352D52" w:rsidRPr="00372045" w:rsidRDefault="00352D52" w:rsidP="008B3369">
      <w:pPr>
        <w:spacing w:before="120" w:after="120" w:line="480" w:lineRule="auto"/>
        <w:ind w:firstLine="187"/>
        <w:contextualSpacing/>
        <w:jc w:val="both"/>
        <w:rPr>
          <w:rFonts w:asciiTheme="minorBidi" w:hAnsiTheme="minorBidi"/>
          <w:color w:val="000000" w:themeColor="text1"/>
        </w:rPr>
      </w:pPr>
      <w:r w:rsidRPr="008B3369">
        <w:rPr>
          <w:rFonts w:asciiTheme="minorBidi" w:hAnsiTheme="minorBidi"/>
          <w:color w:val="000000" w:themeColor="text1"/>
        </w:rPr>
        <w:t xml:space="preserve">The size of the coherently diffracting domains for synthesized TMC NFs, Au and Cu NPs were obtained </w:t>
      </w:r>
      <w:r w:rsidR="008B3369">
        <w:rPr>
          <w:rFonts w:asciiTheme="minorBidi" w:hAnsiTheme="minorBidi"/>
          <w:color w:val="000000" w:themeColor="text1"/>
        </w:rPr>
        <w:t>using</w:t>
      </w:r>
      <w:r w:rsidR="00AF3034" w:rsidRPr="008B3369">
        <w:rPr>
          <w:rFonts w:asciiTheme="minorBidi" w:hAnsiTheme="minorBidi"/>
          <w:color w:val="000000" w:themeColor="text1"/>
        </w:rPr>
        <w:t xml:space="preserve"> GSAS-2 software</w:t>
      </w:r>
      <w:r w:rsidR="0025463F" w:rsidRPr="008B3369">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{"citationItems":[{"id":"ITEM-1","itemData":{"author":[{"dropping-particle":"","family":"Larson","given":"Allen C","non-dropping-particle":"","parse-names":false,"suffix":""},{"dropping-particle":"Von","family":"Dreele","given":"Robert B","non-dropping-particle":"","parse-names":false,"suffix":""},{"dropping-particle":"","family":"Alamos","given":"Los","non-dropping-particle":"","parse-names":false,"suffix":""}],"id":"ITEM-1","issued":{"date-parts":[["1994"]]},"title":"Laur 86-748 ©","type":"article-journal"},"uris":["http://www.mendeley.com/documents/?uuid=18d6d2f6-1082-40ba-8fde-f5820535541d","http://www.mendeley.com/documents/?uuid=f5168500-c3fb-4dad-b060-8c5c167070c2"]}],"mendeley":{"formattedCitation":"&lt;sup&gt;26&lt;/sup&gt;","plainTextFormattedCitation":"26","previouslyFormattedCitation":"&lt;sup&gt;25&lt;/sup&gt;"},"properties":{"noteIndex":0},"schema":"https://github.com/citation-style-language/schema/raw/master/csl-citation.json"}</w:instrText>
      </w:r>
      <w:r w:rsidR="0025463F" w:rsidRPr="008B3369">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26</w:t>
      </w:r>
      <w:r w:rsidR="0025463F" w:rsidRPr="008B3369">
        <w:rPr>
          <w:rFonts w:asciiTheme="minorBidi" w:hAnsiTheme="minorBidi"/>
          <w:color w:val="000000" w:themeColor="text1"/>
        </w:rPr>
        <w:fldChar w:fldCharType="end"/>
      </w:r>
      <w:r w:rsidR="008B3369">
        <w:rPr>
          <w:rFonts w:asciiTheme="minorBidi" w:hAnsiTheme="minorBidi"/>
          <w:color w:val="000000" w:themeColor="text1"/>
        </w:rPr>
        <w:t>. The</w:t>
      </w:r>
      <w:r w:rsidR="008B3369" w:rsidRPr="008B3369">
        <w:rPr>
          <w:rFonts w:asciiTheme="minorBidi" w:hAnsiTheme="minorBidi"/>
          <w:color w:val="000000" w:themeColor="text1"/>
        </w:rPr>
        <w:t xml:space="preserve"> Rietveld method </w:t>
      </w:r>
      <w:r w:rsidR="00221D2D">
        <w:rPr>
          <w:rFonts w:asciiTheme="minorBidi" w:hAnsiTheme="minorBidi"/>
          <w:color w:val="000000" w:themeColor="text1"/>
        </w:rPr>
        <w:t xml:space="preserve">was </w:t>
      </w:r>
      <w:r w:rsidR="008B3369">
        <w:rPr>
          <w:rFonts w:asciiTheme="minorBidi" w:hAnsiTheme="minorBidi"/>
          <w:color w:val="000000" w:themeColor="text1"/>
        </w:rPr>
        <w:t>employed to refine</w:t>
      </w:r>
      <w:r w:rsidR="00007C8E" w:rsidRPr="008B3369">
        <w:rPr>
          <w:rFonts w:asciiTheme="minorBidi" w:hAnsiTheme="minorBidi"/>
          <w:color w:val="000000" w:themeColor="text1"/>
        </w:rPr>
        <w:t xml:space="preserve"> </w:t>
      </w:r>
      <w:r w:rsidR="00007C8E">
        <w:rPr>
          <w:rFonts w:asciiTheme="minorBidi" w:hAnsiTheme="minorBidi"/>
          <w:color w:val="000000" w:themeColor="text1"/>
        </w:rPr>
        <w:t xml:space="preserve">and </w:t>
      </w:r>
      <w:r w:rsidR="008B3369" w:rsidRPr="008B3369">
        <w:rPr>
          <w:rFonts w:asciiTheme="minorBidi" w:hAnsiTheme="minorBidi"/>
          <w:color w:val="000000" w:themeColor="text1"/>
        </w:rPr>
        <w:t xml:space="preserve">minimize the difference between the measured diffraction pattern and </w:t>
      </w:r>
      <w:r w:rsidR="00007C8E">
        <w:rPr>
          <w:rFonts w:asciiTheme="minorBidi" w:hAnsiTheme="minorBidi"/>
          <w:color w:val="000000" w:themeColor="text1"/>
        </w:rPr>
        <w:t>the standard</w:t>
      </w:r>
      <w:r w:rsidR="008B3369">
        <w:rPr>
          <w:rFonts w:asciiTheme="minorBidi" w:hAnsiTheme="minorBidi"/>
          <w:color w:val="000000" w:themeColor="text1"/>
        </w:rPr>
        <w:t xml:space="preserve"> </w:t>
      </w:r>
      <w:r w:rsidR="008B3369" w:rsidRPr="008B3369">
        <w:rPr>
          <w:rFonts w:asciiTheme="minorBidi" w:hAnsiTheme="minorBidi"/>
          <w:color w:val="000000" w:themeColor="text1"/>
        </w:rPr>
        <w:t>phase patterns</w:t>
      </w:r>
      <w:r w:rsidR="00007C8E">
        <w:rPr>
          <w:rFonts w:asciiTheme="minorBidi" w:hAnsiTheme="minorBidi"/>
          <w:color w:val="000000" w:themeColor="text1"/>
        </w:rPr>
        <w:t xml:space="preserve"> of each sample</w:t>
      </w:r>
      <w:r w:rsidR="008B3369" w:rsidRPr="008B3369">
        <w:rPr>
          <w:rFonts w:asciiTheme="minorBidi" w:hAnsiTheme="minorBidi"/>
          <w:color w:val="000000" w:themeColor="text1"/>
        </w:rPr>
        <w:t>.</w:t>
      </w:r>
      <w:r w:rsidR="00AF3034" w:rsidRPr="008B3369">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{"citationItems":[{"id":"ITEM-1","itemData":{"author":[{"dropping-particle":"","family":"Larson","given":"Allen C","non-dropping-particle":"","parse-names":false,"suffix":""},{"dropping-particle":"Von","family":"Dreele","given":"Robert B","non-dropping-particle":"","parse-names":false,"suffix":""},{"dropping-particle":"","family":"Alamos","given":"Los","non-dropping-particle":"","parse-names":false,"suffix":""}],"id":"ITEM-1","issued":{"date-parts":[["1994"]]},"title":"Laur 86-748 ©","type":"article-journal"},"uris":["http://www.mendeley.com/documents/?uuid=18d6d2f6-1082-40ba-8fde-f5820535541d","http://www.mendeley.com/documents/?uuid=f5168500-c3fb-4dad-b060-8c5c167070c2"]}],"mendeley":{"formattedCitation":"&lt;sup&gt;26&lt;/sup&gt;","plainTextFormattedCitation":"26","previouslyFormattedCitation":"&lt;sup&gt;25&lt;/sup&gt;"},"properties":{"noteIndex":0},"schema":"https://github.com/citation-style-language/schema/raw/master/csl-citation.json"}</w:instrText>
      </w:r>
      <w:r w:rsidR="00AF3034" w:rsidRPr="008B3369">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26</w:t>
      </w:r>
      <w:r w:rsidR="00AF3034" w:rsidRPr="008B3369">
        <w:rPr>
          <w:rFonts w:asciiTheme="minorBidi" w:hAnsiTheme="minorBidi"/>
          <w:color w:val="000000" w:themeColor="text1"/>
        </w:rPr>
        <w:fldChar w:fldCharType="end"/>
      </w:r>
      <w:r w:rsidR="008B3369" w:rsidRPr="008B3369">
        <w:rPr>
          <w:rFonts w:asciiTheme="minorBidi" w:hAnsiTheme="minorBidi"/>
          <w:color w:val="000000" w:themeColor="text1"/>
        </w:rPr>
        <w:t xml:space="preserve"> </w:t>
      </w:r>
      <w:r w:rsidR="0025463F">
        <w:rPr>
          <w:rFonts w:asciiTheme="minorBidi" w:hAnsiTheme="minorBidi"/>
          <w:color w:val="000000" w:themeColor="text1"/>
        </w:rPr>
        <w:t>The</w:t>
      </w:r>
      <w:r w:rsidR="009D11E4">
        <w:rPr>
          <w:rFonts w:asciiTheme="minorBidi" w:hAnsiTheme="minorBidi"/>
          <w:color w:val="000000" w:themeColor="text1"/>
        </w:rPr>
        <w:t>n, the</w:t>
      </w:r>
      <w:r w:rsidR="0025463F">
        <w:rPr>
          <w:rFonts w:asciiTheme="minorBidi" w:hAnsiTheme="minorBidi"/>
          <w:color w:val="000000" w:themeColor="text1"/>
        </w:rPr>
        <w:t xml:space="preserve"> Bragg </w:t>
      </w:r>
      <w:r w:rsidR="00007C8E">
        <w:rPr>
          <w:rFonts w:asciiTheme="minorBidi" w:hAnsiTheme="minorBidi"/>
          <w:color w:val="000000" w:themeColor="text1"/>
        </w:rPr>
        <w:t>peaks of</w:t>
      </w:r>
      <w:r w:rsidR="009D11E4">
        <w:rPr>
          <w:rFonts w:asciiTheme="minorBidi" w:hAnsiTheme="minorBidi"/>
          <w:color w:val="000000" w:themeColor="text1"/>
        </w:rPr>
        <w:t xml:space="preserve"> spectra</w:t>
      </w:r>
      <w:r w:rsidR="00007C8E">
        <w:rPr>
          <w:rFonts w:asciiTheme="minorBidi" w:hAnsiTheme="minorBidi"/>
          <w:color w:val="000000" w:themeColor="text1"/>
        </w:rPr>
        <w:t xml:space="preserve"> were considered to calculated the crystallite sizes of synthesized catalysts using </w:t>
      </w:r>
      <w:r w:rsidRPr="008B3369">
        <w:rPr>
          <w:rFonts w:asciiTheme="minorBidi" w:hAnsiTheme="minorBidi"/>
          <w:color w:val="000000" w:themeColor="text1"/>
        </w:rPr>
        <w:t xml:space="preserve">Scherrer </w:t>
      </w:r>
      <w:r w:rsidRPr="0025463F">
        <w:rPr>
          <w:rFonts w:asciiTheme="minorBidi" w:hAnsiTheme="minorBidi"/>
          <w:color w:val="000000" w:themeColor="text1"/>
        </w:rPr>
        <w:t>equation</w:t>
      </w:r>
      <w:r w:rsidRPr="0025463F">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author":[{"dropping-particle":"","family":"Holzwarth","given":"Uwe","non-dropping-particle":"","parse-names":false,"suffix":""},{"dropping-particle":"","family":"Gibson","given":"Neil","non-dropping-particle":"","parse-names":false,"suffix":""}],"container-title":"Nature Nanotechnology","id":"ITEM-1","issued":{"date-parts":[["2011","8","28"]]},"page":"534","publisher":"Nature Publishing Group, a division of Macmillan Publishers Limited. All Rights Reserved.","title":"The Scherrer equation versus the &amp;#39;Debye-Scherrer equation&amp;#39;","type":"article-journal","volume":"6"},"uris":["http://www.mendeley.com/documents/?uuid=af80d822-9bd8-4d73-93ff-eb27d0317435"]},{"id":"ITEM-2","itemData":{"DOI":"10.1103/PhysRev.56.978","author":[{"dropping-particle":"","family":"Patterson","given":"A L","non-dropping-particle":"","parse-names":false,"suffix":""}],"container-title":"Physical Review","id":"ITEM-2","issue":"10","issued":{"date-parts":[["1939","11"]]},"page":"978-982","publisher":"American Physical Society","title":"The Scherrer Formula for X-Ray Particle Size Determination","type":"article-journal","volume":"56"},"uris":["http://www.mendeley.com/documents/?uuid=cdfcadc5-e1a2-4f1f-a8fe-3ccc1fd89179","http://www.mendeley.com/documents/?uuid=df9b998d-d06e-42e3-87d7-c8e416c1a39e"]}],"mendeley":{"formattedCitation":"&lt;sup&gt;27,28&lt;/sup&gt;","plainTextFormattedCitation":"27,28","previouslyFormattedCitation":"&lt;sup&gt;26,27&lt;/sup&gt;"},"properties":{"noteIndex":0},"schema":"https://github.com/citation-style-language/schema/raw/master/csl-citation.json"}</w:instrText>
      </w:r>
      <w:r w:rsidRPr="0025463F">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27,28</w:t>
      </w:r>
      <w:r w:rsidRPr="0025463F">
        <w:rPr>
          <w:rFonts w:asciiTheme="minorBidi" w:hAnsiTheme="minorBidi"/>
          <w:color w:val="000000" w:themeColor="text1"/>
        </w:rPr>
        <w:fldChar w:fldCharType="end"/>
      </w:r>
      <w:r w:rsidRPr="0025463F">
        <w:rPr>
          <w:rFonts w:asciiTheme="minorBidi" w:hAnsiTheme="minorBidi"/>
          <w:color w:val="000000" w:themeColor="text1"/>
        </w:rPr>
        <w:t>.</w:t>
      </w:r>
    </w:p>
    <w:p w14:paraId="0BADCB57" w14:textId="39137AE2" w:rsidR="00352D52" w:rsidRPr="00372045" w:rsidRDefault="00724F1B" w:rsidP="005835E6">
      <w:pPr>
        <w:spacing w:after="120" w:line="240" w:lineRule="auto"/>
        <w:jc w:val="center"/>
        <w:rPr>
          <w:rFonts w:asciiTheme="minorBidi" w:hAnsiTheme="minorBidi"/>
          <w:color w:val="000000" w:themeColor="text1"/>
          <w:szCs w:val="18"/>
        </w:rPr>
      </w:pPr>
      <m:oMath>
        <m:sSub>
          <m:sSubPr>
            <m:ctrlPr>
              <w:rPr>
                <w:rFonts w:ascii="Cambria Math" w:eastAsiaTheme="minorEastAsia" w:hAnsi="Cambria Math"/>
                <w:i/>
                <w:iCs/>
                <w:color w:val="000000" w:themeColor="text1"/>
                <w:szCs w:val="18"/>
              </w:rPr>
            </m:ctrlPr>
          </m:sSubPr>
          <m:e>
            <m:r>
              <w:rPr>
                <w:rFonts w:ascii="Cambria Math" w:eastAsiaTheme="minorEastAsia" w:hAnsi="Cambria Math"/>
                <w:color w:val="000000" w:themeColor="text1"/>
                <w:szCs w:val="18"/>
              </w:rPr>
              <m:t>P</m:t>
            </m:r>
          </m:e>
          <m:sub>
            <m:r>
              <w:rPr>
                <w:rFonts w:ascii="Cambria Math" w:eastAsiaTheme="minorEastAsia" w:hAnsi="Cambria Math"/>
                <w:color w:val="000000" w:themeColor="text1"/>
                <w:szCs w:val="18"/>
              </w:rPr>
              <m:t>(nm)</m:t>
            </m:r>
          </m:sub>
        </m:sSub>
        <m:r>
          <w:rPr>
            <w:rFonts w:ascii="Cambria Math" w:hAnsi="Cambria Math"/>
            <w:color w:val="000000" w:themeColor="text1"/>
            <w:szCs w:val="18"/>
          </w:rPr>
          <m:t>=</m:t>
        </m:r>
        <m:f>
          <m:fPr>
            <m:ctrlPr>
              <w:rPr>
                <w:rFonts w:ascii="Cambria Math" w:hAnsi="Cambria Math"/>
                <w:i/>
                <w:iCs/>
                <w:color w:val="000000" w:themeColor="text1"/>
                <w:szCs w:val="18"/>
              </w:rPr>
            </m:ctrlPr>
          </m:fPr>
          <m:num>
            <m:r>
              <w:rPr>
                <w:rFonts w:ascii="Cambria Math" w:hAnsi="Cambria Math"/>
                <w:color w:val="000000" w:themeColor="text1"/>
                <w:szCs w:val="18"/>
              </w:rPr>
              <m:t>18000 Kλ</m:t>
            </m:r>
          </m:num>
          <m:den>
            <m:r>
              <w:rPr>
                <w:rFonts w:ascii="Cambria Math" w:hAnsi="Cambria Math"/>
                <w:color w:val="000000" w:themeColor="text1"/>
                <w:szCs w:val="18"/>
              </w:rPr>
              <m:t>π(LX-</m:t>
            </m:r>
            <m:sSub>
              <m:sSubPr>
                <m:ctrlPr>
                  <w:rPr>
                    <w:rFonts w:ascii="Cambria Math" w:hAnsi="Cambria Math"/>
                    <w:i/>
                    <w:color w:val="000000" w:themeColor="text1"/>
                    <w:szCs w:val="18"/>
                  </w:rPr>
                </m:ctrlPr>
              </m:sSubPr>
              <m:e>
                <m:r>
                  <w:rPr>
                    <w:rFonts w:ascii="Cambria Math" w:hAnsi="Cambria Math"/>
                    <w:color w:val="000000" w:themeColor="text1"/>
                    <w:szCs w:val="18"/>
                  </w:rPr>
                  <m:t>X</m:t>
                </m:r>
              </m:e>
              <m:sub>
                <m:r>
                  <w:rPr>
                    <w:rFonts w:ascii="Cambria Math" w:hAnsi="Cambria Math"/>
                    <w:color w:val="000000" w:themeColor="text1"/>
                    <w:szCs w:val="18"/>
                  </w:rPr>
                  <m:t>inst</m:t>
                </m:r>
              </m:sub>
            </m:sSub>
            <m:r>
              <w:rPr>
                <w:rFonts w:ascii="Cambria Math" w:hAnsi="Cambria Math"/>
                <w:color w:val="000000" w:themeColor="text1"/>
                <w:szCs w:val="18"/>
              </w:rPr>
              <m:t>)</m:t>
            </m:r>
          </m:den>
        </m:f>
      </m:oMath>
      <w:r w:rsidR="00352D52" w:rsidRPr="00372045">
        <w:rPr>
          <w:rFonts w:asciiTheme="minorBidi" w:hAnsiTheme="minorBidi"/>
          <w:color w:val="000000" w:themeColor="text1"/>
          <w:szCs w:val="18"/>
        </w:rPr>
        <w:tab/>
        <w:t>(Equation S</w:t>
      </w:r>
      <w:r w:rsidR="00930DF5" w:rsidRPr="00372045">
        <w:rPr>
          <w:rFonts w:asciiTheme="minorBidi" w:hAnsiTheme="minorBidi"/>
          <w:color w:val="000000" w:themeColor="text1"/>
          <w:szCs w:val="18"/>
        </w:rPr>
        <w:t>6</w:t>
      </w:r>
      <w:r w:rsidR="00352D52" w:rsidRPr="00372045">
        <w:rPr>
          <w:rFonts w:asciiTheme="minorBidi" w:hAnsiTheme="minorBidi"/>
          <w:color w:val="000000" w:themeColor="text1"/>
          <w:szCs w:val="18"/>
        </w:rPr>
        <w:t>)</w:t>
      </w:r>
    </w:p>
    <w:p w14:paraId="255E86F3" w14:textId="2CFD9346" w:rsidR="00352D52" w:rsidRDefault="00352D52" w:rsidP="00352D52">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 xml:space="preserve">Where </w:t>
      </w:r>
      <m:oMath>
        <m:r>
          <m:rPr>
            <m:sty m:val="p"/>
          </m:rPr>
          <w:rPr>
            <w:rFonts w:ascii="Cambria Math" w:hAnsi="Cambria Math"/>
            <w:color w:val="000000" w:themeColor="text1"/>
          </w:rPr>
          <m:t>λ</m:t>
        </m:r>
      </m:oMath>
      <w:r w:rsidRPr="00372045">
        <w:rPr>
          <w:rFonts w:asciiTheme="minorBidi" w:hAnsiTheme="minorBidi"/>
          <w:color w:val="000000" w:themeColor="text1"/>
        </w:rPr>
        <w:t xml:space="preserve"> is the wavelength of the X-rays (X-ray tube: Cu, </w:t>
      </w:r>
      <w:r w:rsidRPr="00372045">
        <w:rPr>
          <w:rFonts w:ascii="Cambria Math" w:hAnsi="Cambria Math" w:cs="Cambria Math"/>
          <w:color w:val="000000" w:themeColor="text1"/>
        </w:rPr>
        <w:t>𝜆</w:t>
      </w:r>
      <w:r w:rsidRPr="00372045">
        <w:rPr>
          <w:rFonts w:asciiTheme="minorBidi" w:hAnsiTheme="minorBidi"/>
          <w:color w:val="000000" w:themeColor="text1"/>
        </w:rPr>
        <w:t xml:space="preserve"> = 0.154 nm), K is a numerical factor frequently referred to as the crystallite-shape factor. </w:t>
      </w:r>
      <w:proofErr w:type="spellStart"/>
      <w:r w:rsidRPr="00372045">
        <w:rPr>
          <w:rFonts w:asciiTheme="minorBidi" w:hAnsiTheme="minorBidi"/>
          <w:color w:val="000000" w:themeColor="text1"/>
        </w:rPr>
        <w:t>X</w:t>
      </w:r>
      <w:r w:rsidRPr="00372045">
        <w:rPr>
          <w:rFonts w:asciiTheme="minorBidi" w:hAnsiTheme="minorBidi"/>
          <w:color w:val="000000" w:themeColor="text1"/>
          <w:vertAlign w:val="subscript"/>
        </w:rPr>
        <w:t>inst</w:t>
      </w:r>
      <w:proofErr w:type="spellEnd"/>
      <w:r w:rsidRPr="00372045">
        <w:rPr>
          <w:rFonts w:asciiTheme="minorBidi" w:hAnsiTheme="minorBidi"/>
          <w:color w:val="000000" w:themeColor="text1"/>
        </w:rPr>
        <w:t xml:space="preserve"> is the instrument broadening, and LX is the refined Lorentzian coefficient for size-type broadening</w:t>
      </w:r>
      <w:r w:rsidRPr="00372045">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{"citationItems":[{"id":"ITEM-1","itemData":{"author":[{"dropping-particle":"","family":"Larson","given":"Allen C","non-dropping-particle":"","parse-names":false,"suffix":""},{"dropping-particle":"Von","family":"Dreele","given":"Robert B","non-dropping-particle":"","parse-names":false,"suffix":""},{"dropping-particle":"","family":"Alamos","given":"Los","non-dropping-particle":"","parse-names":false,"suffix":""}],"id":"ITEM-1","issued":{"date-parts":[["1994"]]},"title":"Laur 86-748 ©","type":"article-journal"},"uris":["http://www.mendeley.com/documents/?uuid=18d6d2f6-1082-40ba-8fde-f5820535541d","http://www.mendeley.com/documents/?uuid=f5168500-c3fb-4dad-b060-8c5c167070c2"]}],"mendeley":{"formattedCitation":"&lt;sup&gt;26&lt;/sup&gt;","plainTextFormattedCitation":"26","previouslyFormattedCitation":"&lt;sup&gt;25&lt;/sup&gt;"},"properties":{"noteIndex":0},"schema":"https://github.com/citation-style-language/schema/raw/master/csl-citation.json"}</w:instrText>
      </w:r>
      <w:r w:rsidRPr="00372045">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26</w:t>
      </w:r>
      <w:r w:rsidRPr="00372045">
        <w:rPr>
          <w:rFonts w:asciiTheme="minorBidi" w:hAnsiTheme="minorBidi"/>
          <w:color w:val="000000" w:themeColor="text1"/>
        </w:rPr>
        <w:fldChar w:fldCharType="end"/>
      </w:r>
      <w:r w:rsidRPr="00372045">
        <w:rPr>
          <w:rFonts w:asciiTheme="minorBidi" w:hAnsiTheme="minorBidi"/>
          <w:color w:val="000000" w:themeColor="text1"/>
        </w:rPr>
        <w:t xml:space="preserve">. </w:t>
      </w:r>
      <w:r w:rsidR="00221D2D">
        <w:rPr>
          <w:rFonts w:asciiTheme="minorBidi" w:hAnsiTheme="minorBidi"/>
          <w:color w:val="000000" w:themeColor="text1"/>
        </w:rPr>
        <w:t>S</w:t>
      </w:r>
      <w:r w:rsidRPr="00372045">
        <w:rPr>
          <w:rFonts w:asciiTheme="minorBidi" w:hAnsiTheme="minorBidi"/>
          <w:color w:val="000000" w:themeColor="text1"/>
        </w:rPr>
        <w:t>ummary of the average crystallite sizes of catalysts are shown in Supplementary Table S</w:t>
      </w:r>
      <w:r w:rsidR="005835E6" w:rsidRPr="00372045">
        <w:rPr>
          <w:rFonts w:asciiTheme="minorBidi" w:hAnsiTheme="minorBidi"/>
          <w:color w:val="000000" w:themeColor="text1"/>
        </w:rPr>
        <w:t>4</w:t>
      </w:r>
      <w:r w:rsidRPr="00372045">
        <w:rPr>
          <w:rFonts w:asciiTheme="minorBidi" w:hAnsiTheme="minorBidi"/>
          <w:color w:val="000000" w:themeColor="text1"/>
        </w:rPr>
        <w:t>.</w:t>
      </w:r>
    </w:p>
    <w:p w14:paraId="6DD5674C" w14:textId="2EE8C85F" w:rsidR="00221D2D" w:rsidRDefault="00221D2D" w:rsidP="00352D52">
      <w:pPr>
        <w:spacing w:before="120" w:after="120" w:line="480" w:lineRule="auto"/>
        <w:ind w:firstLine="187"/>
        <w:contextualSpacing/>
        <w:jc w:val="both"/>
        <w:rPr>
          <w:rFonts w:asciiTheme="minorBidi" w:hAnsiTheme="minorBidi"/>
          <w:color w:val="000000" w:themeColor="text1"/>
        </w:rPr>
      </w:pPr>
    </w:p>
    <w:p w14:paraId="335B9E6F" w14:textId="5CD9CB75" w:rsidR="00221D2D" w:rsidRDefault="00221D2D" w:rsidP="00352D52">
      <w:pPr>
        <w:spacing w:before="120" w:after="120" w:line="480" w:lineRule="auto"/>
        <w:ind w:firstLine="187"/>
        <w:contextualSpacing/>
        <w:jc w:val="both"/>
        <w:rPr>
          <w:rFonts w:asciiTheme="minorBidi" w:hAnsiTheme="minorBidi"/>
          <w:color w:val="000000" w:themeColor="text1"/>
        </w:rPr>
      </w:pPr>
    </w:p>
    <w:p w14:paraId="2A5F3E1E" w14:textId="77777777" w:rsidR="00221D2D" w:rsidRPr="00372045" w:rsidRDefault="00221D2D" w:rsidP="00352D52">
      <w:pPr>
        <w:spacing w:before="120" w:after="120" w:line="480" w:lineRule="auto"/>
        <w:ind w:firstLine="187"/>
        <w:contextualSpacing/>
        <w:jc w:val="both"/>
        <w:rPr>
          <w:rFonts w:asciiTheme="minorBidi" w:hAnsiTheme="minorBidi"/>
          <w:color w:val="000000" w:themeColor="text1"/>
        </w:rPr>
      </w:pPr>
    </w:p>
    <w:p w14:paraId="366BD08D" w14:textId="3F95B24D" w:rsidR="00352D52" w:rsidRPr="00372045" w:rsidRDefault="00352D52" w:rsidP="00352D52">
      <w:pPr>
        <w:pStyle w:val="Caption"/>
        <w:keepNext/>
        <w:spacing w:after="0"/>
        <w:jc w:val="center"/>
        <w:rPr>
          <w:rFonts w:asciiTheme="minorBidi" w:hAnsiTheme="minorBidi"/>
          <w:b/>
          <w:bCs/>
          <w:color w:val="000000" w:themeColor="text1"/>
          <w:sz w:val="20"/>
          <w:szCs w:val="20"/>
        </w:rPr>
      </w:pPr>
      <w:r w:rsidRPr="00372045">
        <w:rPr>
          <w:rFonts w:asciiTheme="minorBidi" w:hAnsiTheme="minorBidi"/>
          <w:b/>
          <w:bCs/>
          <w:i w:val="0"/>
          <w:iCs w:val="0"/>
          <w:color w:val="000000" w:themeColor="text1"/>
          <w:sz w:val="20"/>
          <w:szCs w:val="20"/>
        </w:rPr>
        <w:t>Supplementary Table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Table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 </w:t>
      </w:r>
      <w:r w:rsidR="00AF3034" w:rsidRPr="00417975">
        <w:rPr>
          <w:rFonts w:asciiTheme="minorBidi" w:hAnsiTheme="minorBidi"/>
          <w:i w:val="0"/>
          <w:iCs w:val="0"/>
          <w:color w:val="000000" w:themeColor="text1"/>
          <w:sz w:val="20"/>
          <w:szCs w:val="20"/>
        </w:rPr>
        <w:t>Crystallite</w:t>
      </w:r>
      <w:r w:rsidRPr="00372045">
        <w:rPr>
          <w:rFonts w:asciiTheme="minorBidi" w:hAnsiTheme="minorBidi"/>
          <w:i w:val="0"/>
          <w:iCs w:val="0"/>
          <w:color w:val="000000" w:themeColor="text1"/>
          <w:sz w:val="20"/>
          <w:szCs w:val="20"/>
        </w:rPr>
        <w:t xml:space="preserve"> sizes of TMC NFs, Au and Cu NPs.</w:t>
      </w:r>
    </w:p>
    <w:tbl>
      <w:tblPr>
        <w:tblStyle w:val="TableGrid"/>
        <w:tblW w:w="6120" w:type="dxa"/>
        <w:tblInd w:w="1615" w:type="dxa"/>
        <w:tblLook w:val="04A0" w:firstRow="1" w:lastRow="0" w:firstColumn="1" w:lastColumn="0" w:noHBand="0" w:noVBand="1"/>
      </w:tblPr>
      <w:tblGrid>
        <w:gridCol w:w="2700"/>
        <w:gridCol w:w="3420"/>
      </w:tblGrid>
      <w:tr w:rsidR="002D1BCD" w:rsidRPr="00372045" w14:paraId="6C9E0B58" w14:textId="77777777" w:rsidTr="00B77099">
        <w:tc>
          <w:tcPr>
            <w:tcW w:w="2700" w:type="dxa"/>
            <w:tcBorders>
              <w:bottom w:val="single" w:sz="4" w:space="0" w:color="auto"/>
            </w:tcBorders>
            <w:hideMark/>
          </w:tcPr>
          <w:p w14:paraId="612C7482" w14:textId="77777777" w:rsidR="00352D52" w:rsidRPr="00372045" w:rsidRDefault="00352D52" w:rsidP="00B77099">
            <w:pPr>
              <w:jc w:val="center"/>
              <w:rPr>
                <w:rFonts w:asciiTheme="minorBidi" w:hAnsiTheme="minorBidi"/>
                <w:b/>
                <w:bCs/>
                <w:i/>
                <w:iCs/>
                <w:color w:val="000000" w:themeColor="text1"/>
                <w:sz w:val="18"/>
                <w:szCs w:val="14"/>
              </w:rPr>
            </w:pPr>
            <w:r w:rsidRPr="00372045">
              <w:rPr>
                <w:rFonts w:asciiTheme="minorBidi" w:hAnsiTheme="minorBidi"/>
                <w:b/>
                <w:bCs/>
                <w:i/>
                <w:iCs/>
                <w:color w:val="000000" w:themeColor="text1"/>
                <w:sz w:val="18"/>
                <w:szCs w:val="14"/>
              </w:rPr>
              <w:t>Sample</w:t>
            </w:r>
          </w:p>
        </w:tc>
        <w:tc>
          <w:tcPr>
            <w:tcW w:w="3420" w:type="dxa"/>
            <w:tcBorders>
              <w:bottom w:val="single" w:sz="4" w:space="0" w:color="auto"/>
            </w:tcBorders>
          </w:tcPr>
          <w:p w14:paraId="017E7D6A" w14:textId="77777777" w:rsidR="00352D52" w:rsidRPr="00372045" w:rsidRDefault="00352D52" w:rsidP="00B77099">
            <w:pPr>
              <w:jc w:val="center"/>
              <w:rPr>
                <w:rFonts w:asciiTheme="minorBidi" w:hAnsiTheme="minorBidi"/>
                <w:b/>
                <w:bCs/>
                <w:i/>
                <w:iCs/>
                <w:color w:val="000000" w:themeColor="text1"/>
                <w:sz w:val="18"/>
                <w:szCs w:val="14"/>
              </w:rPr>
            </w:pPr>
            <w:r w:rsidRPr="00372045">
              <w:rPr>
                <w:rFonts w:asciiTheme="minorBidi" w:hAnsiTheme="minorBidi"/>
                <w:b/>
                <w:bCs/>
                <w:i/>
                <w:iCs/>
                <w:color w:val="000000" w:themeColor="text1"/>
                <w:sz w:val="18"/>
                <w:szCs w:val="14"/>
              </w:rPr>
              <w:t>Ave. crystallite Size (nm)</w:t>
            </w:r>
          </w:p>
        </w:tc>
      </w:tr>
      <w:tr w:rsidR="002D1BCD" w:rsidRPr="00372045" w14:paraId="001953F0" w14:textId="77777777" w:rsidTr="00B77099">
        <w:tc>
          <w:tcPr>
            <w:tcW w:w="2700" w:type="dxa"/>
            <w:tcBorders>
              <w:top w:val="single" w:sz="4" w:space="0" w:color="auto"/>
              <w:left w:val="single" w:sz="4" w:space="0" w:color="auto"/>
              <w:bottom w:val="nil"/>
              <w:right w:val="nil"/>
            </w:tcBorders>
            <w:hideMark/>
          </w:tcPr>
          <w:p w14:paraId="062625E3"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W</w:t>
            </w:r>
            <w:r w:rsidRPr="00372045">
              <w:rPr>
                <w:rFonts w:asciiTheme="minorBidi" w:hAnsiTheme="minorBidi"/>
                <w:color w:val="000000" w:themeColor="text1"/>
                <w:sz w:val="20"/>
                <w:szCs w:val="16"/>
                <w:vertAlign w:val="subscript"/>
              </w:rPr>
              <w:t>2</w:t>
            </w:r>
            <w:r w:rsidRPr="00372045">
              <w:rPr>
                <w:rFonts w:asciiTheme="minorBidi" w:hAnsiTheme="minorBidi"/>
                <w:color w:val="000000" w:themeColor="text1"/>
                <w:sz w:val="20"/>
                <w:szCs w:val="16"/>
              </w:rPr>
              <w:t>C NFs</w:t>
            </w:r>
          </w:p>
        </w:tc>
        <w:tc>
          <w:tcPr>
            <w:tcW w:w="3420" w:type="dxa"/>
            <w:tcBorders>
              <w:top w:val="single" w:sz="4" w:space="0" w:color="auto"/>
              <w:left w:val="nil"/>
              <w:bottom w:val="nil"/>
              <w:right w:val="single" w:sz="4" w:space="0" w:color="auto"/>
            </w:tcBorders>
          </w:tcPr>
          <w:p w14:paraId="00881850"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23.7</w:t>
            </w:r>
          </w:p>
        </w:tc>
      </w:tr>
      <w:tr w:rsidR="002D1BCD" w:rsidRPr="00372045" w14:paraId="48D515D1" w14:textId="77777777" w:rsidTr="00B77099">
        <w:tc>
          <w:tcPr>
            <w:tcW w:w="2700" w:type="dxa"/>
            <w:tcBorders>
              <w:top w:val="nil"/>
              <w:left w:val="single" w:sz="4" w:space="0" w:color="auto"/>
              <w:bottom w:val="nil"/>
              <w:right w:val="nil"/>
            </w:tcBorders>
          </w:tcPr>
          <w:p w14:paraId="66B5CB5E"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Mo</w:t>
            </w:r>
            <w:r w:rsidRPr="00372045">
              <w:rPr>
                <w:rFonts w:asciiTheme="minorBidi" w:hAnsiTheme="minorBidi"/>
                <w:color w:val="000000" w:themeColor="text1"/>
                <w:sz w:val="20"/>
                <w:szCs w:val="16"/>
                <w:vertAlign w:val="subscript"/>
              </w:rPr>
              <w:t>2</w:t>
            </w:r>
            <w:r w:rsidRPr="00372045">
              <w:rPr>
                <w:rFonts w:asciiTheme="minorBidi" w:hAnsiTheme="minorBidi"/>
                <w:color w:val="000000" w:themeColor="text1"/>
                <w:sz w:val="20"/>
                <w:szCs w:val="16"/>
              </w:rPr>
              <w:t>C NFs</w:t>
            </w:r>
          </w:p>
        </w:tc>
        <w:tc>
          <w:tcPr>
            <w:tcW w:w="3420" w:type="dxa"/>
            <w:tcBorders>
              <w:top w:val="nil"/>
              <w:left w:val="nil"/>
              <w:bottom w:val="nil"/>
              <w:right w:val="single" w:sz="4" w:space="0" w:color="auto"/>
            </w:tcBorders>
          </w:tcPr>
          <w:p w14:paraId="6747CECA"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21.4</w:t>
            </w:r>
          </w:p>
        </w:tc>
      </w:tr>
      <w:tr w:rsidR="002D1BCD" w:rsidRPr="00372045" w14:paraId="0691D5EC" w14:textId="77777777" w:rsidTr="00B77099">
        <w:tc>
          <w:tcPr>
            <w:tcW w:w="2700" w:type="dxa"/>
            <w:tcBorders>
              <w:top w:val="nil"/>
              <w:left w:val="single" w:sz="4" w:space="0" w:color="auto"/>
              <w:bottom w:val="nil"/>
              <w:right w:val="nil"/>
            </w:tcBorders>
          </w:tcPr>
          <w:p w14:paraId="31B2C520"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Nb</w:t>
            </w:r>
            <w:r w:rsidRPr="00372045">
              <w:rPr>
                <w:rFonts w:asciiTheme="minorBidi" w:hAnsiTheme="minorBidi"/>
                <w:color w:val="000000" w:themeColor="text1"/>
                <w:sz w:val="20"/>
                <w:szCs w:val="16"/>
                <w:vertAlign w:val="subscript"/>
              </w:rPr>
              <w:t>2</w:t>
            </w:r>
            <w:r w:rsidRPr="00372045">
              <w:rPr>
                <w:rFonts w:asciiTheme="minorBidi" w:hAnsiTheme="minorBidi"/>
                <w:color w:val="000000" w:themeColor="text1"/>
                <w:sz w:val="20"/>
                <w:szCs w:val="16"/>
              </w:rPr>
              <w:t>C NFs</w:t>
            </w:r>
          </w:p>
        </w:tc>
        <w:tc>
          <w:tcPr>
            <w:tcW w:w="3420" w:type="dxa"/>
            <w:tcBorders>
              <w:top w:val="nil"/>
              <w:left w:val="nil"/>
              <w:bottom w:val="nil"/>
              <w:right w:val="single" w:sz="4" w:space="0" w:color="auto"/>
            </w:tcBorders>
          </w:tcPr>
          <w:p w14:paraId="32411A11"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29.5</w:t>
            </w:r>
          </w:p>
        </w:tc>
      </w:tr>
      <w:tr w:rsidR="002D1BCD" w:rsidRPr="00372045" w14:paraId="46BCCE00" w14:textId="77777777" w:rsidTr="00B77099">
        <w:tc>
          <w:tcPr>
            <w:tcW w:w="2700" w:type="dxa"/>
            <w:tcBorders>
              <w:top w:val="nil"/>
              <w:left w:val="single" w:sz="4" w:space="0" w:color="auto"/>
              <w:bottom w:val="nil"/>
              <w:right w:val="nil"/>
            </w:tcBorders>
          </w:tcPr>
          <w:p w14:paraId="23C866C0"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V</w:t>
            </w:r>
            <w:r w:rsidRPr="00372045">
              <w:rPr>
                <w:rFonts w:asciiTheme="minorBidi" w:hAnsiTheme="minorBidi"/>
                <w:color w:val="000000" w:themeColor="text1"/>
                <w:sz w:val="20"/>
                <w:szCs w:val="16"/>
                <w:vertAlign w:val="subscript"/>
              </w:rPr>
              <w:t>2</w:t>
            </w:r>
            <w:r w:rsidRPr="00372045">
              <w:rPr>
                <w:rFonts w:asciiTheme="minorBidi" w:hAnsiTheme="minorBidi"/>
                <w:color w:val="000000" w:themeColor="text1"/>
                <w:sz w:val="20"/>
                <w:szCs w:val="16"/>
              </w:rPr>
              <w:t>C NFs</w:t>
            </w:r>
          </w:p>
        </w:tc>
        <w:tc>
          <w:tcPr>
            <w:tcW w:w="3420" w:type="dxa"/>
            <w:tcBorders>
              <w:top w:val="nil"/>
              <w:left w:val="nil"/>
              <w:bottom w:val="nil"/>
              <w:right w:val="single" w:sz="4" w:space="0" w:color="auto"/>
            </w:tcBorders>
          </w:tcPr>
          <w:p w14:paraId="5A1A8713"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27.2</w:t>
            </w:r>
          </w:p>
        </w:tc>
      </w:tr>
      <w:tr w:rsidR="002D1BCD" w:rsidRPr="00372045" w14:paraId="43635C50" w14:textId="77777777" w:rsidTr="00B77099">
        <w:tc>
          <w:tcPr>
            <w:tcW w:w="2700" w:type="dxa"/>
            <w:tcBorders>
              <w:top w:val="nil"/>
              <w:left w:val="single" w:sz="4" w:space="0" w:color="auto"/>
              <w:bottom w:val="nil"/>
              <w:right w:val="nil"/>
            </w:tcBorders>
          </w:tcPr>
          <w:p w14:paraId="5437B7A1"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Au NPs</w:t>
            </w:r>
          </w:p>
        </w:tc>
        <w:tc>
          <w:tcPr>
            <w:tcW w:w="3420" w:type="dxa"/>
            <w:tcBorders>
              <w:top w:val="nil"/>
              <w:left w:val="nil"/>
              <w:bottom w:val="nil"/>
              <w:right w:val="single" w:sz="4" w:space="0" w:color="auto"/>
            </w:tcBorders>
          </w:tcPr>
          <w:p w14:paraId="788C8F53"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31.6</w:t>
            </w:r>
          </w:p>
        </w:tc>
      </w:tr>
      <w:tr w:rsidR="00352D52" w:rsidRPr="00372045" w14:paraId="2CFF3B36" w14:textId="77777777" w:rsidTr="00B77099">
        <w:tc>
          <w:tcPr>
            <w:tcW w:w="2700" w:type="dxa"/>
            <w:tcBorders>
              <w:top w:val="nil"/>
              <w:left w:val="single" w:sz="4" w:space="0" w:color="auto"/>
              <w:bottom w:val="single" w:sz="4" w:space="0" w:color="auto"/>
              <w:right w:val="nil"/>
            </w:tcBorders>
          </w:tcPr>
          <w:p w14:paraId="55D937F6"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Cu NPs</w:t>
            </w:r>
          </w:p>
        </w:tc>
        <w:tc>
          <w:tcPr>
            <w:tcW w:w="3420" w:type="dxa"/>
            <w:tcBorders>
              <w:top w:val="nil"/>
              <w:left w:val="nil"/>
              <w:bottom w:val="single" w:sz="4" w:space="0" w:color="auto"/>
              <w:right w:val="single" w:sz="4" w:space="0" w:color="auto"/>
            </w:tcBorders>
          </w:tcPr>
          <w:p w14:paraId="0944BC7A" w14:textId="77777777" w:rsidR="00352D52" w:rsidRPr="00372045" w:rsidRDefault="00352D52" w:rsidP="00B77099">
            <w:pPr>
              <w:jc w:val="center"/>
              <w:rPr>
                <w:rFonts w:asciiTheme="minorBidi" w:hAnsiTheme="minorBidi"/>
                <w:color w:val="000000" w:themeColor="text1"/>
                <w:sz w:val="20"/>
                <w:szCs w:val="16"/>
              </w:rPr>
            </w:pPr>
            <w:r w:rsidRPr="00372045">
              <w:rPr>
                <w:rFonts w:asciiTheme="minorBidi" w:hAnsiTheme="minorBidi"/>
                <w:color w:val="000000" w:themeColor="text1"/>
                <w:sz w:val="20"/>
                <w:szCs w:val="16"/>
              </w:rPr>
              <w:t>5.7</w:t>
            </w:r>
          </w:p>
        </w:tc>
      </w:tr>
    </w:tbl>
    <w:p w14:paraId="64ED7127" w14:textId="77777777" w:rsidR="00CB11A6" w:rsidRPr="00372045" w:rsidRDefault="00CB11A6" w:rsidP="00352D52">
      <w:pPr>
        <w:spacing w:after="240" w:line="480" w:lineRule="auto"/>
        <w:contextualSpacing/>
        <w:jc w:val="both"/>
        <w:rPr>
          <w:rFonts w:asciiTheme="minorBidi" w:hAnsiTheme="minorBidi"/>
          <w:color w:val="000000" w:themeColor="text1"/>
        </w:rPr>
      </w:pPr>
    </w:p>
    <w:p w14:paraId="62CE5C37" w14:textId="596B3668" w:rsidR="00B95001" w:rsidRPr="00372045" w:rsidRDefault="00B95001" w:rsidP="00B95001">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t>S</w:t>
      </w:r>
      <w:r w:rsidR="00930DF5" w:rsidRPr="00372045">
        <w:rPr>
          <w:rFonts w:asciiTheme="minorBidi" w:hAnsiTheme="minorBidi"/>
          <w:b/>
          <w:bCs/>
          <w:color w:val="000000" w:themeColor="text1"/>
        </w:rPr>
        <w:t>9</w:t>
      </w:r>
      <w:r w:rsidRPr="00372045">
        <w:rPr>
          <w:rFonts w:asciiTheme="minorBidi" w:hAnsiTheme="minorBidi"/>
          <w:b/>
          <w:bCs/>
          <w:color w:val="000000" w:themeColor="text1"/>
        </w:rPr>
        <w:t xml:space="preserve">- Scanning </w:t>
      </w:r>
      <w:r w:rsidR="00401254" w:rsidRPr="00372045">
        <w:rPr>
          <w:rFonts w:asciiTheme="minorBidi" w:hAnsiTheme="minorBidi"/>
          <w:b/>
          <w:bCs/>
          <w:color w:val="000000" w:themeColor="text1"/>
        </w:rPr>
        <w:t>T</w:t>
      </w:r>
      <w:r w:rsidRPr="00372045">
        <w:rPr>
          <w:rFonts w:asciiTheme="minorBidi" w:hAnsiTheme="minorBidi"/>
          <w:b/>
          <w:bCs/>
          <w:color w:val="000000" w:themeColor="text1"/>
        </w:rPr>
        <w:t xml:space="preserve">ransmission </w:t>
      </w:r>
      <w:r w:rsidR="00401254" w:rsidRPr="00372045">
        <w:rPr>
          <w:rFonts w:asciiTheme="minorBidi" w:hAnsiTheme="minorBidi"/>
          <w:b/>
          <w:bCs/>
          <w:color w:val="000000" w:themeColor="text1"/>
        </w:rPr>
        <w:t>E</w:t>
      </w:r>
      <w:r w:rsidRPr="00372045">
        <w:rPr>
          <w:rFonts w:asciiTheme="minorBidi" w:hAnsiTheme="minorBidi"/>
          <w:b/>
          <w:bCs/>
          <w:color w:val="000000" w:themeColor="text1"/>
        </w:rPr>
        <w:t xml:space="preserve">lectron </w:t>
      </w:r>
      <w:r w:rsidR="00401254" w:rsidRPr="00372045">
        <w:rPr>
          <w:rFonts w:asciiTheme="minorBidi" w:hAnsiTheme="minorBidi"/>
          <w:b/>
          <w:bCs/>
          <w:color w:val="000000" w:themeColor="text1"/>
        </w:rPr>
        <w:t>M</w:t>
      </w:r>
      <w:r w:rsidRPr="00372045">
        <w:rPr>
          <w:rFonts w:asciiTheme="minorBidi" w:hAnsiTheme="minorBidi"/>
          <w:b/>
          <w:bCs/>
          <w:color w:val="000000" w:themeColor="text1"/>
        </w:rPr>
        <w:t xml:space="preserve">icroscopy (STEM) of </w:t>
      </w:r>
      <w:r w:rsidR="00503A42" w:rsidRPr="00372045">
        <w:rPr>
          <w:rFonts w:asciiTheme="minorBidi" w:hAnsiTheme="minorBidi"/>
          <w:b/>
          <w:bCs/>
          <w:color w:val="000000" w:themeColor="text1"/>
        </w:rPr>
        <w:t>TMCs</w:t>
      </w:r>
    </w:p>
    <w:p w14:paraId="0D34AE24" w14:textId="58B4E042" w:rsidR="008473B6" w:rsidRPr="00372045" w:rsidRDefault="008473B6" w:rsidP="008473B6">
      <w:pPr>
        <w:spacing w:before="120" w:after="120" w:line="480" w:lineRule="auto"/>
        <w:ind w:firstLine="180"/>
        <w:contextualSpacing/>
        <w:jc w:val="both"/>
        <w:rPr>
          <w:rFonts w:asciiTheme="minorBidi" w:hAnsiTheme="minorBidi"/>
          <w:color w:val="000000" w:themeColor="text1"/>
        </w:rPr>
      </w:pPr>
      <w:bookmarkStart w:id="8" w:name="_Hlk54630163"/>
      <w:r w:rsidRPr="00372045">
        <w:rPr>
          <w:rFonts w:asciiTheme="minorBidi" w:hAnsiTheme="minorBidi"/>
          <w:color w:val="000000" w:themeColor="text1"/>
        </w:rPr>
        <w:t xml:space="preserve">The scanning transmission electron microscopy (STEM) imaging was conducted using a spherical aberration corrected JEOL JEM-ARM 200CF with a cold field emission gun operating at 200 kV. High-angle annular dark-field (HAADF) detector with 22 </w:t>
      </w:r>
      <w:proofErr w:type="spellStart"/>
      <w:r w:rsidRPr="00372045">
        <w:rPr>
          <w:rFonts w:asciiTheme="minorBidi" w:hAnsiTheme="minorBidi"/>
          <w:color w:val="000000" w:themeColor="text1"/>
        </w:rPr>
        <w:t>m</w:t>
      </w:r>
      <w:r w:rsidR="00AB0118">
        <w:rPr>
          <w:rFonts w:asciiTheme="minorBidi" w:hAnsiTheme="minorBidi"/>
          <w:color w:val="000000" w:themeColor="text1"/>
        </w:rPr>
        <w:t>r</w:t>
      </w:r>
      <w:r w:rsidR="008F5476" w:rsidRPr="00372045">
        <w:rPr>
          <w:rFonts w:asciiTheme="minorBidi" w:hAnsiTheme="minorBidi"/>
          <w:color w:val="000000" w:themeColor="text1"/>
        </w:rPr>
        <w:t>a</w:t>
      </w:r>
      <w:r w:rsidRPr="00372045">
        <w:rPr>
          <w:rFonts w:asciiTheme="minorBidi" w:hAnsiTheme="minorBidi"/>
          <w:color w:val="000000" w:themeColor="text1"/>
        </w:rPr>
        <w:t>d</w:t>
      </w:r>
      <w:proofErr w:type="spellEnd"/>
      <w:r w:rsidRPr="00372045">
        <w:rPr>
          <w:rFonts w:asciiTheme="minorBidi" w:hAnsiTheme="minorBidi"/>
          <w:color w:val="000000" w:themeColor="text1"/>
        </w:rPr>
        <w:t xml:space="preserve"> inner-detector angle </w:t>
      </w:r>
      <w:r w:rsidRPr="00372045">
        <w:rPr>
          <w:rFonts w:asciiTheme="minorBidi" w:hAnsiTheme="minorBidi"/>
          <w:color w:val="000000" w:themeColor="text1"/>
          <w:lang w:eastAsia="zh-CN"/>
        </w:rPr>
        <w:t xml:space="preserve">and bright field (BF) detector </w:t>
      </w:r>
      <w:r w:rsidRPr="00372045">
        <w:rPr>
          <w:rFonts w:asciiTheme="minorBidi" w:hAnsiTheme="minorBidi"/>
          <w:color w:val="000000" w:themeColor="text1"/>
        </w:rPr>
        <w:t xml:space="preserve">were utilized to obtain the atomic resolution images. </w:t>
      </w:r>
      <w:r w:rsidR="00510193"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510193" w:rsidRPr="00372045">
        <w:rPr>
          <w:rFonts w:asciiTheme="minorBidi" w:hAnsiTheme="minorBidi"/>
          <w:color w:val="000000" w:themeColor="text1"/>
        </w:rPr>
        <w:t>.</w:t>
      </w:r>
      <w:r w:rsidRPr="00372045">
        <w:rPr>
          <w:rFonts w:asciiTheme="minorBidi" w:hAnsiTheme="minorBidi"/>
          <w:color w:val="000000" w:themeColor="text1"/>
        </w:rPr>
        <w:t xml:space="preserve"> 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Pr="00372045">
        <w:rPr>
          <w:rFonts w:asciiTheme="minorBidi" w:hAnsiTheme="minorBidi"/>
          <w:color w:val="000000" w:themeColor="text1"/>
        </w:rPr>
        <w:t xml:space="preserve"> shows the atomic scale characterization results of synthesized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w:t>
      </w:r>
      <w:r w:rsidR="00327A85"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327A85" w:rsidRPr="00372045">
        <w:rPr>
          <w:rFonts w:asciiTheme="minorBidi" w:hAnsiTheme="minorBidi"/>
          <w:color w:val="000000" w:themeColor="text1"/>
        </w:rPr>
        <w:t>.</w:t>
      </w:r>
      <w:r w:rsidRPr="00372045">
        <w:rPr>
          <w:rFonts w:asciiTheme="minorBidi" w:hAnsiTheme="minorBidi"/>
          <w:color w:val="000000" w:themeColor="text1"/>
        </w:rPr>
        <w:t xml:space="preserve"> 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a</w:t>
      </w:r>
      <w:r w:rsidRPr="00372045">
        <w:rPr>
          <w:rFonts w:asciiTheme="minorBidi" w:hAnsiTheme="minorBidi"/>
          <w:color w:val="000000" w:themeColor="text1"/>
        </w:rPr>
        <w:t xml:space="preserve"> shows overall morphonology of the nanoflakes, and </w:t>
      </w:r>
      <w:r w:rsidR="0044668F"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44668F" w:rsidRPr="00372045">
        <w:rPr>
          <w:rFonts w:asciiTheme="minorBidi" w:hAnsiTheme="minorBidi"/>
          <w:color w:val="000000" w:themeColor="text1"/>
        </w:rPr>
        <w:t>s.</w:t>
      </w:r>
      <w:r w:rsidRPr="00372045">
        <w:rPr>
          <w:rFonts w:asciiTheme="minorBidi" w:hAnsiTheme="minorBidi"/>
          <w:color w:val="000000" w:themeColor="text1"/>
        </w:rPr>
        <w:t xml:space="preserve"> </w:t>
      </w:r>
      <w:r w:rsidR="002070B6" w:rsidRPr="00372045">
        <w:rPr>
          <w:rFonts w:asciiTheme="minorBidi" w:hAnsiTheme="minorBidi"/>
          <w:color w:val="000000" w:themeColor="text1"/>
        </w:rPr>
        <w:t>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b</w:t>
      </w:r>
      <w:r w:rsidR="0044668F" w:rsidRPr="00372045">
        <w:rPr>
          <w:rFonts w:asciiTheme="minorBidi" w:hAnsiTheme="minorBidi"/>
          <w:color w:val="000000" w:themeColor="text1"/>
        </w:rPr>
        <w:t xml:space="preserve"> and</w:t>
      </w:r>
      <w:r w:rsidRPr="00372045">
        <w:rPr>
          <w:rFonts w:asciiTheme="minorBidi" w:hAnsiTheme="minorBidi"/>
          <w:color w:val="000000" w:themeColor="text1"/>
        </w:rPr>
        <w:t xml:space="preserve"> </w:t>
      </w:r>
      <w:r w:rsidR="002070B6" w:rsidRPr="00372045">
        <w:rPr>
          <w:rFonts w:asciiTheme="minorBidi" w:hAnsiTheme="minorBidi"/>
          <w:color w:val="000000" w:themeColor="text1"/>
        </w:rPr>
        <w:t>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c</w:t>
      </w:r>
      <w:r w:rsidRPr="00372045">
        <w:rPr>
          <w:rFonts w:asciiTheme="minorBidi" w:hAnsiTheme="minorBidi"/>
          <w:color w:val="000000" w:themeColor="text1"/>
        </w:rPr>
        <w:t xml:space="preserve"> show HAADF and BF images of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in &lt;101&gt; zone axis. The corresponding fast Fourier transform (FFT) in </w:t>
      </w:r>
      <w:r w:rsidR="00327A85"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327A85" w:rsidRPr="00372045">
        <w:rPr>
          <w:rFonts w:asciiTheme="minorBidi" w:hAnsiTheme="minorBidi"/>
          <w:color w:val="000000" w:themeColor="text1"/>
        </w:rPr>
        <w:t>.</w:t>
      </w:r>
      <w:r w:rsidRPr="00372045">
        <w:rPr>
          <w:rFonts w:asciiTheme="minorBidi" w:hAnsiTheme="minorBidi"/>
          <w:color w:val="000000" w:themeColor="text1"/>
        </w:rPr>
        <w:t xml:space="preserve"> 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d</w:t>
      </w:r>
      <w:r w:rsidRPr="00372045">
        <w:rPr>
          <w:rFonts w:asciiTheme="minorBidi" w:hAnsiTheme="minorBidi"/>
          <w:color w:val="000000" w:themeColor="text1"/>
        </w:rPr>
        <w:t xml:space="preserve"> indicates diffraction spots from &lt;101&gt; zone axis. </w:t>
      </w:r>
      <w:r w:rsidR="0044668F"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44668F" w:rsidRPr="00372045">
        <w:rPr>
          <w:rFonts w:asciiTheme="minorBidi" w:hAnsiTheme="minorBidi"/>
          <w:color w:val="000000" w:themeColor="text1"/>
        </w:rPr>
        <w:t>.</w:t>
      </w:r>
      <w:r w:rsidRPr="00372045">
        <w:rPr>
          <w:rFonts w:asciiTheme="minorBidi" w:hAnsiTheme="minorBidi"/>
          <w:color w:val="000000" w:themeColor="text1"/>
        </w:rPr>
        <w:t xml:space="preserve"> 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e</w:t>
      </w:r>
      <w:r w:rsidRPr="00372045">
        <w:rPr>
          <w:rFonts w:asciiTheme="minorBidi" w:hAnsiTheme="minorBidi"/>
          <w:color w:val="000000" w:themeColor="text1"/>
        </w:rPr>
        <w:t xml:space="preserve"> show the atomic model in same zone axis. A zoom in of BF image in </w:t>
      </w:r>
      <w:r w:rsidR="0044668F"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44668F" w:rsidRPr="00372045">
        <w:rPr>
          <w:rFonts w:asciiTheme="minorBidi" w:hAnsiTheme="minorBidi"/>
          <w:color w:val="000000" w:themeColor="text1"/>
        </w:rPr>
        <w:t>.</w:t>
      </w:r>
      <w:r w:rsidRPr="00372045">
        <w:rPr>
          <w:rFonts w:asciiTheme="minorBidi" w:hAnsiTheme="minorBidi"/>
          <w:color w:val="000000" w:themeColor="text1"/>
        </w:rPr>
        <w:t xml:space="preserve"> S</w:t>
      </w:r>
      <w:r w:rsidR="005835E6" w:rsidRPr="00372045">
        <w:rPr>
          <w:rFonts w:asciiTheme="minorBidi" w:hAnsiTheme="minorBidi"/>
          <w:color w:val="000000" w:themeColor="text1"/>
        </w:rPr>
        <w:t>1</w:t>
      </w:r>
      <w:r w:rsidR="005853C2" w:rsidRPr="00372045">
        <w:rPr>
          <w:rFonts w:asciiTheme="minorBidi" w:hAnsiTheme="minorBidi"/>
          <w:color w:val="000000" w:themeColor="text1"/>
        </w:rPr>
        <w:t>1</w:t>
      </w:r>
      <w:r w:rsidR="00A766E8" w:rsidRPr="00372045">
        <w:rPr>
          <w:rFonts w:asciiTheme="minorBidi" w:hAnsiTheme="minorBidi"/>
          <w:color w:val="000000" w:themeColor="text1"/>
        </w:rPr>
        <w:t>f</w:t>
      </w:r>
      <w:r w:rsidRPr="00372045">
        <w:rPr>
          <w:rFonts w:asciiTheme="minorBidi" w:hAnsiTheme="minorBidi"/>
          <w:color w:val="000000" w:themeColor="text1"/>
        </w:rPr>
        <w:t xml:space="preserve"> indicates the C atomic columns and distance between two C atoms is 2.55 Å. </w:t>
      </w:r>
    </w:p>
    <w:bookmarkEnd w:id="8"/>
    <w:p w14:paraId="390950BA" w14:textId="1B7070FC" w:rsidR="008473B6" w:rsidRPr="00372045" w:rsidRDefault="00A766E8" w:rsidP="00A766E8">
      <w:pPr>
        <w:keepNext/>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55BB086E" wp14:editId="579FECD0">
            <wp:extent cx="5348977" cy="3882008"/>
            <wp:effectExtent l="0" t="0" r="444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565"/>
                    <a:stretch/>
                  </pic:blipFill>
                  <pic:spPr bwMode="auto">
                    <a:xfrm>
                      <a:off x="0" y="0"/>
                      <a:ext cx="5374379" cy="3900443"/>
                    </a:xfrm>
                    <a:prstGeom prst="rect">
                      <a:avLst/>
                    </a:prstGeom>
                    <a:noFill/>
                    <a:ln>
                      <a:noFill/>
                    </a:ln>
                    <a:extLst>
                      <a:ext uri="{53640926-AAD7-44D8-BBD7-CCE9431645EC}">
                        <a14:shadowObscured xmlns:a14="http://schemas.microsoft.com/office/drawing/2010/main"/>
                      </a:ext>
                    </a:extLst>
                  </pic:spPr>
                </pic:pic>
              </a:graphicData>
            </a:graphic>
          </wp:inline>
        </w:drawing>
      </w:r>
    </w:p>
    <w:p w14:paraId="356ACB82" w14:textId="1F5350C2" w:rsidR="008473B6" w:rsidRPr="00372045" w:rsidRDefault="007056F4" w:rsidP="008473B6">
      <w:pPr>
        <w:pStyle w:val="Caption"/>
        <w:spacing w:after="240"/>
        <w:contextualSpacing/>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 xml:space="preserve">Supplementary </w:t>
      </w:r>
      <w:r w:rsidR="008473B6"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8473B6" w:rsidRPr="00372045">
        <w:rPr>
          <w:rFonts w:asciiTheme="minorBidi" w:hAnsiTheme="minorBidi"/>
          <w:b/>
          <w:bCs/>
          <w:i w:val="0"/>
          <w:iCs w:val="0"/>
          <w:color w:val="000000" w:themeColor="text1"/>
          <w:sz w:val="20"/>
          <w:szCs w:val="20"/>
        </w:rPr>
        <w:t xml:space="preserve"> S</w:t>
      </w:r>
      <w:r w:rsidR="008473B6" w:rsidRPr="00372045">
        <w:rPr>
          <w:rFonts w:asciiTheme="minorBidi" w:hAnsiTheme="minorBidi"/>
          <w:b/>
          <w:bCs/>
          <w:i w:val="0"/>
          <w:iCs w:val="0"/>
          <w:color w:val="000000" w:themeColor="text1"/>
          <w:sz w:val="20"/>
          <w:szCs w:val="20"/>
        </w:rPr>
        <w:fldChar w:fldCharType="begin"/>
      </w:r>
      <w:r w:rsidR="008473B6" w:rsidRPr="00372045">
        <w:rPr>
          <w:rFonts w:asciiTheme="minorBidi" w:hAnsiTheme="minorBidi"/>
          <w:b/>
          <w:bCs/>
          <w:i w:val="0"/>
          <w:iCs w:val="0"/>
          <w:color w:val="000000" w:themeColor="text1"/>
          <w:sz w:val="20"/>
          <w:szCs w:val="20"/>
        </w:rPr>
        <w:instrText xml:space="preserve"> SEQ Figure \* ARABIC </w:instrText>
      </w:r>
      <w:r w:rsidR="008473B6"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11</w:t>
      </w:r>
      <w:r w:rsidR="008473B6"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8473B6" w:rsidRPr="00372045">
        <w:rPr>
          <w:rFonts w:asciiTheme="minorBidi" w:hAnsiTheme="minorBidi"/>
          <w:b/>
          <w:bCs/>
          <w:i w:val="0"/>
          <w:iCs w:val="0"/>
          <w:color w:val="000000" w:themeColor="text1"/>
          <w:sz w:val="20"/>
          <w:szCs w:val="20"/>
        </w:rPr>
        <w:t xml:space="preserve"> (</w:t>
      </w:r>
      <w:r w:rsidR="00A766E8" w:rsidRPr="00372045">
        <w:rPr>
          <w:rFonts w:asciiTheme="minorBidi" w:hAnsiTheme="minorBidi"/>
          <w:b/>
          <w:bCs/>
          <w:i w:val="0"/>
          <w:iCs w:val="0"/>
          <w:color w:val="000000" w:themeColor="text1"/>
          <w:sz w:val="20"/>
          <w:szCs w:val="20"/>
        </w:rPr>
        <w:t>a</w:t>
      </w:r>
      <w:r w:rsidR="008473B6" w:rsidRPr="00372045">
        <w:rPr>
          <w:rFonts w:asciiTheme="minorBidi" w:hAnsiTheme="minorBidi"/>
          <w:b/>
          <w:bCs/>
          <w:i w:val="0"/>
          <w:iCs w:val="0"/>
          <w:color w:val="000000" w:themeColor="text1"/>
          <w:sz w:val="20"/>
          <w:szCs w:val="20"/>
        </w:rPr>
        <w:t>)</w:t>
      </w:r>
      <w:r w:rsidR="008473B6" w:rsidRPr="00372045">
        <w:rPr>
          <w:rFonts w:asciiTheme="minorBidi" w:hAnsiTheme="minorBidi"/>
          <w:i w:val="0"/>
          <w:iCs w:val="0"/>
          <w:color w:val="000000" w:themeColor="text1"/>
          <w:sz w:val="20"/>
          <w:szCs w:val="20"/>
        </w:rPr>
        <w:t xml:space="preserve"> HAADF image of W</w:t>
      </w:r>
      <w:r w:rsidR="008473B6" w:rsidRPr="00372045">
        <w:rPr>
          <w:rFonts w:asciiTheme="minorBidi" w:hAnsiTheme="minorBidi"/>
          <w:i w:val="0"/>
          <w:iCs w:val="0"/>
          <w:color w:val="000000" w:themeColor="text1"/>
          <w:sz w:val="20"/>
          <w:szCs w:val="20"/>
          <w:vertAlign w:val="subscript"/>
        </w:rPr>
        <w:t>2</w:t>
      </w:r>
      <w:r w:rsidR="008473B6" w:rsidRPr="00372045">
        <w:rPr>
          <w:rFonts w:asciiTheme="minorBidi" w:hAnsiTheme="minorBidi"/>
          <w:i w:val="0"/>
          <w:iCs w:val="0"/>
          <w:color w:val="000000" w:themeColor="text1"/>
          <w:sz w:val="20"/>
          <w:szCs w:val="20"/>
        </w:rPr>
        <w:t xml:space="preserve">C </w:t>
      </w:r>
      <w:r w:rsidR="00300C21" w:rsidRPr="00372045">
        <w:rPr>
          <w:rFonts w:asciiTheme="minorBidi" w:hAnsiTheme="minorBidi"/>
          <w:i w:val="0"/>
          <w:iCs w:val="0"/>
          <w:color w:val="000000" w:themeColor="text1"/>
          <w:sz w:val="20"/>
          <w:szCs w:val="20"/>
        </w:rPr>
        <w:t>NFs</w:t>
      </w:r>
      <w:r w:rsidR="008473B6" w:rsidRPr="00372045">
        <w:rPr>
          <w:rFonts w:asciiTheme="minorBidi" w:hAnsiTheme="minorBidi"/>
          <w:i w:val="0"/>
          <w:iCs w:val="0"/>
          <w:color w:val="000000" w:themeColor="text1"/>
          <w:sz w:val="20"/>
          <w:szCs w:val="20"/>
        </w:rPr>
        <w:t xml:space="preserve">. </w:t>
      </w:r>
      <w:r w:rsidR="008473B6" w:rsidRPr="00372045">
        <w:rPr>
          <w:rFonts w:asciiTheme="minorBidi" w:hAnsiTheme="minorBidi"/>
          <w:b/>
          <w:bCs/>
          <w:i w:val="0"/>
          <w:iCs w:val="0"/>
          <w:color w:val="000000" w:themeColor="text1"/>
          <w:sz w:val="20"/>
          <w:szCs w:val="20"/>
        </w:rPr>
        <w:t>(</w:t>
      </w:r>
      <w:r w:rsidR="00A766E8" w:rsidRPr="00372045">
        <w:rPr>
          <w:rFonts w:asciiTheme="minorBidi" w:hAnsiTheme="minorBidi"/>
          <w:b/>
          <w:bCs/>
          <w:i w:val="0"/>
          <w:iCs w:val="0"/>
          <w:color w:val="000000" w:themeColor="text1"/>
          <w:sz w:val="20"/>
          <w:szCs w:val="20"/>
        </w:rPr>
        <w:t>b</w:t>
      </w:r>
      <w:r w:rsidR="008473B6" w:rsidRPr="00372045">
        <w:rPr>
          <w:rFonts w:asciiTheme="minorBidi" w:hAnsiTheme="minorBidi"/>
          <w:b/>
          <w:bCs/>
          <w:i w:val="0"/>
          <w:iCs w:val="0"/>
          <w:color w:val="000000" w:themeColor="text1"/>
          <w:sz w:val="20"/>
          <w:szCs w:val="20"/>
        </w:rPr>
        <w:t>)(</w:t>
      </w:r>
      <w:r w:rsidR="00A766E8" w:rsidRPr="00372045">
        <w:rPr>
          <w:rFonts w:asciiTheme="minorBidi" w:hAnsiTheme="minorBidi"/>
          <w:b/>
          <w:bCs/>
          <w:i w:val="0"/>
          <w:iCs w:val="0"/>
          <w:color w:val="000000" w:themeColor="text1"/>
          <w:sz w:val="20"/>
          <w:szCs w:val="20"/>
        </w:rPr>
        <w:t>c</w:t>
      </w:r>
      <w:r w:rsidR="008473B6" w:rsidRPr="00372045">
        <w:rPr>
          <w:rFonts w:asciiTheme="minorBidi" w:hAnsiTheme="minorBidi"/>
          <w:b/>
          <w:bCs/>
          <w:i w:val="0"/>
          <w:iCs w:val="0"/>
          <w:color w:val="000000" w:themeColor="text1"/>
          <w:sz w:val="20"/>
          <w:szCs w:val="20"/>
        </w:rPr>
        <w:t>)</w:t>
      </w:r>
      <w:r w:rsidR="008473B6" w:rsidRPr="00372045">
        <w:rPr>
          <w:rFonts w:asciiTheme="minorBidi" w:hAnsiTheme="minorBidi"/>
          <w:i w:val="0"/>
          <w:iCs w:val="0"/>
          <w:color w:val="000000" w:themeColor="text1"/>
          <w:sz w:val="20"/>
          <w:szCs w:val="20"/>
        </w:rPr>
        <w:t xml:space="preserve"> HAADF and BF images of W</w:t>
      </w:r>
      <w:r w:rsidR="008473B6" w:rsidRPr="00372045">
        <w:rPr>
          <w:rFonts w:asciiTheme="minorBidi" w:hAnsiTheme="minorBidi"/>
          <w:i w:val="0"/>
          <w:iCs w:val="0"/>
          <w:color w:val="000000" w:themeColor="text1"/>
          <w:sz w:val="20"/>
          <w:szCs w:val="20"/>
          <w:vertAlign w:val="subscript"/>
        </w:rPr>
        <w:t>2</w:t>
      </w:r>
      <w:r w:rsidR="008473B6" w:rsidRPr="00372045">
        <w:rPr>
          <w:rFonts w:asciiTheme="minorBidi" w:hAnsiTheme="minorBidi"/>
          <w:i w:val="0"/>
          <w:iCs w:val="0"/>
          <w:color w:val="000000" w:themeColor="text1"/>
          <w:sz w:val="20"/>
          <w:szCs w:val="20"/>
        </w:rPr>
        <w:t xml:space="preserve">C in &lt;101&gt; zone axis. </w:t>
      </w:r>
      <w:r w:rsidR="008473B6" w:rsidRPr="00372045">
        <w:rPr>
          <w:rFonts w:asciiTheme="minorBidi" w:hAnsiTheme="minorBidi"/>
          <w:b/>
          <w:bCs/>
          <w:i w:val="0"/>
          <w:iCs w:val="0"/>
          <w:color w:val="000000" w:themeColor="text1"/>
          <w:sz w:val="20"/>
          <w:szCs w:val="20"/>
        </w:rPr>
        <w:t>(</w:t>
      </w:r>
      <w:r w:rsidR="00A766E8" w:rsidRPr="00372045">
        <w:rPr>
          <w:rFonts w:asciiTheme="minorBidi" w:hAnsiTheme="minorBidi"/>
          <w:b/>
          <w:bCs/>
          <w:i w:val="0"/>
          <w:iCs w:val="0"/>
          <w:color w:val="000000" w:themeColor="text1"/>
          <w:sz w:val="20"/>
          <w:szCs w:val="20"/>
        </w:rPr>
        <w:t>d</w:t>
      </w:r>
      <w:r w:rsidR="008473B6" w:rsidRPr="00372045">
        <w:rPr>
          <w:rFonts w:asciiTheme="minorBidi" w:hAnsiTheme="minorBidi"/>
          <w:b/>
          <w:bCs/>
          <w:i w:val="0"/>
          <w:iCs w:val="0"/>
          <w:color w:val="000000" w:themeColor="text1"/>
          <w:sz w:val="20"/>
          <w:szCs w:val="20"/>
        </w:rPr>
        <w:t>)</w:t>
      </w:r>
      <w:r w:rsidR="008473B6" w:rsidRPr="00372045">
        <w:rPr>
          <w:rFonts w:asciiTheme="minorBidi" w:hAnsiTheme="minorBidi"/>
          <w:i w:val="0"/>
          <w:iCs w:val="0"/>
          <w:color w:val="000000" w:themeColor="text1"/>
          <w:sz w:val="20"/>
          <w:szCs w:val="20"/>
        </w:rPr>
        <w:t xml:space="preserve"> FFT corresponding to </w:t>
      </w:r>
      <w:r w:rsidR="00A766E8" w:rsidRPr="00372045">
        <w:rPr>
          <w:rFonts w:asciiTheme="minorBidi" w:hAnsiTheme="minorBidi"/>
          <w:i w:val="0"/>
          <w:iCs w:val="0"/>
          <w:color w:val="000000" w:themeColor="text1"/>
          <w:sz w:val="20"/>
          <w:szCs w:val="20"/>
        </w:rPr>
        <w:t>b</w:t>
      </w:r>
      <w:r w:rsidR="008473B6" w:rsidRPr="00372045">
        <w:rPr>
          <w:rFonts w:asciiTheme="minorBidi" w:hAnsiTheme="minorBidi"/>
          <w:i w:val="0"/>
          <w:iCs w:val="0"/>
          <w:color w:val="000000" w:themeColor="text1"/>
          <w:sz w:val="20"/>
          <w:szCs w:val="20"/>
        </w:rPr>
        <w:t xml:space="preserve"> and </w:t>
      </w:r>
      <w:r w:rsidR="00A766E8" w:rsidRPr="00372045">
        <w:rPr>
          <w:rFonts w:asciiTheme="minorBidi" w:hAnsiTheme="minorBidi"/>
          <w:i w:val="0"/>
          <w:iCs w:val="0"/>
          <w:color w:val="000000" w:themeColor="text1"/>
          <w:sz w:val="20"/>
          <w:szCs w:val="20"/>
        </w:rPr>
        <w:t>c</w:t>
      </w:r>
      <w:r w:rsidR="008473B6" w:rsidRPr="00372045">
        <w:rPr>
          <w:rFonts w:asciiTheme="minorBidi" w:hAnsiTheme="minorBidi"/>
          <w:i w:val="0"/>
          <w:iCs w:val="0"/>
          <w:color w:val="000000" w:themeColor="text1"/>
          <w:sz w:val="20"/>
          <w:szCs w:val="20"/>
        </w:rPr>
        <w:t xml:space="preserve"> showing the diffraction spots from &lt;101&gt; zone axis.  </w:t>
      </w:r>
      <w:r w:rsidR="008473B6" w:rsidRPr="00372045">
        <w:rPr>
          <w:rFonts w:asciiTheme="minorBidi" w:hAnsiTheme="minorBidi"/>
          <w:b/>
          <w:bCs/>
          <w:i w:val="0"/>
          <w:iCs w:val="0"/>
          <w:color w:val="000000" w:themeColor="text1"/>
          <w:sz w:val="20"/>
          <w:szCs w:val="20"/>
        </w:rPr>
        <w:t>(</w:t>
      </w:r>
      <w:r w:rsidR="00A766E8" w:rsidRPr="00372045">
        <w:rPr>
          <w:rFonts w:asciiTheme="minorBidi" w:hAnsiTheme="minorBidi"/>
          <w:b/>
          <w:bCs/>
          <w:i w:val="0"/>
          <w:iCs w:val="0"/>
          <w:color w:val="000000" w:themeColor="text1"/>
          <w:sz w:val="20"/>
          <w:szCs w:val="20"/>
        </w:rPr>
        <w:t>e</w:t>
      </w:r>
      <w:r w:rsidR="008473B6" w:rsidRPr="00372045">
        <w:rPr>
          <w:rFonts w:asciiTheme="minorBidi" w:hAnsiTheme="minorBidi"/>
          <w:b/>
          <w:bCs/>
          <w:i w:val="0"/>
          <w:iCs w:val="0"/>
          <w:color w:val="000000" w:themeColor="text1"/>
          <w:sz w:val="20"/>
          <w:szCs w:val="20"/>
        </w:rPr>
        <w:t>)</w:t>
      </w:r>
      <w:r w:rsidR="008473B6" w:rsidRPr="00372045">
        <w:rPr>
          <w:rFonts w:asciiTheme="minorBidi" w:hAnsiTheme="minorBidi"/>
          <w:i w:val="0"/>
          <w:iCs w:val="0"/>
          <w:color w:val="000000" w:themeColor="text1"/>
          <w:sz w:val="20"/>
          <w:szCs w:val="20"/>
        </w:rPr>
        <w:t xml:space="preserve"> Atomic model of W</w:t>
      </w:r>
      <w:r w:rsidR="008473B6" w:rsidRPr="00372045">
        <w:rPr>
          <w:rFonts w:asciiTheme="minorBidi" w:hAnsiTheme="minorBidi"/>
          <w:i w:val="0"/>
          <w:iCs w:val="0"/>
          <w:color w:val="000000" w:themeColor="text1"/>
          <w:sz w:val="20"/>
          <w:szCs w:val="20"/>
          <w:vertAlign w:val="subscript"/>
        </w:rPr>
        <w:t>2</w:t>
      </w:r>
      <w:r w:rsidR="008473B6" w:rsidRPr="00372045">
        <w:rPr>
          <w:rFonts w:asciiTheme="minorBidi" w:hAnsiTheme="minorBidi"/>
          <w:i w:val="0"/>
          <w:iCs w:val="0"/>
          <w:color w:val="000000" w:themeColor="text1"/>
          <w:sz w:val="20"/>
          <w:szCs w:val="20"/>
        </w:rPr>
        <w:t xml:space="preserve">C in &lt;101&gt; zone axis. W is shown as blue and </w:t>
      </w:r>
      <w:r w:rsidR="00A766E8" w:rsidRPr="00372045">
        <w:rPr>
          <w:rFonts w:asciiTheme="minorBidi" w:hAnsiTheme="minorBidi"/>
          <w:i w:val="0"/>
          <w:iCs w:val="0"/>
          <w:color w:val="000000" w:themeColor="text1"/>
          <w:sz w:val="20"/>
          <w:szCs w:val="20"/>
        </w:rPr>
        <w:t>C</w:t>
      </w:r>
      <w:r w:rsidR="008473B6" w:rsidRPr="00372045">
        <w:rPr>
          <w:rFonts w:asciiTheme="minorBidi" w:hAnsiTheme="minorBidi"/>
          <w:i w:val="0"/>
          <w:iCs w:val="0"/>
          <w:color w:val="000000" w:themeColor="text1"/>
          <w:sz w:val="20"/>
          <w:szCs w:val="20"/>
        </w:rPr>
        <w:t xml:space="preserve"> as white spheres.</w:t>
      </w:r>
      <w:r w:rsidR="008473B6" w:rsidRPr="00372045">
        <w:rPr>
          <w:rFonts w:asciiTheme="minorBidi" w:hAnsiTheme="minorBidi"/>
          <w:b/>
          <w:bCs/>
          <w:i w:val="0"/>
          <w:iCs w:val="0"/>
          <w:color w:val="000000" w:themeColor="text1"/>
          <w:sz w:val="20"/>
          <w:szCs w:val="20"/>
        </w:rPr>
        <w:t xml:space="preserve"> (</w:t>
      </w:r>
      <w:r w:rsidR="00A766E8" w:rsidRPr="00372045">
        <w:rPr>
          <w:rFonts w:asciiTheme="minorBidi" w:hAnsiTheme="minorBidi"/>
          <w:b/>
          <w:bCs/>
          <w:i w:val="0"/>
          <w:iCs w:val="0"/>
          <w:color w:val="000000" w:themeColor="text1"/>
          <w:sz w:val="20"/>
          <w:szCs w:val="20"/>
        </w:rPr>
        <w:t>f</w:t>
      </w:r>
      <w:r w:rsidR="008473B6" w:rsidRPr="00372045">
        <w:rPr>
          <w:rFonts w:asciiTheme="minorBidi" w:hAnsiTheme="minorBidi"/>
          <w:b/>
          <w:bCs/>
          <w:i w:val="0"/>
          <w:iCs w:val="0"/>
          <w:color w:val="000000" w:themeColor="text1"/>
          <w:sz w:val="20"/>
          <w:szCs w:val="20"/>
        </w:rPr>
        <w:t>)</w:t>
      </w:r>
      <w:r w:rsidR="008473B6" w:rsidRPr="00372045">
        <w:rPr>
          <w:rFonts w:asciiTheme="minorBidi" w:hAnsiTheme="minorBidi"/>
          <w:i w:val="0"/>
          <w:iCs w:val="0"/>
          <w:color w:val="000000" w:themeColor="text1"/>
          <w:sz w:val="20"/>
          <w:szCs w:val="20"/>
        </w:rPr>
        <w:t xml:space="preserve"> Zoom in of S</w:t>
      </w:r>
      <w:r w:rsidR="002070B6" w:rsidRPr="00372045">
        <w:rPr>
          <w:rFonts w:asciiTheme="minorBidi" w:hAnsiTheme="minorBidi"/>
          <w:i w:val="0"/>
          <w:iCs w:val="0"/>
          <w:color w:val="000000" w:themeColor="text1"/>
          <w:sz w:val="20"/>
          <w:szCs w:val="20"/>
        </w:rPr>
        <w:t>11</w:t>
      </w:r>
      <w:r w:rsidR="00A766E8" w:rsidRPr="00372045">
        <w:rPr>
          <w:rFonts w:asciiTheme="minorBidi" w:hAnsiTheme="minorBidi"/>
          <w:i w:val="0"/>
          <w:iCs w:val="0"/>
          <w:color w:val="000000" w:themeColor="text1"/>
          <w:sz w:val="20"/>
          <w:szCs w:val="20"/>
        </w:rPr>
        <w:t>c</w:t>
      </w:r>
      <w:r w:rsidR="008473B6" w:rsidRPr="00372045">
        <w:rPr>
          <w:rFonts w:asciiTheme="minorBidi" w:hAnsiTheme="minorBidi"/>
          <w:i w:val="0"/>
          <w:iCs w:val="0"/>
          <w:color w:val="000000" w:themeColor="text1"/>
          <w:sz w:val="20"/>
          <w:szCs w:val="20"/>
        </w:rPr>
        <w:t xml:space="preserve"> showing the C atomic columns in red box. The inset is intensity profile across red box region showing distance between two C atoms is 2.55 Å.</w:t>
      </w:r>
    </w:p>
    <w:p w14:paraId="3D95E2F2" w14:textId="6D114690" w:rsidR="002F552D" w:rsidRPr="00372045" w:rsidRDefault="002F552D" w:rsidP="002F552D">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Supplementary Fig. S1</w:t>
      </w:r>
      <w:r w:rsidR="005853C2" w:rsidRPr="00372045">
        <w:rPr>
          <w:rFonts w:asciiTheme="minorBidi" w:hAnsiTheme="minorBidi"/>
          <w:color w:val="000000" w:themeColor="text1"/>
        </w:rPr>
        <w:t>2</w:t>
      </w:r>
      <w:r w:rsidRPr="00372045">
        <w:rPr>
          <w:rFonts w:asciiTheme="minorBidi" w:hAnsiTheme="minorBidi"/>
          <w:color w:val="000000" w:themeColor="text1"/>
        </w:rPr>
        <w:t xml:space="preserve"> depicts STEM </w:t>
      </w:r>
      <w:r w:rsidR="00B67C54" w:rsidRPr="00372045">
        <w:rPr>
          <w:rFonts w:asciiTheme="minorBidi" w:hAnsiTheme="minorBidi"/>
          <w:color w:val="000000" w:themeColor="text1"/>
        </w:rPr>
        <w:t>images</w:t>
      </w:r>
      <w:r w:rsidRPr="00372045">
        <w:rPr>
          <w:rFonts w:asciiTheme="minorBidi" w:hAnsiTheme="minorBidi"/>
          <w:color w:val="000000" w:themeColor="text1"/>
        </w:rPr>
        <w:t xml:space="preserve"> of synthesized Mo</w:t>
      </w:r>
      <w:r w:rsidRPr="00372045">
        <w:rPr>
          <w:rFonts w:asciiTheme="minorBidi" w:hAnsiTheme="minorBidi"/>
          <w:color w:val="000000" w:themeColor="text1"/>
          <w:vertAlign w:val="subscript"/>
        </w:rPr>
        <w:t>2</w:t>
      </w:r>
      <w:r w:rsidRPr="00372045">
        <w:rPr>
          <w:rFonts w:asciiTheme="minorBidi" w:hAnsiTheme="minorBidi"/>
          <w:color w:val="000000" w:themeColor="text1"/>
        </w:rPr>
        <w:t>C NFs. Morphology of NFs is shown in Supplementary Fig</w:t>
      </w:r>
      <w:r w:rsidR="007E2702" w:rsidRPr="00372045">
        <w:rPr>
          <w:rFonts w:asciiTheme="minorBidi" w:hAnsiTheme="minorBidi"/>
          <w:color w:val="000000" w:themeColor="text1"/>
        </w:rPr>
        <w:t>s</w:t>
      </w:r>
      <w:r w:rsidRPr="00372045">
        <w:rPr>
          <w:rFonts w:asciiTheme="minorBidi" w:hAnsiTheme="minorBidi"/>
          <w:color w:val="000000" w:themeColor="text1"/>
        </w:rPr>
        <w:t>. S1</w:t>
      </w:r>
      <w:r w:rsidR="005853C2" w:rsidRPr="00372045">
        <w:rPr>
          <w:rFonts w:asciiTheme="minorBidi" w:hAnsiTheme="minorBidi"/>
          <w:color w:val="000000" w:themeColor="text1"/>
        </w:rPr>
        <w:t>2</w:t>
      </w:r>
      <w:r w:rsidRPr="00372045">
        <w:rPr>
          <w:rFonts w:asciiTheme="minorBidi" w:hAnsiTheme="minorBidi"/>
          <w:color w:val="000000" w:themeColor="text1"/>
        </w:rPr>
        <w:t>a and 1</w:t>
      </w:r>
      <w:r w:rsidR="005853C2" w:rsidRPr="00372045">
        <w:rPr>
          <w:rFonts w:asciiTheme="minorBidi" w:hAnsiTheme="minorBidi"/>
          <w:color w:val="000000" w:themeColor="text1"/>
        </w:rPr>
        <w:t>2</w:t>
      </w:r>
      <w:r w:rsidRPr="00372045">
        <w:rPr>
          <w:rFonts w:asciiTheme="minorBidi" w:hAnsiTheme="minorBidi"/>
          <w:color w:val="000000" w:themeColor="text1"/>
        </w:rPr>
        <w:t xml:space="preserve">b, as its layered structure is obvious from BF image, </w:t>
      </w:r>
      <w:r w:rsidR="007E2702" w:rsidRPr="00372045">
        <w:rPr>
          <w:rFonts w:asciiTheme="minorBidi" w:hAnsiTheme="minorBidi"/>
          <w:color w:val="000000" w:themeColor="text1"/>
        </w:rPr>
        <w:t xml:space="preserve">Supplementary </w:t>
      </w:r>
      <w:r w:rsidRPr="00372045">
        <w:rPr>
          <w:rFonts w:asciiTheme="minorBidi" w:hAnsiTheme="minorBidi"/>
          <w:color w:val="000000" w:themeColor="text1"/>
        </w:rPr>
        <w:t>Fig. S1</w:t>
      </w:r>
      <w:r w:rsidR="005853C2" w:rsidRPr="00372045">
        <w:rPr>
          <w:rFonts w:asciiTheme="minorBidi" w:hAnsiTheme="minorBidi"/>
          <w:color w:val="000000" w:themeColor="text1"/>
        </w:rPr>
        <w:t>2</w:t>
      </w:r>
      <w:r w:rsidRPr="00372045">
        <w:rPr>
          <w:rFonts w:asciiTheme="minorBidi" w:hAnsiTheme="minorBidi"/>
          <w:color w:val="000000" w:themeColor="text1"/>
        </w:rPr>
        <w:t>b.Tthe corresponding fast Fourier transform (FFT) in Supplementary Fig. S1</w:t>
      </w:r>
      <w:r w:rsidR="005853C2" w:rsidRPr="00372045">
        <w:rPr>
          <w:rFonts w:asciiTheme="minorBidi" w:hAnsiTheme="minorBidi"/>
          <w:color w:val="000000" w:themeColor="text1"/>
        </w:rPr>
        <w:t>2</w:t>
      </w:r>
      <w:r w:rsidRPr="00372045">
        <w:rPr>
          <w:rFonts w:asciiTheme="minorBidi" w:hAnsiTheme="minorBidi"/>
          <w:color w:val="000000" w:themeColor="text1"/>
        </w:rPr>
        <w:t>c indicates highlighted diffraction spots from &lt;010&gt; zone axis corresponding to (002), (101) and (100) planes. Supplementary Figs. 1</w:t>
      </w:r>
      <w:r w:rsidR="005853C2" w:rsidRPr="00372045">
        <w:rPr>
          <w:rFonts w:asciiTheme="minorBidi" w:hAnsiTheme="minorBidi"/>
          <w:color w:val="000000" w:themeColor="text1"/>
        </w:rPr>
        <w:t>2</w:t>
      </w:r>
      <w:r w:rsidRPr="00372045">
        <w:rPr>
          <w:rFonts w:asciiTheme="minorBidi" w:hAnsiTheme="minorBidi"/>
          <w:color w:val="000000" w:themeColor="text1"/>
        </w:rPr>
        <w:t>d and 1</w:t>
      </w:r>
      <w:r w:rsidR="005853C2" w:rsidRPr="00372045">
        <w:rPr>
          <w:rFonts w:asciiTheme="minorBidi" w:hAnsiTheme="minorBidi"/>
          <w:color w:val="000000" w:themeColor="text1"/>
        </w:rPr>
        <w:t>2</w:t>
      </w:r>
      <w:r w:rsidRPr="00372045">
        <w:rPr>
          <w:rFonts w:asciiTheme="minorBidi" w:hAnsiTheme="minorBidi"/>
          <w:color w:val="000000" w:themeColor="text1"/>
        </w:rPr>
        <w:t>e show high resolution HAADF with measured d</w:t>
      </w:r>
      <w:r w:rsidRPr="00372045">
        <w:rPr>
          <w:rFonts w:ascii="Cambria Math" w:hAnsi="Cambria Math" w:cs="Cambria Math"/>
          <w:color w:val="000000" w:themeColor="text1"/>
        </w:rPr>
        <w:t>‐</w:t>
      </w:r>
      <w:r w:rsidRPr="00372045">
        <w:rPr>
          <w:rFonts w:asciiTheme="minorBidi" w:hAnsiTheme="minorBidi"/>
          <w:color w:val="000000" w:themeColor="text1"/>
        </w:rPr>
        <w:t xml:space="preserve">spacings of 2.31 </w:t>
      </w:r>
      <w:r w:rsidRPr="00372045">
        <w:rPr>
          <w:rFonts w:asciiTheme="minorBidi" w:hAnsiTheme="minorBidi"/>
          <w:color w:val="000000" w:themeColor="text1"/>
          <w:szCs w:val="26"/>
        </w:rPr>
        <w:t xml:space="preserve">Å for </w:t>
      </w:r>
      <w:r w:rsidRPr="00372045">
        <w:rPr>
          <w:rFonts w:asciiTheme="minorBidi" w:hAnsiTheme="minorBidi"/>
          <w:color w:val="000000" w:themeColor="text1"/>
        </w:rPr>
        <w:t xml:space="preserve">(101) plane and 2.33 </w:t>
      </w:r>
      <w:r w:rsidRPr="00372045">
        <w:rPr>
          <w:rFonts w:asciiTheme="minorBidi" w:hAnsiTheme="minorBidi"/>
          <w:color w:val="000000" w:themeColor="text1"/>
          <w:szCs w:val="26"/>
        </w:rPr>
        <w:t>Å for</w:t>
      </w:r>
      <w:r w:rsidRPr="00372045">
        <w:rPr>
          <w:rFonts w:asciiTheme="minorBidi" w:hAnsiTheme="minorBidi"/>
          <w:color w:val="000000" w:themeColor="text1"/>
        </w:rPr>
        <w:t xml:space="preserve"> (002) plane with angle </w:t>
      </w:r>
      <m:oMath>
        <m:r>
          <w:rPr>
            <w:rFonts w:ascii="Cambria Math" w:hAnsi="Cambria Math"/>
          </w:rPr>
          <m:t>60°</m:t>
        </m:r>
      </m:oMath>
      <w:r w:rsidRPr="00372045">
        <w:rPr>
          <w:rFonts w:asciiTheme="minorBidi" w:hAnsiTheme="minorBidi"/>
          <w:color w:val="000000" w:themeColor="text1"/>
        </w:rPr>
        <w:t xml:space="preserve"> between them and BF images of Mo</w:t>
      </w:r>
      <w:r w:rsidRPr="00372045">
        <w:rPr>
          <w:rFonts w:asciiTheme="minorBidi" w:hAnsiTheme="minorBidi"/>
          <w:color w:val="000000" w:themeColor="text1"/>
          <w:vertAlign w:val="subscript"/>
        </w:rPr>
        <w:t>2</w:t>
      </w:r>
      <w:r w:rsidRPr="00372045">
        <w:rPr>
          <w:rFonts w:asciiTheme="minorBidi" w:hAnsiTheme="minorBidi"/>
          <w:color w:val="000000" w:themeColor="text1"/>
        </w:rPr>
        <w:t>C in &lt;010&gt; zone axis, respectively. Supplementary Fig. S1</w:t>
      </w:r>
      <w:r w:rsidR="005853C2" w:rsidRPr="00372045">
        <w:rPr>
          <w:rFonts w:asciiTheme="minorBidi" w:hAnsiTheme="minorBidi"/>
          <w:color w:val="000000" w:themeColor="text1"/>
        </w:rPr>
        <w:t>2</w:t>
      </w:r>
      <w:r w:rsidRPr="00372045">
        <w:rPr>
          <w:rFonts w:asciiTheme="minorBidi" w:hAnsiTheme="minorBidi"/>
          <w:color w:val="000000" w:themeColor="text1"/>
        </w:rPr>
        <w:t xml:space="preserve">f depicts visual atomistic-level of detailed structure in the same zone axis. </w:t>
      </w:r>
    </w:p>
    <w:p w14:paraId="2868BF73" w14:textId="741646A9" w:rsidR="00BE6B85" w:rsidRPr="00372045" w:rsidRDefault="002F552D" w:rsidP="00BE6B85">
      <w:pPr>
        <w:keepNext/>
        <w:spacing w:after="0" w:line="240" w:lineRule="auto"/>
        <w:jc w:val="center"/>
      </w:pPr>
      <w:r w:rsidRPr="00372045">
        <w:rPr>
          <w:noProof/>
        </w:rPr>
        <w:lastRenderedPageBreak/>
        <w:drawing>
          <wp:inline distT="0" distB="0" distL="0" distR="0" wp14:anchorId="15A1B95C" wp14:editId="032D2D56">
            <wp:extent cx="5311492" cy="391397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775" r="12981" b="2527"/>
                    <a:stretch/>
                  </pic:blipFill>
                  <pic:spPr bwMode="auto">
                    <a:xfrm>
                      <a:off x="0" y="0"/>
                      <a:ext cx="5320155" cy="3920358"/>
                    </a:xfrm>
                    <a:prstGeom prst="rect">
                      <a:avLst/>
                    </a:prstGeom>
                    <a:noFill/>
                    <a:ln>
                      <a:noFill/>
                    </a:ln>
                    <a:extLst>
                      <a:ext uri="{53640926-AAD7-44D8-BBD7-CCE9431645EC}">
                        <a14:shadowObscured xmlns:a14="http://schemas.microsoft.com/office/drawing/2010/main"/>
                      </a:ext>
                    </a:extLst>
                  </pic:spPr>
                </pic:pic>
              </a:graphicData>
            </a:graphic>
          </wp:inline>
        </w:drawing>
      </w:r>
    </w:p>
    <w:p w14:paraId="4389BBAF" w14:textId="232390CC" w:rsidR="00BE6B85" w:rsidRPr="00372045" w:rsidRDefault="00BE6B85" w:rsidP="002E6C80">
      <w:pPr>
        <w:jc w:val="both"/>
        <w:rPr>
          <w:rFonts w:asciiTheme="minorBidi" w:hAnsiTheme="minorBidi"/>
          <w:b/>
          <w:bCs/>
          <w:color w:val="000000" w:themeColor="text1"/>
          <w:sz w:val="20"/>
          <w:szCs w:val="20"/>
        </w:rPr>
      </w:pPr>
      <w:r w:rsidRPr="00372045">
        <w:rPr>
          <w:rFonts w:asciiTheme="minorBidi" w:hAnsiTheme="minorBidi"/>
          <w:b/>
          <w:bCs/>
          <w:sz w:val="20"/>
          <w:szCs w:val="20"/>
        </w:rPr>
        <w:t>Supplementary Fig. S</w:t>
      </w:r>
      <w:r w:rsidRPr="00372045">
        <w:rPr>
          <w:rFonts w:asciiTheme="minorBidi" w:hAnsiTheme="minorBidi"/>
          <w:b/>
          <w:bCs/>
          <w:sz w:val="20"/>
          <w:szCs w:val="20"/>
        </w:rPr>
        <w:fldChar w:fldCharType="begin"/>
      </w:r>
      <w:r w:rsidRPr="00372045">
        <w:rPr>
          <w:rFonts w:asciiTheme="minorBidi" w:hAnsiTheme="minorBidi"/>
          <w:b/>
          <w:bCs/>
          <w:sz w:val="20"/>
          <w:szCs w:val="20"/>
        </w:rPr>
        <w:instrText xml:space="preserve"> SEQ Figure \* ARABIC </w:instrText>
      </w:r>
      <w:r w:rsidRPr="00372045">
        <w:rPr>
          <w:rFonts w:asciiTheme="minorBidi" w:hAnsiTheme="minorBidi"/>
          <w:b/>
          <w:bCs/>
          <w:sz w:val="20"/>
          <w:szCs w:val="20"/>
        </w:rPr>
        <w:fldChar w:fldCharType="separate"/>
      </w:r>
      <w:r w:rsidR="00B60963" w:rsidRPr="00372045">
        <w:rPr>
          <w:rFonts w:asciiTheme="minorBidi" w:hAnsiTheme="minorBidi"/>
          <w:b/>
          <w:bCs/>
          <w:noProof/>
          <w:sz w:val="20"/>
          <w:szCs w:val="20"/>
        </w:rPr>
        <w:t>12</w:t>
      </w:r>
      <w:r w:rsidRPr="00372045">
        <w:rPr>
          <w:rFonts w:asciiTheme="minorBidi" w:hAnsiTheme="minorBidi"/>
          <w:b/>
          <w:bCs/>
          <w:sz w:val="20"/>
          <w:szCs w:val="20"/>
        </w:rPr>
        <w:fldChar w:fldCharType="end"/>
      </w:r>
      <w:r w:rsidRPr="00372045">
        <w:rPr>
          <w:rFonts w:asciiTheme="minorBidi" w:hAnsiTheme="minorBidi"/>
          <w:b/>
          <w:bCs/>
          <w:sz w:val="20"/>
          <w:szCs w:val="20"/>
        </w:rPr>
        <w:t xml:space="preserve"> |</w:t>
      </w:r>
      <w:r w:rsidRPr="00372045">
        <w:rPr>
          <w:sz w:val="20"/>
          <w:szCs w:val="20"/>
        </w:rPr>
        <w:t xml:space="preserve"> </w:t>
      </w:r>
      <w:r w:rsidR="002F552D" w:rsidRPr="00372045">
        <w:rPr>
          <w:rFonts w:asciiTheme="minorBidi" w:hAnsiTheme="minorBidi"/>
          <w:b/>
          <w:bCs/>
          <w:color w:val="000000" w:themeColor="text1"/>
          <w:sz w:val="20"/>
          <w:szCs w:val="20"/>
        </w:rPr>
        <w:t>(a)</w:t>
      </w:r>
      <w:r w:rsidR="002F552D" w:rsidRPr="00372045">
        <w:rPr>
          <w:rFonts w:asciiTheme="minorBidi" w:hAnsiTheme="minorBidi"/>
          <w:color w:val="000000" w:themeColor="text1"/>
          <w:sz w:val="20"/>
          <w:szCs w:val="20"/>
        </w:rPr>
        <w:t xml:space="preserve"> Low-angle annular dark field (LAADF) STEM and, </w:t>
      </w:r>
      <w:r w:rsidR="002F552D" w:rsidRPr="00372045">
        <w:rPr>
          <w:rFonts w:asciiTheme="minorBidi" w:hAnsiTheme="minorBidi"/>
          <w:b/>
          <w:bCs/>
          <w:color w:val="000000" w:themeColor="text1"/>
          <w:sz w:val="20"/>
          <w:szCs w:val="20"/>
        </w:rPr>
        <w:t>(b)</w:t>
      </w:r>
      <w:r w:rsidR="002F552D" w:rsidRPr="00372045">
        <w:rPr>
          <w:rFonts w:asciiTheme="minorBidi" w:hAnsiTheme="minorBidi"/>
          <w:color w:val="000000" w:themeColor="text1"/>
          <w:sz w:val="20"/>
          <w:szCs w:val="20"/>
        </w:rPr>
        <w:t xml:space="preserve"> corresponding BF images of Mo</w:t>
      </w:r>
      <w:r w:rsidR="002F552D" w:rsidRPr="00AF3034">
        <w:rPr>
          <w:rFonts w:asciiTheme="minorBidi" w:hAnsiTheme="minorBidi"/>
          <w:color w:val="000000" w:themeColor="text1"/>
          <w:sz w:val="20"/>
          <w:szCs w:val="20"/>
          <w:vertAlign w:val="subscript"/>
        </w:rPr>
        <w:t>2</w:t>
      </w:r>
      <w:r w:rsidR="002F552D" w:rsidRPr="00372045">
        <w:rPr>
          <w:rFonts w:asciiTheme="minorBidi" w:hAnsiTheme="minorBidi"/>
          <w:color w:val="000000" w:themeColor="text1"/>
          <w:sz w:val="20"/>
          <w:szCs w:val="20"/>
        </w:rPr>
        <w:t xml:space="preserve">C NFs. </w:t>
      </w:r>
      <w:r w:rsidR="002F552D" w:rsidRPr="00372045">
        <w:rPr>
          <w:rFonts w:asciiTheme="minorBidi" w:hAnsiTheme="minorBidi"/>
          <w:b/>
          <w:bCs/>
          <w:color w:val="000000" w:themeColor="text1"/>
          <w:sz w:val="20"/>
          <w:szCs w:val="20"/>
        </w:rPr>
        <w:t>(c)</w:t>
      </w:r>
      <w:r w:rsidR="002F552D" w:rsidRPr="00372045">
        <w:rPr>
          <w:rFonts w:asciiTheme="minorBidi" w:hAnsiTheme="minorBidi"/>
          <w:color w:val="000000" w:themeColor="text1"/>
          <w:sz w:val="20"/>
          <w:szCs w:val="20"/>
        </w:rPr>
        <w:t xml:space="preserve"> FFT corresponding to b illustrating the diffraction spots from the &lt;010&gt; zone axis. </w:t>
      </w:r>
      <w:r w:rsidR="002F552D" w:rsidRPr="00372045">
        <w:rPr>
          <w:rFonts w:asciiTheme="minorBidi" w:hAnsiTheme="minorBidi"/>
          <w:b/>
          <w:bCs/>
          <w:color w:val="000000" w:themeColor="text1"/>
          <w:sz w:val="20"/>
          <w:szCs w:val="20"/>
        </w:rPr>
        <w:t>(d)(e)</w:t>
      </w:r>
      <w:r w:rsidR="002F552D" w:rsidRPr="00372045">
        <w:rPr>
          <w:rFonts w:asciiTheme="minorBidi" w:hAnsiTheme="minorBidi"/>
          <w:color w:val="000000" w:themeColor="text1"/>
          <w:sz w:val="20"/>
          <w:szCs w:val="20"/>
        </w:rPr>
        <w:t xml:space="preserve"> HAADF and BF images of Mo</w:t>
      </w:r>
      <w:r w:rsidR="002F552D" w:rsidRPr="00372045">
        <w:rPr>
          <w:rFonts w:asciiTheme="minorBidi" w:hAnsiTheme="minorBidi"/>
          <w:color w:val="000000" w:themeColor="text1"/>
          <w:sz w:val="20"/>
          <w:szCs w:val="20"/>
          <w:vertAlign w:val="subscript"/>
        </w:rPr>
        <w:t>2</w:t>
      </w:r>
      <w:r w:rsidR="002F552D" w:rsidRPr="00372045">
        <w:rPr>
          <w:rFonts w:asciiTheme="minorBidi" w:hAnsiTheme="minorBidi"/>
          <w:color w:val="000000" w:themeColor="text1"/>
          <w:sz w:val="20"/>
          <w:szCs w:val="20"/>
        </w:rPr>
        <w:t xml:space="preserve">C showing the atomic structure in the &lt;010&gt; zone axis.  </w:t>
      </w:r>
      <w:r w:rsidR="002F552D" w:rsidRPr="00372045">
        <w:rPr>
          <w:rFonts w:asciiTheme="minorBidi" w:hAnsiTheme="minorBidi"/>
          <w:b/>
          <w:bCs/>
          <w:color w:val="000000" w:themeColor="text1"/>
          <w:sz w:val="20"/>
          <w:szCs w:val="20"/>
        </w:rPr>
        <w:t>(f)</w:t>
      </w:r>
      <w:r w:rsidR="002F552D" w:rsidRPr="00372045">
        <w:rPr>
          <w:rFonts w:asciiTheme="minorBidi" w:hAnsiTheme="minorBidi"/>
          <w:color w:val="000000" w:themeColor="text1"/>
          <w:sz w:val="20"/>
          <w:szCs w:val="20"/>
        </w:rPr>
        <w:t xml:space="preserve"> Atomic model of Mo</w:t>
      </w:r>
      <w:r w:rsidR="002F552D" w:rsidRPr="00372045">
        <w:rPr>
          <w:rFonts w:asciiTheme="minorBidi" w:hAnsiTheme="minorBidi"/>
          <w:color w:val="000000" w:themeColor="text1"/>
          <w:sz w:val="20"/>
          <w:szCs w:val="20"/>
          <w:vertAlign w:val="subscript"/>
        </w:rPr>
        <w:t>2</w:t>
      </w:r>
      <w:r w:rsidR="002F552D" w:rsidRPr="00372045">
        <w:rPr>
          <w:rFonts w:asciiTheme="minorBidi" w:hAnsiTheme="minorBidi"/>
          <w:color w:val="000000" w:themeColor="text1"/>
          <w:sz w:val="20"/>
          <w:szCs w:val="20"/>
        </w:rPr>
        <w:t>C in &lt;010&gt; zone axis. Mo is shown as red and C as white spheres.</w:t>
      </w:r>
    </w:p>
    <w:p w14:paraId="6F0B24DD" w14:textId="77777777" w:rsidR="00BE6B85" w:rsidRPr="00372045" w:rsidRDefault="00BE6B85" w:rsidP="00BE6B85"/>
    <w:p w14:paraId="1992357D" w14:textId="2CBAA468" w:rsidR="00BE6B85" w:rsidRPr="00372045" w:rsidRDefault="00BE6B85" w:rsidP="00BE6B85">
      <w:pPr>
        <w:spacing w:before="120" w:after="120" w:line="480" w:lineRule="auto"/>
        <w:ind w:firstLine="180"/>
        <w:contextualSpacing/>
        <w:jc w:val="both"/>
        <w:rPr>
          <w:rFonts w:asciiTheme="minorBidi" w:hAnsiTheme="minorBidi"/>
          <w:color w:val="000000" w:themeColor="text1"/>
        </w:rPr>
      </w:pPr>
      <w:bookmarkStart w:id="9" w:name="_Hlk54630249"/>
      <w:r w:rsidRPr="00372045">
        <w:rPr>
          <w:rFonts w:asciiTheme="minorBidi" w:hAnsiTheme="minorBidi"/>
          <w:color w:val="000000" w:themeColor="text1"/>
        </w:rPr>
        <w:t>Supplementary Fig. S1</w:t>
      </w:r>
      <w:r w:rsidR="005853C2" w:rsidRPr="00372045">
        <w:rPr>
          <w:rFonts w:asciiTheme="minorBidi" w:hAnsiTheme="minorBidi"/>
          <w:color w:val="000000" w:themeColor="text1"/>
        </w:rPr>
        <w:t>3</w:t>
      </w:r>
      <w:r w:rsidRPr="00372045">
        <w:rPr>
          <w:rFonts w:asciiTheme="minorBidi" w:hAnsiTheme="minorBidi"/>
          <w:color w:val="000000" w:themeColor="text1"/>
        </w:rPr>
        <w:t xml:space="preserve"> depicts STEM </w:t>
      </w:r>
      <w:r w:rsidR="00B67C54" w:rsidRPr="00372045">
        <w:rPr>
          <w:rFonts w:asciiTheme="minorBidi" w:hAnsiTheme="minorBidi"/>
          <w:color w:val="000000" w:themeColor="text1"/>
        </w:rPr>
        <w:t>results</w:t>
      </w:r>
      <w:r w:rsidRPr="00372045">
        <w:rPr>
          <w:rFonts w:asciiTheme="minorBidi" w:hAnsiTheme="minorBidi"/>
          <w:color w:val="000000" w:themeColor="text1"/>
        </w:rPr>
        <w:t xml:space="preserve"> of synthesized Nb</w:t>
      </w:r>
      <w:r w:rsidRPr="00372045">
        <w:rPr>
          <w:rFonts w:asciiTheme="minorBidi" w:hAnsiTheme="minorBidi"/>
          <w:color w:val="000000" w:themeColor="text1"/>
          <w:vertAlign w:val="subscript"/>
        </w:rPr>
        <w:t>2</w:t>
      </w:r>
      <w:r w:rsidRPr="00372045">
        <w:rPr>
          <w:rFonts w:asciiTheme="minorBidi" w:hAnsiTheme="minorBidi"/>
          <w:color w:val="000000" w:themeColor="text1"/>
        </w:rPr>
        <w:t>C NFs. Morphology of NFs is shown in Supplementary Fig. S1</w:t>
      </w:r>
      <w:r w:rsidR="005853C2" w:rsidRPr="00372045">
        <w:rPr>
          <w:rFonts w:asciiTheme="minorBidi" w:hAnsiTheme="minorBidi"/>
          <w:color w:val="000000" w:themeColor="text1"/>
        </w:rPr>
        <w:t>3</w:t>
      </w:r>
      <w:r w:rsidRPr="00372045">
        <w:rPr>
          <w:rFonts w:asciiTheme="minorBidi" w:hAnsiTheme="minorBidi"/>
          <w:color w:val="000000" w:themeColor="text1"/>
        </w:rPr>
        <w:t>a and 1</w:t>
      </w:r>
      <w:r w:rsidR="005853C2" w:rsidRPr="00372045">
        <w:rPr>
          <w:rFonts w:asciiTheme="minorBidi" w:hAnsiTheme="minorBidi"/>
          <w:color w:val="000000" w:themeColor="text1"/>
        </w:rPr>
        <w:t>3</w:t>
      </w:r>
      <w:r w:rsidRPr="00372045">
        <w:rPr>
          <w:rFonts w:asciiTheme="minorBidi" w:hAnsiTheme="minorBidi"/>
          <w:color w:val="000000" w:themeColor="text1"/>
        </w:rPr>
        <w:t>b, and the corresponding fast Fourier transform (FFT) in Supplementary Fig. S1</w:t>
      </w:r>
      <w:r w:rsidR="005853C2" w:rsidRPr="00372045">
        <w:rPr>
          <w:rFonts w:asciiTheme="minorBidi" w:hAnsiTheme="minorBidi"/>
          <w:color w:val="000000" w:themeColor="text1"/>
        </w:rPr>
        <w:t>3</w:t>
      </w:r>
      <w:r w:rsidRPr="00372045">
        <w:rPr>
          <w:rFonts w:asciiTheme="minorBidi" w:hAnsiTheme="minorBidi"/>
          <w:color w:val="000000" w:themeColor="text1"/>
        </w:rPr>
        <w:t>c indicates highlighted diffraction spots from &lt;210&gt; zone axis corresponding to (</w:t>
      </w:r>
      <m:oMath>
        <m:acc>
          <m:accPr>
            <m:chr m:val="̅"/>
            <m:ctrlPr>
              <w:rPr>
                <w:rFonts w:ascii="Cambria Math" w:hAnsi="Cambria Math"/>
                <w:color w:val="000000" w:themeColor="text1"/>
              </w:rPr>
            </m:ctrlPr>
          </m:accPr>
          <m:e>
            <m:r>
              <m:rPr>
                <m:sty m:val="p"/>
              </m:rPr>
              <w:rPr>
                <w:rFonts w:ascii="Cambria Math" w:hAnsi="Cambria Math"/>
                <w:color w:val="000000" w:themeColor="text1"/>
              </w:rPr>
              <m:t>1</m:t>
            </m:r>
          </m:e>
        </m:acc>
        <m:r>
          <w:rPr>
            <w:rFonts w:ascii="Cambria Math" w:eastAsiaTheme="minorEastAsia" w:hAnsi="Cambria Math"/>
            <w:color w:val="000000" w:themeColor="text1"/>
          </w:rPr>
          <m:t>20</m:t>
        </m:r>
      </m:oMath>
      <w:r w:rsidRPr="00372045">
        <w:rPr>
          <w:rFonts w:asciiTheme="minorBidi" w:hAnsiTheme="minorBidi"/>
          <w:color w:val="000000" w:themeColor="text1"/>
        </w:rPr>
        <w:t>) and (002) planes. Supplementary Figs. 1</w:t>
      </w:r>
      <w:r w:rsidR="005853C2" w:rsidRPr="00372045">
        <w:rPr>
          <w:rFonts w:asciiTheme="minorBidi" w:hAnsiTheme="minorBidi"/>
          <w:color w:val="000000" w:themeColor="text1"/>
        </w:rPr>
        <w:t>3</w:t>
      </w:r>
      <w:r w:rsidRPr="00372045">
        <w:rPr>
          <w:rFonts w:asciiTheme="minorBidi" w:hAnsiTheme="minorBidi"/>
          <w:color w:val="000000" w:themeColor="text1"/>
        </w:rPr>
        <w:t>d and 1</w:t>
      </w:r>
      <w:r w:rsidR="005853C2" w:rsidRPr="00372045">
        <w:rPr>
          <w:rFonts w:asciiTheme="minorBidi" w:hAnsiTheme="minorBidi"/>
          <w:color w:val="000000" w:themeColor="text1"/>
        </w:rPr>
        <w:t>3</w:t>
      </w:r>
      <w:r w:rsidRPr="00372045">
        <w:rPr>
          <w:rFonts w:asciiTheme="minorBidi" w:hAnsiTheme="minorBidi"/>
          <w:color w:val="000000" w:themeColor="text1"/>
        </w:rPr>
        <w:t>e show high resolution HAADF with measured d</w:t>
      </w:r>
      <w:r w:rsidRPr="00372045">
        <w:rPr>
          <w:rFonts w:ascii="Cambria Math" w:hAnsi="Cambria Math" w:cs="Cambria Math"/>
          <w:color w:val="000000" w:themeColor="text1"/>
        </w:rPr>
        <w:t>‐</w:t>
      </w:r>
      <w:r w:rsidRPr="00372045">
        <w:rPr>
          <w:rFonts w:asciiTheme="minorBidi" w:hAnsiTheme="minorBidi"/>
          <w:color w:val="000000" w:themeColor="text1"/>
        </w:rPr>
        <w:t xml:space="preserve">spacings of 2.49 </w:t>
      </w:r>
      <w:r w:rsidRPr="00372045">
        <w:rPr>
          <w:rFonts w:asciiTheme="minorBidi" w:hAnsiTheme="minorBidi"/>
          <w:color w:val="000000" w:themeColor="text1"/>
          <w:szCs w:val="26"/>
        </w:rPr>
        <w:t xml:space="preserve">Å for </w:t>
      </w:r>
      <w:r w:rsidRPr="00372045">
        <w:rPr>
          <w:rFonts w:asciiTheme="minorBidi" w:hAnsiTheme="minorBidi"/>
          <w:color w:val="000000" w:themeColor="text1"/>
        </w:rPr>
        <w:t>(002) plane and BF images of Nb</w:t>
      </w:r>
      <w:r w:rsidRPr="00372045">
        <w:rPr>
          <w:rFonts w:asciiTheme="minorBidi" w:hAnsiTheme="minorBidi"/>
          <w:color w:val="000000" w:themeColor="text1"/>
          <w:vertAlign w:val="subscript"/>
        </w:rPr>
        <w:t>2</w:t>
      </w:r>
      <w:r w:rsidRPr="00372045">
        <w:rPr>
          <w:rFonts w:asciiTheme="minorBidi" w:hAnsiTheme="minorBidi"/>
          <w:color w:val="000000" w:themeColor="text1"/>
        </w:rPr>
        <w:t>C in &lt;210&gt; zone axis, respectively. Supplementary Fig. S1</w:t>
      </w:r>
      <w:r w:rsidR="005853C2" w:rsidRPr="00372045">
        <w:rPr>
          <w:rFonts w:asciiTheme="minorBidi" w:hAnsiTheme="minorBidi"/>
          <w:color w:val="000000" w:themeColor="text1"/>
        </w:rPr>
        <w:t>3</w:t>
      </w:r>
      <w:r w:rsidRPr="00372045">
        <w:rPr>
          <w:rFonts w:asciiTheme="minorBidi" w:hAnsiTheme="minorBidi"/>
          <w:color w:val="000000" w:themeColor="text1"/>
        </w:rPr>
        <w:t xml:space="preserve">f depicts visual atomistic-level of detailed structure in the same zone axis. </w:t>
      </w:r>
    </w:p>
    <w:bookmarkEnd w:id="9"/>
    <w:p w14:paraId="27BDD553" w14:textId="77777777" w:rsidR="00BE6B85" w:rsidRPr="00372045" w:rsidRDefault="00BE6B85" w:rsidP="00492D3F">
      <w:pPr>
        <w:keepNext/>
        <w:spacing w:after="0"/>
        <w:jc w:val="center"/>
      </w:pPr>
      <w:r w:rsidRPr="00372045">
        <w:rPr>
          <w:noProof/>
        </w:rPr>
        <w:lastRenderedPageBreak/>
        <w:drawing>
          <wp:inline distT="0" distB="0" distL="0" distR="0" wp14:anchorId="20DD0339" wp14:editId="720D4CBC">
            <wp:extent cx="5267057" cy="3867004"/>
            <wp:effectExtent l="0" t="0" r="0" b="63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439" r="12981" b="2761"/>
                    <a:stretch/>
                  </pic:blipFill>
                  <pic:spPr bwMode="auto">
                    <a:xfrm>
                      <a:off x="0" y="0"/>
                      <a:ext cx="5268991" cy="3868424"/>
                    </a:xfrm>
                    <a:prstGeom prst="rect">
                      <a:avLst/>
                    </a:prstGeom>
                    <a:noFill/>
                    <a:ln>
                      <a:noFill/>
                    </a:ln>
                    <a:extLst>
                      <a:ext uri="{53640926-AAD7-44D8-BBD7-CCE9431645EC}">
                        <a14:shadowObscured xmlns:a14="http://schemas.microsoft.com/office/drawing/2010/main"/>
                      </a:ext>
                    </a:extLst>
                  </pic:spPr>
                </pic:pic>
              </a:graphicData>
            </a:graphic>
          </wp:inline>
        </w:drawing>
      </w:r>
    </w:p>
    <w:p w14:paraId="3C146E34" w14:textId="46F8A977" w:rsidR="00BE6B85" w:rsidRPr="00372045" w:rsidRDefault="00BE6B85" w:rsidP="00BE6B85">
      <w:pPr>
        <w:jc w:val="both"/>
      </w:pPr>
      <w:r w:rsidRPr="00372045">
        <w:rPr>
          <w:rFonts w:asciiTheme="minorBidi" w:hAnsiTheme="minorBidi"/>
          <w:b/>
          <w:bCs/>
          <w:sz w:val="20"/>
          <w:szCs w:val="20"/>
        </w:rPr>
        <w:t>Supplementary Fig S</w:t>
      </w:r>
      <w:r w:rsidRPr="00372045">
        <w:rPr>
          <w:rFonts w:asciiTheme="minorBidi" w:hAnsiTheme="minorBidi"/>
          <w:b/>
          <w:bCs/>
          <w:sz w:val="20"/>
          <w:szCs w:val="20"/>
        </w:rPr>
        <w:fldChar w:fldCharType="begin"/>
      </w:r>
      <w:r w:rsidRPr="00372045">
        <w:rPr>
          <w:rFonts w:asciiTheme="minorBidi" w:hAnsiTheme="minorBidi"/>
          <w:b/>
          <w:bCs/>
          <w:sz w:val="20"/>
          <w:szCs w:val="20"/>
        </w:rPr>
        <w:instrText xml:space="preserve"> SEQ Figure \* ARABIC </w:instrText>
      </w:r>
      <w:r w:rsidRPr="00372045">
        <w:rPr>
          <w:rFonts w:asciiTheme="minorBidi" w:hAnsiTheme="minorBidi"/>
          <w:b/>
          <w:bCs/>
          <w:sz w:val="20"/>
          <w:szCs w:val="20"/>
        </w:rPr>
        <w:fldChar w:fldCharType="separate"/>
      </w:r>
      <w:r w:rsidR="00B60963" w:rsidRPr="00372045">
        <w:rPr>
          <w:rFonts w:asciiTheme="minorBidi" w:hAnsiTheme="minorBidi"/>
          <w:b/>
          <w:bCs/>
          <w:noProof/>
          <w:sz w:val="20"/>
          <w:szCs w:val="20"/>
        </w:rPr>
        <w:t>13</w:t>
      </w:r>
      <w:r w:rsidRPr="00372045">
        <w:rPr>
          <w:rFonts w:asciiTheme="minorBidi" w:hAnsiTheme="minorBidi"/>
          <w:b/>
          <w:bCs/>
          <w:sz w:val="20"/>
          <w:szCs w:val="20"/>
        </w:rPr>
        <w:fldChar w:fldCharType="end"/>
      </w:r>
      <w:r w:rsidRPr="00372045">
        <w:rPr>
          <w:rFonts w:asciiTheme="minorBidi" w:hAnsiTheme="minorBidi"/>
          <w:b/>
          <w:bCs/>
          <w:sz w:val="20"/>
          <w:szCs w:val="20"/>
        </w:rPr>
        <w:t xml:space="preserve"> | </w:t>
      </w:r>
      <w:r w:rsidRPr="00372045">
        <w:rPr>
          <w:rFonts w:asciiTheme="minorBidi" w:hAnsiTheme="minorBidi"/>
          <w:b/>
          <w:bCs/>
          <w:color w:val="000000" w:themeColor="text1"/>
          <w:sz w:val="20"/>
          <w:szCs w:val="20"/>
        </w:rPr>
        <w:t>(a)(b)</w:t>
      </w:r>
      <w:r w:rsidRPr="00372045">
        <w:rPr>
          <w:rFonts w:asciiTheme="minorBidi" w:hAnsiTheme="minorBidi"/>
          <w:color w:val="000000" w:themeColor="text1"/>
          <w:sz w:val="20"/>
          <w:szCs w:val="20"/>
        </w:rPr>
        <w:t xml:space="preserve"> HAADF images of Nb</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C NFs. </w:t>
      </w:r>
      <w:r w:rsidRPr="00372045">
        <w:rPr>
          <w:rFonts w:asciiTheme="minorBidi" w:hAnsiTheme="minorBidi"/>
          <w:b/>
          <w:bCs/>
          <w:color w:val="000000" w:themeColor="text1"/>
          <w:sz w:val="20"/>
          <w:szCs w:val="20"/>
        </w:rPr>
        <w:t>(c)</w:t>
      </w:r>
      <w:r w:rsidRPr="00372045">
        <w:rPr>
          <w:rFonts w:asciiTheme="minorBidi" w:hAnsiTheme="minorBidi"/>
          <w:color w:val="000000" w:themeColor="text1"/>
          <w:sz w:val="20"/>
          <w:szCs w:val="20"/>
        </w:rPr>
        <w:t xml:space="preserve"> FFT corresponding to b illustrating the diffraction spots from &lt;210&gt; zone axis.</w:t>
      </w:r>
      <w:r w:rsidRPr="00372045">
        <w:rPr>
          <w:rFonts w:asciiTheme="minorBidi" w:hAnsiTheme="minorBidi"/>
          <w:b/>
          <w:bCs/>
          <w:color w:val="000000" w:themeColor="text1"/>
          <w:sz w:val="20"/>
          <w:szCs w:val="20"/>
        </w:rPr>
        <w:t xml:space="preserve"> (d)(e)</w:t>
      </w:r>
      <w:r w:rsidRPr="00372045">
        <w:rPr>
          <w:rFonts w:asciiTheme="minorBidi" w:hAnsiTheme="minorBidi"/>
          <w:color w:val="000000" w:themeColor="text1"/>
          <w:sz w:val="20"/>
          <w:szCs w:val="20"/>
        </w:rPr>
        <w:t xml:space="preserve"> HAADF and BF images of Nb</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C in &lt;210&gt; zone axis. </w:t>
      </w:r>
      <w:r w:rsidRPr="00372045">
        <w:rPr>
          <w:rFonts w:asciiTheme="minorBidi" w:hAnsiTheme="minorBidi"/>
          <w:b/>
          <w:bCs/>
          <w:color w:val="000000" w:themeColor="text1"/>
          <w:sz w:val="20"/>
          <w:szCs w:val="20"/>
        </w:rPr>
        <w:t>(f)</w:t>
      </w:r>
      <w:r w:rsidRPr="00372045">
        <w:rPr>
          <w:rFonts w:asciiTheme="minorBidi" w:hAnsiTheme="minorBidi"/>
          <w:color w:val="000000" w:themeColor="text1"/>
          <w:sz w:val="20"/>
          <w:szCs w:val="20"/>
        </w:rPr>
        <w:t xml:space="preserve"> Atomic model of Nb</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C in &lt;210&gt; zone axis. Nb is shown as green and C as white spheres.</w:t>
      </w:r>
    </w:p>
    <w:p w14:paraId="78B3D20A" w14:textId="51DA1D9A" w:rsidR="00BE6B85" w:rsidRPr="00372045" w:rsidRDefault="00BE6B85" w:rsidP="00BE6B85">
      <w:pPr>
        <w:spacing w:before="120" w:after="120" w:line="480" w:lineRule="auto"/>
        <w:ind w:firstLine="180"/>
        <w:contextualSpacing/>
        <w:jc w:val="both"/>
        <w:rPr>
          <w:rFonts w:asciiTheme="minorBidi" w:hAnsiTheme="minorBidi"/>
          <w:color w:val="000000" w:themeColor="text1"/>
        </w:rPr>
      </w:pPr>
      <w:bookmarkStart w:id="10" w:name="_Hlk54630260"/>
      <w:r w:rsidRPr="00372045">
        <w:rPr>
          <w:rFonts w:asciiTheme="minorBidi" w:hAnsiTheme="minorBidi"/>
          <w:color w:val="000000" w:themeColor="text1"/>
        </w:rPr>
        <w:t>Supplementary Fig. S</w:t>
      </w:r>
      <w:r w:rsidR="0002500D"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 xml:space="preserve"> depicts STEM </w:t>
      </w:r>
      <w:r w:rsidR="00B67C54" w:rsidRPr="00372045">
        <w:rPr>
          <w:rFonts w:asciiTheme="minorBidi" w:hAnsiTheme="minorBidi"/>
          <w:color w:val="000000" w:themeColor="text1"/>
        </w:rPr>
        <w:t>images</w:t>
      </w:r>
      <w:r w:rsidRPr="00372045">
        <w:rPr>
          <w:rFonts w:asciiTheme="minorBidi" w:hAnsiTheme="minorBidi"/>
          <w:color w:val="000000" w:themeColor="text1"/>
        </w:rPr>
        <w:t xml:space="preserve"> of synthesized V</w:t>
      </w:r>
      <w:r w:rsidRPr="00372045">
        <w:rPr>
          <w:rFonts w:asciiTheme="minorBidi" w:hAnsiTheme="minorBidi"/>
          <w:color w:val="000000" w:themeColor="text1"/>
          <w:vertAlign w:val="subscript"/>
        </w:rPr>
        <w:t>2</w:t>
      </w:r>
      <w:r w:rsidRPr="00372045">
        <w:rPr>
          <w:rFonts w:asciiTheme="minorBidi" w:hAnsiTheme="minorBidi"/>
          <w:color w:val="000000" w:themeColor="text1"/>
        </w:rPr>
        <w:t>C NFs. Morphology of NFs is shown in Supplementary Fig. S</w:t>
      </w:r>
      <w:r w:rsidR="0002500D"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 xml:space="preserve">a and </w:t>
      </w:r>
      <w:r w:rsidR="005835E6"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b, and the corresponding fast Fourier transform (FFT) in Supplementary Fig. S</w:t>
      </w:r>
      <w:r w:rsidR="0002500D"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c indicates highlighted diffraction spots from &lt;</w:t>
      </w:r>
      <m:oMath>
        <m:r>
          <w:rPr>
            <w:rFonts w:ascii="Cambria Math" w:hAnsi="Cambria Math"/>
            <w:color w:val="000000" w:themeColor="text1"/>
          </w:rPr>
          <m:t>1</m:t>
        </m:r>
        <m:acc>
          <m:accPr>
            <m:chr m:val="̅"/>
            <m:ctrlPr>
              <w:rPr>
                <w:rFonts w:ascii="Cambria Math" w:hAnsi="Cambria Math"/>
                <w:color w:val="000000" w:themeColor="text1"/>
              </w:rPr>
            </m:ctrlPr>
          </m:accPr>
          <m:e>
            <m:r>
              <m:rPr>
                <m:sty m:val="p"/>
              </m:rPr>
              <w:rPr>
                <w:rFonts w:ascii="Cambria Math" w:hAnsi="Cambria Math"/>
                <w:color w:val="000000" w:themeColor="text1"/>
              </w:rPr>
              <m:t>1</m:t>
            </m:r>
          </m:e>
        </m:acc>
        <m:r>
          <w:rPr>
            <w:rFonts w:ascii="Cambria Math" w:hAnsi="Cambria Math"/>
            <w:color w:val="000000" w:themeColor="text1"/>
          </w:rPr>
          <m:t>0</m:t>
        </m:r>
      </m:oMath>
      <w:r w:rsidRPr="00372045">
        <w:rPr>
          <w:rFonts w:asciiTheme="minorBidi" w:hAnsiTheme="minorBidi"/>
          <w:color w:val="000000" w:themeColor="text1"/>
        </w:rPr>
        <w:t xml:space="preserve">&gt; zone axis corresponding to (002) and (110) planes. Supplementary Figs. </w:t>
      </w:r>
      <w:r w:rsidR="0002500D"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 xml:space="preserve">d and </w:t>
      </w:r>
      <w:r w:rsidR="0002500D"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e show high resolution HAADF with measured d</w:t>
      </w:r>
      <w:r w:rsidRPr="00372045">
        <w:rPr>
          <w:rFonts w:ascii="Cambria Math" w:hAnsi="Cambria Math" w:cs="Cambria Math"/>
          <w:color w:val="000000" w:themeColor="text1"/>
        </w:rPr>
        <w:t>‐</w:t>
      </w:r>
      <w:r w:rsidRPr="00372045">
        <w:rPr>
          <w:rFonts w:asciiTheme="minorBidi" w:hAnsiTheme="minorBidi"/>
          <w:color w:val="000000" w:themeColor="text1"/>
        </w:rPr>
        <w:t xml:space="preserve">spacings of 2.28 </w:t>
      </w:r>
      <w:r w:rsidRPr="00372045">
        <w:rPr>
          <w:rFonts w:asciiTheme="minorBidi" w:hAnsiTheme="minorBidi"/>
          <w:color w:val="000000" w:themeColor="text1"/>
          <w:szCs w:val="26"/>
        </w:rPr>
        <w:t xml:space="preserve">Å for </w:t>
      </w:r>
      <w:r w:rsidRPr="00372045">
        <w:rPr>
          <w:rFonts w:asciiTheme="minorBidi" w:hAnsiTheme="minorBidi"/>
          <w:color w:val="000000" w:themeColor="text1"/>
        </w:rPr>
        <w:t>(002) plane and BF images of V</w:t>
      </w:r>
      <w:r w:rsidRPr="00372045">
        <w:rPr>
          <w:rFonts w:asciiTheme="minorBidi" w:hAnsiTheme="minorBidi"/>
          <w:color w:val="000000" w:themeColor="text1"/>
          <w:vertAlign w:val="subscript"/>
        </w:rPr>
        <w:t>2</w:t>
      </w:r>
      <w:r w:rsidRPr="00372045">
        <w:rPr>
          <w:rFonts w:asciiTheme="minorBidi" w:hAnsiTheme="minorBidi"/>
          <w:color w:val="000000" w:themeColor="text1"/>
        </w:rPr>
        <w:t>C in &lt;</w:t>
      </w:r>
      <m:oMath>
        <m:r>
          <w:rPr>
            <w:rFonts w:ascii="Cambria Math" w:hAnsi="Cambria Math"/>
            <w:color w:val="000000" w:themeColor="text1"/>
          </w:rPr>
          <m:t>1</m:t>
        </m:r>
        <m:acc>
          <m:accPr>
            <m:chr m:val="̅"/>
            <m:ctrlPr>
              <w:rPr>
                <w:rFonts w:ascii="Cambria Math" w:hAnsi="Cambria Math"/>
                <w:color w:val="000000" w:themeColor="text1"/>
              </w:rPr>
            </m:ctrlPr>
          </m:accPr>
          <m:e>
            <m:r>
              <m:rPr>
                <m:sty m:val="p"/>
              </m:rPr>
              <w:rPr>
                <w:rFonts w:ascii="Cambria Math" w:hAnsi="Cambria Math"/>
                <w:color w:val="000000" w:themeColor="text1"/>
              </w:rPr>
              <m:t>1</m:t>
            </m:r>
          </m:e>
        </m:acc>
        <m:r>
          <w:rPr>
            <w:rFonts w:ascii="Cambria Math" w:hAnsi="Cambria Math"/>
            <w:color w:val="000000" w:themeColor="text1"/>
          </w:rPr>
          <m:t>0</m:t>
        </m:r>
      </m:oMath>
      <w:r w:rsidRPr="00372045">
        <w:rPr>
          <w:rFonts w:asciiTheme="minorBidi" w:hAnsiTheme="minorBidi"/>
          <w:color w:val="000000" w:themeColor="text1"/>
        </w:rPr>
        <w:t>&gt; zone axis, respectively. Supplementary Fig. S</w:t>
      </w:r>
      <w:r w:rsidR="005835E6" w:rsidRPr="00372045">
        <w:rPr>
          <w:rFonts w:asciiTheme="minorBidi" w:hAnsiTheme="minorBidi"/>
          <w:color w:val="000000" w:themeColor="text1"/>
        </w:rPr>
        <w:t>1</w:t>
      </w:r>
      <w:r w:rsidR="005853C2" w:rsidRPr="00372045">
        <w:rPr>
          <w:rFonts w:asciiTheme="minorBidi" w:hAnsiTheme="minorBidi"/>
          <w:color w:val="000000" w:themeColor="text1"/>
        </w:rPr>
        <w:t>4</w:t>
      </w:r>
      <w:r w:rsidRPr="00372045">
        <w:rPr>
          <w:rFonts w:asciiTheme="minorBidi" w:hAnsiTheme="minorBidi"/>
          <w:color w:val="000000" w:themeColor="text1"/>
        </w:rPr>
        <w:t>f depicts visual atomistic-level of detailed structure in the same zone axis.</w:t>
      </w:r>
      <w:bookmarkEnd w:id="10"/>
      <w:r w:rsidRPr="00372045">
        <w:rPr>
          <w:rFonts w:asciiTheme="minorBidi" w:hAnsiTheme="minorBidi"/>
          <w:color w:val="000000" w:themeColor="text1"/>
        </w:rPr>
        <w:t xml:space="preserve"> </w:t>
      </w:r>
    </w:p>
    <w:p w14:paraId="14F0D1C1" w14:textId="77777777" w:rsidR="0002500D" w:rsidRPr="00372045" w:rsidRDefault="00BE6B85" w:rsidP="0002500D">
      <w:pPr>
        <w:pStyle w:val="Caption"/>
        <w:keepNext/>
        <w:spacing w:after="240"/>
        <w:contextualSpacing/>
        <w:jc w:val="center"/>
      </w:pPr>
      <w:r w:rsidRPr="00372045">
        <w:rPr>
          <w:noProof/>
        </w:rPr>
        <w:lastRenderedPageBreak/>
        <w:drawing>
          <wp:inline distT="0" distB="0" distL="0" distR="0" wp14:anchorId="4F2AF8D5" wp14:editId="71230381">
            <wp:extent cx="5466142" cy="4069429"/>
            <wp:effectExtent l="0" t="0" r="127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086" r="13381" b="2454"/>
                    <a:stretch/>
                  </pic:blipFill>
                  <pic:spPr bwMode="auto">
                    <a:xfrm>
                      <a:off x="0" y="0"/>
                      <a:ext cx="5472288" cy="4074004"/>
                    </a:xfrm>
                    <a:prstGeom prst="rect">
                      <a:avLst/>
                    </a:prstGeom>
                    <a:noFill/>
                    <a:ln>
                      <a:noFill/>
                    </a:ln>
                    <a:extLst>
                      <a:ext uri="{53640926-AAD7-44D8-BBD7-CCE9431645EC}">
                        <a14:shadowObscured xmlns:a14="http://schemas.microsoft.com/office/drawing/2010/main"/>
                      </a:ext>
                    </a:extLst>
                  </pic:spPr>
                </pic:pic>
              </a:graphicData>
            </a:graphic>
          </wp:inline>
        </w:drawing>
      </w:r>
    </w:p>
    <w:p w14:paraId="38A05BD4" w14:textId="0966FE93" w:rsidR="00BE6B85" w:rsidRPr="00372045" w:rsidRDefault="0002500D" w:rsidP="00511BD6">
      <w:pPr>
        <w:pStyle w:val="Caption"/>
        <w:spacing w:after="240"/>
        <w:contextualSpacing/>
        <w:jc w:val="both"/>
        <w:rPr>
          <w:rFonts w:asciiTheme="minorBidi" w:hAnsiTheme="minorBidi"/>
          <w:b/>
          <w:bCs/>
          <w:color w:val="000000" w:themeColor="text1"/>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14</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b/>
          <w:bCs/>
          <w:i w:val="0"/>
          <w:iCs w:val="0"/>
          <w:color w:val="000000" w:themeColor="text1"/>
          <w:sz w:val="20"/>
          <w:szCs w:val="20"/>
        </w:rPr>
        <w:t>(a)(b)</w:t>
      </w:r>
      <w:r w:rsidRPr="00372045">
        <w:rPr>
          <w:rFonts w:asciiTheme="minorBidi" w:hAnsiTheme="minorBidi"/>
          <w:i w:val="0"/>
          <w:iCs w:val="0"/>
          <w:color w:val="000000" w:themeColor="text1"/>
          <w:sz w:val="20"/>
          <w:szCs w:val="20"/>
        </w:rPr>
        <w:t xml:space="preserve"> HAADF images of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w:t>
      </w:r>
      <w:r w:rsidRPr="00372045">
        <w:rPr>
          <w:rFonts w:asciiTheme="minorBidi" w:hAnsiTheme="minorBidi"/>
          <w:b/>
          <w:bCs/>
          <w:i w:val="0"/>
          <w:iCs w:val="0"/>
          <w:color w:val="000000" w:themeColor="text1"/>
          <w:sz w:val="20"/>
          <w:szCs w:val="20"/>
        </w:rPr>
        <w:t>(c)</w:t>
      </w:r>
      <w:r w:rsidRPr="00372045">
        <w:rPr>
          <w:rFonts w:asciiTheme="minorBidi" w:hAnsiTheme="minorBidi"/>
          <w:i w:val="0"/>
          <w:iCs w:val="0"/>
          <w:color w:val="000000" w:themeColor="text1"/>
          <w:sz w:val="20"/>
          <w:szCs w:val="20"/>
        </w:rPr>
        <w:t xml:space="preserve"> FFT corresponding to b illustrating the diffraction spots from &lt;</w:t>
      </w:r>
      <m:oMath>
        <m:r>
          <w:rPr>
            <w:rFonts w:ascii="Cambria Math" w:hAnsi="Cambria Math"/>
            <w:color w:val="000000" w:themeColor="text1"/>
            <w:sz w:val="20"/>
            <w:szCs w:val="20"/>
          </w:rPr>
          <m:t>1</m:t>
        </m:r>
        <m:acc>
          <m:accPr>
            <m:chr m:val="̅"/>
            <m:ctrlPr>
              <w:rPr>
                <w:rFonts w:ascii="Cambria Math" w:hAnsi="Cambria Math"/>
                <w:i w:val="0"/>
                <w:iCs w:val="0"/>
                <w:color w:val="000000" w:themeColor="text1"/>
                <w:sz w:val="20"/>
                <w:szCs w:val="20"/>
              </w:rPr>
            </m:ctrlPr>
          </m:accPr>
          <m:e>
            <m:r>
              <w:rPr>
                <w:rFonts w:ascii="Cambria Math" w:hAnsi="Cambria Math"/>
                <w:color w:val="000000" w:themeColor="text1"/>
                <w:sz w:val="20"/>
                <w:szCs w:val="20"/>
              </w:rPr>
              <m:t>1</m:t>
            </m:r>
          </m:e>
        </m:acc>
        <m:r>
          <w:rPr>
            <w:rFonts w:ascii="Cambria Math" w:hAnsi="Cambria Math"/>
            <w:color w:val="000000" w:themeColor="text1"/>
            <w:sz w:val="20"/>
            <w:szCs w:val="20"/>
          </w:rPr>
          <m:t>0</m:t>
        </m:r>
      </m:oMath>
      <w:r w:rsidRPr="00372045">
        <w:rPr>
          <w:rFonts w:asciiTheme="minorBidi" w:hAnsiTheme="minorBidi"/>
          <w:i w:val="0"/>
          <w:iCs w:val="0"/>
          <w:color w:val="000000" w:themeColor="text1"/>
          <w:sz w:val="20"/>
          <w:szCs w:val="20"/>
        </w:rPr>
        <w:t>&gt; zone axis.</w:t>
      </w:r>
      <w:r w:rsidRPr="00372045">
        <w:rPr>
          <w:rFonts w:asciiTheme="minorBidi" w:hAnsiTheme="minorBidi"/>
          <w:b/>
          <w:bCs/>
          <w:i w:val="0"/>
          <w:iCs w:val="0"/>
          <w:color w:val="000000" w:themeColor="text1"/>
          <w:sz w:val="20"/>
          <w:szCs w:val="20"/>
        </w:rPr>
        <w:t xml:space="preserve"> (d)(e)</w:t>
      </w:r>
      <w:r w:rsidRPr="00372045">
        <w:rPr>
          <w:rFonts w:asciiTheme="minorBidi" w:hAnsiTheme="minorBidi"/>
          <w:i w:val="0"/>
          <w:iCs w:val="0"/>
          <w:color w:val="000000" w:themeColor="text1"/>
          <w:sz w:val="20"/>
          <w:szCs w:val="20"/>
        </w:rPr>
        <w:t xml:space="preserve"> HAADF and BF images of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in &lt;</w:t>
      </w:r>
      <m:oMath>
        <m:r>
          <w:rPr>
            <w:rFonts w:ascii="Cambria Math" w:hAnsi="Cambria Math"/>
            <w:color w:val="000000" w:themeColor="text1"/>
            <w:sz w:val="20"/>
            <w:szCs w:val="20"/>
          </w:rPr>
          <m:t>1</m:t>
        </m:r>
        <m:acc>
          <m:accPr>
            <m:chr m:val="̅"/>
            <m:ctrlPr>
              <w:rPr>
                <w:rFonts w:ascii="Cambria Math" w:hAnsi="Cambria Math"/>
                <w:i w:val="0"/>
                <w:iCs w:val="0"/>
                <w:color w:val="000000" w:themeColor="text1"/>
                <w:sz w:val="20"/>
                <w:szCs w:val="20"/>
              </w:rPr>
            </m:ctrlPr>
          </m:accPr>
          <m:e>
            <m:r>
              <w:rPr>
                <w:rFonts w:ascii="Cambria Math" w:hAnsi="Cambria Math"/>
                <w:color w:val="000000" w:themeColor="text1"/>
                <w:sz w:val="20"/>
                <w:szCs w:val="20"/>
              </w:rPr>
              <m:t>1</m:t>
            </m:r>
          </m:e>
        </m:acc>
        <m:r>
          <w:rPr>
            <w:rFonts w:ascii="Cambria Math" w:hAnsi="Cambria Math"/>
            <w:color w:val="000000" w:themeColor="text1"/>
            <w:sz w:val="20"/>
            <w:szCs w:val="20"/>
          </w:rPr>
          <m:t>0</m:t>
        </m:r>
      </m:oMath>
      <w:r w:rsidRPr="00372045">
        <w:rPr>
          <w:rFonts w:asciiTheme="minorBidi" w:hAnsiTheme="minorBidi"/>
          <w:i w:val="0"/>
          <w:iCs w:val="0"/>
          <w:color w:val="000000" w:themeColor="text1"/>
          <w:sz w:val="20"/>
          <w:szCs w:val="20"/>
        </w:rPr>
        <w:t xml:space="preserve">&gt; zone axis.  </w:t>
      </w:r>
      <w:r w:rsidRPr="00372045">
        <w:rPr>
          <w:rFonts w:asciiTheme="minorBidi" w:hAnsiTheme="minorBidi"/>
          <w:b/>
          <w:bCs/>
          <w:i w:val="0"/>
          <w:iCs w:val="0"/>
          <w:color w:val="000000" w:themeColor="text1"/>
          <w:sz w:val="20"/>
          <w:szCs w:val="20"/>
        </w:rPr>
        <w:t>(f)</w:t>
      </w:r>
      <w:r w:rsidRPr="00372045">
        <w:rPr>
          <w:rFonts w:asciiTheme="minorBidi" w:hAnsiTheme="minorBidi"/>
          <w:i w:val="0"/>
          <w:iCs w:val="0"/>
          <w:color w:val="000000" w:themeColor="text1"/>
          <w:sz w:val="20"/>
          <w:szCs w:val="20"/>
        </w:rPr>
        <w:t xml:space="preserve"> Atomic model of V</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in &lt;</w:t>
      </w:r>
      <m:oMath>
        <m:r>
          <w:rPr>
            <w:rFonts w:ascii="Cambria Math" w:hAnsi="Cambria Math"/>
            <w:color w:val="000000" w:themeColor="text1"/>
            <w:sz w:val="20"/>
            <w:szCs w:val="20"/>
          </w:rPr>
          <m:t>1</m:t>
        </m:r>
        <m:acc>
          <m:accPr>
            <m:chr m:val="̅"/>
            <m:ctrlPr>
              <w:rPr>
                <w:rFonts w:ascii="Cambria Math" w:hAnsi="Cambria Math"/>
                <w:i w:val="0"/>
                <w:iCs w:val="0"/>
                <w:color w:val="000000" w:themeColor="text1"/>
                <w:sz w:val="20"/>
                <w:szCs w:val="20"/>
              </w:rPr>
            </m:ctrlPr>
          </m:accPr>
          <m:e>
            <m:r>
              <w:rPr>
                <w:rFonts w:ascii="Cambria Math" w:hAnsi="Cambria Math"/>
                <w:color w:val="000000" w:themeColor="text1"/>
                <w:sz w:val="20"/>
                <w:szCs w:val="20"/>
              </w:rPr>
              <m:t>1</m:t>
            </m:r>
          </m:e>
        </m:acc>
        <m:r>
          <w:rPr>
            <w:rFonts w:ascii="Cambria Math" w:hAnsi="Cambria Math"/>
            <w:color w:val="000000" w:themeColor="text1"/>
            <w:sz w:val="20"/>
            <w:szCs w:val="20"/>
          </w:rPr>
          <m:t>0</m:t>
        </m:r>
      </m:oMath>
      <w:r w:rsidRPr="00372045">
        <w:rPr>
          <w:rFonts w:asciiTheme="minorBidi" w:hAnsiTheme="minorBidi"/>
          <w:i w:val="0"/>
          <w:iCs w:val="0"/>
          <w:color w:val="000000" w:themeColor="text1"/>
          <w:sz w:val="20"/>
          <w:szCs w:val="20"/>
        </w:rPr>
        <w:t>&gt; zone axis. V is shown as purple and C as white spheres.</w:t>
      </w:r>
    </w:p>
    <w:p w14:paraId="4D01F709" w14:textId="24DFF696" w:rsidR="00BE6B85" w:rsidRPr="00372045" w:rsidRDefault="0020117A" w:rsidP="0020117A">
      <w:pPr>
        <w:spacing w:before="120" w:after="120" w:line="480" w:lineRule="auto"/>
        <w:ind w:firstLine="180"/>
        <w:contextualSpacing/>
        <w:jc w:val="both"/>
        <w:rPr>
          <w:rFonts w:asciiTheme="minorBidi" w:hAnsiTheme="minorBidi"/>
          <w:color w:val="000000" w:themeColor="text1"/>
        </w:rPr>
      </w:pPr>
      <w:bookmarkStart w:id="11" w:name="_Hlk54630274"/>
      <w:r w:rsidRPr="00372045">
        <w:rPr>
          <w:rFonts w:asciiTheme="minorBidi" w:hAnsiTheme="minorBidi"/>
          <w:color w:val="000000" w:themeColor="text1"/>
        </w:rPr>
        <w:t>Furthermore, we performed Scanning transmission electron microscopy-energy</w:t>
      </w:r>
      <w:r w:rsidRPr="00372045">
        <w:rPr>
          <w:rFonts w:ascii="Cambria Math" w:hAnsi="Cambria Math" w:cs="Cambria Math"/>
          <w:color w:val="000000" w:themeColor="text1"/>
        </w:rPr>
        <w:t>‐</w:t>
      </w:r>
      <w:r w:rsidRPr="00372045">
        <w:rPr>
          <w:rFonts w:asciiTheme="minorBidi" w:hAnsiTheme="minorBidi"/>
          <w:color w:val="000000" w:themeColor="text1"/>
        </w:rPr>
        <w:t>dispersive X</w:t>
      </w:r>
      <w:r w:rsidRPr="00372045">
        <w:rPr>
          <w:rFonts w:ascii="Cambria Math" w:hAnsi="Cambria Math" w:cs="Cambria Math"/>
          <w:color w:val="000000" w:themeColor="text1"/>
        </w:rPr>
        <w:t>‐</w:t>
      </w:r>
      <w:r w:rsidRPr="00372045">
        <w:rPr>
          <w:rFonts w:asciiTheme="minorBidi" w:hAnsiTheme="minorBidi"/>
          <w:color w:val="000000" w:themeColor="text1"/>
        </w:rPr>
        <w:t>ray spectroscopy (STEM</w:t>
      </w:r>
      <w:r w:rsidRPr="00372045">
        <w:rPr>
          <w:rFonts w:ascii="Cambria Math" w:hAnsi="Cambria Math" w:cs="Cambria Math"/>
          <w:color w:val="000000" w:themeColor="text1"/>
        </w:rPr>
        <w:t>‐</w:t>
      </w:r>
      <w:r w:rsidRPr="00372045">
        <w:rPr>
          <w:rFonts w:asciiTheme="minorBidi" w:hAnsiTheme="minorBidi"/>
          <w:color w:val="000000" w:themeColor="text1"/>
        </w:rPr>
        <w:t xml:space="preserve">EDS) mapping to study the elemental distribution of catalysts. The results are shown in </w:t>
      </w:r>
      <w:r w:rsidR="0002500D" w:rsidRPr="00372045">
        <w:rPr>
          <w:rFonts w:asciiTheme="minorBidi" w:hAnsiTheme="minorBidi"/>
          <w:color w:val="000000" w:themeColor="text1"/>
        </w:rPr>
        <w:t>Supplementary Figs. S1</w:t>
      </w:r>
      <w:r w:rsidR="005853C2" w:rsidRPr="00372045">
        <w:rPr>
          <w:rFonts w:asciiTheme="minorBidi" w:hAnsiTheme="minorBidi"/>
          <w:color w:val="000000" w:themeColor="text1"/>
        </w:rPr>
        <w:t>5</w:t>
      </w:r>
      <w:r w:rsidR="0002500D" w:rsidRPr="00372045">
        <w:rPr>
          <w:rFonts w:asciiTheme="minorBidi" w:hAnsiTheme="minorBidi"/>
          <w:color w:val="000000" w:themeColor="text1"/>
        </w:rPr>
        <w:t>-1</w:t>
      </w:r>
      <w:r w:rsidR="005853C2" w:rsidRPr="00372045">
        <w:rPr>
          <w:rFonts w:asciiTheme="minorBidi" w:hAnsiTheme="minorBidi"/>
          <w:color w:val="000000" w:themeColor="text1"/>
        </w:rPr>
        <w:t>8</w:t>
      </w:r>
      <w:r w:rsidR="0002500D" w:rsidRPr="00372045">
        <w:rPr>
          <w:rFonts w:asciiTheme="minorBidi" w:hAnsiTheme="minorBidi"/>
          <w:color w:val="000000" w:themeColor="text1"/>
        </w:rPr>
        <w:t xml:space="preserve"> </w:t>
      </w:r>
      <w:r w:rsidRPr="00372045">
        <w:rPr>
          <w:rFonts w:asciiTheme="minorBidi" w:hAnsiTheme="minorBidi"/>
          <w:color w:val="000000" w:themeColor="text1"/>
        </w:rPr>
        <w:t>reveal</w:t>
      </w:r>
      <w:r w:rsidR="00511BD6" w:rsidRPr="00372045">
        <w:rPr>
          <w:rFonts w:asciiTheme="minorBidi" w:hAnsiTheme="minorBidi"/>
          <w:color w:val="000000" w:themeColor="text1"/>
        </w:rPr>
        <w:t xml:space="preserve"> uniform elemental distribution and compositions confirming </w:t>
      </w:r>
      <w:r w:rsidRPr="00372045">
        <w:rPr>
          <w:rFonts w:asciiTheme="minorBidi" w:hAnsiTheme="minorBidi"/>
          <w:color w:val="000000" w:themeColor="text1"/>
        </w:rPr>
        <w:t>empirical formula of M</w:t>
      </w:r>
      <w:r w:rsidRPr="00372045">
        <w:rPr>
          <w:rFonts w:asciiTheme="minorBidi" w:hAnsiTheme="minorBidi"/>
          <w:color w:val="000000" w:themeColor="text1"/>
          <w:vertAlign w:val="subscript"/>
        </w:rPr>
        <w:t>2</w:t>
      </w:r>
      <w:r w:rsidRPr="00372045">
        <w:rPr>
          <w:rFonts w:asciiTheme="minorBidi" w:hAnsiTheme="minorBidi"/>
          <w:color w:val="000000" w:themeColor="text1"/>
        </w:rPr>
        <w:t>C (M= W, Mo, Nb, V) for all synthesized TMCs</w:t>
      </w:r>
      <w:r w:rsidR="00511BD6" w:rsidRPr="00372045">
        <w:rPr>
          <w:rFonts w:asciiTheme="minorBidi" w:hAnsiTheme="minorBidi"/>
          <w:color w:val="000000" w:themeColor="text1"/>
        </w:rPr>
        <w:t>.</w:t>
      </w:r>
    </w:p>
    <w:bookmarkEnd w:id="11"/>
    <w:p w14:paraId="6D3EA860" w14:textId="76ED0E61" w:rsidR="0002500D" w:rsidRPr="00372045" w:rsidRDefault="00BA5736" w:rsidP="00BA5736">
      <w:pPr>
        <w:keepNext/>
        <w:spacing w:after="120" w:line="240" w:lineRule="auto"/>
        <w:contextualSpacing/>
        <w:jc w:val="both"/>
      </w:pPr>
      <w:r w:rsidRPr="00372045">
        <w:rPr>
          <w:noProof/>
        </w:rPr>
        <w:lastRenderedPageBreak/>
        <w:drawing>
          <wp:inline distT="0" distB="0" distL="0" distR="0" wp14:anchorId="5ECDA7D9" wp14:editId="3A623AB4">
            <wp:extent cx="5943419" cy="1982363"/>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213" b="3749"/>
                    <a:stretch/>
                  </pic:blipFill>
                  <pic:spPr bwMode="auto">
                    <a:xfrm>
                      <a:off x="0" y="0"/>
                      <a:ext cx="5943600" cy="1982424"/>
                    </a:xfrm>
                    <a:prstGeom prst="rect">
                      <a:avLst/>
                    </a:prstGeom>
                    <a:noFill/>
                    <a:ln>
                      <a:noFill/>
                    </a:ln>
                    <a:extLst>
                      <a:ext uri="{53640926-AAD7-44D8-BBD7-CCE9431645EC}">
                        <a14:shadowObscured xmlns:a14="http://schemas.microsoft.com/office/drawing/2010/main"/>
                      </a:ext>
                    </a:extLst>
                  </pic:spPr>
                </pic:pic>
              </a:graphicData>
            </a:graphic>
          </wp:inline>
        </w:drawing>
      </w:r>
    </w:p>
    <w:p w14:paraId="0F728BDA" w14:textId="6EB46045" w:rsidR="0020117A" w:rsidRPr="00372045" w:rsidRDefault="0002500D" w:rsidP="0020117A">
      <w:pPr>
        <w:spacing w:before="120" w:after="120" w:line="240" w:lineRule="auto"/>
        <w:contextualSpacing/>
        <w:jc w:val="both"/>
        <w:rPr>
          <w:rFonts w:ascii="Arial" w:hAnsi="Arial" w:cs="Arial"/>
          <w:sz w:val="20"/>
          <w:szCs w:val="20"/>
          <w:shd w:val="clear" w:color="auto" w:fill="FFFFFF"/>
        </w:rPr>
      </w:pPr>
      <w:r w:rsidRPr="00372045">
        <w:rPr>
          <w:rFonts w:asciiTheme="minorBidi" w:hAnsiTheme="minorBidi"/>
          <w:b/>
          <w:bCs/>
          <w:sz w:val="20"/>
          <w:szCs w:val="20"/>
        </w:rPr>
        <w:t>Supplementary Fig. S</w:t>
      </w:r>
      <w:r w:rsidRPr="00372045">
        <w:rPr>
          <w:rFonts w:asciiTheme="minorBidi" w:hAnsiTheme="minorBidi"/>
          <w:b/>
          <w:bCs/>
          <w:sz w:val="20"/>
          <w:szCs w:val="20"/>
        </w:rPr>
        <w:fldChar w:fldCharType="begin"/>
      </w:r>
      <w:r w:rsidRPr="00372045">
        <w:rPr>
          <w:rFonts w:asciiTheme="minorBidi" w:hAnsiTheme="minorBidi"/>
          <w:b/>
          <w:bCs/>
          <w:sz w:val="20"/>
          <w:szCs w:val="20"/>
        </w:rPr>
        <w:instrText xml:space="preserve"> SEQ Figure \* ARABIC </w:instrText>
      </w:r>
      <w:r w:rsidRPr="00372045">
        <w:rPr>
          <w:rFonts w:asciiTheme="minorBidi" w:hAnsiTheme="minorBidi"/>
          <w:b/>
          <w:bCs/>
          <w:sz w:val="20"/>
          <w:szCs w:val="20"/>
        </w:rPr>
        <w:fldChar w:fldCharType="separate"/>
      </w:r>
      <w:r w:rsidR="00B60963" w:rsidRPr="00372045">
        <w:rPr>
          <w:rFonts w:asciiTheme="minorBidi" w:hAnsiTheme="minorBidi"/>
          <w:b/>
          <w:bCs/>
          <w:noProof/>
          <w:sz w:val="20"/>
          <w:szCs w:val="20"/>
        </w:rPr>
        <w:t>15</w:t>
      </w:r>
      <w:r w:rsidRPr="00372045">
        <w:rPr>
          <w:rFonts w:asciiTheme="minorBidi" w:hAnsiTheme="minorBidi"/>
          <w:b/>
          <w:bCs/>
          <w:sz w:val="20"/>
          <w:szCs w:val="20"/>
        </w:rPr>
        <w:fldChar w:fldCharType="end"/>
      </w:r>
      <w:r w:rsidRPr="00372045">
        <w:rPr>
          <w:rFonts w:asciiTheme="minorBidi" w:hAnsiTheme="minorBidi"/>
          <w:b/>
          <w:bCs/>
          <w:sz w:val="20"/>
          <w:szCs w:val="20"/>
        </w:rPr>
        <w:t xml:space="preserve"> | </w:t>
      </w:r>
      <w:r w:rsidRPr="00372045">
        <w:rPr>
          <w:rFonts w:ascii="Arial" w:hAnsi="Arial" w:cs="Arial"/>
          <w:sz w:val="20"/>
          <w:szCs w:val="20"/>
          <w:shd w:val="clear" w:color="auto" w:fill="FFFFFF"/>
        </w:rPr>
        <w:t>EDS element mappings of W</w:t>
      </w:r>
      <w:r w:rsidRPr="00372045">
        <w:rPr>
          <w:rFonts w:ascii="Arial" w:hAnsi="Arial" w:cs="Arial"/>
          <w:sz w:val="20"/>
          <w:szCs w:val="20"/>
          <w:shd w:val="clear" w:color="auto" w:fill="FFFFFF"/>
          <w:vertAlign w:val="subscript"/>
        </w:rPr>
        <w:t>2</w:t>
      </w:r>
      <w:r w:rsidRPr="00372045">
        <w:rPr>
          <w:rFonts w:ascii="Arial" w:hAnsi="Arial" w:cs="Arial"/>
          <w:sz w:val="20"/>
          <w:szCs w:val="20"/>
          <w:shd w:val="clear" w:color="auto" w:fill="FFFFFF"/>
        </w:rPr>
        <w:t xml:space="preserve">C. </w:t>
      </w:r>
      <w:r w:rsidRPr="00372045">
        <w:rPr>
          <w:rFonts w:ascii="Arial" w:hAnsi="Arial" w:cs="Arial"/>
          <w:b/>
          <w:bCs/>
          <w:sz w:val="20"/>
          <w:szCs w:val="20"/>
          <w:shd w:val="clear" w:color="auto" w:fill="FFFFFF"/>
        </w:rPr>
        <w:t xml:space="preserve">(a) </w:t>
      </w:r>
      <w:r w:rsidRPr="00372045">
        <w:rPr>
          <w:rFonts w:ascii="Arial" w:hAnsi="Arial" w:cs="Arial"/>
          <w:sz w:val="20"/>
          <w:szCs w:val="20"/>
        </w:rPr>
        <w:t>HAADF image of W</w:t>
      </w:r>
      <w:r w:rsidRPr="00372045">
        <w:rPr>
          <w:rFonts w:ascii="Arial" w:hAnsi="Arial" w:cs="Arial"/>
          <w:sz w:val="20"/>
          <w:szCs w:val="20"/>
          <w:vertAlign w:val="subscript"/>
        </w:rPr>
        <w:t>2</w:t>
      </w:r>
      <w:r w:rsidRPr="00372045">
        <w:rPr>
          <w:rFonts w:ascii="Arial" w:hAnsi="Arial" w:cs="Arial"/>
          <w:sz w:val="20"/>
          <w:szCs w:val="20"/>
        </w:rPr>
        <w:t xml:space="preserve">C, </w:t>
      </w:r>
      <w:r w:rsidRPr="00372045">
        <w:rPr>
          <w:rFonts w:ascii="Arial" w:hAnsi="Arial" w:cs="Arial"/>
          <w:b/>
          <w:bCs/>
          <w:sz w:val="20"/>
          <w:szCs w:val="20"/>
        </w:rPr>
        <w:t>(</w:t>
      </w:r>
      <w:proofErr w:type="spellStart"/>
      <w:proofErr w:type="gramStart"/>
      <w:r w:rsidRPr="00372045">
        <w:rPr>
          <w:rFonts w:ascii="Arial" w:hAnsi="Arial" w:cs="Arial"/>
          <w:b/>
          <w:bCs/>
          <w:sz w:val="20"/>
          <w:szCs w:val="20"/>
        </w:rPr>
        <w:t>b,c</w:t>
      </w:r>
      <w:proofErr w:type="spellEnd"/>
      <w:proofErr w:type="gramEnd"/>
      <w:r w:rsidRPr="00372045">
        <w:rPr>
          <w:rFonts w:ascii="Arial" w:hAnsi="Arial" w:cs="Arial"/>
          <w:b/>
          <w:bCs/>
          <w:sz w:val="20"/>
          <w:szCs w:val="20"/>
        </w:rPr>
        <w:t>)</w:t>
      </w:r>
      <w:r w:rsidRPr="00372045">
        <w:rPr>
          <w:rFonts w:ascii="Arial" w:hAnsi="Arial" w:cs="Arial"/>
          <w:sz w:val="20"/>
          <w:szCs w:val="20"/>
        </w:rPr>
        <w:t xml:space="preserve"> EDS mappings of W and C</w:t>
      </w:r>
      <w:r w:rsidR="00E4060C" w:rsidRPr="00372045">
        <w:rPr>
          <w:rFonts w:ascii="Arial" w:hAnsi="Arial" w:cs="Arial"/>
          <w:sz w:val="20"/>
          <w:szCs w:val="20"/>
        </w:rPr>
        <w:t xml:space="preserve"> elements</w:t>
      </w:r>
      <w:r w:rsidRPr="00372045">
        <w:rPr>
          <w:rFonts w:ascii="Arial" w:hAnsi="Arial" w:cs="Arial"/>
          <w:sz w:val="20"/>
          <w:szCs w:val="20"/>
        </w:rPr>
        <w:t xml:space="preserve">, </w:t>
      </w:r>
      <w:r w:rsidRPr="00372045">
        <w:rPr>
          <w:rFonts w:ascii="Arial" w:hAnsi="Arial" w:cs="Arial"/>
          <w:b/>
          <w:bCs/>
          <w:sz w:val="20"/>
          <w:szCs w:val="20"/>
        </w:rPr>
        <w:t>(c)</w:t>
      </w:r>
      <w:r w:rsidRPr="00372045">
        <w:rPr>
          <w:rFonts w:ascii="Arial" w:hAnsi="Arial" w:cs="Arial"/>
          <w:sz w:val="20"/>
          <w:szCs w:val="20"/>
        </w:rPr>
        <w:t xml:space="preserve"> EDS spectrum and atomic percentage elemental analysis.</w:t>
      </w:r>
    </w:p>
    <w:p w14:paraId="15188EB2" w14:textId="44266160" w:rsidR="00BA5736" w:rsidRPr="00372045" w:rsidRDefault="00BE6B85" w:rsidP="0020117A">
      <w:pPr>
        <w:spacing w:before="120" w:after="120" w:line="240" w:lineRule="auto"/>
        <w:contextualSpacing/>
        <w:jc w:val="both"/>
        <w:rPr>
          <w:rFonts w:ascii="Arial" w:hAnsi="Arial" w:cs="Arial"/>
          <w:sz w:val="20"/>
          <w:szCs w:val="20"/>
          <w:shd w:val="clear" w:color="auto" w:fill="FFFFFF"/>
        </w:rPr>
      </w:pPr>
      <w:r w:rsidRPr="00372045">
        <w:rPr>
          <w:noProof/>
        </w:rPr>
        <w:t xml:space="preserve">  </w:t>
      </w:r>
      <w:r w:rsidR="00E4060C" w:rsidRPr="00372045">
        <w:rPr>
          <w:noProof/>
        </w:rPr>
        <w:drawing>
          <wp:inline distT="0" distB="0" distL="0" distR="0" wp14:anchorId="1876118B" wp14:editId="60CD6526">
            <wp:extent cx="5941776" cy="1967865"/>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601" b="2725"/>
                    <a:stretch/>
                  </pic:blipFill>
                  <pic:spPr bwMode="auto">
                    <a:xfrm>
                      <a:off x="0" y="0"/>
                      <a:ext cx="5943600" cy="1968469"/>
                    </a:xfrm>
                    <a:prstGeom prst="rect">
                      <a:avLst/>
                    </a:prstGeom>
                    <a:noFill/>
                    <a:ln>
                      <a:noFill/>
                    </a:ln>
                    <a:extLst>
                      <a:ext uri="{53640926-AAD7-44D8-BBD7-CCE9431645EC}">
                        <a14:shadowObscured xmlns:a14="http://schemas.microsoft.com/office/drawing/2010/main"/>
                      </a:ext>
                    </a:extLst>
                  </pic:spPr>
                </pic:pic>
              </a:graphicData>
            </a:graphic>
          </wp:inline>
        </w:drawing>
      </w:r>
    </w:p>
    <w:p w14:paraId="2C666C32" w14:textId="716D7AA3" w:rsidR="00BA5736" w:rsidRPr="00372045" w:rsidRDefault="00BA5736" w:rsidP="00511BD6">
      <w:pPr>
        <w:spacing w:before="120" w:after="120" w:line="240" w:lineRule="auto"/>
        <w:contextualSpacing/>
        <w:jc w:val="both"/>
        <w:rPr>
          <w:rFonts w:ascii="Arial" w:hAnsi="Arial" w:cs="Arial"/>
          <w:sz w:val="20"/>
          <w:szCs w:val="20"/>
          <w:shd w:val="clear" w:color="auto" w:fill="FFFFFF"/>
        </w:rPr>
      </w:pPr>
      <w:r w:rsidRPr="00372045">
        <w:rPr>
          <w:rFonts w:asciiTheme="minorBidi" w:hAnsiTheme="minorBidi"/>
          <w:b/>
          <w:bCs/>
          <w:sz w:val="20"/>
          <w:szCs w:val="20"/>
        </w:rPr>
        <w:t>Supplementary Fig. S</w:t>
      </w:r>
      <w:r w:rsidRPr="00372045">
        <w:rPr>
          <w:rFonts w:asciiTheme="minorBidi" w:hAnsiTheme="minorBidi"/>
          <w:b/>
          <w:bCs/>
          <w:sz w:val="20"/>
          <w:szCs w:val="20"/>
        </w:rPr>
        <w:fldChar w:fldCharType="begin"/>
      </w:r>
      <w:r w:rsidRPr="00372045">
        <w:rPr>
          <w:rFonts w:asciiTheme="minorBidi" w:hAnsiTheme="minorBidi"/>
          <w:b/>
          <w:bCs/>
          <w:sz w:val="20"/>
          <w:szCs w:val="20"/>
        </w:rPr>
        <w:instrText xml:space="preserve"> SEQ Figure \* ARABIC </w:instrText>
      </w:r>
      <w:r w:rsidRPr="00372045">
        <w:rPr>
          <w:rFonts w:asciiTheme="minorBidi" w:hAnsiTheme="minorBidi"/>
          <w:b/>
          <w:bCs/>
          <w:sz w:val="20"/>
          <w:szCs w:val="20"/>
        </w:rPr>
        <w:fldChar w:fldCharType="separate"/>
      </w:r>
      <w:r w:rsidR="00B60963" w:rsidRPr="00372045">
        <w:rPr>
          <w:rFonts w:asciiTheme="minorBidi" w:hAnsiTheme="minorBidi"/>
          <w:b/>
          <w:bCs/>
          <w:noProof/>
          <w:sz w:val="20"/>
          <w:szCs w:val="20"/>
        </w:rPr>
        <w:t>16</w:t>
      </w:r>
      <w:r w:rsidRPr="00372045">
        <w:rPr>
          <w:rFonts w:asciiTheme="minorBidi" w:hAnsiTheme="minorBidi"/>
          <w:b/>
          <w:bCs/>
          <w:sz w:val="20"/>
          <w:szCs w:val="20"/>
        </w:rPr>
        <w:fldChar w:fldCharType="end"/>
      </w:r>
      <w:r w:rsidRPr="00372045">
        <w:rPr>
          <w:rFonts w:asciiTheme="minorBidi" w:hAnsiTheme="minorBidi"/>
          <w:b/>
          <w:bCs/>
          <w:sz w:val="20"/>
          <w:szCs w:val="20"/>
        </w:rPr>
        <w:t xml:space="preserve"> | </w:t>
      </w:r>
      <w:r w:rsidRPr="00372045">
        <w:rPr>
          <w:rFonts w:ascii="Arial" w:hAnsi="Arial" w:cs="Arial"/>
          <w:sz w:val="20"/>
          <w:szCs w:val="20"/>
          <w:shd w:val="clear" w:color="auto" w:fill="FFFFFF"/>
        </w:rPr>
        <w:t>EDS element mappings of Mo</w:t>
      </w:r>
      <w:r w:rsidRPr="00372045">
        <w:rPr>
          <w:rFonts w:ascii="Arial" w:hAnsi="Arial" w:cs="Arial"/>
          <w:sz w:val="20"/>
          <w:szCs w:val="20"/>
          <w:shd w:val="clear" w:color="auto" w:fill="FFFFFF"/>
          <w:vertAlign w:val="subscript"/>
        </w:rPr>
        <w:t>2</w:t>
      </w:r>
      <w:r w:rsidRPr="00372045">
        <w:rPr>
          <w:rFonts w:ascii="Arial" w:hAnsi="Arial" w:cs="Arial"/>
          <w:sz w:val="20"/>
          <w:szCs w:val="20"/>
          <w:shd w:val="clear" w:color="auto" w:fill="FFFFFF"/>
        </w:rPr>
        <w:t xml:space="preserve">C. </w:t>
      </w:r>
      <w:r w:rsidRPr="00372045">
        <w:rPr>
          <w:rFonts w:ascii="Arial" w:hAnsi="Arial" w:cs="Arial"/>
          <w:b/>
          <w:bCs/>
          <w:sz w:val="20"/>
          <w:szCs w:val="20"/>
          <w:shd w:val="clear" w:color="auto" w:fill="FFFFFF"/>
        </w:rPr>
        <w:t xml:space="preserve">(a) </w:t>
      </w:r>
      <w:r w:rsidRPr="00372045">
        <w:rPr>
          <w:rFonts w:ascii="Arial" w:hAnsi="Arial" w:cs="Arial"/>
          <w:sz w:val="20"/>
          <w:szCs w:val="20"/>
        </w:rPr>
        <w:t>HAADF image of Mo</w:t>
      </w:r>
      <w:r w:rsidRPr="00372045">
        <w:rPr>
          <w:rFonts w:ascii="Arial" w:hAnsi="Arial" w:cs="Arial"/>
          <w:sz w:val="20"/>
          <w:szCs w:val="20"/>
          <w:vertAlign w:val="subscript"/>
        </w:rPr>
        <w:t>2</w:t>
      </w:r>
      <w:r w:rsidRPr="00372045">
        <w:rPr>
          <w:rFonts w:ascii="Arial" w:hAnsi="Arial" w:cs="Arial"/>
          <w:sz w:val="20"/>
          <w:szCs w:val="20"/>
        </w:rPr>
        <w:t xml:space="preserve">C, </w:t>
      </w:r>
      <w:r w:rsidRPr="00372045">
        <w:rPr>
          <w:rFonts w:ascii="Arial" w:hAnsi="Arial" w:cs="Arial"/>
          <w:b/>
          <w:bCs/>
          <w:sz w:val="20"/>
          <w:szCs w:val="20"/>
        </w:rPr>
        <w:t>(</w:t>
      </w:r>
      <w:proofErr w:type="spellStart"/>
      <w:proofErr w:type="gramStart"/>
      <w:r w:rsidRPr="00372045">
        <w:rPr>
          <w:rFonts w:ascii="Arial" w:hAnsi="Arial" w:cs="Arial"/>
          <w:b/>
          <w:bCs/>
          <w:sz w:val="20"/>
          <w:szCs w:val="20"/>
        </w:rPr>
        <w:t>b,c</w:t>
      </w:r>
      <w:proofErr w:type="spellEnd"/>
      <w:proofErr w:type="gramEnd"/>
      <w:r w:rsidRPr="00372045">
        <w:rPr>
          <w:rFonts w:ascii="Arial" w:hAnsi="Arial" w:cs="Arial"/>
          <w:b/>
          <w:bCs/>
          <w:sz w:val="20"/>
          <w:szCs w:val="20"/>
        </w:rPr>
        <w:t>)</w:t>
      </w:r>
      <w:r w:rsidRPr="00372045">
        <w:rPr>
          <w:rFonts w:ascii="Arial" w:hAnsi="Arial" w:cs="Arial"/>
          <w:sz w:val="20"/>
          <w:szCs w:val="20"/>
        </w:rPr>
        <w:t xml:space="preserve"> EDS mappings of Mo and C</w:t>
      </w:r>
      <w:r w:rsidR="00E4060C" w:rsidRPr="00372045">
        <w:rPr>
          <w:rFonts w:ascii="Arial" w:hAnsi="Arial" w:cs="Arial"/>
          <w:sz w:val="20"/>
          <w:szCs w:val="20"/>
        </w:rPr>
        <w:t xml:space="preserve"> elements</w:t>
      </w:r>
      <w:r w:rsidRPr="00372045">
        <w:rPr>
          <w:rFonts w:ascii="Arial" w:hAnsi="Arial" w:cs="Arial"/>
          <w:sz w:val="20"/>
          <w:szCs w:val="20"/>
        </w:rPr>
        <w:t xml:space="preserve">, </w:t>
      </w:r>
      <w:r w:rsidRPr="00372045">
        <w:rPr>
          <w:rFonts w:ascii="Arial" w:hAnsi="Arial" w:cs="Arial"/>
          <w:b/>
          <w:bCs/>
          <w:sz w:val="20"/>
          <w:szCs w:val="20"/>
        </w:rPr>
        <w:t>(c)</w:t>
      </w:r>
      <w:r w:rsidRPr="00372045">
        <w:rPr>
          <w:rFonts w:ascii="Arial" w:hAnsi="Arial" w:cs="Arial"/>
          <w:sz w:val="20"/>
          <w:szCs w:val="20"/>
        </w:rPr>
        <w:t xml:space="preserve"> EDS spectrum and atomic percentage elemental analysis.</w:t>
      </w:r>
    </w:p>
    <w:p w14:paraId="227B5298" w14:textId="4FA38774" w:rsidR="00511BD6" w:rsidRPr="00372045" w:rsidRDefault="00BE6B85" w:rsidP="00C13AAB">
      <w:pPr>
        <w:keepNext/>
        <w:spacing w:before="120" w:after="0" w:line="240" w:lineRule="auto"/>
        <w:contextualSpacing/>
        <w:jc w:val="both"/>
      </w:pPr>
      <w:r w:rsidRPr="00372045">
        <w:t xml:space="preserve"> </w:t>
      </w:r>
      <w:r w:rsidRPr="00372045">
        <w:rPr>
          <w:noProof/>
        </w:rPr>
        <w:t xml:space="preserve">  </w:t>
      </w:r>
      <w:r w:rsidR="00C13AAB" w:rsidRPr="00372045">
        <w:rPr>
          <w:noProof/>
        </w:rPr>
        <w:drawing>
          <wp:inline distT="0" distB="0" distL="0" distR="0" wp14:anchorId="1BF37869" wp14:editId="32BD7662">
            <wp:extent cx="5943444" cy="1975383"/>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598" b="3843"/>
                    <a:stretch/>
                  </pic:blipFill>
                  <pic:spPr bwMode="auto">
                    <a:xfrm>
                      <a:off x="0" y="0"/>
                      <a:ext cx="5943600" cy="1975435"/>
                    </a:xfrm>
                    <a:prstGeom prst="rect">
                      <a:avLst/>
                    </a:prstGeom>
                    <a:noFill/>
                    <a:ln>
                      <a:noFill/>
                    </a:ln>
                    <a:extLst>
                      <a:ext uri="{53640926-AAD7-44D8-BBD7-CCE9431645EC}">
                        <a14:shadowObscured xmlns:a14="http://schemas.microsoft.com/office/drawing/2010/main"/>
                      </a:ext>
                    </a:extLst>
                  </pic:spPr>
                </pic:pic>
              </a:graphicData>
            </a:graphic>
          </wp:inline>
        </w:drawing>
      </w:r>
    </w:p>
    <w:p w14:paraId="701C4571" w14:textId="7E3AAD35" w:rsidR="00511BD6" w:rsidRPr="00372045" w:rsidRDefault="00511BD6" w:rsidP="00511BD6">
      <w:pPr>
        <w:pStyle w:val="Caption"/>
        <w:jc w:val="both"/>
        <w:rPr>
          <w:rFonts w:asciiTheme="minorBidi" w:hAnsiTheme="minorBidi"/>
          <w:i w:val="0"/>
          <w:iCs w:val="0"/>
          <w:color w:val="auto"/>
          <w:sz w:val="20"/>
          <w:szCs w:val="20"/>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17</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i w:val="0"/>
          <w:iCs w:val="0"/>
          <w:color w:val="auto"/>
          <w:sz w:val="20"/>
          <w:szCs w:val="20"/>
        </w:rPr>
        <w:t>EDS element mappings of Nb</w:t>
      </w:r>
      <w:r w:rsidRPr="00372045">
        <w:rPr>
          <w:rFonts w:asciiTheme="minorBidi" w:hAnsiTheme="minorBidi"/>
          <w:i w:val="0"/>
          <w:iCs w:val="0"/>
          <w:color w:val="auto"/>
          <w:sz w:val="20"/>
          <w:szCs w:val="20"/>
          <w:vertAlign w:val="subscript"/>
        </w:rPr>
        <w:t>2</w:t>
      </w:r>
      <w:r w:rsidRPr="00372045">
        <w:rPr>
          <w:rFonts w:asciiTheme="minorBidi" w:hAnsiTheme="minorBidi"/>
          <w:i w:val="0"/>
          <w:iCs w:val="0"/>
          <w:color w:val="auto"/>
          <w:sz w:val="20"/>
          <w:szCs w:val="20"/>
        </w:rPr>
        <w:t xml:space="preserve">C. </w:t>
      </w:r>
      <w:r w:rsidRPr="00372045">
        <w:rPr>
          <w:rFonts w:asciiTheme="minorBidi" w:hAnsiTheme="minorBidi"/>
          <w:b/>
          <w:bCs/>
          <w:i w:val="0"/>
          <w:iCs w:val="0"/>
          <w:color w:val="auto"/>
          <w:sz w:val="20"/>
          <w:szCs w:val="20"/>
        </w:rPr>
        <w:t>(a)</w:t>
      </w:r>
      <w:r w:rsidRPr="00372045">
        <w:rPr>
          <w:rFonts w:asciiTheme="minorBidi" w:hAnsiTheme="minorBidi"/>
          <w:i w:val="0"/>
          <w:iCs w:val="0"/>
          <w:color w:val="auto"/>
          <w:sz w:val="20"/>
          <w:szCs w:val="20"/>
        </w:rPr>
        <w:t xml:space="preserve"> HAADF image of Nb</w:t>
      </w:r>
      <w:r w:rsidRPr="00372045">
        <w:rPr>
          <w:rFonts w:asciiTheme="minorBidi" w:hAnsiTheme="minorBidi"/>
          <w:i w:val="0"/>
          <w:iCs w:val="0"/>
          <w:color w:val="auto"/>
          <w:sz w:val="20"/>
          <w:szCs w:val="20"/>
          <w:vertAlign w:val="subscript"/>
        </w:rPr>
        <w:t>2</w:t>
      </w:r>
      <w:r w:rsidRPr="00372045">
        <w:rPr>
          <w:rFonts w:asciiTheme="minorBidi" w:hAnsiTheme="minorBidi"/>
          <w:i w:val="0"/>
          <w:iCs w:val="0"/>
          <w:color w:val="auto"/>
          <w:sz w:val="20"/>
          <w:szCs w:val="20"/>
        </w:rPr>
        <w:t xml:space="preserve">C, </w:t>
      </w:r>
      <w:r w:rsidRPr="00372045">
        <w:rPr>
          <w:rFonts w:asciiTheme="minorBidi" w:hAnsiTheme="minorBidi"/>
          <w:b/>
          <w:bCs/>
          <w:i w:val="0"/>
          <w:iCs w:val="0"/>
          <w:color w:val="auto"/>
          <w:sz w:val="20"/>
          <w:szCs w:val="20"/>
        </w:rPr>
        <w:t>(</w:t>
      </w:r>
      <w:proofErr w:type="spellStart"/>
      <w:proofErr w:type="gramStart"/>
      <w:r w:rsidRPr="00372045">
        <w:rPr>
          <w:rFonts w:asciiTheme="minorBidi" w:hAnsiTheme="minorBidi"/>
          <w:b/>
          <w:bCs/>
          <w:i w:val="0"/>
          <w:iCs w:val="0"/>
          <w:color w:val="auto"/>
          <w:sz w:val="20"/>
          <w:szCs w:val="20"/>
        </w:rPr>
        <w:t>b,c</w:t>
      </w:r>
      <w:proofErr w:type="spellEnd"/>
      <w:proofErr w:type="gramEnd"/>
      <w:r w:rsidRPr="00372045">
        <w:rPr>
          <w:rFonts w:asciiTheme="minorBidi" w:hAnsiTheme="minorBidi"/>
          <w:b/>
          <w:bCs/>
          <w:i w:val="0"/>
          <w:iCs w:val="0"/>
          <w:color w:val="auto"/>
          <w:sz w:val="20"/>
          <w:szCs w:val="20"/>
        </w:rPr>
        <w:t>)</w:t>
      </w:r>
      <w:r w:rsidRPr="00372045">
        <w:rPr>
          <w:rFonts w:asciiTheme="minorBidi" w:hAnsiTheme="minorBidi"/>
          <w:i w:val="0"/>
          <w:iCs w:val="0"/>
          <w:color w:val="auto"/>
          <w:sz w:val="20"/>
          <w:szCs w:val="20"/>
        </w:rPr>
        <w:t xml:space="preserve"> EDS mappings of Nb and C elements, </w:t>
      </w:r>
      <w:r w:rsidRPr="00372045">
        <w:rPr>
          <w:rFonts w:asciiTheme="minorBidi" w:hAnsiTheme="minorBidi"/>
          <w:b/>
          <w:bCs/>
          <w:i w:val="0"/>
          <w:iCs w:val="0"/>
          <w:color w:val="auto"/>
          <w:sz w:val="20"/>
          <w:szCs w:val="20"/>
        </w:rPr>
        <w:t>(c)</w:t>
      </w:r>
      <w:r w:rsidRPr="00372045">
        <w:rPr>
          <w:rFonts w:asciiTheme="minorBidi" w:hAnsiTheme="minorBidi"/>
          <w:i w:val="0"/>
          <w:iCs w:val="0"/>
          <w:color w:val="auto"/>
          <w:sz w:val="20"/>
          <w:szCs w:val="20"/>
        </w:rPr>
        <w:t xml:space="preserve"> EDS spectrum and atomic percentage elemental analysis.</w:t>
      </w:r>
    </w:p>
    <w:p w14:paraId="666D0215" w14:textId="77777777" w:rsidR="00511BD6" w:rsidRPr="00372045" w:rsidRDefault="00511BD6" w:rsidP="00511BD6">
      <w:pPr>
        <w:keepNext/>
        <w:spacing w:before="120" w:after="0" w:line="240" w:lineRule="auto"/>
        <w:contextualSpacing/>
        <w:jc w:val="both"/>
      </w:pPr>
      <w:r w:rsidRPr="00372045">
        <w:rPr>
          <w:noProof/>
        </w:rPr>
        <w:lastRenderedPageBreak/>
        <w:drawing>
          <wp:inline distT="0" distB="0" distL="0" distR="0" wp14:anchorId="486468D6" wp14:editId="6E26C189">
            <wp:extent cx="5943600" cy="1971738"/>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400"/>
                    <a:stretch/>
                  </pic:blipFill>
                  <pic:spPr bwMode="auto">
                    <a:xfrm>
                      <a:off x="0" y="0"/>
                      <a:ext cx="5943600" cy="1971738"/>
                    </a:xfrm>
                    <a:prstGeom prst="rect">
                      <a:avLst/>
                    </a:prstGeom>
                    <a:noFill/>
                    <a:ln>
                      <a:noFill/>
                    </a:ln>
                    <a:extLst>
                      <a:ext uri="{53640926-AAD7-44D8-BBD7-CCE9431645EC}">
                        <a14:shadowObscured xmlns:a14="http://schemas.microsoft.com/office/drawing/2010/main"/>
                      </a:ext>
                    </a:extLst>
                  </pic:spPr>
                </pic:pic>
              </a:graphicData>
            </a:graphic>
          </wp:inline>
        </w:drawing>
      </w:r>
    </w:p>
    <w:p w14:paraId="7EF5C168" w14:textId="649A9D03" w:rsidR="00511BD6" w:rsidRPr="00372045" w:rsidRDefault="00511BD6" w:rsidP="00511BD6">
      <w:pPr>
        <w:pStyle w:val="Caption"/>
        <w:jc w:val="both"/>
        <w:rPr>
          <w:rFonts w:asciiTheme="minorBidi" w:hAnsiTheme="minorBidi"/>
          <w:i w:val="0"/>
          <w:iCs w:val="0"/>
          <w:color w:val="auto"/>
          <w:sz w:val="20"/>
          <w:szCs w:val="20"/>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18</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i w:val="0"/>
          <w:iCs w:val="0"/>
          <w:color w:val="auto"/>
          <w:sz w:val="20"/>
          <w:szCs w:val="20"/>
        </w:rPr>
        <w:t>EDS element mappings of V</w:t>
      </w:r>
      <w:r w:rsidRPr="00372045">
        <w:rPr>
          <w:rFonts w:asciiTheme="minorBidi" w:hAnsiTheme="minorBidi"/>
          <w:i w:val="0"/>
          <w:iCs w:val="0"/>
          <w:color w:val="auto"/>
          <w:sz w:val="20"/>
          <w:szCs w:val="20"/>
          <w:vertAlign w:val="subscript"/>
        </w:rPr>
        <w:t>2</w:t>
      </w:r>
      <w:r w:rsidRPr="00372045">
        <w:rPr>
          <w:rFonts w:asciiTheme="minorBidi" w:hAnsiTheme="minorBidi"/>
          <w:i w:val="0"/>
          <w:iCs w:val="0"/>
          <w:color w:val="auto"/>
          <w:sz w:val="20"/>
          <w:szCs w:val="20"/>
        </w:rPr>
        <w:t xml:space="preserve">C. </w:t>
      </w:r>
      <w:r w:rsidRPr="00372045">
        <w:rPr>
          <w:rFonts w:asciiTheme="minorBidi" w:hAnsiTheme="minorBidi"/>
          <w:b/>
          <w:bCs/>
          <w:i w:val="0"/>
          <w:iCs w:val="0"/>
          <w:color w:val="auto"/>
          <w:sz w:val="20"/>
          <w:szCs w:val="20"/>
        </w:rPr>
        <w:t>(a)</w:t>
      </w:r>
      <w:r w:rsidRPr="00372045">
        <w:rPr>
          <w:rFonts w:asciiTheme="minorBidi" w:hAnsiTheme="minorBidi"/>
          <w:i w:val="0"/>
          <w:iCs w:val="0"/>
          <w:color w:val="auto"/>
          <w:sz w:val="20"/>
          <w:szCs w:val="20"/>
        </w:rPr>
        <w:t xml:space="preserve"> HAADF image of V</w:t>
      </w:r>
      <w:r w:rsidRPr="00372045">
        <w:rPr>
          <w:rFonts w:asciiTheme="minorBidi" w:hAnsiTheme="minorBidi"/>
          <w:i w:val="0"/>
          <w:iCs w:val="0"/>
          <w:color w:val="auto"/>
          <w:sz w:val="20"/>
          <w:szCs w:val="20"/>
          <w:vertAlign w:val="subscript"/>
        </w:rPr>
        <w:t>2</w:t>
      </w:r>
      <w:r w:rsidRPr="00372045">
        <w:rPr>
          <w:rFonts w:asciiTheme="minorBidi" w:hAnsiTheme="minorBidi"/>
          <w:i w:val="0"/>
          <w:iCs w:val="0"/>
          <w:color w:val="auto"/>
          <w:sz w:val="20"/>
          <w:szCs w:val="20"/>
        </w:rPr>
        <w:t xml:space="preserve">C, </w:t>
      </w:r>
      <w:r w:rsidRPr="00372045">
        <w:rPr>
          <w:rFonts w:asciiTheme="minorBidi" w:hAnsiTheme="minorBidi"/>
          <w:b/>
          <w:bCs/>
          <w:i w:val="0"/>
          <w:iCs w:val="0"/>
          <w:color w:val="auto"/>
          <w:sz w:val="20"/>
          <w:szCs w:val="20"/>
        </w:rPr>
        <w:t>(</w:t>
      </w:r>
      <w:proofErr w:type="spellStart"/>
      <w:proofErr w:type="gramStart"/>
      <w:r w:rsidRPr="00372045">
        <w:rPr>
          <w:rFonts w:asciiTheme="minorBidi" w:hAnsiTheme="minorBidi"/>
          <w:b/>
          <w:bCs/>
          <w:i w:val="0"/>
          <w:iCs w:val="0"/>
          <w:color w:val="auto"/>
          <w:sz w:val="20"/>
          <w:szCs w:val="20"/>
        </w:rPr>
        <w:t>b,c</w:t>
      </w:r>
      <w:proofErr w:type="spellEnd"/>
      <w:proofErr w:type="gramEnd"/>
      <w:r w:rsidRPr="00372045">
        <w:rPr>
          <w:rFonts w:asciiTheme="minorBidi" w:hAnsiTheme="minorBidi"/>
          <w:b/>
          <w:bCs/>
          <w:i w:val="0"/>
          <w:iCs w:val="0"/>
          <w:color w:val="auto"/>
          <w:sz w:val="20"/>
          <w:szCs w:val="20"/>
        </w:rPr>
        <w:t>)</w:t>
      </w:r>
      <w:r w:rsidRPr="00372045">
        <w:rPr>
          <w:rFonts w:asciiTheme="minorBidi" w:hAnsiTheme="minorBidi"/>
          <w:i w:val="0"/>
          <w:iCs w:val="0"/>
          <w:color w:val="auto"/>
          <w:sz w:val="20"/>
          <w:szCs w:val="20"/>
        </w:rPr>
        <w:t xml:space="preserve"> EDS mappings of V and C, (c) EDS spectrum and atomic percentage elemental analysis.</w:t>
      </w:r>
    </w:p>
    <w:p w14:paraId="6EED2D0D" w14:textId="05C1B533" w:rsidR="00C51E7D" w:rsidRPr="00372045" w:rsidRDefault="00C51E7D" w:rsidP="00C51E7D">
      <w:pPr>
        <w:spacing w:before="120" w:after="120" w:line="480" w:lineRule="auto"/>
        <w:contextualSpacing/>
        <w:jc w:val="both"/>
        <w:rPr>
          <w:rFonts w:asciiTheme="minorBidi" w:hAnsiTheme="minorBidi"/>
          <w:b/>
          <w:bCs/>
          <w:color w:val="000000" w:themeColor="text1"/>
        </w:rPr>
      </w:pPr>
      <w:bookmarkStart w:id="12" w:name="_Hlk51795085"/>
      <w:r w:rsidRPr="006F6062">
        <w:rPr>
          <w:rFonts w:asciiTheme="minorBidi" w:hAnsiTheme="minorBidi"/>
          <w:b/>
          <w:bCs/>
          <w:color w:val="000000" w:themeColor="text1"/>
        </w:rPr>
        <w:t>S</w:t>
      </w:r>
      <w:r w:rsidR="00930DF5" w:rsidRPr="006F6062">
        <w:rPr>
          <w:rFonts w:asciiTheme="minorBidi" w:hAnsiTheme="minorBidi"/>
          <w:b/>
          <w:bCs/>
          <w:color w:val="000000" w:themeColor="text1"/>
        </w:rPr>
        <w:t>10</w:t>
      </w:r>
      <w:r w:rsidRPr="006F6062">
        <w:rPr>
          <w:rFonts w:asciiTheme="minorBidi" w:hAnsiTheme="minorBidi"/>
          <w:b/>
          <w:bCs/>
          <w:color w:val="000000" w:themeColor="text1"/>
        </w:rPr>
        <w:t>- Electrochemical Impedance Spectroscopy (EIS)</w:t>
      </w:r>
      <w:r w:rsidRPr="00372045">
        <w:rPr>
          <w:rFonts w:asciiTheme="minorBidi" w:hAnsiTheme="minorBidi"/>
          <w:b/>
          <w:bCs/>
          <w:color w:val="000000" w:themeColor="text1"/>
        </w:rPr>
        <w:t xml:space="preserve"> </w:t>
      </w:r>
    </w:p>
    <w:bookmarkEnd w:id="12"/>
    <w:p w14:paraId="2B4C2A90" w14:textId="77777777" w:rsidR="003C5D63" w:rsidRDefault="003C5D63" w:rsidP="003C5D63">
      <w:pPr>
        <w:spacing w:before="120" w:after="120" w:line="480" w:lineRule="auto"/>
        <w:ind w:firstLine="180"/>
        <w:contextualSpacing/>
        <w:jc w:val="both"/>
        <w:rPr>
          <w:rFonts w:asciiTheme="minorBidi" w:hAnsiTheme="minorBidi"/>
          <w:color w:val="000000" w:themeColor="text1"/>
        </w:rPr>
      </w:pPr>
      <w:r w:rsidRPr="003C5D63">
        <w:rPr>
          <w:rFonts w:asciiTheme="minorBidi" w:hAnsiTheme="minorBidi"/>
          <w:color w:val="000000" w:themeColor="text1"/>
        </w:rPr>
        <w:t>In order to compare the charge transfer resistance (</w:t>
      </w:r>
      <w:proofErr w:type="spellStart"/>
      <w:r w:rsidRPr="003C5D63">
        <w:rPr>
          <w:rFonts w:asciiTheme="minorBidi" w:hAnsiTheme="minorBidi"/>
          <w:color w:val="000000" w:themeColor="text1"/>
        </w:rPr>
        <w:t>R</w:t>
      </w:r>
      <w:r w:rsidRPr="003C5D63">
        <w:rPr>
          <w:rFonts w:asciiTheme="minorBidi" w:hAnsiTheme="minorBidi"/>
          <w:color w:val="000000" w:themeColor="text1"/>
          <w:vertAlign w:val="subscript"/>
        </w:rPr>
        <w:t>ct</w:t>
      </w:r>
      <w:proofErr w:type="spellEnd"/>
      <w:r w:rsidRPr="003C5D63">
        <w:rPr>
          <w:rFonts w:asciiTheme="minorBidi" w:hAnsiTheme="minorBidi"/>
          <w:color w:val="000000" w:themeColor="text1"/>
        </w:rPr>
        <w:t>) of the developed TMC catalysts, we performed EIS experiments at the low overpotential of -310 mV vs RHE where the electrochemical results and product stream analysis showed that hydrogen evolution reaction (HER) and the electroreduction of CO</w:t>
      </w:r>
      <w:r w:rsidRPr="003C5D63">
        <w:rPr>
          <w:rFonts w:asciiTheme="minorBidi" w:hAnsiTheme="minorBidi"/>
          <w:color w:val="000000" w:themeColor="text1"/>
          <w:vertAlign w:val="subscript"/>
        </w:rPr>
        <w:t>2</w:t>
      </w:r>
      <w:r w:rsidRPr="003C5D63">
        <w:rPr>
          <w:rFonts w:asciiTheme="minorBidi" w:hAnsiTheme="minorBidi"/>
          <w:color w:val="000000" w:themeColor="text1"/>
        </w:rPr>
        <w:t xml:space="preserve"> to CO are the only reactions happening at the surface of all the studied catalysts. The EIS experiments were performed under identical experimental conditions that includes factors such as mass loading (0.1 mg of each catalyst deposited on a glassy carbon substrate), surface area (1 cm</w:t>
      </w:r>
      <w:r w:rsidRPr="003C5D63">
        <w:rPr>
          <w:rFonts w:asciiTheme="minorBidi" w:hAnsiTheme="minorBidi"/>
          <w:color w:val="000000" w:themeColor="text1"/>
          <w:vertAlign w:val="superscript"/>
        </w:rPr>
        <w:t>2</w:t>
      </w:r>
      <w:r w:rsidRPr="003C5D63">
        <w:rPr>
          <w:rFonts w:asciiTheme="minorBidi" w:hAnsiTheme="minorBidi"/>
          <w:color w:val="000000" w:themeColor="text1"/>
        </w:rPr>
        <w:t>), roughness factors (in a range of ~26-35</w:t>
      </w:r>
      <w:r>
        <w:rPr>
          <w:rFonts w:asciiTheme="minorBidi" w:hAnsiTheme="minorBidi"/>
          <w:color w:val="000000" w:themeColor="text1"/>
        </w:rPr>
        <w:t>, Supplementary section S5</w:t>
      </w:r>
      <w:r w:rsidRPr="003C5D63">
        <w:rPr>
          <w:rFonts w:asciiTheme="minorBidi" w:hAnsiTheme="minorBidi"/>
          <w:color w:val="000000" w:themeColor="text1"/>
        </w:rPr>
        <w:t xml:space="preserve">) inside a three-electrode electrochemical cell comprised of the catalysts as the working electrodes, platinum (Pt) gauze 52 mesh (Alfa </w:t>
      </w:r>
      <w:proofErr w:type="spellStart"/>
      <w:r w:rsidRPr="003C5D63">
        <w:rPr>
          <w:rFonts w:asciiTheme="minorBidi" w:hAnsiTheme="minorBidi"/>
          <w:color w:val="000000" w:themeColor="text1"/>
        </w:rPr>
        <w:t>Aesar</w:t>
      </w:r>
      <w:proofErr w:type="spellEnd"/>
      <w:r w:rsidRPr="003C5D63">
        <w:rPr>
          <w:rFonts w:asciiTheme="minorBidi" w:hAnsiTheme="minorBidi"/>
          <w:color w:val="000000" w:themeColor="text1"/>
        </w:rPr>
        <w:t>) as the anode and Ag/AgCl (</w:t>
      </w:r>
      <w:proofErr w:type="spellStart"/>
      <w:r w:rsidRPr="003C5D63">
        <w:rPr>
          <w:rFonts w:asciiTheme="minorBidi" w:hAnsiTheme="minorBidi"/>
          <w:color w:val="000000" w:themeColor="text1"/>
        </w:rPr>
        <w:t>BASi</w:t>
      </w:r>
      <w:proofErr w:type="spellEnd"/>
      <w:r w:rsidRPr="003C5D63">
        <w:rPr>
          <w:rFonts w:asciiTheme="minorBidi" w:hAnsiTheme="minorBidi"/>
          <w:color w:val="000000" w:themeColor="text1"/>
        </w:rPr>
        <w:t xml:space="preserve">) as the reference electrode. The Nyquist plots for different catalysts were recorded at a small amplitude of 10 mV and over a frequency range of 1 to 2 × 105 Hz. </w:t>
      </w:r>
      <w:r>
        <w:rPr>
          <w:rFonts w:asciiTheme="minorBidi" w:hAnsiTheme="minorBidi"/>
          <w:color w:val="000000" w:themeColor="text1"/>
        </w:rPr>
        <w:t>Supplementary Fig. S19</w:t>
      </w:r>
      <w:r w:rsidRPr="003C5D63">
        <w:rPr>
          <w:rFonts w:asciiTheme="minorBidi" w:hAnsiTheme="minorBidi"/>
          <w:color w:val="000000" w:themeColor="text1"/>
        </w:rPr>
        <w:t xml:space="preserve"> show the fitted EIS spectra of each TMC catalyst at potentials of -310 mV vs RHE using </w:t>
      </w:r>
      <w:proofErr w:type="spellStart"/>
      <w:r w:rsidRPr="003C5D63">
        <w:rPr>
          <w:rFonts w:asciiTheme="minorBidi" w:hAnsiTheme="minorBidi"/>
          <w:color w:val="000000" w:themeColor="text1"/>
        </w:rPr>
        <w:t>Randles</w:t>
      </w:r>
      <w:proofErr w:type="spellEnd"/>
      <w:r w:rsidRPr="003C5D63">
        <w:rPr>
          <w:rFonts w:asciiTheme="minorBidi" w:hAnsiTheme="minorBidi"/>
          <w:color w:val="000000" w:themeColor="text1"/>
        </w:rPr>
        <w:t xml:space="preserve"> circuit model.</w:t>
      </w:r>
    </w:p>
    <w:p w14:paraId="2C19BEF9" w14:textId="77777777" w:rsidR="003C5D63" w:rsidRPr="00372045" w:rsidRDefault="003C5D63" w:rsidP="003C5D63">
      <w:pPr>
        <w:keepNext/>
        <w:spacing w:after="0" w:line="240" w:lineRule="auto"/>
        <w:contextualSpacing/>
        <w:jc w:val="center"/>
        <w:rPr>
          <w:rFonts w:asciiTheme="minorBidi" w:hAnsiTheme="minorBidi"/>
          <w:color w:val="000000" w:themeColor="text1"/>
        </w:rPr>
      </w:pPr>
      <w:r w:rsidRPr="00DE71C0">
        <w:rPr>
          <w:noProof/>
        </w:rPr>
        <w:lastRenderedPageBreak/>
        <w:drawing>
          <wp:inline distT="0" distB="0" distL="0" distR="0" wp14:anchorId="524EA22D" wp14:editId="2DB08213">
            <wp:extent cx="2781935" cy="24117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42" t="11666" r="54984" b="5643"/>
                    <a:stretch/>
                  </pic:blipFill>
                  <pic:spPr bwMode="auto">
                    <a:xfrm>
                      <a:off x="0" y="0"/>
                      <a:ext cx="2792609" cy="2421006"/>
                    </a:xfrm>
                    <a:prstGeom prst="rect">
                      <a:avLst/>
                    </a:prstGeom>
                    <a:noFill/>
                    <a:ln>
                      <a:noFill/>
                    </a:ln>
                    <a:extLst>
                      <a:ext uri="{53640926-AAD7-44D8-BBD7-CCE9431645EC}">
                        <a14:shadowObscured xmlns:a14="http://schemas.microsoft.com/office/drawing/2010/main"/>
                      </a:ext>
                    </a:extLst>
                  </pic:spPr>
                </pic:pic>
              </a:graphicData>
            </a:graphic>
          </wp:inline>
        </w:drawing>
      </w:r>
    </w:p>
    <w:p w14:paraId="72C03217" w14:textId="77777777" w:rsidR="003C5D63" w:rsidRDefault="003C5D63" w:rsidP="003C5D63">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Pr="00372045">
        <w:rPr>
          <w:rFonts w:asciiTheme="minorBidi" w:hAnsiTheme="minorBidi"/>
          <w:b/>
          <w:bCs/>
          <w:i w:val="0"/>
          <w:iCs w:val="0"/>
          <w:noProof/>
          <w:color w:val="000000" w:themeColor="text1"/>
          <w:sz w:val="20"/>
          <w:szCs w:val="20"/>
        </w:rPr>
        <w:t>19</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 </w:t>
      </w:r>
      <w:r w:rsidRPr="00372045">
        <w:rPr>
          <w:rFonts w:asciiTheme="minorBidi" w:hAnsiTheme="minorBidi"/>
          <w:i w:val="0"/>
          <w:iCs w:val="0"/>
          <w:color w:val="000000" w:themeColor="text1"/>
          <w:sz w:val="20"/>
          <w:szCs w:val="20"/>
        </w:rPr>
        <w:t xml:space="preserve">Electrochemical impedance spectroscopy (EIS) for studied catalysts at </w:t>
      </w:r>
      <w:r>
        <w:rPr>
          <w:rFonts w:asciiTheme="minorBidi" w:hAnsiTheme="minorBidi"/>
          <w:i w:val="0"/>
          <w:iCs w:val="0"/>
          <w:color w:val="000000" w:themeColor="text1"/>
          <w:sz w:val="20"/>
          <w:szCs w:val="20"/>
        </w:rPr>
        <w:t xml:space="preserve">a </w:t>
      </w:r>
      <w:r w:rsidRPr="00372045">
        <w:rPr>
          <w:rFonts w:asciiTheme="minorBidi" w:hAnsiTheme="minorBidi"/>
          <w:i w:val="0"/>
          <w:iCs w:val="0"/>
          <w:color w:val="000000" w:themeColor="text1"/>
          <w:sz w:val="20"/>
          <w:szCs w:val="20"/>
        </w:rPr>
        <w:t>potential</w:t>
      </w:r>
      <w:r>
        <w:rPr>
          <w:rFonts w:asciiTheme="minorBidi" w:hAnsiTheme="minorBidi"/>
          <w:i w:val="0"/>
          <w:iCs w:val="0"/>
          <w:color w:val="000000" w:themeColor="text1"/>
          <w:sz w:val="20"/>
          <w:szCs w:val="20"/>
        </w:rPr>
        <w:t>s</w:t>
      </w:r>
      <w:r w:rsidRPr="00372045">
        <w:rPr>
          <w:rFonts w:asciiTheme="minorBidi" w:hAnsiTheme="minorBidi"/>
          <w:i w:val="0"/>
          <w:iCs w:val="0"/>
          <w:color w:val="000000" w:themeColor="text1"/>
          <w:sz w:val="20"/>
          <w:szCs w:val="20"/>
        </w:rPr>
        <w:t xml:space="preserve"> of</w:t>
      </w:r>
      <w:r>
        <w:rPr>
          <w:rFonts w:asciiTheme="minorBidi" w:hAnsiTheme="minorBidi"/>
          <w:i w:val="0"/>
          <w:iCs w:val="0"/>
          <w:color w:val="000000" w:themeColor="text1"/>
          <w:sz w:val="20"/>
          <w:szCs w:val="20"/>
        </w:rPr>
        <w:t xml:space="preserve"> -310</w:t>
      </w:r>
      <w:r w:rsidRPr="00372045">
        <w:rPr>
          <w:rFonts w:asciiTheme="minorBidi" w:hAnsiTheme="minorBidi"/>
          <w:i w:val="0"/>
          <w:iCs w:val="0"/>
          <w:color w:val="000000" w:themeColor="text1"/>
          <w:sz w:val="20"/>
          <w:szCs w:val="20"/>
        </w:rPr>
        <w:t xml:space="preserve"> </w:t>
      </w:r>
      <w:r>
        <w:rPr>
          <w:rFonts w:asciiTheme="minorBidi" w:hAnsiTheme="minorBidi"/>
          <w:i w:val="0"/>
          <w:iCs w:val="0"/>
          <w:color w:val="000000" w:themeColor="text1"/>
          <w:sz w:val="20"/>
          <w:szCs w:val="20"/>
        </w:rPr>
        <w:t>mV vs RHE</w:t>
      </w:r>
      <w:r w:rsidRPr="00372045">
        <w:rPr>
          <w:rFonts w:asciiTheme="minorBidi" w:hAnsiTheme="minorBidi"/>
          <w:i w:val="0"/>
          <w:iCs w:val="0"/>
          <w:color w:val="000000" w:themeColor="text1"/>
          <w:sz w:val="20"/>
          <w:szCs w:val="20"/>
        </w:rPr>
        <w:t xml:space="preserve"> in three-electrode electrochemical cell using KOH:CC (3M:2M).</w:t>
      </w:r>
    </w:p>
    <w:p w14:paraId="0ACAEB17" w14:textId="1BD0A5AE" w:rsidR="003C5D63" w:rsidRPr="006F6062" w:rsidRDefault="003C5D63" w:rsidP="003C5D63">
      <w:pPr>
        <w:spacing w:before="120" w:after="120" w:line="480" w:lineRule="auto"/>
        <w:ind w:firstLine="180"/>
        <w:contextualSpacing/>
        <w:jc w:val="both"/>
        <w:rPr>
          <w:rFonts w:asciiTheme="minorBidi" w:hAnsiTheme="minorBidi"/>
          <w:color w:val="000000" w:themeColor="text1"/>
          <w:highlight w:val="yellow"/>
        </w:rPr>
      </w:pPr>
      <w:r w:rsidRPr="006F6062">
        <w:rPr>
          <w:rFonts w:asciiTheme="minorBidi" w:hAnsiTheme="minorBidi"/>
          <w:color w:val="000000" w:themeColor="text1"/>
          <w:highlight w:val="yellow"/>
        </w:rPr>
        <w:t xml:space="preserve">A potential of -310 mV vs RHE is selected for our EIS experiment because it allows for precise measurement of the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of each catalyst where the only happening reactions at TMC surfaces are the HER and the eCO</w:t>
      </w:r>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RR to produce CO. In more details, the charge transfer resistance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for each catalyst can be calculated using Equation </w:t>
      </w:r>
      <w:r w:rsidR="00221D2D" w:rsidRPr="006F6062">
        <w:rPr>
          <w:rFonts w:asciiTheme="minorBidi" w:hAnsiTheme="minorBidi"/>
          <w:color w:val="000000" w:themeColor="text1"/>
          <w:highlight w:val="yellow"/>
        </w:rPr>
        <w:t>S7</w:t>
      </w:r>
      <w:r w:rsidRPr="006F6062">
        <w:rPr>
          <w:rFonts w:asciiTheme="minorBidi" w:hAnsiTheme="minorBidi"/>
          <w:color w:val="000000" w:themeColor="text1"/>
          <w:highlight w:val="yellow"/>
        </w:rPr>
        <w:t>.</w:t>
      </w:r>
    </w:p>
    <w:p w14:paraId="25A97A58" w14:textId="0F1ECF8D" w:rsidR="003C5D63" w:rsidRPr="006F6062" w:rsidRDefault="00724F1B" w:rsidP="003C5D63">
      <w:pPr>
        <w:spacing w:before="120" w:after="120" w:line="480" w:lineRule="auto"/>
        <w:ind w:firstLine="180"/>
        <w:contextualSpacing/>
        <w:jc w:val="center"/>
        <w:rPr>
          <w:rFonts w:asciiTheme="minorBidi" w:hAnsiTheme="minorBidi"/>
          <w:color w:val="000000" w:themeColor="text1"/>
          <w:highlight w:val="yellow"/>
        </w:rPr>
      </w:pPr>
      <m:oMath>
        <m:sSub>
          <m:sSubPr>
            <m:ctrlPr>
              <w:rPr>
                <w:rFonts w:ascii="Cambria Math" w:eastAsia="Times New Roman" w:hAnsi="Cambria Math"/>
                <w:i/>
                <w:highlight w:val="yellow"/>
              </w:rPr>
            </m:ctrlPr>
          </m:sSubPr>
          <m:e>
            <m:r>
              <w:rPr>
                <w:rFonts w:ascii="Cambria Math" w:eastAsia="Times New Roman" w:hAnsi="Cambria Math"/>
                <w:highlight w:val="yellow"/>
              </w:rPr>
              <m:t>R</m:t>
            </m:r>
          </m:e>
          <m:sub>
            <m:r>
              <w:rPr>
                <w:rFonts w:ascii="Cambria Math" w:eastAsia="Times New Roman" w:hAnsi="Cambria Math"/>
                <w:highlight w:val="yellow"/>
              </w:rPr>
              <m:t>ct</m:t>
            </m:r>
          </m:sub>
        </m:sSub>
        <m:r>
          <w:rPr>
            <w:rFonts w:ascii="Cambria Math" w:eastAsia="Times New Roman" w:hAnsi="Cambria Math"/>
            <w:highlight w:val="yellow"/>
          </w:rPr>
          <m:t>=</m:t>
        </m:r>
        <m:f>
          <m:fPr>
            <m:ctrlPr>
              <w:rPr>
                <w:rFonts w:ascii="Cambria Math" w:eastAsia="Times New Roman" w:hAnsi="Cambria Math"/>
                <w:i/>
                <w:highlight w:val="yellow"/>
              </w:rPr>
            </m:ctrlPr>
          </m:fPr>
          <m:num>
            <m:r>
              <w:rPr>
                <w:rFonts w:ascii="Cambria Math" w:eastAsia="Times New Roman" w:hAnsi="Cambria Math"/>
                <w:highlight w:val="yellow"/>
              </w:rPr>
              <m:t>RT</m:t>
            </m:r>
          </m:num>
          <m:den>
            <m:r>
              <w:rPr>
                <w:rFonts w:ascii="Cambria Math" w:eastAsia="Times New Roman" w:hAnsi="Cambria Math"/>
                <w:highlight w:val="yellow"/>
              </w:rPr>
              <m:t>nF</m:t>
            </m:r>
            <m:sSub>
              <m:sSubPr>
                <m:ctrlPr>
                  <w:rPr>
                    <w:rFonts w:ascii="Cambria Math" w:eastAsia="Times New Roman" w:hAnsi="Cambria Math"/>
                    <w:i/>
                    <w:highlight w:val="yellow"/>
                  </w:rPr>
                </m:ctrlPr>
              </m:sSubPr>
              <m:e>
                <m:r>
                  <w:rPr>
                    <w:rFonts w:ascii="Cambria Math" w:eastAsia="Times New Roman" w:hAnsi="Cambria Math"/>
                    <w:highlight w:val="yellow"/>
                  </w:rPr>
                  <m:t>i</m:t>
                </m:r>
              </m:e>
              <m:sub>
                <m:r>
                  <w:rPr>
                    <w:rFonts w:ascii="Cambria Math" w:eastAsia="Times New Roman" w:hAnsi="Cambria Math"/>
                    <w:highlight w:val="yellow"/>
                  </w:rPr>
                  <m:t>0</m:t>
                </m:r>
              </m:sub>
            </m:sSub>
          </m:den>
        </m:f>
      </m:oMath>
      <w:r w:rsidR="003C5D63" w:rsidRPr="006F6062">
        <w:rPr>
          <w:rFonts w:asciiTheme="minorBidi" w:hAnsiTheme="minorBidi"/>
          <w:color w:val="000000" w:themeColor="text1"/>
          <w:highlight w:val="yellow"/>
        </w:rPr>
        <w:tab/>
      </w:r>
      <w:r w:rsidR="003C5D63" w:rsidRPr="006F6062">
        <w:rPr>
          <w:rFonts w:asciiTheme="minorBidi" w:hAnsiTheme="minorBidi"/>
          <w:color w:val="000000" w:themeColor="text1"/>
          <w:highlight w:val="yellow"/>
        </w:rPr>
        <w:tab/>
        <w:t xml:space="preserve">(Equation </w:t>
      </w:r>
      <w:r w:rsidR="00221D2D" w:rsidRPr="006F6062">
        <w:rPr>
          <w:rFonts w:asciiTheme="minorBidi" w:hAnsiTheme="minorBidi"/>
          <w:color w:val="000000" w:themeColor="text1"/>
          <w:highlight w:val="yellow"/>
        </w:rPr>
        <w:t>S7</w:t>
      </w:r>
      <w:r w:rsidR="003C5D63" w:rsidRPr="006F6062">
        <w:rPr>
          <w:rFonts w:asciiTheme="minorBidi" w:hAnsiTheme="minorBidi"/>
          <w:color w:val="000000" w:themeColor="text1"/>
          <w:highlight w:val="yellow"/>
        </w:rPr>
        <w:t>)</w:t>
      </w:r>
    </w:p>
    <w:p w14:paraId="71C74327" w14:textId="4C41829D" w:rsidR="003C5D63" w:rsidRPr="006F6062" w:rsidRDefault="003C5D63" w:rsidP="003C5D63">
      <w:pPr>
        <w:spacing w:before="120" w:after="120" w:line="480" w:lineRule="auto"/>
        <w:ind w:firstLine="180"/>
        <w:contextualSpacing/>
        <w:jc w:val="both"/>
        <w:rPr>
          <w:rFonts w:asciiTheme="minorBidi" w:hAnsiTheme="minorBidi"/>
          <w:color w:val="000000" w:themeColor="text1"/>
          <w:highlight w:val="yellow"/>
        </w:rPr>
      </w:pPr>
      <w:r w:rsidRPr="006F6062">
        <w:rPr>
          <w:rFonts w:asciiTheme="minorBidi" w:hAnsiTheme="minorBidi"/>
          <w:color w:val="000000" w:themeColor="text1"/>
          <w:highlight w:val="yellow"/>
        </w:rPr>
        <w:t xml:space="preserve">Where R is the universal gas constant, T is the temperature, F is the Faraday number, n is number of transferred electrons, and </w:t>
      </w:r>
      <w:r w:rsidR="00C403C5" w:rsidRPr="006F6062">
        <w:rPr>
          <w:rFonts w:asciiTheme="minorBidi" w:hAnsiTheme="minorBidi"/>
          <w:color w:val="000000" w:themeColor="text1"/>
          <w:highlight w:val="yellow"/>
        </w:rPr>
        <w:t>i</w:t>
      </w:r>
      <w:r w:rsidR="00C403C5" w:rsidRPr="006F6062">
        <w:rPr>
          <w:rFonts w:asciiTheme="minorBidi" w:hAnsiTheme="minorBidi"/>
          <w:color w:val="000000" w:themeColor="text1"/>
          <w:highlight w:val="yellow"/>
          <w:vertAlign w:val="subscript"/>
        </w:rPr>
        <w:t>0</w:t>
      </w:r>
      <w:r w:rsidRPr="006F6062">
        <w:rPr>
          <w:rFonts w:asciiTheme="minorBidi" w:hAnsiTheme="minorBidi"/>
          <w:color w:val="000000" w:themeColor="text1"/>
          <w:highlight w:val="yellow"/>
        </w:rPr>
        <w:t xml:space="preserve"> is exchange current density. </w:t>
      </w:r>
    </w:p>
    <w:p w14:paraId="0468306C" w14:textId="319A6A98" w:rsidR="003C5D63" w:rsidRPr="006F6062" w:rsidRDefault="003C5D63" w:rsidP="003C5D63">
      <w:pPr>
        <w:spacing w:before="120" w:after="120" w:line="480" w:lineRule="auto"/>
        <w:ind w:firstLine="180"/>
        <w:contextualSpacing/>
        <w:jc w:val="both"/>
        <w:rPr>
          <w:rFonts w:asciiTheme="minorBidi" w:hAnsiTheme="minorBidi"/>
          <w:color w:val="000000" w:themeColor="text1"/>
          <w:highlight w:val="yellow"/>
        </w:rPr>
      </w:pPr>
      <w:r w:rsidRPr="006F6062">
        <w:rPr>
          <w:rFonts w:asciiTheme="minorBidi" w:hAnsiTheme="minorBidi"/>
          <w:color w:val="000000" w:themeColor="text1"/>
          <w:highlight w:val="yellow"/>
        </w:rPr>
        <w:t>Since two competing reactions (HER and CO</w:t>
      </w:r>
      <w:r w:rsidRPr="006F6062">
        <w:rPr>
          <w:rFonts w:asciiTheme="minorBidi" w:hAnsiTheme="minorBidi"/>
          <w:color w:val="000000" w:themeColor="text1"/>
          <w:highlight w:val="yellow"/>
          <w:vertAlign w:val="subscript"/>
        </w:rPr>
        <w:t>2</w:t>
      </w:r>
      <w:r w:rsidR="00C403C5" w:rsidRPr="006F6062">
        <w:rPr>
          <w:rFonts w:asciiTheme="minorBidi" w:hAnsiTheme="minorBidi"/>
          <w:color w:val="000000" w:themeColor="text1"/>
          <w:highlight w:val="yellow"/>
        </w:rPr>
        <w:t xml:space="preserve"> reduction to CO</w:t>
      </w:r>
      <w:r w:rsidRPr="006F6062">
        <w:rPr>
          <w:rFonts w:asciiTheme="minorBidi" w:hAnsiTheme="minorBidi"/>
          <w:color w:val="000000" w:themeColor="text1"/>
          <w:highlight w:val="yellow"/>
        </w:rPr>
        <w:t xml:space="preserve">) are happening in parallel on TMC catalyst surfaces, the observed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overall values in Nyquist plots are a combination of the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values for HER (</w:t>
      </w:r>
      <w:proofErr w:type="gram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r w:rsidRPr="006F6062">
        <w:rPr>
          <w:rFonts w:asciiTheme="minorBidi" w:hAnsiTheme="minorBidi"/>
          <w:color w:val="000000" w:themeColor="text1"/>
          <w:highlight w:val="yellow"/>
        </w:rPr>
        <w:t>,</w:t>
      </w:r>
      <w:r w:rsidRPr="006F6062">
        <w:rPr>
          <w:rFonts w:asciiTheme="minorBidi" w:hAnsiTheme="minorBidi"/>
          <w:color w:val="000000" w:themeColor="text1"/>
          <w:highlight w:val="yellow"/>
          <w:vertAlign w:val="subscript"/>
        </w:rPr>
        <w:t>H</w:t>
      </w:r>
      <w:proofErr w:type="gramEnd"/>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 and CO</w:t>
      </w:r>
      <w:r w:rsidRPr="006F6062">
        <w:rPr>
          <w:rFonts w:asciiTheme="minorBidi" w:hAnsiTheme="minorBidi"/>
          <w:color w:val="000000" w:themeColor="text1"/>
          <w:highlight w:val="yellow"/>
          <w:vertAlign w:val="subscript"/>
        </w:rPr>
        <w:t>2</w:t>
      </w:r>
      <w:r w:rsidR="00221D2D" w:rsidRPr="006F6062">
        <w:rPr>
          <w:rFonts w:asciiTheme="minorBidi" w:hAnsiTheme="minorBidi"/>
          <w:color w:val="000000" w:themeColor="text1"/>
          <w:highlight w:val="yellow"/>
        </w:rPr>
        <w:t xml:space="preserve"> reduction</w:t>
      </w:r>
      <w:r w:rsidRPr="006F6062">
        <w:rPr>
          <w:rFonts w:asciiTheme="minorBidi" w:hAnsiTheme="minorBidi"/>
          <w:color w:val="000000" w:themeColor="text1"/>
          <w:highlight w:val="yellow"/>
        </w:rPr>
        <w:t xml:space="preserve"> to CO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r w:rsidRPr="006F6062">
        <w:rPr>
          <w:rFonts w:asciiTheme="minorBidi" w:hAnsiTheme="minorBidi"/>
          <w:color w:val="000000" w:themeColor="text1"/>
          <w:highlight w:val="yellow"/>
        </w:rPr>
        <w:t>,</w:t>
      </w:r>
      <w:r w:rsidRPr="006F6062">
        <w:rPr>
          <w:rFonts w:asciiTheme="minorBidi" w:hAnsiTheme="minorBidi"/>
          <w:color w:val="000000" w:themeColor="text1"/>
          <w:highlight w:val="yellow"/>
          <w:vertAlign w:val="subscript"/>
        </w:rPr>
        <w:t>CO</w:t>
      </w:r>
      <w:proofErr w:type="spellEnd"/>
      <w:r w:rsidRPr="006F6062">
        <w:rPr>
          <w:rFonts w:asciiTheme="minorBidi" w:hAnsiTheme="minorBidi"/>
          <w:color w:val="000000" w:themeColor="text1"/>
          <w:highlight w:val="yellow"/>
        </w:rPr>
        <w:t xml:space="preserve">) as shown in Equation </w:t>
      </w:r>
      <w:r w:rsidR="00221D2D" w:rsidRPr="006F6062">
        <w:rPr>
          <w:rFonts w:asciiTheme="minorBidi" w:hAnsiTheme="minorBidi"/>
          <w:color w:val="000000" w:themeColor="text1"/>
          <w:highlight w:val="yellow"/>
        </w:rPr>
        <w:t>S8</w:t>
      </w:r>
      <w:r w:rsidRPr="006F6062">
        <w:rPr>
          <w:rFonts w:asciiTheme="minorBidi" w:hAnsiTheme="minorBidi"/>
          <w:color w:val="000000" w:themeColor="text1"/>
          <w:highlight w:val="yellow"/>
        </w:rPr>
        <w:t>:</w:t>
      </w:r>
    </w:p>
    <w:p w14:paraId="2C165F73" w14:textId="72AF66E9" w:rsidR="003C5D63" w:rsidRPr="006F6062" w:rsidRDefault="00724F1B" w:rsidP="003C5D63">
      <w:pPr>
        <w:spacing w:before="120" w:after="120" w:line="480" w:lineRule="auto"/>
        <w:ind w:firstLine="180"/>
        <w:contextualSpacing/>
        <w:jc w:val="center"/>
        <w:rPr>
          <w:rFonts w:asciiTheme="minorBidi" w:hAnsiTheme="minorBidi"/>
          <w:color w:val="000000" w:themeColor="text1"/>
          <w:highlight w:val="yellow"/>
        </w:rPr>
      </w:pPr>
      <m:oMath>
        <m:f>
          <m:fPr>
            <m:ctrlPr>
              <w:rPr>
                <w:rFonts w:ascii="Cambria Math" w:eastAsia="Times New Roman" w:hAnsi="Cambria Math"/>
                <w:i/>
                <w:sz w:val="24"/>
                <w:szCs w:val="24"/>
                <w:highlight w:val="yellow"/>
              </w:rPr>
            </m:ctrlPr>
          </m:fPr>
          <m:num>
            <m:r>
              <w:rPr>
                <w:rFonts w:ascii="Cambria Math" w:eastAsia="Times New Roman" w:hAnsi="Cambria Math"/>
                <w:sz w:val="24"/>
                <w:szCs w:val="24"/>
                <w:highlight w:val="yellow"/>
              </w:rPr>
              <m:t>1</m:t>
            </m:r>
          </m:num>
          <m:den>
            <m:sSub>
              <m:sSubPr>
                <m:ctrlPr>
                  <w:rPr>
                    <w:rFonts w:ascii="Cambria Math" w:eastAsia="Times New Roman" w:hAnsi="Cambria Math"/>
                    <w:i/>
                    <w:sz w:val="24"/>
                    <w:szCs w:val="24"/>
                    <w:highlight w:val="yellow"/>
                  </w:rPr>
                </m:ctrlPr>
              </m:sSubPr>
              <m:e>
                <m:r>
                  <w:rPr>
                    <w:rFonts w:ascii="Cambria Math" w:eastAsia="Times New Roman" w:hAnsi="Cambria Math"/>
                    <w:sz w:val="24"/>
                    <w:szCs w:val="24"/>
                    <w:highlight w:val="yellow"/>
                  </w:rPr>
                  <m:t>R</m:t>
                </m:r>
              </m:e>
              <m:sub>
                <m:r>
                  <w:rPr>
                    <w:rFonts w:ascii="Cambria Math" w:eastAsia="Times New Roman" w:hAnsi="Cambria Math"/>
                    <w:sz w:val="24"/>
                    <w:szCs w:val="24"/>
                    <w:highlight w:val="yellow"/>
                  </w:rPr>
                  <m:t>ct, overall</m:t>
                </m:r>
              </m:sub>
            </m:sSub>
          </m:den>
        </m:f>
        <m:r>
          <w:rPr>
            <w:rFonts w:ascii="Cambria Math" w:eastAsia="Times New Roman" w:hAnsi="Cambria Math"/>
            <w:sz w:val="24"/>
            <w:szCs w:val="24"/>
            <w:highlight w:val="yellow"/>
          </w:rPr>
          <m:t>=</m:t>
        </m:r>
        <m:f>
          <m:fPr>
            <m:ctrlPr>
              <w:rPr>
                <w:rFonts w:ascii="Cambria Math" w:eastAsia="Times New Roman" w:hAnsi="Cambria Math"/>
                <w:i/>
                <w:sz w:val="24"/>
                <w:szCs w:val="24"/>
                <w:highlight w:val="yellow"/>
              </w:rPr>
            </m:ctrlPr>
          </m:fPr>
          <m:num>
            <m:r>
              <w:rPr>
                <w:rFonts w:ascii="Cambria Math" w:eastAsia="Times New Roman" w:hAnsi="Cambria Math"/>
                <w:sz w:val="24"/>
                <w:szCs w:val="24"/>
                <w:highlight w:val="yellow"/>
              </w:rPr>
              <m:t>1</m:t>
            </m:r>
          </m:num>
          <m:den>
            <m:sSub>
              <m:sSubPr>
                <m:ctrlPr>
                  <w:rPr>
                    <w:rFonts w:ascii="Cambria Math" w:eastAsia="Times New Roman" w:hAnsi="Cambria Math"/>
                    <w:i/>
                    <w:sz w:val="24"/>
                    <w:szCs w:val="24"/>
                    <w:highlight w:val="yellow"/>
                  </w:rPr>
                </m:ctrlPr>
              </m:sSubPr>
              <m:e>
                <m:r>
                  <w:rPr>
                    <w:rFonts w:ascii="Cambria Math" w:eastAsia="Times New Roman" w:hAnsi="Cambria Math"/>
                    <w:sz w:val="24"/>
                    <w:szCs w:val="24"/>
                    <w:highlight w:val="yellow"/>
                  </w:rPr>
                  <m:t>R</m:t>
                </m:r>
              </m:e>
              <m:sub>
                <m:r>
                  <w:rPr>
                    <w:rFonts w:ascii="Cambria Math" w:eastAsia="Times New Roman" w:hAnsi="Cambria Math"/>
                    <w:sz w:val="24"/>
                    <w:szCs w:val="24"/>
                    <w:highlight w:val="yellow"/>
                  </w:rPr>
                  <m:t>ct,  H2</m:t>
                </m:r>
              </m:sub>
            </m:sSub>
          </m:den>
        </m:f>
        <m:r>
          <w:rPr>
            <w:rFonts w:ascii="Cambria Math" w:eastAsia="Times New Roman" w:hAnsi="Cambria Math"/>
            <w:sz w:val="24"/>
            <w:szCs w:val="24"/>
            <w:highlight w:val="yellow"/>
          </w:rPr>
          <m:t>+</m:t>
        </m:r>
        <m:f>
          <m:fPr>
            <m:ctrlPr>
              <w:rPr>
                <w:rFonts w:ascii="Cambria Math" w:eastAsia="Times New Roman" w:hAnsi="Cambria Math"/>
                <w:i/>
                <w:sz w:val="24"/>
                <w:szCs w:val="24"/>
                <w:highlight w:val="yellow"/>
              </w:rPr>
            </m:ctrlPr>
          </m:fPr>
          <m:num>
            <m:r>
              <w:rPr>
                <w:rFonts w:ascii="Cambria Math" w:eastAsia="Times New Roman" w:hAnsi="Cambria Math"/>
                <w:sz w:val="24"/>
                <w:szCs w:val="24"/>
                <w:highlight w:val="yellow"/>
              </w:rPr>
              <m:t>1</m:t>
            </m:r>
          </m:num>
          <m:den>
            <m:sSub>
              <m:sSubPr>
                <m:ctrlPr>
                  <w:rPr>
                    <w:rFonts w:ascii="Cambria Math" w:eastAsia="Times New Roman" w:hAnsi="Cambria Math"/>
                    <w:i/>
                    <w:sz w:val="24"/>
                    <w:szCs w:val="24"/>
                    <w:highlight w:val="yellow"/>
                  </w:rPr>
                </m:ctrlPr>
              </m:sSubPr>
              <m:e>
                <m:r>
                  <w:rPr>
                    <w:rFonts w:ascii="Cambria Math" w:eastAsia="Times New Roman" w:hAnsi="Cambria Math"/>
                    <w:sz w:val="24"/>
                    <w:szCs w:val="24"/>
                    <w:highlight w:val="yellow"/>
                  </w:rPr>
                  <m:t>R</m:t>
                </m:r>
              </m:e>
              <m:sub>
                <m:r>
                  <w:rPr>
                    <w:rFonts w:ascii="Cambria Math" w:eastAsia="Times New Roman" w:hAnsi="Cambria Math"/>
                    <w:sz w:val="24"/>
                    <w:szCs w:val="24"/>
                    <w:highlight w:val="yellow"/>
                  </w:rPr>
                  <m:t>ct,  CO</m:t>
                </m:r>
              </m:sub>
            </m:sSub>
          </m:den>
        </m:f>
      </m:oMath>
      <w:r w:rsidR="003C5D63" w:rsidRPr="006F6062">
        <w:rPr>
          <w:rFonts w:asciiTheme="minorBidi" w:hAnsiTheme="minorBidi"/>
          <w:color w:val="000000" w:themeColor="text1"/>
          <w:highlight w:val="yellow"/>
        </w:rPr>
        <w:t xml:space="preserve">          (Equation </w:t>
      </w:r>
      <w:r w:rsidR="00221D2D" w:rsidRPr="006F6062">
        <w:rPr>
          <w:rFonts w:asciiTheme="minorBidi" w:hAnsiTheme="minorBidi"/>
          <w:color w:val="000000" w:themeColor="text1"/>
          <w:highlight w:val="yellow"/>
        </w:rPr>
        <w:t>S8</w:t>
      </w:r>
      <w:r w:rsidR="003C5D63" w:rsidRPr="006F6062">
        <w:rPr>
          <w:rFonts w:asciiTheme="minorBidi" w:hAnsiTheme="minorBidi"/>
          <w:color w:val="000000" w:themeColor="text1"/>
          <w:highlight w:val="yellow"/>
        </w:rPr>
        <w:t>)</w:t>
      </w:r>
    </w:p>
    <w:p w14:paraId="71588BCD" w14:textId="7748C38F" w:rsidR="003C5D63" w:rsidRPr="006F6062" w:rsidRDefault="003C5D63" w:rsidP="003C5D63">
      <w:pPr>
        <w:spacing w:before="120" w:after="120" w:line="480" w:lineRule="auto"/>
        <w:ind w:firstLine="180"/>
        <w:contextualSpacing/>
        <w:jc w:val="both"/>
        <w:rPr>
          <w:rFonts w:asciiTheme="minorBidi" w:hAnsiTheme="minorBidi"/>
          <w:color w:val="000000" w:themeColor="text1"/>
          <w:highlight w:val="yellow"/>
        </w:rPr>
      </w:pPr>
      <w:r w:rsidRPr="006F6062">
        <w:rPr>
          <w:rFonts w:asciiTheme="minorBidi" w:hAnsiTheme="minorBidi"/>
          <w:color w:val="000000" w:themeColor="text1"/>
          <w:highlight w:val="yellow"/>
        </w:rPr>
        <w:t xml:space="preserve">By implementing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for HER and CO</w:t>
      </w:r>
      <w:r w:rsidRPr="006F6062">
        <w:rPr>
          <w:rFonts w:asciiTheme="minorBidi" w:hAnsiTheme="minorBidi"/>
          <w:color w:val="000000" w:themeColor="text1"/>
          <w:highlight w:val="yellow"/>
          <w:vertAlign w:val="subscript"/>
        </w:rPr>
        <w:t>2</w:t>
      </w:r>
      <w:r w:rsidR="00221D2D" w:rsidRPr="006F6062">
        <w:rPr>
          <w:rFonts w:asciiTheme="minorBidi" w:hAnsiTheme="minorBidi"/>
          <w:color w:val="000000" w:themeColor="text1"/>
          <w:highlight w:val="yellow"/>
        </w:rPr>
        <w:t xml:space="preserve"> reduction to CO</w:t>
      </w:r>
      <w:r w:rsidRPr="006F6062">
        <w:rPr>
          <w:rFonts w:asciiTheme="minorBidi" w:hAnsiTheme="minorBidi"/>
          <w:color w:val="000000" w:themeColor="text1"/>
          <w:highlight w:val="yellow"/>
        </w:rPr>
        <w:t xml:space="preserve"> from Equation </w:t>
      </w:r>
      <w:r w:rsidR="00221D2D" w:rsidRPr="006F6062">
        <w:rPr>
          <w:rFonts w:asciiTheme="minorBidi" w:hAnsiTheme="minorBidi"/>
          <w:color w:val="000000" w:themeColor="text1"/>
          <w:highlight w:val="yellow"/>
        </w:rPr>
        <w:t>S7</w:t>
      </w:r>
      <w:r w:rsidRPr="006F6062">
        <w:rPr>
          <w:rFonts w:asciiTheme="minorBidi" w:hAnsiTheme="minorBidi"/>
          <w:color w:val="000000" w:themeColor="text1"/>
          <w:highlight w:val="yellow"/>
        </w:rPr>
        <w:t xml:space="preserve"> and assumption of no other reactions involved in the process at -310 mV (that is a valid assumption based on our product stream analysis), the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overall becomes:  </w:t>
      </w:r>
    </w:p>
    <w:p w14:paraId="6CF82D2F" w14:textId="3735F6EC" w:rsidR="003C5D63" w:rsidRPr="006F6062" w:rsidRDefault="00724F1B" w:rsidP="003C5D63">
      <w:pPr>
        <w:spacing w:before="120" w:after="120" w:line="480" w:lineRule="auto"/>
        <w:ind w:firstLine="180"/>
        <w:contextualSpacing/>
        <w:jc w:val="center"/>
        <w:rPr>
          <w:rFonts w:asciiTheme="minorBidi" w:hAnsiTheme="minorBidi"/>
          <w:color w:val="000000" w:themeColor="text1"/>
          <w:highlight w:val="yellow"/>
        </w:rPr>
      </w:pPr>
      <m:oMath>
        <m:sSub>
          <m:sSubPr>
            <m:ctrlPr>
              <w:rPr>
                <w:rFonts w:ascii="Cambria Math" w:eastAsia="Times New Roman" w:hAnsi="Cambria Math"/>
                <w:i/>
                <w:highlight w:val="yellow"/>
              </w:rPr>
            </m:ctrlPr>
          </m:sSubPr>
          <m:e>
            <m:r>
              <w:rPr>
                <w:rFonts w:ascii="Cambria Math" w:eastAsia="Times New Roman" w:hAnsi="Cambria Math"/>
                <w:highlight w:val="yellow"/>
              </w:rPr>
              <m:t xml:space="preserve"> R</m:t>
            </m:r>
          </m:e>
          <m:sub>
            <m:r>
              <w:rPr>
                <w:rFonts w:ascii="Cambria Math" w:eastAsia="Times New Roman" w:hAnsi="Cambria Math"/>
                <w:highlight w:val="yellow"/>
              </w:rPr>
              <m:t>ct,  overall</m:t>
            </m:r>
          </m:sub>
        </m:sSub>
        <m:r>
          <w:rPr>
            <w:rFonts w:ascii="Cambria Math" w:eastAsia="Times New Roman" w:hAnsi="Cambria Math"/>
            <w:highlight w:val="yellow"/>
          </w:rPr>
          <m:t>=</m:t>
        </m:r>
        <m:f>
          <m:fPr>
            <m:ctrlPr>
              <w:rPr>
                <w:rFonts w:ascii="Cambria Math" w:eastAsia="Times New Roman" w:hAnsi="Cambria Math"/>
                <w:i/>
                <w:highlight w:val="yellow"/>
              </w:rPr>
            </m:ctrlPr>
          </m:fPr>
          <m:num>
            <m:r>
              <w:rPr>
                <w:rFonts w:ascii="Cambria Math" w:eastAsia="Times New Roman" w:hAnsi="Cambria Math"/>
                <w:highlight w:val="yellow"/>
              </w:rPr>
              <m:t>RT</m:t>
            </m:r>
          </m:num>
          <m:den>
            <m:r>
              <w:rPr>
                <w:rFonts w:ascii="Cambria Math" w:eastAsia="Times New Roman" w:hAnsi="Cambria Math"/>
                <w:highlight w:val="yellow"/>
              </w:rPr>
              <m:t>F (</m:t>
            </m:r>
            <m:sSub>
              <m:sSubPr>
                <m:ctrlPr>
                  <w:rPr>
                    <w:rFonts w:ascii="Cambria Math" w:eastAsia="Times New Roman" w:hAnsi="Cambria Math"/>
                    <w:i/>
                    <w:highlight w:val="yellow"/>
                  </w:rPr>
                </m:ctrlPr>
              </m:sSubPr>
              <m:e>
                <m:r>
                  <w:rPr>
                    <w:rFonts w:ascii="Cambria Math" w:eastAsia="Times New Roman" w:hAnsi="Cambria Math"/>
                    <w:highlight w:val="yellow"/>
                  </w:rPr>
                  <m:t>n</m:t>
                </m:r>
              </m:e>
              <m:sub>
                <m:r>
                  <w:rPr>
                    <w:rFonts w:ascii="Cambria Math" w:eastAsia="Times New Roman" w:hAnsi="Cambria Math"/>
                    <w:highlight w:val="yellow"/>
                  </w:rPr>
                  <m:t>H2</m:t>
                </m:r>
              </m:sub>
            </m:sSub>
            <m:r>
              <w:rPr>
                <w:rFonts w:ascii="Cambria Math" w:eastAsia="Times New Roman" w:hAnsi="Cambria Math"/>
                <w:highlight w:val="yellow"/>
              </w:rPr>
              <m:t xml:space="preserve"> </m:t>
            </m:r>
            <m:sSub>
              <m:sSubPr>
                <m:ctrlPr>
                  <w:rPr>
                    <w:rFonts w:ascii="Cambria Math" w:eastAsia="Times New Roman" w:hAnsi="Cambria Math"/>
                    <w:i/>
                    <w:highlight w:val="yellow"/>
                  </w:rPr>
                </m:ctrlPr>
              </m:sSubPr>
              <m:e>
                <m:r>
                  <w:rPr>
                    <w:rFonts w:ascii="Cambria Math" w:eastAsia="Times New Roman" w:hAnsi="Cambria Math"/>
                    <w:highlight w:val="yellow"/>
                  </w:rPr>
                  <m:t>i</m:t>
                </m:r>
              </m:e>
              <m:sub>
                <m:r>
                  <w:rPr>
                    <w:rFonts w:ascii="Cambria Math" w:eastAsia="Times New Roman" w:hAnsi="Cambria Math"/>
                    <w:highlight w:val="yellow"/>
                  </w:rPr>
                  <m:t>0,  H2</m:t>
                </m:r>
              </m:sub>
            </m:sSub>
            <m:r>
              <w:rPr>
                <w:rFonts w:ascii="Cambria Math" w:eastAsia="Times New Roman" w:hAnsi="Cambria Math"/>
                <w:highlight w:val="yellow"/>
              </w:rPr>
              <m:t xml:space="preserve"> + </m:t>
            </m:r>
            <m:sSub>
              <m:sSubPr>
                <m:ctrlPr>
                  <w:rPr>
                    <w:rFonts w:ascii="Cambria Math" w:eastAsia="Times New Roman" w:hAnsi="Cambria Math"/>
                    <w:i/>
                    <w:highlight w:val="yellow"/>
                  </w:rPr>
                </m:ctrlPr>
              </m:sSubPr>
              <m:e>
                <m:r>
                  <w:rPr>
                    <w:rFonts w:ascii="Cambria Math" w:eastAsia="Times New Roman" w:hAnsi="Cambria Math"/>
                    <w:highlight w:val="yellow"/>
                  </w:rPr>
                  <m:t>n</m:t>
                </m:r>
              </m:e>
              <m:sub>
                <m:r>
                  <w:rPr>
                    <w:rFonts w:ascii="Cambria Math" w:eastAsia="Times New Roman" w:hAnsi="Cambria Math"/>
                    <w:highlight w:val="yellow"/>
                  </w:rPr>
                  <m:t>CO</m:t>
                </m:r>
              </m:sub>
            </m:sSub>
            <m:r>
              <w:rPr>
                <w:rFonts w:ascii="Cambria Math" w:eastAsia="Times New Roman" w:hAnsi="Cambria Math"/>
                <w:highlight w:val="yellow"/>
              </w:rPr>
              <m:t xml:space="preserve"> </m:t>
            </m:r>
            <m:sSub>
              <m:sSubPr>
                <m:ctrlPr>
                  <w:rPr>
                    <w:rFonts w:ascii="Cambria Math" w:eastAsia="Times New Roman" w:hAnsi="Cambria Math"/>
                    <w:i/>
                    <w:highlight w:val="yellow"/>
                  </w:rPr>
                </m:ctrlPr>
              </m:sSubPr>
              <m:e>
                <m:r>
                  <w:rPr>
                    <w:rFonts w:ascii="Cambria Math" w:eastAsia="Times New Roman" w:hAnsi="Cambria Math"/>
                    <w:highlight w:val="yellow"/>
                  </w:rPr>
                  <m:t>i</m:t>
                </m:r>
              </m:e>
              <m:sub>
                <m:r>
                  <w:rPr>
                    <w:rFonts w:ascii="Cambria Math" w:eastAsia="Times New Roman" w:hAnsi="Cambria Math"/>
                    <w:highlight w:val="yellow"/>
                  </w:rPr>
                  <m:t>0,  CO</m:t>
                </m:r>
              </m:sub>
            </m:sSub>
            <m:r>
              <w:rPr>
                <w:rFonts w:ascii="Cambria Math" w:eastAsia="Times New Roman" w:hAnsi="Cambria Math"/>
                <w:highlight w:val="yellow"/>
              </w:rPr>
              <m:t>)</m:t>
            </m:r>
          </m:den>
        </m:f>
      </m:oMath>
      <w:r w:rsidR="003C5D63" w:rsidRPr="006F6062">
        <w:rPr>
          <w:rFonts w:asciiTheme="minorBidi" w:hAnsiTheme="minorBidi"/>
          <w:color w:val="000000" w:themeColor="text1"/>
          <w:highlight w:val="yellow"/>
        </w:rPr>
        <w:t xml:space="preserve">    (Equation </w:t>
      </w:r>
      <w:r w:rsidR="00221D2D" w:rsidRPr="006F6062">
        <w:rPr>
          <w:rFonts w:asciiTheme="minorBidi" w:hAnsiTheme="minorBidi"/>
          <w:color w:val="000000" w:themeColor="text1"/>
          <w:highlight w:val="yellow"/>
        </w:rPr>
        <w:t>S9</w:t>
      </w:r>
      <w:r w:rsidR="003C5D63" w:rsidRPr="006F6062">
        <w:rPr>
          <w:rFonts w:asciiTheme="minorBidi" w:hAnsiTheme="minorBidi"/>
          <w:color w:val="000000" w:themeColor="text1"/>
          <w:highlight w:val="yellow"/>
        </w:rPr>
        <w:t>)</w:t>
      </w:r>
    </w:p>
    <w:p w14:paraId="07EA4BB4" w14:textId="77777777" w:rsidR="003C5D63" w:rsidRPr="006F6062" w:rsidRDefault="003C5D63" w:rsidP="003C5D63">
      <w:pPr>
        <w:spacing w:before="120" w:after="120" w:line="480" w:lineRule="auto"/>
        <w:ind w:firstLine="180"/>
        <w:contextualSpacing/>
        <w:jc w:val="both"/>
        <w:rPr>
          <w:rFonts w:asciiTheme="minorBidi" w:hAnsiTheme="minorBidi"/>
          <w:color w:val="000000" w:themeColor="text1"/>
          <w:highlight w:val="yellow"/>
        </w:rPr>
      </w:pPr>
      <w:r w:rsidRPr="006F6062">
        <w:rPr>
          <w:rFonts w:asciiTheme="minorBidi" w:hAnsiTheme="minorBidi"/>
          <w:color w:val="000000" w:themeColor="text1"/>
          <w:highlight w:val="yellow"/>
        </w:rPr>
        <w:t>Considering n</w:t>
      </w:r>
      <w:r w:rsidRPr="006F6062">
        <w:rPr>
          <w:rFonts w:asciiTheme="minorBidi" w:hAnsiTheme="minorBidi"/>
          <w:color w:val="000000" w:themeColor="text1"/>
          <w:highlight w:val="yellow"/>
          <w:vertAlign w:val="subscript"/>
        </w:rPr>
        <w:t>H2</w:t>
      </w:r>
      <w:r w:rsidRPr="006F6062">
        <w:rPr>
          <w:rFonts w:asciiTheme="minorBidi" w:hAnsiTheme="minorBidi"/>
          <w:color w:val="000000" w:themeColor="text1"/>
          <w:highlight w:val="yellow"/>
        </w:rPr>
        <w:t xml:space="preserve"> and </w:t>
      </w:r>
      <w:proofErr w:type="spellStart"/>
      <w:r w:rsidRPr="006F6062">
        <w:rPr>
          <w:rFonts w:asciiTheme="minorBidi" w:hAnsiTheme="minorBidi"/>
          <w:color w:val="000000" w:themeColor="text1"/>
          <w:highlight w:val="yellow"/>
        </w:rPr>
        <w:t>n</w:t>
      </w:r>
      <w:r w:rsidRPr="006F6062">
        <w:rPr>
          <w:rFonts w:asciiTheme="minorBidi" w:hAnsiTheme="minorBidi"/>
          <w:color w:val="000000" w:themeColor="text1"/>
          <w:highlight w:val="yellow"/>
          <w:vertAlign w:val="subscript"/>
        </w:rPr>
        <w:t>CO</w:t>
      </w:r>
      <w:proofErr w:type="spellEnd"/>
      <w:r w:rsidRPr="006F6062">
        <w:rPr>
          <w:rFonts w:asciiTheme="minorBidi" w:hAnsiTheme="minorBidi"/>
          <w:color w:val="000000" w:themeColor="text1"/>
          <w:highlight w:val="yellow"/>
        </w:rPr>
        <w:t xml:space="preserve"> = 2 the overall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xml:space="preserve"> is </w:t>
      </w:r>
    </w:p>
    <w:p w14:paraId="4266F3F5" w14:textId="688C7274" w:rsidR="003C5D63" w:rsidRPr="006F6062" w:rsidRDefault="00724F1B" w:rsidP="003C5D63">
      <w:pPr>
        <w:spacing w:before="120" w:after="120" w:line="480" w:lineRule="auto"/>
        <w:ind w:firstLine="180"/>
        <w:contextualSpacing/>
        <w:jc w:val="center"/>
        <w:rPr>
          <w:rFonts w:asciiTheme="minorBidi" w:hAnsiTheme="minorBidi"/>
          <w:color w:val="000000" w:themeColor="text1"/>
          <w:highlight w:val="yellow"/>
        </w:rPr>
      </w:pPr>
      <m:oMath>
        <m:sSub>
          <m:sSubPr>
            <m:ctrlPr>
              <w:rPr>
                <w:rFonts w:ascii="Cambria Math" w:eastAsia="Times New Roman" w:hAnsi="Cambria Math"/>
                <w:i/>
                <w:highlight w:val="yellow"/>
              </w:rPr>
            </m:ctrlPr>
          </m:sSubPr>
          <m:e>
            <m:r>
              <w:rPr>
                <w:rFonts w:ascii="Cambria Math" w:eastAsia="Times New Roman" w:hAnsi="Cambria Math"/>
                <w:highlight w:val="yellow"/>
              </w:rPr>
              <m:t xml:space="preserve"> R</m:t>
            </m:r>
          </m:e>
          <m:sub>
            <m:r>
              <w:rPr>
                <w:rFonts w:ascii="Cambria Math" w:eastAsia="Times New Roman" w:hAnsi="Cambria Math"/>
                <w:highlight w:val="yellow"/>
              </w:rPr>
              <m:t>ct,  overall</m:t>
            </m:r>
          </m:sub>
        </m:sSub>
        <m:r>
          <w:rPr>
            <w:rFonts w:ascii="Cambria Math" w:eastAsia="Times New Roman" w:hAnsi="Cambria Math"/>
            <w:highlight w:val="yellow"/>
          </w:rPr>
          <m:t>=</m:t>
        </m:r>
        <m:f>
          <m:fPr>
            <m:ctrlPr>
              <w:rPr>
                <w:rFonts w:ascii="Cambria Math" w:eastAsia="Times New Roman" w:hAnsi="Cambria Math"/>
                <w:i/>
                <w:highlight w:val="yellow"/>
              </w:rPr>
            </m:ctrlPr>
          </m:fPr>
          <m:num>
            <m:r>
              <w:rPr>
                <w:rFonts w:ascii="Cambria Math" w:eastAsia="Times New Roman" w:hAnsi="Cambria Math"/>
                <w:highlight w:val="yellow"/>
              </w:rPr>
              <m:t>RT</m:t>
            </m:r>
          </m:num>
          <m:den>
            <m:r>
              <w:rPr>
                <w:rFonts w:ascii="Cambria Math" w:eastAsia="Times New Roman" w:hAnsi="Cambria Math"/>
                <w:highlight w:val="yellow"/>
              </w:rPr>
              <m:t>2F (</m:t>
            </m:r>
            <m:sSub>
              <m:sSubPr>
                <m:ctrlPr>
                  <w:rPr>
                    <w:rFonts w:ascii="Cambria Math" w:eastAsia="Times New Roman" w:hAnsi="Cambria Math"/>
                    <w:i/>
                    <w:highlight w:val="yellow"/>
                  </w:rPr>
                </m:ctrlPr>
              </m:sSubPr>
              <m:e>
                <m:r>
                  <w:rPr>
                    <w:rFonts w:ascii="Cambria Math" w:eastAsia="Times New Roman" w:hAnsi="Cambria Math"/>
                    <w:highlight w:val="yellow"/>
                  </w:rPr>
                  <m:t>i</m:t>
                </m:r>
              </m:e>
              <m:sub>
                <m:r>
                  <w:rPr>
                    <w:rFonts w:ascii="Cambria Math" w:eastAsia="Times New Roman" w:hAnsi="Cambria Math"/>
                    <w:highlight w:val="yellow"/>
                  </w:rPr>
                  <m:t>0,  H2</m:t>
                </m:r>
              </m:sub>
            </m:sSub>
            <m:r>
              <w:rPr>
                <w:rFonts w:ascii="Cambria Math" w:eastAsia="Times New Roman" w:hAnsi="Cambria Math"/>
                <w:highlight w:val="yellow"/>
              </w:rPr>
              <m:t xml:space="preserve"> + </m:t>
            </m:r>
            <m:sSub>
              <m:sSubPr>
                <m:ctrlPr>
                  <w:rPr>
                    <w:rFonts w:ascii="Cambria Math" w:eastAsia="Times New Roman" w:hAnsi="Cambria Math"/>
                    <w:i/>
                    <w:highlight w:val="yellow"/>
                  </w:rPr>
                </m:ctrlPr>
              </m:sSubPr>
              <m:e>
                <m:r>
                  <w:rPr>
                    <w:rFonts w:ascii="Cambria Math" w:eastAsia="Times New Roman" w:hAnsi="Cambria Math"/>
                    <w:highlight w:val="yellow"/>
                  </w:rPr>
                  <m:t>i</m:t>
                </m:r>
              </m:e>
              <m:sub>
                <m:r>
                  <w:rPr>
                    <w:rFonts w:ascii="Cambria Math" w:eastAsia="Times New Roman" w:hAnsi="Cambria Math"/>
                    <w:highlight w:val="yellow"/>
                  </w:rPr>
                  <m:t>0,  CO</m:t>
                </m:r>
              </m:sub>
            </m:sSub>
            <m:r>
              <w:rPr>
                <w:rFonts w:ascii="Cambria Math" w:eastAsia="Times New Roman" w:hAnsi="Cambria Math"/>
                <w:highlight w:val="yellow"/>
              </w:rPr>
              <m:t>)</m:t>
            </m:r>
          </m:den>
        </m:f>
      </m:oMath>
      <w:r w:rsidR="003C5D63" w:rsidRPr="006F6062">
        <w:rPr>
          <w:rFonts w:asciiTheme="minorBidi" w:hAnsiTheme="minorBidi"/>
          <w:color w:val="000000" w:themeColor="text1"/>
          <w:highlight w:val="yellow"/>
        </w:rPr>
        <w:tab/>
        <w:t xml:space="preserve">       (Eq</w:t>
      </w:r>
      <w:proofErr w:type="spellStart"/>
      <w:r w:rsidR="003C5D63" w:rsidRPr="006F6062">
        <w:rPr>
          <w:rFonts w:asciiTheme="minorBidi" w:hAnsiTheme="minorBidi"/>
          <w:color w:val="000000" w:themeColor="text1"/>
          <w:highlight w:val="yellow"/>
        </w:rPr>
        <w:t>uation</w:t>
      </w:r>
      <w:proofErr w:type="spellEnd"/>
      <w:r w:rsidR="003C5D63" w:rsidRPr="006F6062">
        <w:rPr>
          <w:rFonts w:asciiTheme="minorBidi" w:hAnsiTheme="minorBidi"/>
          <w:color w:val="000000" w:themeColor="text1"/>
          <w:highlight w:val="yellow"/>
        </w:rPr>
        <w:t xml:space="preserve"> </w:t>
      </w:r>
      <w:r w:rsidR="00221D2D" w:rsidRPr="006F6062">
        <w:rPr>
          <w:rFonts w:asciiTheme="minorBidi" w:hAnsiTheme="minorBidi"/>
          <w:color w:val="000000" w:themeColor="text1"/>
          <w:highlight w:val="yellow"/>
        </w:rPr>
        <w:t>S10</w:t>
      </w:r>
      <w:r w:rsidR="003C5D63" w:rsidRPr="006F6062">
        <w:rPr>
          <w:rFonts w:asciiTheme="minorBidi" w:hAnsiTheme="minorBidi"/>
          <w:color w:val="000000" w:themeColor="text1"/>
          <w:highlight w:val="yellow"/>
        </w:rPr>
        <w:t>)</w:t>
      </w:r>
    </w:p>
    <w:p w14:paraId="0DB05591" w14:textId="00113AB0" w:rsidR="003C5D63" w:rsidRDefault="003C5D63" w:rsidP="003C5D63">
      <w:pPr>
        <w:spacing w:before="120" w:after="120" w:line="480" w:lineRule="auto"/>
        <w:ind w:firstLine="180"/>
        <w:contextualSpacing/>
        <w:jc w:val="both"/>
        <w:rPr>
          <w:rFonts w:asciiTheme="minorBidi" w:hAnsiTheme="minorBidi"/>
          <w:color w:val="000000" w:themeColor="text1"/>
        </w:rPr>
      </w:pPr>
      <w:r w:rsidRPr="006F6062">
        <w:rPr>
          <w:rFonts w:asciiTheme="minorBidi" w:hAnsiTheme="minorBidi"/>
          <w:color w:val="000000" w:themeColor="text1"/>
          <w:highlight w:val="yellow"/>
        </w:rPr>
        <w:t>whereas i</w:t>
      </w:r>
      <w:proofErr w:type="gramStart"/>
      <w:r w:rsidRPr="006F6062">
        <w:rPr>
          <w:rFonts w:asciiTheme="minorBidi" w:hAnsiTheme="minorBidi"/>
          <w:color w:val="000000" w:themeColor="text1"/>
          <w:highlight w:val="yellow"/>
          <w:vertAlign w:val="subscript"/>
        </w:rPr>
        <w:t>0,H</w:t>
      </w:r>
      <w:proofErr w:type="gramEnd"/>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 xml:space="preserve"> and i</w:t>
      </w:r>
      <w:r w:rsidRPr="006F6062">
        <w:rPr>
          <w:rFonts w:asciiTheme="minorBidi" w:hAnsiTheme="minorBidi"/>
          <w:color w:val="000000" w:themeColor="text1"/>
          <w:highlight w:val="yellow"/>
          <w:vertAlign w:val="subscript"/>
        </w:rPr>
        <w:t>0,CO</w:t>
      </w:r>
      <w:r w:rsidRPr="006F6062">
        <w:rPr>
          <w:rFonts w:asciiTheme="minorBidi" w:hAnsiTheme="minorBidi"/>
          <w:color w:val="000000" w:themeColor="text1"/>
          <w:highlight w:val="yellow"/>
        </w:rPr>
        <w:t xml:space="preserve"> are dependent on the intrinsic properties of the studied TMC catalysts. Therefore, as shown in Equation </w:t>
      </w:r>
      <w:r w:rsidR="00221D2D" w:rsidRPr="006F6062">
        <w:rPr>
          <w:rFonts w:asciiTheme="minorBidi" w:hAnsiTheme="minorBidi"/>
          <w:color w:val="000000" w:themeColor="text1"/>
          <w:highlight w:val="yellow"/>
        </w:rPr>
        <w:t>S10</w:t>
      </w:r>
      <w:r w:rsidRPr="006F6062">
        <w:rPr>
          <w:rFonts w:asciiTheme="minorBidi" w:hAnsiTheme="minorBidi"/>
          <w:color w:val="000000" w:themeColor="text1"/>
          <w:highlight w:val="yellow"/>
        </w:rPr>
        <w:t xml:space="preserve">, the </w:t>
      </w:r>
      <w:proofErr w:type="spellStart"/>
      <w:r w:rsidRPr="006F6062">
        <w:rPr>
          <w:rFonts w:asciiTheme="minorBidi" w:hAnsiTheme="minorBidi"/>
          <w:color w:val="000000" w:themeColor="text1"/>
          <w:highlight w:val="yellow"/>
        </w:rPr>
        <w:t>R</w:t>
      </w:r>
      <w:r w:rsidRPr="006F6062">
        <w:rPr>
          <w:rFonts w:asciiTheme="minorBidi" w:hAnsiTheme="minorBidi"/>
          <w:color w:val="000000" w:themeColor="text1"/>
          <w:highlight w:val="yellow"/>
          <w:vertAlign w:val="subscript"/>
        </w:rPr>
        <w:t>ct</w:t>
      </w:r>
      <w:proofErr w:type="spellEnd"/>
      <w:r w:rsidRPr="006F6062">
        <w:rPr>
          <w:rFonts w:asciiTheme="minorBidi" w:hAnsiTheme="minorBidi"/>
          <w:color w:val="000000" w:themeColor="text1"/>
          <w:highlight w:val="yellow"/>
        </w:rPr>
        <w:t>, overall value observed in each catalyst at this potential (-310 mV vs. RHE) becomes only dependent on the summation of exchange current densities for HER (i</w:t>
      </w:r>
      <w:proofErr w:type="gramStart"/>
      <w:r w:rsidRPr="006F6062">
        <w:rPr>
          <w:rFonts w:asciiTheme="minorBidi" w:hAnsiTheme="minorBidi"/>
          <w:color w:val="000000" w:themeColor="text1"/>
          <w:highlight w:val="yellow"/>
          <w:vertAlign w:val="subscript"/>
        </w:rPr>
        <w:t>0,H</w:t>
      </w:r>
      <w:proofErr w:type="gramEnd"/>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 and CO</w:t>
      </w:r>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 xml:space="preserve"> reduction to CO (i</w:t>
      </w:r>
      <w:r w:rsidRPr="006F6062">
        <w:rPr>
          <w:rFonts w:asciiTheme="minorBidi" w:hAnsiTheme="minorBidi"/>
          <w:color w:val="000000" w:themeColor="text1"/>
          <w:highlight w:val="yellow"/>
          <w:vertAlign w:val="subscript"/>
        </w:rPr>
        <w:t>0,CO</w:t>
      </w:r>
      <w:r w:rsidRPr="006F6062">
        <w:rPr>
          <w:rFonts w:asciiTheme="minorBidi" w:hAnsiTheme="minorBidi"/>
          <w:color w:val="000000" w:themeColor="text1"/>
          <w:highlight w:val="yellow"/>
        </w:rPr>
        <w:t>). This rationale, being valid at this low potential, enables us to conclude that the intrinsic electrocatalytic activity of W</w:t>
      </w:r>
      <w:r w:rsidRPr="006F6062">
        <w:rPr>
          <w:rFonts w:asciiTheme="minorBidi" w:hAnsiTheme="minorBidi"/>
          <w:color w:val="000000" w:themeColor="text1"/>
          <w:highlight w:val="yellow"/>
          <w:vertAlign w:val="subscript"/>
        </w:rPr>
        <w:t>2</w:t>
      </w:r>
      <w:r w:rsidRPr="006F6062">
        <w:rPr>
          <w:rFonts w:asciiTheme="minorBidi" w:hAnsiTheme="minorBidi"/>
          <w:color w:val="000000" w:themeColor="text1"/>
          <w:highlight w:val="yellow"/>
        </w:rPr>
        <w:t>C is higher than that of other studied TMC catalysts.</w:t>
      </w:r>
    </w:p>
    <w:p w14:paraId="025F6D2D" w14:textId="47FAC069" w:rsidR="00C51E7D" w:rsidRPr="00372045" w:rsidRDefault="00C51E7D" w:rsidP="00C51E7D">
      <w:pPr>
        <w:spacing w:before="120" w:after="120" w:line="480" w:lineRule="auto"/>
        <w:contextualSpacing/>
        <w:jc w:val="both"/>
        <w:rPr>
          <w:rFonts w:asciiTheme="minorBidi" w:hAnsiTheme="minorBidi"/>
          <w:b/>
          <w:bCs/>
          <w:color w:val="000000" w:themeColor="text1"/>
        </w:rPr>
      </w:pPr>
      <w:bookmarkStart w:id="13" w:name="_Hlk51795094"/>
      <w:r w:rsidRPr="00372045">
        <w:rPr>
          <w:rFonts w:asciiTheme="minorBidi" w:hAnsiTheme="minorBidi"/>
          <w:b/>
          <w:bCs/>
          <w:color w:val="000000" w:themeColor="text1"/>
        </w:rPr>
        <w:t>S</w:t>
      </w:r>
      <w:r w:rsidR="00930DF5" w:rsidRPr="00372045">
        <w:rPr>
          <w:rFonts w:asciiTheme="minorBidi" w:hAnsiTheme="minorBidi"/>
          <w:b/>
          <w:bCs/>
          <w:color w:val="000000" w:themeColor="text1"/>
        </w:rPr>
        <w:t>11</w:t>
      </w:r>
      <w:r w:rsidRPr="00372045">
        <w:rPr>
          <w:rFonts w:asciiTheme="minorBidi" w:hAnsiTheme="minorBidi"/>
          <w:b/>
          <w:bCs/>
          <w:color w:val="000000" w:themeColor="text1"/>
        </w:rPr>
        <w:t>- Work Function Measurements - UPS Method</w:t>
      </w:r>
    </w:p>
    <w:bookmarkEnd w:id="13"/>
    <w:p w14:paraId="21EC0F3F" w14:textId="5E417FB0" w:rsidR="00C51E7D" w:rsidRPr="00372045" w:rsidRDefault="00C51E7D" w:rsidP="00C51E7D">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szCs w:val="26"/>
        </w:rPr>
        <w:t>To obtain more insight into the origin of the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 xml:space="preserve">RR activity of TMC NFs, we compared the surface work function of TMC NFs </w:t>
      </w:r>
      <w:r w:rsidR="00E00BDC" w:rsidRPr="00372045">
        <w:rPr>
          <w:rFonts w:asciiTheme="minorBidi" w:hAnsiTheme="minorBidi"/>
          <w:color w:val="000000" w:themeColor="text1"/>
          <w:szCs w:val="26"/>
        </w:rPr>
        <w:t>that</w:t>
      </w:r>
      <w:r w:rsidRPr="00372045">
        <w:rPr>
          <w:rFonts w:asciiTheme="minorBidi" w:hAnsiTheme="minorBidi"/>
          <w:color w:val="000000" w:themeColor="text1"/>
          <w:szCs w:val="26"/>
        </w:rPr>
        <w:t xml:space="preserve"> can be correlated to the surface activity of them. The surface work function measurements were carried out using a Thermo Scientific ESCALAB 250XI photoelectron spectrometer </w:t>
      </w:r>
      <w:r w:rsidR="004152AD" w:rsidRPr="00372045">
        <w:rPr>
          <w:rFonts w:asciiTheme="minorBidi" w:hAnsiTheme="minorBidi"/>
          <w:color w:val="000000" w:themeColor="text1"/>
          <w:szCs w:val="26"/>
        </w:rPr>
        <w:t>with</w:t>
      </w:r>
      <w:r w:rsidRPr="00372045">
        <w:rPr>
          <w:rFonts w:asciiTheme="minorBidi" w:hAnsiTheme="minorBidi"/>
          <w:color w:val="000000" w:themeColor="text1"/>
          <w:szCs w:val="26"/>
        </w:rPr>
        <w:t xml:space="preserve"> He I (21.2 eV) ultraviolet radiation and the pass energy of 8.95 eV. All measurements were referenced to </w:t>
      </w:r>
      <w:r w:rsidR="00CD7DAA">
        <w:rPr>
          <w:rFonts w:asciiTheme="minorBidi" w:hAnsiTheme="minorBidi"/>
          <w:color w:val="000000" w:themeColor="text1"/>
          <w:szCs w:val="26"/>
        </w:rPr>
        <w:t xml:space="preserve">a </w:t>
      </w:r>
      <w:r w:rsidRPr="00372045">
        <w:rPr>
          <w:rFonts w:asciiTheme="minorBidi" w:hAnsiTheme="minorBidi"/>
          <w:color w:val="000000" w:themeColor="text1"/>
          <w:szCs w:val="26"/>
        </w:rPr>
        <w:t xml:space="preserve">gold foil. </w:t>
      </w:r>
    </w:p>
    <w:p w14:paraId="6F828DB3" w14:textId="77777777" w:rsidR="0038703E" w:rsidRPr="00372045" w:rsidRDefault="0038703E" w:rsidP="0038703E">
      <w:pPr>
        <w:spacing w:before="120" w:after="120" w:line="480" w:lineRule="auto"/>
        <w:contextualSpacing/>
        <w:jc w:val="both"/>
        <w:rPr>
          <w:rFonts w:asciiTheme="minorBidi" w:hAnsiTheme="minorBidi"/>
          <w:b/>
          <w:bCs/>
          <w:color w:val="000000" w:themeColor="text1"/>
        </w:rPr>
      </w:pPr>
      <w:bookmarkStart w:id="14" w:name="_Hlk51795327"/>
      <w:bookmarkStart w:id="15" w:name="_Hlk51795102"/>
      <w:r w:rsidRPr="00372045">
        <w:rPr>
          <w:rFonts w:asciiTheme="minorBidi" w:hAnsiTheme="minorBidi"/>
          <w:b/>
          <w:bCs/>
          <w:color w:val="000000" w:themeColor="text1"/>
        </w:rPr>
        <w:t>S12- Theoretical Modeling and Calculations</w:t>
      </w:r>
    </w:p>
    <w:p w14:paraId="7E82FB4B" w14:textId="77777777" w:rsidR="0038703E" w:rsidRPr="00372045" w:rsidRDefault="0038703E" w:rsidP="0038703E">
      <w:pPr>
        <w:spacing w:before="120" w:after="120" w:line="480" w:lineRule="auto"/>
        <w:ind w:firstLine="180"/>
        <w:contextualSpacing/>
        <w:jc w:val="both"/>
        <w:rPr>
          <w:rFonts w:asciiTheme="minorBidi" w:hAnsiTheme="minorBidi"/>
          <w:b/>
          <w:bCs/>
          <w:color w:val="000000" w:themeColor="text1"/>
        </w:rPr>
      </w:pPr>
      <w:r w:rsidRPr="00372045">
        <w:rPr>
          <w:rFonts w:asciiTheme="minorBidi" w:hAnsiTheme="minorBidi"/>
          <w:b/>
          <w:bCs/>
          <w:color w:val="000000" w:themeColor="text1"/>
        </w:rPr>
        <w:t>S12.1 General Methodology</w:t>
      </w:r>
    </w:p>
    <w:p w14:paraId="01EF626A" w14:textId="3B3F5E5E"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To perform a comparative analysis of catalytic activity and reactivity we used density functional theory</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{"citationItems":[{"id":"ITEM-1","itemData":{"DOI":"10.1103/PhysRev.140.A1133","author":[{"dropping-particle":"","family":"Kohn","given":"W","non-dropping-particle":"","parse-names":false,"suffix":""},{"dropping-particle":"","family":"Sham","given":"L J","non-dropping-particle":"","parse-names":false,"suffix":""}],"container-title":"Physical Review","id":"ITEM-1","issue":"4A","issued":{"date-parts":[["1965","11"]]},"page":"A1133-A1138","publisher":"American Physical Society","title":"Self-Consistent Equations Including Exchange and Correlation Effects","type":"article-journal","volume":"140"},"uris":["http://www.mendeley.com/documents/?uuid=5e4da326-05eb-4019-b515-564efa6da64b","http://www.mendeley.com/documents/?uuid=cd657684-2d38-4b59-834e-0b4f7d31cdbc"]},{"id":"ITEM-2","itemData":{"DOI":"10.1103/PhysRev.136.B864","author":[{"dropping-particle":"","family":"Hohenberg","given":"P","non-dropping-particle":"","parse-names":false,"suffix":""},{"dropping-particle":"","family":"Kohn","given":"W","non-dropping-particle":"","parse-names":false,"suffix":""}],"container-title":"Physical Review","id":"ITEM-2","issue":"3B","issued":{"date-parts":[["1964","11"]]},"page":"B864-B871","publisher":"American Physical Society","title":"Inhomogeneous Electron Gas","type":"article-journal","volume":"136"},"uris":["http://www.mendeley.com/documents/?uuid=a4beb980-e452-4ecc-a9c1-1769304fa8d7","http://www.mendeley.com/documents/?uuid=1316ec92-0b57-43c4-8188-b4ffa2bbb5a6"]}],"mendeley":{"formattedCitation":"&lt;sup&gt;29,30&lt;/sup&gt;","plainTextFormattedCitation":"29,30","previouslyFormattedCitation":"&lt;sup&gt;28,29&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29,30</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Using the SIESTA package</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{"citationItems":[{"id":"ITEM-1","itemData":{"DOI":"10.1002/(SICI)1097-461X(1997)65:5&lt;453::AID-QUA9&gt;3.0.CO;2-V","ISSN":"0020-7608","abstract":"Abstract We have implemented a linear scaling, fully self-consistent density-functional method for performing first-principles calculations on systems with a large number of atoms, using standard norm-conserving pseudopotentials and flexible linear combinations of atomic orbitals (LCAO) basis sets. Exchange and correlation are treated within the local-spin-density or gradient-corrected approximations. The basis functions and the electron density are projected on a real-space grid in order to calculate the Hartree and exchange?correlation potentials and matrix elements. We substitute the customary diagonalization procedure by the minimization of a modified energy functional, which gives orthogonal wave functions and the same energy and density as the Kohn?Sham energy functional, without the need of an explicit orthogonalization. The additional restriction to a finite range for the electron wave functions allows the computational effort (time and memory) to increase only linearly with the size of the system. Forces and stresses are also calculated efficiently and accurately, allowing structural relaxation and molecular dynamics simulations. We present test calculations beginning with small molecules and ending with a piece of DNA. Using double-z, polarized bases, geometries within 1% of experiments are obtained.?? 1997 John Wiley &amp; Sons, Inc. Int J Quant Chem 65: 453?461, 1997","author":[{"dropping-particle":"","family":"Sánchez-Portal","given":"Daniel","non-dropping-particle":"","parse-names":false,"suffix":""},{"dropping-particle":"","family":"Ordejón","given":"Pablo","non-dropping-particle":"","parse-names":false,"suffix":""},{"dropping-particle":"","family":"Artacho","given":"Emilio","non-dropping-particle":"","parse-names":false,"suffix":""},{"dropping-particle":"","family":"Soler","given":"José M","non-dropping-particle":"","parse-names":false,"suffix":""}],"container-title":"International Journal of Quantum Chemistry","id":"ITEM-1","issue":"5","issued":{"date-parts":[["1997","1"]]},"page":"453-461","publisher":"John Wiley &amp; Sons, Ltd","title":"Density-functional method for very large systems with LCAO basis sets","type":"article-journal","volume":"65"},"uris":["http://www.mendeley.com/documents/?uuid=87cdf323-9128-48fe-a1a9-9ee0a920acf0","http://www.mendeley.com/documents/?uuid=769b1533-fdd2-4d72-b0cf-bfe69889db54"]}],"mendeley":{"formattedCitation":"&lt;sup&gt;31&lt;/sup&gt;","plainTextFormattedCitation":"31","previouslyFormattedCitation":"&lt;sup&gt;30&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31</w:t>
      </w:r>
      <w:r w:rsidRPr="00372045">
        <w:rPr>
          <w:rFonts w:asciiTheme="minorBidi" w:hAnsiTheme="minorBidi"/>
          <w:bCs/>
          <w:color w:val="000000" w:themeColor="text1"/>
        </w:rPr>
        <w:fldChar w:fldCharType="end"/>
      </w:r>
      <w:r w:rsidRPr="00372045">
        <w:rPr>
          <w:rFonts w:asciiTheme="minorBidi" w:hAnsiTheme="minorBidi"/>
          <w:bCs/>
          <w:color w:val="000000" w:themeColor="text1"/>
        </w:rPr>
        <w:t>, we estimated the equilibrium configurations and density of states of model Au (111) and M</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(101) (M = W, V, Mo, Nb) extended surfaces, modeled as slabs under periodic boundary conditions. The M</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C model structures were assumed to be in the 1T phase, belonging to the [P3¯m1] space group, as per the experimental </w:t>
      </w:r>
      <w:proofErr w:type="spellStart"/>
      <w:proofErr w:type="gramStart"/>
      <w:r w:rsidRPr="00372045">
        <w:rPr>
          <w:rFonts w:asciiTheme="minorBidi" w:hAnsiTheme="minorBidi"/>
          <w:bCs/>
          <w:color w:val="000000" w:themeColor="text1"/>
        </w:rPr>
        <w:t>characterization.All</w:t>
      </w:r>
      <w:proofErr w:type="spellEnd"/>
      <w:proofErr w:type="gramEnd"/>
      <w:r w:rsidRPr="00372045">
        <w:rPr>
          <w:rFonts w:asciiTheme="minorBidi" w:hAnsiTheme="minorBidi"/>
          <w:bCs/>
          <w:color w:val="000000" w:themeColor="text1"/>
        </w:rPr>
        <w:t xml:space="preserve"> slab structures were carved out from bulk structures. To this end, the lattice parameters and atomic positions of bulk Au and M</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were optimized using the PBE functional</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{"citationItems":[{"id":"ITEM-1","itemData":{"DOI":"10.1103/PhysRevB.54.16533","author":[{"dropping-particle":"","family":"Perdew","given":"John P","non-dropping-particle":"","parse-names":false,"suffix":""},{"dropping-particle":"","family":"Burke","given":"Kieron","non-dropping-particle":"","parse-names":false,"suffix":""},{"dropping-particle":"","family":"Wang","given":"Yue","non-dropping-particle":"","parse-names":false,"suffix":""}],"container-title":"Physical Review B","id":"ITEM-1","issue":"23","issued":{"date-parts":[["1996","12"]]},"page":"16533-16539","publisher":"American Physical Society","title":"Generalized gradient approximation for the exchange-correlation hole of a many-electron system","type":"article-journal","volume":"54"},"uris":["http://www.mendeley.com/documents/?uuid=248a0e81-33a2-4f93-a83e-029e16807984","http://www.mendeley.com/documents/?uuid=3944d0c0-3539-47f1-b573-e33b07d789af"]}],"mendeley":{"formattedCitation":"&lt;sup&gt;32&lt;/sup&gt;","plainTextFormattedCitation":"32","previouslyFormattedCitation":"&lt;sup&gt;31&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32</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with a double-zeta with polarization (DZP) localized basis set. The core electrons were represented via </w:t>
      </w:r>
      <w:proofErr w:type="spellStart"/>
      <w:r w:rsidRPr="00372045">
        <w:rPr>
          <w:rFonts w:asciiTheme="minorBidi" w:hAnsiTheme="minorBidi"/>
          <w:bCs/>
          <w:color w:val="000000" w:themeColor="text1"/>
        </w:rPr>
        <w:t>Troullier</w:t>
      </w:r>
      <w:proofErr w:type="spellEnd"/>
      <w:r w:rsidRPr="00372045">
        <w:rPr>
          <w:rFonts w:asciiTheme="minorBidi" w:hAnsiTheme="minorBidi"/>
          <w:bCs/>
          <w:color w:val="000000" w:themeColor="text1"/>
        </w:rPr>
        <w:t>-Martins norm-conserving pseudopotentials</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{"citationItems":[{"id":"ITEM-1","itemData":{"DOI":"https://doi.org/10.1016/j.dib.2014.12.005","ISSN":"2352-3409","abstract":"We present in this article a pseudopotential (PP) database for DFT calculations in the context of the SIESTA code [1], [2], [3]. Comprehensive optimized PPs in two formats (psf files and input files for ATM program) are provided for 20 chemical elements for LDA and GGA exchange-correlation potentials. Our data represents a validated database of PPs for SIESTA DFT calculations. Extensive transferability tests guarantee the usefulness of these PPs.","author":[{"dropping-particle":"","family":"Rivero","given":"Pablo","non-dropping-particle":"","parse-names":false,"suffix":""},{"dropping-particle":"","family":"Manuel García-Suárez","given":"Víctor","non-dropping-particle":"","parse-names":false,"suffix":""},{"dropping-particle":"","family":"Pereñiguez","given":"David","non-dropping-particle":"","parse-names":false,"suffix":""},{"dropping-particle":"","family":"Utt","given":"Kainen","non-dropping-particle":"","parse-names":false,"suffix":""},{"dropping-particle":"","family":"Yang","given":"Yurong","non-dropping-particle":"","parse-names":false,"suffix":""},{"dropping-particle":"","family":"Bellaiche","given":"Laurent","non-dropping-particle":"","parse-names":false,"suffix":""},{"dropping-particle":"","family":"Park","given":"Kyungwha","non-dropping-particle":"","parse-names":false,"suffix":""},{"dropping-particle":"","family":"Ferrer","given":"Jaime","non-dropping-particle":"","parse-names":false,"suffix":""},{"dropping-particle":"","family":"Barraza-Lopez","given":"Salvador","non-dropping-particle":"","parse-names":false,"suffix":""}],"container-title":"Data in Brief","id":"ITEM-1","issued":{"date-parts":[["2015"]]},"page":"21-23","title":"Systematic pseudopotentials from reference eigenvalue sets for DFT calculations: Pseudopotential files","type":"article-journal","volume":"3"},"uris":["http://www.mendeley.com/documents/?uuid=82ba641c-dd22-46f7-bb84-7b6a7a2da95e","http://www.mendeley.com/documents/?uuid=08cf3528-f529-48ea-bf5c-4ab73a2a6d9e"]}],"mendeley":{"formattedCitation":"&lt;sup&gt;33&lt;/sup&gt;","plainTextFormattedCitation":"33","previouslyFormattedCitation":"&lt;sup&gt;32&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33</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Converged </w:t>
      </w:r>
      <w:proofErr w:type="spellStart"/>
      <w:r w:rsidRPr="00372045">
        <w:rPr>
          <w:rFonts w:asciiTheme="minorBidi" w:hAnsiTheme="minorBidi"/>
          <w:bCs/>
          <w:color w:val="000000" w:themeColor="text1"/>
        </w:rPr>
        <w:t>Monkhorst</w:t>
      </w:r>
      <w:proofErr w:type="spellEnd"/>
      <w:r w:rsidRPr="00372045">
        <w:rPr>
          <w:rFonts w:asciiTheme="minorBidi" w:hAnsiTheme="minorBidi"/>
          <w:bCs/>
          <w:color w:val="000000" w:themeColor="text1"/>
        </w:rPr>
        <w:t xml:space="preserve">-Pack </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{"citationItems":[{"id":"ITEM-1","itemData":{"DOI":"10.1103/PhysRevB.13.5188","author":[{"dropping-particle":"","family":"Monkhorst","given":"Hendrik J","non-dropping-particle":"","parse-names":false,"suffix":""},{"dropping-particle":"","family":"Pack","given":"James D","non-dropping-particle":"","parse-names":false,"suffix":""}],"container-title":"Physical Review B","id":"ITEM-1","issue":"12","issued":{"date-parts":[["1976","6"]]},"page":"5188-5192","publisher":"American Physical Society","title":"Special points for Brillouin-zone integrations","type":"article-journal","volume":"13"},"uris":["http://www.mendeley.com/documents/?uuid=651471a1-3168-4934-bcfc-35477ea33c08","http://www.mendeley.com/documents/?uuid=76a6dd0f-3b84-406a-9063-0aaee0feadb4"]}],"mendeley":{"formattedCitation":"&lt;sup&gt;34&lt;/sup&gt;","plainTextFormattedCitation":"34","previouslyFormattedCitation":"&lt;sup&gt;33&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34</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k-point grids of size 9 x 9 x 9 were used to sample the Brillouin zone, together with a plane-wave cutoff of 300.0 Ry. </w:t>
      </w:r>
      <w:r w:rsidRPr="00372045">
        <w:rPr>
          <w:rFonts w:asciiTheme="minorBidi" w:hAnsiTheme="minorBidi"/>
          <w:bCs/>
          <w:color w:val="000000" w:themeColor="text1"/>
        </w:rPr>
        <w:lastRenderedPageBreak/>
        <w:t xml:space="preserve">The atomic positions were optimized using the conjugate-gradient algorithm until the maximum atomic force was lower than 0.04 eV/Å, and the cell parameters until the maximum stress component along each periodic direction was below 1 </w:t>
      </w:r>
      <w:proofErr w:type="spellStart"/>
      <w:r w:rsidRPr="00372045">
        <w:rPr>
          <w:rFonts w:asciiTheme="minorBidi" w:hAnsiTheme="minorBidi"/>
          <w:bCs/>
          <w:color w:val="000000" w:themeColor="text1"/>
        </w:rPr>
        <w:t>GPa</w:t>
      </w:r>
      <w:proofErr w:type="spellEnd"/>
      <w:r w:rsidRPr="00372045">
        <w:rPr>
          <w:rFonts w:asciiTheme="minorBidi" w:hAnsiTheme="minorBidi"/>
          <w:bCs/>
          <w:color w:val="000000" w:themeColor="text1"/>
        </w:rPr>
        <w:t>. First, we optimized the positions and lattice parameters of the Au and M</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C bulk structures with increasing k-point grid densities until the change in energy was below 0.01 eV. The cell parameters were optimized until the maximum stress component along each periodic direction was below 1 </w:t>
      </w:r>
      <w:proofErr w:type="spellStart"/>
      <w:r w:rsidRPr="00372045">
        <w:rPr>
          <w:rFonts w:asciiTheme="minorBidi" w:hAnsiTheme="minorBidi"/>
          <w:bCs/>
          <w:color w:val="000000" w:themeColor="text1"/>
        </w:rPr>
        <w:t>GPa</w:t>
      </w:r>
      <w:proofErr w:type="spellEnd"/>
      <w:r w:rsidRPr="00372045">
        <w:rPr>
          <w:rFonts w:asciiTheme="minorBidi" w:hAnsiTheme="minorBidi"/>
          <w:bCs/>
          <w:color w:val="000000" w:themeColor="text1"/>
        </w:rPr>
        <w:t xml:space="preserve">. The results are shown in </w:t>
      </w:r>
      <w:r w:rsidR="00A47A58">
        <w:rPr>
          <w:rFonts w:asciiTheme="minorBidi" w:hAnsiTheme="minorBidi"/>
          <w:bCs/>
          <w:color w:val="000000" w:themeColor="text1"/>
        </w:rPr>
        <w:t>Supplementary Table S5.</w:t>
      </w:r>
    </w:p>
    <w:p w14:paraId="13B2A26D" w14:textId="37531084" w:rsidR="00682187" w:rsidRPr="00372045" w:rsidRDefault="00682187" w:rsidP="000F1628">
      <w:pPr>
        <w:pStyle w:val="Caption"/>
        <w:keepNext/>
        <w:spacing w:after="0"/>
        <w:jc w:val="both"/>
        <w:rPr>
          <w:sz w:val="20"/>
          <w:szCs w:val="20"/>
        </w:rPr>
      </w:pPr>
      <w:r w:rsidRPr="00372045">
        <w:rPr>
          <w:rFonts w:asciiTheme="minorBidi" w:hAnsiTheme="minorBidi"/>
          <w:b/>
          <w:bCs/>
          <w:i w:val="0"/>
          <w:iCs w:val="0"/>
          <w:color w:val="auto"/>
          <w:sz w:val="20"/>
          <w:szCs w:val="20"/>
        </w:rPr>
        <w:t>Supplementary Table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Table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5</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i w:val="0"/>
          <w:iCs w:val="0"/>
          <w:color w:val="auto"/>
          <w:sz w:val="20"/>
          <w:szCs w:val="20"/>
        </w:rPr>
        <w:t xml:space="preserve">Bulk </w:t>
      </w:r>
      <w:r w:rsidRPr="00372045">
        <w:rPr>
          <w:rFonts w:asciiTheme="minorBidi" w:hAnsiTheme="minorBidi"/>
          <w:i w:val="0"/>
          <w:iCs w:val="0"/>
          <w:color w:val="000000" w:themeColor="text1"/>
          <w:sz w:val="20"/>
          <w:szCs w:val="20"/>
        </w:rPr>
        <w:t>phase results: converged k-point grid, calculated lattice parameters and lattice parameters in the literature</w:t>
      </w:r>
      <w:r w:rsidRPr="00372045">
        <w:rPr>
          <w:rFonts w:asciiTheme="minorBidi" w:hAnsiTheme="minorBidi"/>
          <w:color w:val="000000" w:themeColor="text1"/>
          <w:sz w:val="20"/>
          <w:szCs w:val="20"/>
        </w:rPr>
        <w:t>.</w:t>
      </w:r>
    </w:p>
    <w:tbl>
      <w:tblPr>
        <w:tblW w:w="9447" w:type="dxa"/>
        <w:tblBorders>
          <w:top w:val="single" w:sz="2" w:space="0" w:color="000000"/>
          <w:left w:val="single" w:sz="2" w:space="0" w:color="000000"/>
          <w:bottom w:val="single" w:sz="2" w:space="0" w:color="000000"/>
          <w:insideH w:val="single" w:sz="2" w:space="0" w:color="000000"/>
        </w:tblBorders>
        <w:tblLayout w:type="fixed"/>
        <w:tblCellMar>
          <w:top w:w="55" w:type="dxa"/>
          <w:left w:w="52" w:type="dxa"/>
          <w:bottom w:w="55" w:type="dxa"/>
          <w:right w:w="55" w:type="dxa"/>
        </w:tblCellMar>
        <w:tblLook w:val="04A0" w:firstRow="1" w:lastRow="0" w:firstColumn="1" w:lastColumn="0" w:noHBand="0" w:noVBand="1"/>
      </w:tblPr>
      <w:tblGrid>
        <w:gridCol w:w="952"/>
        <w:gridCol w:w="1754"/>
        <w:gridCol w:w="1073"/>
        <w:gridCol w:w="1044"/>
        <w:gridCol w:w="1043"/>
        <w:gridCol w:w="2051"/>
        <w:gridCol w:w="1530"/>
      </w:tblGrid>
      <w:tr w:rsidR="00682187" w:rsidRPr="00372045" w14:paraId="2D4E1295" w14:textId="77777777" w:rsidTr="00032CB4">
        <w:tc>
          <w:tcPr>
            <w:tcW w:w="952" w:type="dxa"/>
            <w:tcBorders>
              <w:top w:val="single" w:sz="2" w:space="0" w:color="000000"/>
              <w:left w:val="single" w:sz="2" w:space="0" w:color="000000"/>
              <w:bottom w:val="single" w:sz="2" w:space="0" w:color="000000"/>
            </w:tcBorders>
            <w:shd w:val="clear" w:color="auto" w:fill="auto"/>
          </w:tcPr>
          <w:p w14:paraId="0DD60CB2" w14:textId="77777777" w:rsidR="00682187" w:rsidRPr="00372045" w:rsidRDefault="00682187" w:rsidP="0038703E">
            <w:pPr>
              <w:pStyle w:val="TableContents"/>
              <w:rPr>
                <w:rFonts w:asciiTheme="minorBidi" w:hAnsiTheme="minorBidi" w:cstheme="minorBidi"/>
                <w:sz w:val="22"/>
                <w:szCs w:val="22"/>
              </w:rPr>
            </w:pPr>
          </w:p>
        </w:tc>
        <w:tc>
          <w:tcPr>
            <w:tcW w:w="1754" w:type="dxa"/>
            <w:tcBorders>
              <w:top w:val="single" w:sz="2" w:space="0" w:color="000000"/>
              <w:left w:val="single" w:sz="2" w:space="0" w:color="000000"/>
              <w:bottom w:val="single" w:sz="2" w:space="0" w:color="000000"/>
            </w:tcBorders>
            <w:shd w:val="clear" w:color="auto" w:fill="auto"/>
          </w:tcPr>
          <w:p w14:paraId="67B1B791" w14:textId="77777777" w:rsidR="00682187" w:rsidRPr="00372045" w:rsidRDefault="00682187" w:rsidP="0038703E">
            <w:pPr>
              <w:pStyle w:val="TableContents"/>
              <w:rPr>
                <w:rFonts w:asciiTheme="minorBidi" w:hAnsiTheme="minorBidi" w:cstheme="minorBidi"/>
                <w:sz w:val="22"/>
                <w:szCs w:val="22"/>
              </w:rPr>
            </w:pPr>
          </w:p>
        </w:tc>
        <w:tc>
          <w:tcPr>
            <w:tcW w:w="3160" w:type="dxa"/>
            <w:gridSpan w:val="3"/>
            <w:tcBorders>
              <w:top w:val="single" w:sz="2" w:space="0" w:color="000000"/>
              <w:left w:val="single" w:sz="2" w:space="0" w:color="000000"/>
              <w:bottom w:val="single" w:sz="2" w:space="0" w:color="000000"/>
            </w:tcBorders>
            <w:shd w:val="clear" w:color="auto" w:fill="auto"/>
          </w:tcPr>
          <w:p w14:paraId="445C9DCF" w14:textId="77777777" w:rsidR="00682187" w:rsidRPr="00372045" w:rsidRDefault="00682187"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Calculated</w:t>
            </w:r>
          </w:p>
        </w:tc>
        <w:tc>
          <w:tcPr>
            <w:tcW w:w="3581" w:type="dxa"/>
            <w:gridSpan w:val="2"/>
            <w:tcBorders>
              <w:top w:val="single" w:sz="2" w:space="0" w:color="000000"/>
              <w:left w:val="single" w:sz="2" w:space="0" w:color="000000"/>
              <w:bottom w:val="single" w:sz="2" w:space="0" w:color="000000"/>
              <w:right w:val="single" w:sz="2" w:space="0" w:color="000000"/>
            </w:tcBorders>
            <w:shd w:val="clear" w:color="auto" w:fill="auto"/>
          </w:tcPr>
          <w:p w14:paraId="301EEBF0" w14:textId="77777777" w:rsidR="00682187" w:rsidRPr="00372045" w:rsidRDefault="00682187"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Literature</w:t>
            </w:r>
          </w:p>
        </w:tc>
      </w:tr>
      <w:tr w:rsidR="0038703E" w:rsidRPr="00372045" w14:paraId="098F25C9" w14:textId="77777777" w:rsidTr="0038703E">
        <w:tc>
          <w:tcPr>
            <w:tcW w:w="952" w:type="dxa"/>
            <w:tcBorders>
              <w:top w:val="single" w:sz="2" w:space="0" w:color="000000"/>
              <w:left w:val="single" w:sz="2" w:space="0" w:color="000000"/>
              <w:bottom w:val="single" w:sz="2" w:space="0" w:color="000000"/>
            </w:tcBorders>
            <w:shd w:val="clear" w:color="auto" w:fill="auto"/>
          </w:tcPr>
          <w:p w14:paraId="272BA10B"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Material</w:t>
            </w:r>
          </w:p>
        </w:tc>
        <w:tc>
          <w:tcPr>
            <w:tcW w:w="1754" w:type="dxa"/>
            <w:tcBorders>
              <w:top w:val="single" w:sz="2" w:space="0" w:color="000000"/>
              <w:left w:val="single" w:sz="2" w:space="0" w:color="000000"/>
              <w:bottom w:val="single" w:sz="2" w:space="0" w:color="000000"/>
            </w:tcBorders>
            <w:shd w:val="clear" w:color="auto" w:fill="auto"/>
          </w:tcPr>
          <w:p w14:paraId="4FCDDE57"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Phase</w:t>
            </w:r>
          </w:p>
        </w:tc>
        <w:tc>
          <w:tcPr>
            <w:tcW w:w="1073" w:type="dxa"/>
            <w:tcBorders>
              <w:top w:val="single" w:sz="2" w:space="0" w:color="000000"/>
              <w:left w:val="single" w:sz="2" w:space="0" w:color="000000"/>
              <w:bottom w:val="single" w:sz="2" w:space="0" w:color="000000"/>
            </w:tcBorders>
            <w:shd w:val="clear" w:color="auto" w:fill="auto"/>
          </w:tcPr>
          <w:p w14:paraId="27D7840D"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K-point grid</w:t>
            </w:r>
          </w:p>
        </w:tc>
        <w:tc>
          <w:tcPr>
            <w:tcW w:w="1044" w:type="dxa"/>
            <w:tcBorders>
              <w:top w:val="single" w:sz="2" w:space="0" w:color="000000"/>
              <w:left w:val="single" w:sz="2" w:space="0" w:color="000000"/>
              <w:bottom w:val="single" w:sz="2" w:space="0" w:color="000000"/>
            </w:tcBorders>
            <w:shd w:val="clear" w:color="auto" w:fill="auto"/>
          </w:tcPr>
          <w:p w14:paraId="11F1B567"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a</w:t>
            </w:r>
          </w:p>
        </w:tc>
        <w:tc>
          <w:tcPr>
            <w:tcW w:w="1043" w:type="dxa"/>
            <w:tcBorders>
              <w:top w:val="single" w:sz="2" w:space="0" w:color="000000"/>
              <w:left w:val="single" w:sz="2" w:space="0" w:color="000000"/>
              <w:bottom w:val="single" w:sz="2" w:space="0" w:color="000000"/>
            </w:tcBorders>
            <w:shd w:val="clear" w:color="auto" w:fill="auto"/>
          </w:tcPr>
          <w:p w14:paraId="00C8D942" w14:textId="77777777" w:rsidR="0038703E" w:rsidRPr="00372045" w:rsidRDefault="0038703E" w:rsidP="00CB7CB9">
            <w:pPr>
              <w:pStyle w:val="TableContents"/>
              <w:spacing w:before="240"/>
              <w:jc w:val="center"/>
              <w:rPr>
                <w:rFonts w:asciiTheme="minorBidi" w:hAnsiTheme="minorBidi" w:cstheme="minorBidi"/>
                <w:sz w:val="22"/>
                <w:szCs w:val="22"/>
              </w:rPr>
            </w:pPr>
            <w:r w:rsidRPr="00372045">
              <w:rPr>
                <w:rFonts w:asciiTheme="minorBidi" w:hAnsiTheme="minorBidi" w:cstheme="minorBidi"/>
                <w:sz w:val="22"/>
                <w:szCs w:val="22"/>
              </w:rPr>
              <w:t>c</w:t>
            </w:r>
          </w:p>
        </w:tc>
        <w:tc>
          <w:tcPr>
            <w:tcW w:w="2051" w:type="dxa"/>
            <w:tcBorders>
              <w:top w:val="single" w:sz="2" w:space="0" w:color="000000"/>
              <w:left w:val="single" w:sz="2" w:space="0" w:color="000000"/>
              <w:bottom w:val="single" w:sz="2" w:space="0" w:color="000000"/>
            </w:tcBorders>
            <w:shd w:val="clear" w:color="auto" w:fill="auto"/>
          </w:tcPr>
          <w:p w14:paraId="34436C3B"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a</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199BD034"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c</w:t>
            </w:r>
          </w:p>
        </w:tc>
      </w:tr>
      <w:tr w:rsidR="0038703E" w:rsidRPr="00372045" w14:paraId="1F037FE9" w14:textId="77777777" w:rsidTr="0038703E">
        <w:tc>
          <w:tcPr>
            <w:tcW w:w="952" w:type="dxa"/>
            <w:tcBorders>
              <w:top w:val="single" w:sz="2" w:space="0" w:color="000000"/>
              <w:left w:val="single" w:sz="2" w:space="0" w:color="000000"/>
              <w:bottom w:val="single" w:sz="2" w:space="0" w:color="000000"/>
            </w:tcBorders>
            <w:shd w:val="clear" w:color="auto" w:fill="auto"/>
          </w:tcPr>
          <w:p w14:paraId="53A94568"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V</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754" w:type="dxa"/>
            <w:tcBorders>
              <w:top w:val="single" w:sz="2" w:space="0" w:color="000000"/>
              <w:left w:val="single" w:sz="2" w:space="0" w:color="000000"/>
              <w:bottom w:val="single" w:sz="2" w:space="0" w:color="000000"/>
            </w:tcBorders>
            <w:shd w:val="clear" w:color="auto" w:fill="auto"/>
          </w:tcPr>
          <w:p w14:paraId="1FD87D8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hP3/p_3m1/164</w:t>
            </w:r>
          </w:p>
        </w:tc>
        <w:tc>
          <w:tcPr>
            <w:tcW w:w="1073" w:type="dxa"/>
            <w:tcBorders>
              <w:top w:val="single" w:sz="2" w:space="0" w:color="000000"/>
              <w:left w:val="single" w:sz="2" w:space="0" w:color="000000"/>
              <w:bottom w:val="single" w:sz="2" w:space="0" w:color="000000"/>
            </w:tcBorders>
            <w:shd w:val="clear" w:color="auto" w:fill="auto"/>
          </w:tcPr>
          <w:p w14:paraId="4F53DAC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9x9x9</w:t>
            </w:r>
          </w:p>
        </w:tc>
        <w:tc>
          <w:tcPr>
            <w:tcW w:w="1044" w:type="dxa"/>
            <w:tcBorders>
              <w:top w:val="single" w:sz="2" w:space="0" w:color="000000"/>
              <w:left w:val="single" w:sz="2" w:space="0" w:color="000000"/>
              <w:bottom w:val="single" w:sz="2" w:space="0" w:color="000000"/>
            </w:tcBorders>
            <w:shd w:val="clear" w:color="auto" w:fill="auto"/>
          </w:tcPr>
          <w:p w14:paraId="5EFC5250"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2.893</w:t>
            </w:r>
          </w:p>
        </w:tc>
        <w:tc>
          <w:tcPr>
            <w:tcW w:w="1043" w:type="dxa"/>
            <w:tcBorders>
              <w:top w:val="single" w:sz="2" w:space="0" w:color="000000"/>
              <w:left w:val="single" w:sz="2" w:space="0" w:color="000000"/>
              <w:bottom w:val="single" w:sz="2" w:space="0" w:color="000000"/>
            </w:tcBorders>
            <w:shd w:val="clear" w:color="auto" w:fill="auto"/>
          </w:tcPr>
          <w:p w14:paraId="10EEC159"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4.532</w:t>
            </w:r>
          </w:p>
        </w:tc>
        <w:tc>
          <w:tcPr>
            <w:tcW w:w="2051" w:type="dxa"/>
            <w:tcBorders>
              <w:top w:val="single" w:sz="2" w:space="0" w:color="000000"/>
              <w:left w:val="single" w:sz="2" w:space="0" w:color="000000"/>
              <w:bottom w:val="single" w:sz="2" w:space="0" w:color="000000"/>
            </w:tcBorders>
            <w:shd w:val="clear" w:color="auto" w:fill="auto"/>
          </w:tcPr>
          <w:p w14:paraId="327C3798"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2.89,2.897</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626D87E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4.36</w:t>
            </w:r>
          </w:p>
        </w:tc>
      </w:tr>
      <w:tr w:rsidR="0038703E" w:rsidRPr="00372045" w14:paraId="3B3B941D" w14:textId="77777777" w:rsidTr="0038703E">
        <w:tc>
          <w:tcPr>
            <w:tcW w:w="952" w:type="dxa"/>
            <w:tcBorders>
              <w:top w:val="single" w:sz="2" w:space="0" w:color="000000"/>
              <w:left w:val="single" w:sz="2" w:space="0" w:color="000000"/>
              <w:bottom w:val="single" w:sz="2" w:space="0" w:color="000000"/>
            </w:tcBorders>
            <w:shd w:val="clear" w:color="auto" w:fill="auto"/>
          </w:tcPr>
          <w:p w14:paraId="644EE310"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Nb</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754" w:type="dxa"/>
            <w:tcBorders>
              <w:top w:val="single" w:sz="2" w:space="0" w:color="000000"/>
              <w:left w:val="single" w:sz="2" w:space="0" w:color="000000"/>
              <w:bottom w:val="single" w:sz="2" w:space="0" w:color="000000"/>
            </w:tcBorders>
            <w:shd w:val="clear" w:color="auto" w:fill="auto"/>
          </w:tcPr>
          <w:p w14:paraId="4169B959"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hP3/164</w:t>
            </w:r>
          </w:p>
        </w:tc>
        <w:tc>
          <w:tcPr>
            <w:tcW w:w="1073" w:type="dxa"/>
            <w:tcBorders>
              <w:top w:val="single" w:sz="2" w:space="0" w:color="000000"/>
              <w:left w:val="single" w:sz="2" w:space="0" w:color="000000"/>
              <w:bottom w:val="single" w:sz="2" w:space="0" w:color="000000"/>
            </w:tcBorders>
            <w:shd w:val="clear" w:color="auto" w:fill="auto"/>
          </w:tcPr>
          <w:p w14:paraId="0FF871B0"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7x7x7</w:t>
            </w:r>
          </w:p>
        </w:tc>
        <w:tc>
          <w:tcPr>
            <w:tcW w:w="1044" w:type="dxa"/>
            <w:tcBorders>
              <w:top w:val="single" w:sz="2" w:space="0" w:color="000000"/>
              <w:left w:val="single" w:sz="2" w:space="0" w:color="000000"/>
              <w:bottom w:val="single" w:sz="2" w:space="0" w:color="000000"/>
            </w:tcBorders>
            <w:shd w:val="clear" w:color="auto" w:fill="auto"/>
          </w:tcPr>
          <w:p w14:paraId="492E250F"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3.349</w:t>
            </w:r>
          </w:p>
        </w:tc>
        <w:tc>
          <w:tcPr>
            <w:tcW w:w="1043" w:type="dxa"/>
            <w:tcBorders>
              <w:top w:val="single" w:sz="2" w:space="0" w:color="000000"/>
              <w:left w:val="single" w:sz="2" w:space="0" w:color="000000"/>
              <w:bottom w:val="single" w:sz="2" w:space="0" w:color="000000"/>
            </w:tcBorders>
            <w:shd w:val="clear" w:color="auto" w:fill="auto"/>
          </w:tcPr>
          <w:p w14:paraId="0A508C2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5.349</w:t>
            </w:r>
          </w:p>
        </w:tc>
        <w:tc>
          <w:tcPr>
            <w:tcW w:w="2051" w:type="dxa"/>
            <w:tcBorders>
              <w:top w:val="single" w:sz="2" w:space="0" w:color="000000"/>
              <w:left w:val="single" w:sz="2" w:space="0" w:color="000000"/>
              <w:bottom w:val="single" w:sz="2" w:space="0" w:color="000000"/>
            </w:tcBorders>
            <w:shd w:val="clear" w:color="auto" w:fill="auto"/>
          </w:tcPr>
          <w:p w14:paraId="4F1DE752"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3.12, 3.153</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49401A3E"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4.97, 5.004</w:t>
            </w:r>
          </w:p>
        </w:tc>
      </w:tr>
      <w:tr w:rsidR="0038703E" w:rsidRPr="00372045" w14:paraId="72D3C249" w14:textId="77777777" w:rsidTr="0038703E">
        <w:tc>
          <w:tcPr>
            <w:tcW w:w="952" w:type="dxa"/>
            <w:tcBorders>
              <w:top w:val="single" w:sz="2" w:space="0" w:color="000000"/>
              <w:left w:val="single" w:sz="2" w:space="0" w:color="000000"/>
              <w:bottom w:val="single" w:sz="2" w:space="0" w:color="000000"/>
            </w:tcBorders>
            <w:shd w:val="clear" w:color="auto" w:fill="auto"/>
          </w:tcPr>
          <w:p w14:paraId="77AE0355"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Mo</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754" w:type="dxa"/>
            <w:tcBorders>
              <w:top w:val="single" w:sz="2" w:space="0" w:color="000000"/>
              <w:left w:val="single" w:sz="2" w:space="0" w:color="000000"/>
              <w:bottom w:val="single" w:sz="2" w:space="0" w:color="000000"/>
            </w:tcBorders>
            <w:shd w:val="clear" w:color="auto" w:fill="auto"/>
          </w:tcPr>
          <w:p w14:paraId="69C2DC2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p_3m1/162</w:t>
            </w:r>
          </w:p>
        </w:tc>
        <w:tc>
          <w:tcPr>
            <w:tcW w:w="1073" w:type="dxa"/>
            <w:tcBorders>
              <w:top w:val="single" w:sz="2" w:space="0" w:color="000000"/>
              <w:left w:val="single" w:sz="2" w:space="0" w:color="000000"/>
              <w:bottom w:val="single" w:sz="2" w:space="0" w:color="000000"/>
            </w:tcBorders>
            <w:shd w:val="clear" w:color="auto" w:fill="auto"/>
          </w:tcPr>
          <w:p w14:paraId="73856D68"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5x5x5</w:t>
            </w:r>
          </w:p>
        </w:tc>
        <w:tc>
          <w:tcPr>
            <w:tcW w:w="1044" w:type="dxa"/>
            <w:tcBorders>
              <w:top w:val="single" w:sz="2" w:space="0" w:color="000000"/>
              <w:left w:val="single" w:sz="2" w:space="0" w:color="000000"/>
              <w:bottom w:val="single" w:sz="2" w:space="0" w:color="000000"/>
            </w:tcBorders>
            <w:shd w:val="clear" w:color="auto" w:fill="auto"/>
          </w:tcPr>
          <w:p w14:paraId="60C31E6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3.082</w:t>
            </w:r>
          </w:p>
        </w:tc>
        <w:tc>
          <w:tcPr>
            <w:tcW w:w="1043" w:type="dxa"/>
            <w:tcBorders>
              <w:top w:val="single" w:sz="2" w:space="0" w:color="000000"/>
              <w:left w:val="single" w:sz="2" w:space="0" w:color="000000"/>
              <w:bottom w:val="single" w:sz="2" w:space="0" w:color="000000"/>
            </w:tcBorders>
            <w:shd w:val="clear" w:color="auto" w:fill="auto"/>
          </w:tcPr>
          <w:p w14:paraId="387307F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4.674</w:t>
            </w:r>
          </w:p>
        </w:tc>
        <w:tc>
          <w:tcPr>
            <w:tcW w:w="2051" w:type="dxa"/>
            <w:tcBorders>
              <w:top w:val="single" w:sz="2" w:space="0" w:color="000000"/>
              <w:left w:val="single" w:sz="2" w:space="0" w:color="000000"/>
              <w:bottom w:val="single" w:sz="2" w:space="0" w:color="000000"/>
            </w:tcBorders>
            <w:shd w:val="clear" w:color="auto" w:fill="auto"/>
          </w:tcPr>
          <w:p w14:paraId="3004D2A4"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3.005</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44119D7E" w14:textId="22A754DA" w:rsidR="0038703E" w:rsidRPr="00372045" w:rsidRDefault="00CB7CB9"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w:t>
            </w:r>
          </w:p>
        </w:tc>
      </w:tr>
      <w:tr w:rsidR="0038703E" w:rsidRPr="00372045" w14:paraId="388AAF75" w14:textId="77777777" w:rsidTr="0038703E">
        <w:tc>
          <w:tcPr>
            <w:tcW w:w="952" w:type="dxa"/>
            <w:tcBorders>
              <w:top w:val="single" w:sz="2" w:space="0" w:color="000000"/>
              <w:left w:val="single" w:sz="2" w:space="0" w:color="000000"/>
              <w:bottom w:val="single" w:sz="2" w:space="0" w:color="000000"/>
            </w:tcBorders>
            <w:shd w:val="clear" w:color="auto" w:fill="auto"/>
          </w:tcPr>
          <w:p w14:paraId="40D170B7"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W</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754" w:type="dxa"/>
            <w:tcBorders>
              <w:top w:val="single" w:sz="2" w:space="0" w:color="000000"/>
              <w:left w:val="single" w:sz="2" w:space="0" w:color="000000"/>
              <w:bottom w:val="single" w:sz="2" w:space="0" w:color="000000"/>
            </w:tcBorders>
            <w:shd w:val="clear" w:color="auto" w:fill="auto"/>
          </w:tcPr>
          <w:p w14:paraId="3DDE029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hP3/p_3m1/164</w:t>
            </w:r>
          </w:p>
        </w:tc>
        <w:tc>
          <w:tcPr>
            <w:tcW w:w="1073" w:type="dxa"/>
            <w:tcBorders>
              <w:top w:val="single" w:sz="2" w:space="0" w:color="000000"/>
              <w:left w:val="single" w:sz="2" w:space="0" w:color="000000"/>
              <w:bottom w:val="single" w:sz="2" w:space="0" w:color="000000"/>
            </w:tcBorders>
            <w:shd w:val="clear" w:color="auto" w:fill="auto"/>
          </w:tcPr>
          <w:p w14:paraId="0916E441"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7x7x7</w:t>
            </w:r>
          </w:p>
        </w:tc>
        <w:tc>
          <w:tcPr>
            <w:tcW w:w="1044" w:type="dxa"/>
            <w:tcBorders>
              <w:top w:val="single" w:sz="2" w:space="0" w:color="000000"/>
              <w:left w:val="single" w:sz="2" w:space="0" w:color="000000"/>
              <w:bottom w:val="single" w:sz="2" w:space="0" w:color="000000"/>
            </w:tcBorders>
            <w:shd w:val="clear" w:color="auto" w:fill="auto"/>
          </w:tcPr>
          <w:p w14:paraId="4E3F535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3.054</w:t>
            </w:r>
          </w:p>
        </w:tc>
        <w:tc>
          <w:tcPr>
            <w:tcW w:w="1043" w:type="dxa"/>
            <w:tcBorders>
              <w:top w:val="single" w:sz="2" w:space="0" w:color="000000"/>
              <w:left w:val="single" w:sz="2" w:space="0" w:color="000000"/>
              <w:bottom w:val="single" w:sz="2" w:space="0" w:color="000000"/>
            </w:tcBorders>
            <w:shd w:val="clear" w:color="auto" w:fill="auto"/>
          </w:tcPr>
          <w:p w14:paraId="6E6C7C74"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4.650</w:t>
            </w:r>
          </w:p>
        </w:tc>
        <w:tc>
          <w:tcPr>
            <w:tcW w:w="2051" w:type="dxa"/>
            <w:tcBorders>
              <w:top w:val="single" w:sz="2" w:space="0" w:color="000000"/>
              <w:left w:val="single" w:sz="2" w:space="0" w:color="000000"/>
              <w:bottom w:val="single" w:sz="2" w:space="0" w:color="000000"/>
            </w:tcBorders>
            <w:shd w:val="clear" w:color="auto" w:fill="auto"/>
          </w:tcPr>
          <w:p w14:paraId="52EF5E28"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3.001</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43FC13A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4.728</w:t>
            </w:r>
          </w:p>
        </w:tc>
      </w:tr>
      <w:tr w:rsidR="0038703E" w:rsidRPr="00372045" w14:paraId="235DC815" w14:textId="77777777" w:rsidTr="0038703E">
        <w:tc>
          <w:tcPr>
            <w:tcW w:w="952" w:type="dxa"/>
            <w:tcBorders>
              <w:top w:val="single" w:sz="2" w:space="0" w:color="000000"/>
              <w:left w:val="single" w:sz="2" w:space="0" w:color="000000"/>
              <w:bottom w:val="single" w:sz="2" w:space="0" w:color="000000"/>
            </w:tcBorders>
            <w:shd w:val="clear" w:color="auto" w:fill="auto"/>
          </w:tcPr>
          <w:p w14:paraId="3B79E16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Au</w:t>
            </w:r>
          </w:p>
        </w:tc>
        <w:tc>
          <w:tcPr>
            <w:tcW w:w="1754" w:type="dxa"/>
            <w:tcBorders>
              <w:top w:val="single" w:sz="2" w:space="0" w:color="000000"/>
              <w:left w:val="single" w:sz="2" w:space="0" w:color="000000"/>
              <w:bottom w:val="single" w:sz="2" w:space="0" w:color="000000"/>
            </w:tcBorders>
            <w:shd w:val="clear" w:color="auto" w:fill="auto"/>
          </w:tcPr>
          <w:p w14:paraId="4DC9650A" w14:textId="77777777" w:rsidR="0038703E" w:rsidRPr="00372045" w:rsidRDefault="0038703E" w:rsidP="00682187">
            <w:pPr>
              <w:pStyle w:val="TableContents"/>
              <w:jc w:val="center"/>
              <w:rPr>
                <w:rFonts w:asciiTheme="minorBidi" w:hAnsiTheme="minorBidi" w:cstheme="minorBidi"/>
                <w:sz w:val="22"/>
                <w:szCs w:val="22"/>
              </w:rPr>
            </w:pPr>
            <w:proofErr w:type="spellStart"/>
            <w:r w:rsidRPr="00372045">
              <w:rPr>
                <w:rFonts w:asciiTheme="minorBidi" w:hAnsiTheme="minorBidi" w:cstheme="minorBidi"/>
                <w:sz w:val="22"/>
                <w:szCs w:val="22"/>
              </w:rPr>
              <w:t>fcc</w:t>
            </w:r>
            <w:proofErr w:type="spellEnd"/>
          </w:p>
        </w:tc>
        <w:tc>
          <w:tcPr>
            <w:tcW w:w="1073" w:type="dxa"/>
            <w:tcBorders>
              <w:top w:val="single" w:sz="2" w:space="0" w:color="000000"/>
              <w:left w:val="single" w:sz="2" w:space="0" w:color="000000"/>
              <w:bottom w:val="single" w:sz="2" w:space="0" w:color="000000"/>
            </w:tcBorders>
            <w:shd w:val="clear" w:color="auto" w:fill="auto"/>
          </w:tcPr>
          <w:p w14:paraId="4236200D"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9x9x9</w:t>
            </w:r>
          </w:p>
        </w:tc>
        <w:tc>
          <w:tcPr>
            <w:tcW w:w="1044" w:type="dxa"/>
            <w:tcBorders>
              <w:top w:val="single" w:sz="2" w:space="0" w:color="000000"/>
              <w:left w:val="single" w:sz="2" w:space="0" w:color="000000"/>
              <w:bottom w:val="single" w:sz="2" w:space="0" w:color="000000"/>
            </w:tcBorders>
            <w:shd w:val="clear" w:color="auto" w:fill="auto"/>
          </w:tcPr>
          <w:p w14:paraId="31787062"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4.027</w:t>
            </w:r>
          </w:p>
        </w:tc>
        <w:tc>
          <w:tcPr>
            <w:tcW w:w="1043" w:type="dxa"/>
            <w:tcBorders>
              <w:top w:val="single" w:sz="2" w:space="0" w:color="000000"/>
              <w:left w:val="single" w:sz="2" w:space="0" w:color="000000"/>
              <w:bottom w:val="single" w:sz="2" w:space="0" w:color="000000"/>
            </w:tcBorders>
            <w:shd w:val="clear" w:color="auto" w:fill="auto"/>
          </w:tcPr>
          <w:p w14:paraId="747C3B6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w:t>
            </w:r>
          </w:p>
        </w:tc>
        <w:tc>
          <w:tcPr>
            <w:tcW w:w="2051" w:type="dxa"/>
            <w:tcBorders>
              <w:top w:val="single" w:sz="2" w:space="0" w:color="000000"/>
              <w:left w:val="single" w:sz="2" w:space="0" w:color="000000"/>
              <w:bottom w:val="single" w:sz="2" w:space="0" w:color="000000"/>
            </w:tcBorders>
            <w:shd w:val="clear" w:color="auto" w:fill="auto"/>
          </w:tcPr>
          <w:p w14:paraId="5CFF325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4.08</w:t>
            </w:r>
            <w:r w:rsidRPr="00372045">
              <w:rPr>
                <w:rFonts w:asciiTheme="minorBidi" w:hAnsiTheme="minorBidi" w:cstheme="minorBidi"/>
                <w:sz w:val="22"/>
                <w:szCs w:val="22"/>
                <w:vertAlign w:val="superscript"/>
              </w:rPr>
              <w:t>26</w:t>
            </w:r>
          </w:p>
        </w:tc>
        <w:tc>
          <w:tcPr>
            <w:tcW w:w="1530" w:type="dxa"/>
            <w:tcBorders>
              <w:top w:val="single" w:sz="2" w:space="0" w:color="000000"/>
              <w:left w:val="single" w:sz="2" w:space="0" w:color="000000"/>
              <w:bottom w:val="single" w:sz="2" w:space="0" w:color="000000"/>
              <w:right w:val="single" w:sz="2" w:space="0" w:color="000000"/>
            </w:tcBorders>
            <w:shd w:val="clear" w:color="auto" w:fill="auto"/>
          </w:tcPr>
          <w:p w14:paraId="453BD4C1"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w:t>
            </w:r>
          </w:p>
        </w:tc>
      </w:tr>
    </w:tbl>
    <w:p w14:paraId="5FD18A8B" w14:textId="77777777"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p>
    <w:p w14:paraId="04BCEA30" w14:textId="2404B464"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 xml:space="preserve">Specifically, the resulting cell parameters of Au are in good agreement with the literature: a=4.027 Å, compared to a=4.08 Å </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{"citationItems":[{"id":"ITEM-1","itemData":{"DOI":"10.1063/1.323539","ISSN":"0021-8979","author":[{"dropping-particle":"","family":"Michaelson","given":"Herbert B","non-dropping-particle":"","parse-names":false,"suffix":""}],"container-title":"Journal of Applied Physics","id":"ITEM-1","issue":"11","issued":{"date-parts":[["1977","11"]]},"page":"4729-4733","publisher":"American Institute of Physics","title":"The work function of the elements and its periodicity","type":"article-journal","volume":"48"},"uris":["http://www.mendeley.com/documents/?uuid=ff00c987-17e2-4075-9872-9266ea8571ea","http://www.mendeley.com/documents/?uuid=153519ec-7a68-4802-86ae-b58e88fbb882"]}],"mendeley":{"formattedCitation":"&lt;sup&gt;35&lt;/sup&gt;","plainTextFormattedCitation":"35","previouslyFormattedCitation":"&lt;sup&gt;34&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35</w:t>
      </w:r>
      <w:r w:rsidRPr="00372045">
        <w:rPr>
          <w:rFonts w:asciiTheme="minorBidi" w:hAnsiTheme="minorBidi"/>
          <w:bCs/>
          <w:color w:val="000000" w:themeColor="text1"/>
        </w:rPr>
        <w:fldChar w:fldCharType="end"/>
      </w:r>
      <w:r w:rsidRPr="00372045">
        <w:rPr>
          <w:rFonts w:asciiTheme="minorBidi" w:hAnsiTheme="minorBidi"/>
          <w:bCs/>
          <w:color w:val="000000" w:themeColor="text1"/>
        </w:rPr>
        <w:t>. The calculated lattice parameters of W</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are in good agreement with the aforementioned XRD (</w:t>
      </w:r>
      <w:r w:rsidRPr="00372045">
        <w:rPr>
          <w:rFonts w:asciiTheme="minorBidi" w:hAnsiTheme="minorBidi"/>
          <w:color w:val="000000" w:themeColor="text1"/>
        </w:rPr>
        <w:t>Supplementary</w:t>
      </w:r>
      <w:r w:rsidRPr="00372045">
        <w:rPr>
          <w:rFonts w:asciiTheme="minorBidi" w:hAnsiTheme="minorBidi"/>
          <w:bCs/>
          <w:color w:val="000000" w:themeColor="text1"/>
        </w:rPr>
        <w:t xml:space="preserve"> Fig. S</w:t>
      </w:r>
      <w:r w:rsidR="005853C2" w:rsidRPr="00372045">
        <w:rPr>
          <w:rFonts w:asciiTheme="minorBidi" w:hAnsiTheme="minorBidi"/>
          <w:bCs/>
          <w:color w:val="000000" w:themeColor="text1"/>
        </w:rPr>
        <w:t>10</w:t>
      </w:r>
      <w:r w:rsidRPr="00372045">
        <w:rPr>
          <w:rFonts w:asciiTheme="minorBidi" w:hAnsiTheme="minorBidi"/>
          <w:bCs/>
          <w:color w:val="000000" w:themeColor="text1"/>
        </w:rPr>
        <w:t>) and TEM results (</w:t>
      </w:r>
      <w:r w:rsidRPr="00372045">
        <w:rPr>
          <w:rFonts w:asciiTheme="minorBidi" w:hAnsiTheme="minorBidi"/>
          <w:color w:val="000000" w:themeColor="text1"/>
        </w:rPr>
        <w:t>Supplementary</w:t>
      </w:r>
      <w:r w:rsidRPr="00372045">
        <w:rPr>
          <w:rFonts w:asciiTheme="minorBidi" w:hAnsiTheme="minorBidi"/>
          <w:bCs/>
          <w:color w:val="000000" w:themeColor="text1"/>
        </w:rPr>
        <w:t xml:space="preserve"> Fig. S1</w:t>
      </w:r>
      <w:r w:rsidR="005853C2" w:rsidRPr="00372045">
        <w:rPr>
          <w:rFonts w:asciiTheme="minorBidi" w:hAnsiTheme="minorBidi"/>
          <w:bCs/>
          <w:color w:val="000000" w:themeColor="text1"/>
        </w:rPr>
        <w:t>1</w:t>
      </w:r>
      <w:r w:rsidRPr="00372045">
        <w:rPr>
          <w:rFonts w:asciiTheme="minorBidi" w:hAnsiTheme="minorBidi"/>
          <w:bCs/>
          <w:color w:val="000000" w:themeColor="text1"/>
        </w:rPr>
        <w:t xml:space="preserve">). The space group is </w:t>
      </w:r>
      <w:r w:rsidR="00682187" w:rsidRPr="00372045">
        <w:rPr>
          <w:rFonts w:asciiTheme="minorBidi" w:hAnsiTheme="minorBidi"/>
          <w:bCs/>
          <w:color w:val="000000" w:themeColor="text1"/>
        </w:rPr>
        <w:t>[P3¯m1]</w:t>
      </w:r>
      <w:r w:rsidRPr="00372045">
        <w:rPr>
          <w:rFonts w:asciiTheme="minorBidi" w:hAnsiTheme="minorBidi"/>
          <w:bCs/>
          <w:color w:val="000000" w:themeColor="text1"/>
        </w:rPr>
        <w:t xml:space="preserve">, and the calculated and experimental lattice parameters are, respectively, a=3.045 Å, c=4.669 Å and a=3.070 Å, c=4.678 Å; with </w:t>
      </w:r>
      <m:oMath>
        <m:r>
          <w:rPr>
            <w:rFonts w:ascii="Cambria Math" w:hAnsi="Cambria Math"/>
            <w:color w:val="000000" w:themeColor="text1"/>
          </w:rPr>
          <m:t>α</m:t>
        </m:r>
      </m:oMath>
      <w:r w:rsidRPr="00372045">
        <w:rPr>
          <w:rFonts w:asciiTheme="minorBidi" w:hAnsiTheme="minorBidi"/>
          <w:bCs/>
          <w:color w:val="000000" w:themeColor="text1"/>
        </w:rPr>
        <w:t>=</w:t>
      </w:r>
      <m:oMath>
        <m:r>
          <w:rPr>
            <w:rFonts w:ascii="Cambria Math" w:hAnsi="Cambria Math"/>
            <w:color w:val="000000" w:themeColor="text1"/>
          </w:rPr>
          <m:t>β</m:t>
        </m:r>
      </m:oMath>
      <w:r w:rsidRPr="00372045">
        <w:rPr>
          <w:rFonts w:asciiTheme="minorBidi" w:hAnsiTheme="minorBidi"/>
          <w:bCs/>
          <w:color w:val="000000" w:themeColor="text1"/>
        </w:rPr>
        <w:t xml:space="preserve">=90° and </w:t>
      </w:r>
      <m:oMath>
        <m:r>
          <w:rPr>
            <w:rFonts w:ascii="Cambria Math" w:hAnsi="Cambria Math"/>
            <w:color w:val="000000" w:themeColor="text1"/>
          </w:rPr>
          <m:t>γ</m:t>
        </m:r>
      </m:oMath>
      <w:r w:rsidRPr="00372045">
        <w:rPr>
          <w:rFonts w:asciiTheme="minorBidi" w:hAnsiTheme="minorBidi"/>
          <w:bCs/>
          <w:color w:val="000000" w:themeColor="text1"/>
        </w:rPr>
        <w:t xml:space="preserve">=120° in both cases. </w:t>
      </w:r>
    </w:p>
    <w:p w14:paraId="5E70F84C" w14:textId="78AF3EFA"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 xml:space="preserve">All slab structures were generated from the relaxed bulk structures by creating supercells of size 1 x 1 x N (where N is 2 and 5 for Au and 5 and 7 for TMCs). The surface atomic positions were relaxed on each slab, with fixed bulk lattice parameters and the positions of the atoms in the center of the slab, in order to mimic the bulk conditions at the center of the slab. A vacuum of more than 12 A in the direction perpendicular to the surface was added in all calculations so as </w:t>
      </w:r>
      <w:r w:rsidRPr="00372045">
        <w:rPr>
          <w:rFonts w:asciiTheme="minorBidi" w:hAnsiTheme="minorBidi"/>
          <w:bCs/>
          <w:color w:val="000000" w:themeColor="text1"/>
        </w:rPr>
        <w:lastRenderedPageBreak/>
        <w:t xml:space="preserve">to avoid spurious interactions between periodic images. The k-point grid used for each slab in the x and y direction was the same as shown in </w:t>
      </w:r>
      <w:r w:rsidR="005019B6" w:rsidRPr="00372045">
        <w:rPr>
          <w:rFonts w:asciiTheme="minorBidi" w:hAnsiTheme="minorBidi"/>
          <w:bCs/>
          <w:color w:val="000000" w:themeColor="text1"/>
        </w:rPr>
        <w:t xml:space="preserve">Supplementary </w:t>
      </w:r>
      <w:r w:rsidRPr="00372045">
        <w:rPr>
          <w:rFonts w:asciiTheme="minorBidi" w:hAnsiTheme="minorBidi"/>
          <w:bCs/>
          <w:color w:val="000000" w:themeColor="text1"/>
        </w:rPr>
        <w:t>Table S</w:t>
      </w:r>
      <w:r w:rsidR="005835E6" w:rsidRPr="00372045">
        <w:rPr>
          <w:rFonts w:asciiTheme="minorBidi" w:hAnsiTheme="minorBidi"/>
          <w:bCs/>
          <w:color w:val="000000" w:themeColor="text1"/>
        </w:rPr>
        <w:t>5</w:t>
      </w:r>
      <w:r w:rsidRPr="00372045">
        <w:rPr>
          <w:rFonts w:asciiTheme="minorBidi" w:hAnsiTheme="minorBidi"/>
          <w:bCs/>
          <w:color w:val="000000" w:themeColor="text1"/>
        </w:rPr>
        <w:t>, while 1 k-point was enough to sample the Brillouin zone in the direction perpendicular to the slab.</w:t>
      </w:r>
    </w:p>
    <w:p w14:paraId="2EF252AD" w14:textId="190FA953"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 xml:space="preserve">We carried out a comparison of surface energies between different terminations that appear in the XRD profiles of the metal carbides using 5-layer slabs. The surfaces terminations included are the (101), (100), (002) and (102) planes, as well as the (111), which does not appear as a peak on the experimental XRD characterization of any of the materials, for comparison. The slab structures are shown on </w:t>
      </w:r>
      <w:r w:rsidRPr="00372045">
        <w:rPr>
          <w:rFonts w:asciiTheme="minorBidi" w:hAnsiTheme="minorBidi"/>
          <w:color w:val="000000" w:themeColor="text1"/>
        </w:rPr>
        <w:t>Supplementary Figure S</w:t>
      </w:r>
      <w:r w:rsidR="005853C2" w:rsidRPr="00372045">
        <w:rPr>
          <w:rFonts w:asciiTheme="minorBidi" w:hAnsiTheme="minorBidi"/>
          <w:color w:val="000000" w:themeColor="text1"/>
        </w:rPr>
        <w:t>20</w:t>
      </w:r>
      <w:r w:rsidRPr="00372045">
        <w:rPr>
          <w:rFonts w:asciiTheme="minorBidi" w:hAnsiTheme="minorBidi"/>
          <w:bCs/>
          <w:color w:val="000000" w:themeColor="text1"/>
        </w:rPr>
        <w:t xml:space="preserve">. Noticeably, all slabs except for the (111)-terminated one have a clearly layered structure. This leads to asymmetric, complementary C-rich and M-rich surfaces on either side of the slab, and hence an overall surface dipole as well as local dipoles on the top/bottom surface layers due to the M/C rich layering. </w:t>
      </w:r>
    </w:p>
    <w:p w14:paraId="215A933D" w14:textId="5E0207C8" w:rsidR="0038703E" w:rsidRPr="00372045" w:rsidRDefault="00CF1903" w:rsidP="00CF1903">
      <w:pPr>
        <w:spacing w:before="120" w:after="120" w:line="240" w:lineRule="auto"/>
        <w:contextualSpacing/>
        <w:jc w:val="center"/>
        <w:rPr>
          <w:rFonts w:asciiTheme="minorBidi" w:hAnsiTheme="minorBidi"/>
          <w:bCs/>
          <w:color w:val="000000" w:themeColor="text1"/>
        </w:rPr>
      </w:pPr>
      <w:r w:rsidRPr="00372045">
        <w:rPr>
          <w:noProof/>
        </w:rPr>
        <w:drawing>
          <wp:inline distT="0" distB="0" distL="0" distR="0" wp14:anchorId="39BE2D3D" wp14:editId="1ED471CF">
            <wp:extent cx="5842388" cy="3511706"/>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26" b="1526"/>
                    <a:stretch/>
                  </pic:blipFill>
                  <pic:spPr bwMode="auto">
                    <a:xfrm>
                      <a:off x="0" y="0"/>
                      <a:ext cx="5847243" cy="3514624"/>
                    </a:xfrm>
                    <a:prstGeom prst="rect">
                      <a:avLst/>
                    </a:prstGeom>
                    <a:noFill/>
                    <a:ln>
                      <a:noFill/>
                    </a:ln>
                    <a:extLst>
                      <a:ext uri="{53640926-AAD7-44D8-BBD7-CCE9431645EC}">
                        <a14:shadowObscured xmlns:a14="http://schemas.microsoft.com/office/drawing/2010/main"/>
                      </a:ext>
                    </a:extLst>
                  </pic:spPr>
                </pic:pic>
              </a:graphicData>
            </a:graphic>
          </wp:inline>
        </w:drawing>
      </w:r>
    </w:p>
    <w:p w14:paraId="6B6C2757" w14:textId="1429F92D" w:rsidR="0038703E" w:rsidRPr="00372045" w:rsidRDefault="0038703E" w:rsidP="000F1628">
      <w:pPr>
        <w:spacing w:before="120" w:after="120" w:line="240" w:lineRule="auto"/>
        <w:contextualSpacing/>
        <w:jc w:val="both"/>
        <w:rPr>
          <w:rFonts w:asciiTheme="minorBidi" w:hAnsiTheme="minorBidi"/>
          <w:color w:val="000000" w:themeColor="text1"/>
          <w:sz w:val="20"/>
          <w:szCs w:val="20"/>
        </w:rPr>
      </w:pPr>
      <w:r w:rsidRPr="00372045">
        <w:rPr>
          <w:rFonts w:asciiTheme="minorBidi" w:hAnsiTheme="minorBidi"/>
          <w:b/>
          <w:color w:val="000000" w:themeColor="text1"/>
          <w:sz w:val="20"/>
          <w:szCs w:val="20"/>
        </w:rPr>
        <w:t>Supplementary Fig. S</w:t>
      </w:r>
      <w:r w:rsidRPr="00372045">
        <w:rPr>
          <w:rFonts w:asciiTheme="minorBidi" w:hAnsiTheme="minorBidi"/>
          <w:b/>
          <w:color w:val="000000" w:themeColor="text1"/>
          <w:sz w:val="20"/>
          <w:szCs w:val="20"/>
        </w:rPr>
        <w:fldChar w:fldCharType="begin"/>
      </w:r>
      <w:r w:rsidRPr="00372045">
        <w:rPr>
          <w:rFonts w:asciiTheme="minorBidi" w:hAnsiTheme="minorBidi"/>
          <w:b/>
          <w:color w:val="000000" w:themeColor="text1"/>
          <w:sz w:val="20"/>
          <w:szCs w:val="20"/>
        </w:rPr>
        <w:instrText xml:space="preserve"> SEQ Figure \* ARABIC </w:instrText>
      </w:r>
      <w:r w:rsidRPr="00372045">
        <w:rPr>
          <w:rFonts w:asciiTheme="minorBidi" w:hAnsiTheme="minorBidi"/>
          <w:b/>
          <w:color w:val="000000" w:themeColor="text1"/>
          <w:sz w:val="20"/>
          <w:szCs w:val="20"/>
        </w:rPr>
        <w:fldChar w:fldCharType="separate"/>
      </w:r>
      <w:r w:rsidR="00B60963" w:rsidRPr="00372045">
        <w:rPr>
          <w:rFonts w:asciiTheme="minorBidi" w:hAnsiTheme="minorBidi"/>
          <w:b/>
          <w:noProof/>
          <w:color w:val="000000" w:themeColor="text1"/>
          <w:sz w:val="20"/>
          <w:szCs w:val="20"/>
        </w:rPr>
        <w:t>20</w:t>
      </w:r>
      <w:r w:rsidRPr="00372045">
        <w:rPr>
          <w:rFonts w:asciiTheme="minorBidi" w:hAnsiTheme="minorBidi"/>
          <w:b/>
          <w:color w:val="000000" w:themeColor="text1"/>
          <w:sz w:val="20"/>
          <w:szCs w:val="20"/>
        </w:rPr>
        <w:fldChar w:fldCharType="end"/>
      </w:r>
      <w:r w:rsidRPr="00372045">
        <w:rPr>
          <w:rFonts w:asciiTheme="minorBidi" w:hAnsiTheme="minorBidi"/>
          <w:color w:val="000000" w:themeColor="text1"/>
          <w:sz w:val="20"/>
          <w:szCs w:val="20"/>
        </w:rPr>
        <w:t xml:space="preserve"> | Top-view 2x2 supercells of the (101), (100), (002) and (102) 5-layer slabs of the metal carbides used to calculate the surface energies. Structures for </w:t>
      </w:r>
      <w:r w:rsidRPr="00372045">
        <w:rPr>
          <w:rFonts w:asciiTheme="minorBidi" w:hAnsiTheme="minorBidi"/>
          <w:bCs/>
          <w:color w:val="000000" w:themeColor="text1"/>
          <w:sz w:val="20"/>
          <w:szCs w:val="20"/>
        </w:rPr>
        <w:t>M</w:t>
      </w:r>
      <w:r w:rsidRPr="00372045">
        <w:rPr>
          <w:rFonts w:asciiTheme="minorBidi" w:hAnsiTheme="minorBidi"/>
          <w:bCs/>
          <w:color w:val="000000" w:themeColor="text1"/>
          <w:sz w:val="20"/>
          <w:szCs w:val="20"/>
          <w:vertAlign w:val="subscript"/>
        </w:rPr>
        <w:t>2</w:t>
      </w:r>
      <w:r w:rsidRPr="00372045">
        <w:rPr>
          <w:rFonts w:asciiTheme="minorBidi" w:hAnsiTheme="minorBidi"/>
          <w:bCs/>
          <w:color w:val="000000" w:themeColor="text1"/>
          <w:sz w:val="20"/>
          <w:szCs w:val="20"/>
        </w:rPr>
        <w:t>C (M =W, Mo, Nb</w:t>
      </w:r>
      <w:r w:rsidR="00DC794A" w:rsidRPr="00372045">
        <w:rPr>
          <w:rFonts w:asciiTheme="minorBidi" w:hAnsiTheme="minorBidi"/>
          <w:bCs/>
          <w:color w:val="000000" w:themeColor="text1"/>
          <w:sz w:val="20"/>
          <w:szCs w:val="20"/>
        </w:rPr>
        <w:t>, V</w:t>
      </w:r>
      <w:r w:rsidRPr="00372045">
        <w:rPr>
          <w:rFonts w:asciiTheme="minorBidi" w:hAnsiTheme="minorBidi"/>
          <w:bCs/>
          <w:color w:val="000000" w:themeColor="text1"/>
          <w:sz w:val="20"/>
          <w:szCs w:val="20"/>
        </w:rPr>
        <w:t>) are the 1, 2 3 and 4</w:t>
      </w:r>
      <w:r w:rsidRPr="00372045">
        <w:rPr>
          <w:rFonts w:asciiTheme="minorBidi" w:hAnsiTheme="minorBidi"/>
          <w:bCs/>
          <w:color w:val="000000" w:themeColor="text1"/>
          <w:sz w:val="20"/>
          <w:szCs w:val="20"/>
          <w:vertAlign w:val="superscript"/>
        </w:rPr>
        <w:t>th</w:t>
      </w:r>
      <w:r w:rsidRPr="00372045">
        <w:rPr>
          <w:rFonts w:asciiTheme="minorBidi" w:hAnsiTheme="minorBidi"/>
          <w:bCs/>
          <w:color w:val="000000" w:themeColor="text1"/>
          <w:sz w:val="20"/>
          <w:szCs w:val="20"/>
        </w:rPr>
        <w:t xml:space="preserve"> row, respectively.</w:t>
      </w:r>
    </w:p>
    <w:p w14:paraId="2F2E35EF" w14:textId="5D16F08E" w:rsidR="0038703E" w:rsidRPr="00372045" w:rsidRDefault="0038703E" w:rsidP="005835E6">
      <w:pPr>
        <w:spacing w:before="360" w:after="120" w:line="480" w:lineRule="auto"/>
        <w:ind w:firstLine="187"/>
        <w:jc w:val="both"/>
        <w:rPr>
          <w:rFonts w:asciiTheme="minorBidi" w:hAnsiTheme="minorBidi"/>
          <w:bCs/>
          <w:color w:val="000000" w:themeColor="text1"/>
        </w:rPr>
      </w:pPr>
      <w:r w:rsidRPr="00372045">
        <w:rPr>
          <w:rFonts w:asciiTheme="minorBidi" w:hAnsiTheme="minorBidi"/>
          <w:bCs/>
          <w:color w:val="000000" w:themeColor="text1"/>
        </w:rPr>
        <w:t>The surface energies (</w:t>
      </w:r>
      <w:r w:rsidR="006D745C" w:rsidRPr="00372045">
        <w:rPr>
          <w:rFonts w:asciiTheme="minorBidi" w:hAnsiTheme="minorBidi"/>
          <w:bCs/>
          <w:color w:val="000000" w:themeColor="text1"/>
        </w:rPr>
        <w:t xml:space="preserve">Supplementary </w:t>
      </w:r>
      <w:r w:rsidRPr="00372045">
        <w:rPr>
          <w:rFonts w:asciiTheme="minorBidi" w:hAnsiTheme="minorBidi"/>
          <w:color w:val="000000" w:themeColor="text1"/>
        </w:rPr>
        <w:t>Table S</w:t>
      </w:r>
      <w:r w:rsidR="005835E6" w:rsidRPr="00372045">
        <w:rPr>
          <w:rFonts w:asciiTheme="minorBidi" w:hAnsiTheme="minorBidi"/>
          <w:color w:val="000000" w:themeColor="text1"/>
        </w:rPr>
        <w:t>6</w:t>
      </w:r>
      <w:r w:rsidRPr="00372045">
        <w:rPr>
          <w:rFonts w:asciiTheme="minorBidi" w:hAnsiTheme="minorBidi"/>
          <w:bCs/>
          <w:color w:val="000000" w:themeColor="text1"/>
        </w:rPr>
        <w:t xml:space="preserve">), </w:t>
      </w:r>
      <w:proofErr w:type="spellStart"/>
      <w:r w:rsidRPr="00372045">
        <w:rPr>
          <w:rFonts w:asciiTheme="minorBidi" w:hAnsiTheme="minorBidi"/>
          <w:bCs/>
          <w:color w:val="000000" w:themeColor="text1"/>
        </w:rPr>
        <w:t>E</w:t>
      </w:r>
      <w:r w:rsidRPr="00372045">
        <w:rPr>
          <w:rFonts w:asciiTheme="minorBidi" w:hAnsiTheme="minorBidi"/>
          <w:bCs/>
          <w:color w:val="000000" w:themeColor="text1"/>
          <w:vertAlign w:val="subscript"/>
        </w:rPr>
        <w:t>sub</w:t>
      </w:r>
      <w:proofErr w:type="spellEnd"/>
      <w:r w:rsidRPr="00372045">
        <w:rPr>
          <w:rFonts w:asciiTheme="minorBidi" w:hAnsiTheme="minorBidi"/>
          <w:bCs/>
          <w:color w:val="000000" w:themeColor="text1"/>
        </w:rPr>
        <w:t xml:space="preserve"> were calculated as: </w:t>
      </w:r>
      <w:proofErr w:type="spellStart"/>
      <w:r w:rsidRPr="00372045">
        <w:rPr>
          <w:rFonts w:asciiTheme="minorBidi" w:hAnsiTheme="minorBidi"/>
          <w:bCs/>
          <w:color w:val="000000" w:themeColor="text1"/>
        </w:rPr>
        <w:t>E</w:t>
      </w:r>
      <w:r w:rsidRPr="00372045">
        <w:rPr>
          <w:rFonts w:asciiTheme="minorBidi" w:hAnsiTheme="minorBidi"/>
          <w:bCs/>
          <w:color w:val="000000" w:themeColor="text1"/>
          <w:vertAlign w:val="subscript"/>
        </w:rPr>
        <w:t>sur</w:t>
      </w:r>
      <w:proofErr w:type="spellEnd"/>
      <w:r w:rsidRPr="00372045">
        <w:rPr>
          <w:rFonts w:asciiTheme="minorBidi" w:hAnsiTheme="minorBidi"/>
          <w:bCs/>
          <w:color w:val="000000" w:themeColor="text1"/>
        </w:rPr>
        <w:t xml:space="preserve"> </w:t>
      </w:r>
      <w:proofErr w:type="gramStart"/>
      <w:r w:rsidRPr="00372045">
        <w:rPr>
          <w:rFonts w:asciiTheme="minorBidi" w:hAnsiTheme="minorBidi"/>
          <w:bCs/>
          <w:color w:val="000000" w:themeColor="text1"/>
        </w:rPr>
        <w:t>=  ½</w:t>
      </w:r>
      <w:proofErr w:type="gramEnd"/>
      <w:r w:rsidRPr="00372045">
        <w:rPr>
          <w:rFonts w:asciiTheme="minorBidi" w:hAnsiTheme="minorBidi"/>
          <w:bCs/>
          <w:color w:val="000000" w:themeColor="text1"/>
        </w:rPr>
        <w:t xml:space="preserve"> (</w:t>
      </w:r>
      <w:proofErr w:type="spellStart"/>
      <w:r w:rsidRPr="00372045">
        <w:rPr>
          <w:rFonts w:asciiTheme="minorBidi" w:hAnsiTheme="minorBidi"/>
          <w:bCs/>
          <w:color w:val="000000" w:themeColor="text1"/>
        </w:rPr>
        <w:t>E</w:t>
      </w:r>
      <w:r w:rsidRPr="00372045">
        <w:rPr>
          <w:rFonts w:asciiTheme="minorBidi" w:hAnsiTheme="minorBidi"/>
          <w:bCs/>
          <w:color w:val="000000" w:themeColor="text1"/>
          <w:vertAlign w:val="subscript"/>
        </w:rPr>
        <w:t>slab</w:t>
      </w:r>
      <w:r w:rsidRPr="00372045">
        <w:rPr>
          <w:rFonts w:asciiTheme="minorBidi" w:hAnsiTheme="minorBidi"/>
          <w:bCs/>
          <w:color w:val="000000" w:themeColor="text1"/>
        </w:rPr>
        <w:t>-E</w:t>
      </w:r>
      <w:r w:rsidRPr="00372045">
        <w:rPr>
          <w:rFonts w:asciiTheme="minorBidi" w:hAnsiTheme="minorBidi"/>
          <w:bCs/>
          <w:color w:val="000000" w:themeColor="text1"/>
          <w:vertAlign w:val="subscript"/>
        </w:rPr>
        <w:t>bulk</w:t>
      </w:r>
      <w:proofErr w:type="spellEnd"/>
      <w:r w:rsidRPr="00372045">
        <w:rPr>
          <w:rFonts w:asciiTheme="minorBidi" w:hAnsiTheme="minorBidi"/>
          <w:bCs/>
          <w:color w:val="000000" w:themeColor="text1"/>
        </w:rPr>
        <w:t xml:space="preserve"> N) / A, where </w:t>
      </w:r>
      <w:proofErr w:type="spellStart"/>
      <w:r w:rsidRPr="00372045">
        <w:rPr>
          <w:rFonts w:asciiTheme="minorBidi" w:hAnsiTheme="minorBidi"/>
          <w:bCs/>
          <w:color w:val="000000" w:themeColor="text1"/>
        </w:rPr>
        <w:t>E</w:t>
      </w:r>
      <w:r w:rsidRPr="00372045">
        <w:rPr>
          <w:rFonts w:asciiTheme="minorBidi" w:hAnsiTheme="minorBidi"/>
          <w:bCs/>
          <w:color w:val="000000" w:themeColor="text1"/>
          <w:vertAlign w:val="subscript"/>
        </w:rPr>
        <w:t>slab</w:t>
      </w:r>
      <w:proofErr w:type="spellEnd"/>
      <w:r w:rsidRPr="00372045">
        <w:rPr>
          <w:rFonts w:asciiTheme="minorBidi" w:hAnsiTheme="minorBidi"/>
          <w:bCs/>
          <w:color w:val="000000" w:themeColor="text1"/>
        </w:rPr>
        <w:t xml:space="preserve"> is the total energy of the N-layer slab,  </w:t>
      </w:r>
      <w:proofErr w:type="spellStart"/>
      <w:r w:rsidRPr="00372045">
        <w:rPr>
          <w:rFonts w:asciiTheme="minorBidi" w:hAnsiTheme="minorBidi"/>
          <w:bCs/>
          <w:color w:val="000000" w:themeColor="text1"/>
        </w:rPr>
        <w:t>E</w:t>
      </w:r>
      <w:r w:rsidRPr="00372045">
        <w:rPr>
          <w:rFonts w:asciiTheme="minorBidi" w:hAnsiTheme="minorBidi"/>
          <w:bCs/>
          <w:color w:val="000000" w:themeColor="text1"/>
          <w:vertAlign w:val="subscript"/>
        </w:rPr>
        <w:t>bulk</w:t>
      </w:r>
      <w:proofErr w:type="spellEnd"/>
      <w:r w:rsidRPr="00372045">
        <w:rPr>
          <w:rFonts w:asciiTheme="minorBidi" w:hAnsiTheme="minorBidi"/>
          <w:bCs/>
          <w:color w:val="000000" w:themeColor="text1"/>
        </w:rPr>
        <w:t xml:space="preserve"> is the total energy of the bulk unit </w:t>
      </w:r>
      <w:r w:rsidRPr="00372045">
        <w:rPr>
          <w:rFonts w:asciiTheme="minorBidi" w:hAnsiTheme="minorBidi"/>
          <w:bCs/>
          <w:color w:val="000000" w:themeColor="text1"/>
        </w:rPr>
        <w:lastRenderedPageBreak/>
        <w:t>cell, and A is the surface area of said termination. The variation in the surface energies between different slab terminations lies within 0.1 eV/AA</w:t>
      </w:r>
      <w:r w:rsidRPr="00372045">
        <w:rPr>
          <w:rFonts w:asciiTheme="minorBidi" w:hAnsiTheme="minorBidi"/>
          <w:bCs/>
          <w:color w:val="000000" w:themeColor="text1"/>
          <w:vertAlign w:val="superscript"/>
        </w:rPr>
        <w:t>2</w:t>
      </w:r>
      <w:r w:rsidRPr="00372045">
        <w:rPr>
          <w:rFonts w:asciiTheme="minorBidi" w:hAnsiTheme="minorBidi"/>
          <w:bCs/>
          <w:color w:val="000000" w:themeColor="text1"/>
        </w:rPr>
        <w:t>. Deviations from the experimentally observed dominating surfaces are likely due to the level of theory used (a GGA exchange-correlation functional) because of computational efficiency.</w:t>
      </w:r>
    </w:p>
    <w:p w14:paraId="63D54356" w14:textId="5F8826F5" w:rsidR="00682187" w:rsidRPr="00372045" w:rsidRDefault="00682187" w:rsidP="00CB7CB9">
      <w:pPr>
        <w:pStyle w:val="Caption"/>
        <w:keepNext/>
        <w:spacing w:after="0"/>
        <w:jc w:val="center"/>
        <w:rPr>
          <w:rFonts w:asciiTheme="minorBidi" w:hAnsiTheme="minorBidi"/>
          <w:i w:val="0"/>
          <w:iCs w:val="0"/>
          <w:color w:val="auto"/>
          <w:sz w:val="20"/>
          <w:szCs w:val="20"/>
        </w:rPr>
      </w:pPr>
      <w:r w:rsidRPr="00372045">
        <w:rPr>
          <w:rFonts w:asciiTheme="minorBidi" w:hAnsiTheme="minorBidi"/>
          <w:b/>
          <w:bCs/>
          <w:i w:val="0"/>
          <w:iCs w:val="0"/>
          <w:color w:val="auto"/>
          <w:sz w:val="20"/>
          <w:szCs w:val="20"/>
        </w:rPr>
        <w:t>Supplementary Table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Table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6</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w:t>
      </w:r>
      <w:r w:rsidRPr="00372045">
        <w:rPr>
          <w:rFonts w:asciiTheme="minorBidi" w:hAnsiTheme="minorBidi"/>
          <w:i w:val="0"/>
          <w:iCs w:val="0"/>
          <w:color w:val="auto"/>
          <w:sz w:val="20"/>
          <w:szCs w:val="20"/>
        </w:rPr>
        <w:t xml:space="preserve"> Surface energies (eV/A</w:t>
      </w:r>
      <w:r w:rsidRPr="00372045">
        <w:rPr>
          <w:rFonts w:asciiTheme="minorBidi" w:hAnsiTheme="minorBidi"/>
          <w:i w:val="0"/>
          <w:iCs w:val="0"/>
          <w:color w:val="auto"/>
          <w:sz w:val="20"/>
          <w:szCs w:val="20"/>
          <w:vertAlign w:val="superscript"/>
        </w:rPr>
        <w:t>2</w:t>
      </w:r>
      <w:r w:rsidRPr="00372045">
        <w:rPr>
          <w:rFonts w:asciiTheme="minorBidi" w:hAnsiTheme="minorBidi"/>
          <w:i w:val="0"/>
          <w:iCs w:val="0"/>
          <w:color w:val="auto"/>
          <w:sz w:val="20"/>
          <w:szCs w:val="20"/>
        </w:rPr>
        <w:t>) for a 5-layer slab of each TMC.</w:t>
      </w:r>
    </w:p>
    <w:tbl>
      <w:tblPr>
        <w:tblW w:w="7121" w:type="dxa"/>
        <w:tblInd w:w="1077" w:type="dxa"/>
        <w:tblBorders>
          <w:top w:val="single" w:sz="2" w:space="0" w:color="000000"/>
          <w:left w:val="single" w:sz="2" w:space="0" w:color="000000"/>
          <w:bottom w:val="single" w:sz="2" w:space="0" w:color="000000"/>
          <w:insideH w:val="single" w:sz="2" w:space="0" w:color="000000"/>
        </w:tblBorders>
        <w:tblCellMar>
          <w:top w:w="55" w:type="dxa"/>
          <w:left w:w="52" w:type="dxa"/>
          <w:bottom w:w="55" w:type="dxa"/>
          <w:right w:w="55" w:type="dxa"/>
        </w:tblCellMar>
        <w:tblLook w:val="04A0" w:firstRow="1" w:lastRow="0" w:firstColumn="1" w:lastColumn="0" w:noHBand="0" w:noVBand="1"/>
      </w:tblPr>
      <w:tblGrid>
        <w:gridCol w:w="1347"/>
        <w:gridCol w:w="1550"/>
        <w:gridCol w:w="1123"/>
        <w:gridCol w:w="1048"/>
        <w:gridCol w:w="1064"/>
        <w:gridCol w:w="989"/>
      </w:tblGrid>
      <w:tr w:rsidR="0038703E" w:rsidRPr="00372045" w14:paraId="689FAAAC" w14:textId="77777777" w:rsidTr="00CB7CB9">
        <w:tc>
          <w:tcPr>
            <w:tcW w:w="1347" w:type="dxa"/>
            <w:tcBorders>
              <w:top w:val="single" w:sz="2" w:space="0" w:color="000000"/>
              <w:left w:val="single" w:sz="2" w:space="0" w:color="000000"/>
              <w:bottom w:val="single" w:sz="2" w:space="0" w:color="000000"/>
            </w:tcBorders>
            <w:shd w:val="clear" w:color="auto" w:fill="auto"/>
          </w:tcPr>
          <w:p w14:paraId="0FB1F3A3" w14:textId="77777777" w:rsidR="0038703E" w:rsidRPr="00372045" w:rsidRDefault="0038703E" w:rsidP="00682187">
            <w:pPr>
              <w:pStyle w:val="TableContents"/>
              <w:jc w:val="center"/>
              <w:rPr>
                <w:rFonts w:asciiTheme="minorBidi" w:hAnsiTheme="minorBidi" w:cstheme="minorBidi"/>
                <w:sz w:val="22"/>
                <w:szCs w:val="22"/>
              </w:rPr>
            </w:pPr>
          </w:p>
        </w:tc>
        <w:tc>
          <w:tcPr>
            <w:tcW w:w="1550" w:type="dxa"/>
            <w:tcBorders>
              <w:top w:val="single" w:sz="2" w:space="0" w:color="000000"/>
              <w:left w:val="single" w:sz="2" w:space="0" w:color="000000"/>
              <w:bottom w:val="single" w:sz="2" w:space="0" w:color="000000"/>
            </w:tcBorders>
            <w:shd w:val="clear" w:color="auto" w:fill="auto"/>
          </w:tcPr>
          <w:p w14:paraId="38DC76F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(101) 5L</w:t>
            </w:r>
          </w:p>
        </w:tc>
        <w:tc>
          <w:tcPr>
            <w:tcW w:w="1123" w:type="dxa"/>
            <w:tcBorders>
              <w:top w:val="single" w:sz="2" w:space="0" w:color="000000"/>
              <w:left w:val="single" w:sz="2" w:space="0" w:color="000000"/>
              <w:bottom w:val="single" w:sz="2" w:space="0" w:color="000000"/>
            </w:tcBorders>
            <w:shd w:val="clear" w:color="auto" w:fill="auto"/>
          </w:tcPr>
          <w:p w14:paraId="7CCD289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(111)</w:t>
            </w:r>
          </w:p>
        </w:tc>
        <w:tc>
          <w:tcPr>
            <w:tcW w:w="1048" w:type="dxa"/>
            <w:tcBorders>
              <w:top w:val="single" w:sz="2" w:space="0" w:color="000000"/>
              <w:left w:val="single" w:sz="2" w:space="0" w:color="000000"/>
              <w:bottom w:val="single" w:sz="2" w:space="0" w:color="000000"/>
            </w:tcBorders>
            <w:shd w:val="clear" w:color="auto" w:fill="auto"/>
          </w:tcPr>
          <w:p w14:paraId="659B058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(100)</w:t>
            </w:r>
          </w:p>
        </w:tc>
        <w:tc>
          <w:tcPr>
            <w:tcW w:w="1064" w:type="dxa"/>
            <w:tcBorders>
              <w:top w:val="single" w:sz="2" w:space="0" w:color="000000"/>
              <w:left w:val="single" w:sz="2" w:space="0" w:color="000000"/>
              <w:bottom w:val="single" w:sz="2" w:space="0" w:color="000000"/>
            </w:tcBorders>
            <w:shd w:val="clear" w:color="auto" w:fill="auto"/>
          </w:tcPr>
          <w:p w14:paraId="07307380"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(002)</w:t>
            </w:r>
          </w:p>
        </w:tc>
        <w:tc>
          <w:tcPr>
            <w:tcW w:w="989" w:type="dxa"/>
            <w:tcBorders>
              <w:top w:val="single" w:sz="2" w:space="0" w:color="000000"/>
              <w:left w:val="single" w:sz="2" w:space="0" w:color="000000"/>
              <w:bottom w:val="single" w:sz="2" w:space="0" w:color="000000"/>
              <w:right w:val="single" w:sz="2" w:space="0" w:color="000000"/>
            </w:tcBorders>
            <w:shd w:val="clear" w:color="auto" w:fill="auto"/>
          </w:tcPr>
          <w:p w14:paraId="68CBAC58"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(102)</w:t>
            </w:r>
          </w:p>
        </w:tc>
      </w:tr>
      <w:tr w:rsidR="0038703E" w:rsidRPr="00372045" w14:paraId="79F71E4B" w14:textId="77777777" w:rsidTr="00CB7CB9">
        <w:tc>
          <w:tcPr>
            <w:tcW w:w="1347" w:type="dxa"/>
            <w:tcBorders>
              <w:top w:val="single" w:sz="2" w:space="0" w:color="000000"/>
              <w:left w:val="single" w:sz="2" w:space="0" w:color="000000"/>
              <w:bottom w:val="single" w:sz="2" w:space="0" w:color="000000"/>
            </w:tcBorders>
            <w:shd w:val="clear" w:color="auto" w:fill="auto"/>
          </w:tcPr>
          <w:p w14:paraId="5063683E"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V</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550" w:type="dxa"/>
            <w:tcBorders>
              <w:top w:val="single" w:sz="2" w:space="0" w:color="000000"/>
              <w:left w:val="single" w:sz="2" w:space="0" w:color="000000"/>
              <w:bottom w:val="single" w:sz="2" w:space="0" w:color="000000"/>
            </w:tcBorders>
            <w:shd w:val="clear" w:color="auto" w:fill="auto"/>
          </w:tcPr>
          <w:p w14:paraId="10A2F19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0.26</w:t>
            </w:r>
          </w:p>
        </w:tc>
        <w:tc>
          <w:tcPr>
            <w:tcW w:w="1123" w:type="dxa"/>
            <w:tcBorders>
              <w:top w:val="single" w:sz="2" w:space="0" w:color="000000"/>
              <w:left w:val="single" w:sz="2" w:space="0" w:color="000000"/>
              <w:bottom w:val="single" w:sz="2" w:space="0" w:color="000000"/>
            </w:tcBorders>
            <w:shd w:val="clear" w:color="auto" w:fill="auto"/>
          </w:tcPr>
          <w:p w14:paraId="561BB467"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0.25</w:t>
            </w:r>
          </w:p>
        </w:tc>
        <w:tc>
          <w:tcPr>
            <w:tcW w:w="1048" w:type="dxa"/>
            <w:tcBorders>
              <w:top w:val="single" w:sz="2" w:space="0" w:color="000000"/>
              <w:left w:val="single" w:sz="2" w:space="0" w:color="000000"/>
              <w:bottom w:val="single" w:sz="2" w:space="0" w:color="000000"/>
            </w:tcBorders>
            <w:shd w:val="clear" w:color="auto" w:fill="auto"/>
          </w:tcPr>
          <w:p w14:paraId="7FE4BF3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0.28</w:t>
            </w:r>
          </w:p>
        </w:tc>
        <w:tc>
          <w:tcPr>
            <w:tcW w:w="1064" w:type="dxa"/>
            <w:tcBorders>
              <w:top w:val="single" w:sz="2" w:space="0" w:color="000000"/>
              <w:left w:val="single" w:sz="2" w:space="0" w:color="000000"/>
              <w:bottom w:val="single" w:sz="2" w:space="0" w:color="000000"/>
            </w:tcBorders>
            <w:shd w:val="clear" w:color="auto" w:fill="auto"/>
          </w:tcPr>
          <w:p w14:paraId="05896F9D"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0.37</w:t>
            </w:r>
          </w:p>
        </w:tc>
        <w:tc>
          <w:tcPr>
            <w:tcW w:w="989" w:type="dxa"/>
            <w:tcBorders>
              <w:top w:val="single" w:sz="2" w:space="0" w:color="000000"/>
              <w:left w:val="single" w:sz="2" w:space="0" w:color="000000"/>
              <w:bottom w:val="single" w:sz="2" w:space="0" w:color="000000"/>
              <w:right w:val="single" w:sz="2" w:space="0" w:color="000000"/>
            </w:tcBorders>
            <w:shd w:val="clear" w:color="auto" w:fill="auto"/>
          </w:tcPr>
          <w:p w14:paraId="048B959B"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0.28</w:t>
            </w:r>
          </w:p>
        </w:tc>
      </w:tr>
      <w:tr w:rsidR="0038703E" w:rsidRPr="00372045" w14:paraId="2BCCD90D" w14:textId="77777777" w:rsidTr="00CB7CB9">
        <w:tc>
          <w:tcPr>
            <w:tcW w:w="1347" w:type="dxa"/>
            <w:tcBorders>
              <w:top w:val="single" w:sz="2" w:space="0" w:color="000000"/>
              <w:left w:val="single" w:sz="2" w:space="0" w:color="000000"/>
              <w:bottom w:val="single" w:sz="2" w:space="0" w:color="000000"/>
            </w:tcBorders>
            <w:shd w:val="clear" w:color="auto" w:fill="auto"/>
          </w:tcPr>
          <w:p w14:paraId="18520BE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Nb</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550" w:type="dxa"/>
            <w:tcBorders>
              <w:top w:val="single" w:sz="2" w:space="0" w:color="000000"/>
              <w:left w:val="single" w:sz="2" w:space="0" w:color="000000"/>
              <w:bottom w:val="single" w:sz="2" w:space="0" w:color="000000"/>
            </w:tcBorders>
            <w:shd w:val="clear" w:color="auto" w:fill="auto"/>
          </w:tcPr>
          <w:p w14:paraId="1EA02D2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0.14</w:t>
            </w:r>
          </w:p>
        </w:tc>
        <w:tc>
          <w:tcPr>
            <w:tcW w:w="1123" w:type="dxa"/>
            <w:tcBorders>
              <w:top w:val="single" w:sz="2" w:space="0" w:color="000000"/>
              <w:left w:val="single" w:sz="2" w:space="0" w:color="000000"/>
              <w:bottom w:val="single" w:sz="2" w:space="0" w:color="000000"/>
            </w:tcBorders>
            <w:shd w:val="clear" w:color="auto" w:fill="auto"/>
          </w:tcPr>
          <w:p w14:paraId="01F04760"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0.14</w:t>
            </w:r>
          </w:p>
        </w:tc>
        <w:tc>
          <w:tcPr>
            <w:tcW w:w="1048" w:type="dxa"/>
            <w:tcBorders>
              <w:top w:val="single" w:sz="2" w:space="0" w:color="000000"/>
              <w:left w:val="single" w:sz="2" w:space="0" w:color="000000"/>
              <w:bottom w:val="single" w:sz="2" w:space="0" w:color="000000"/>
            </w:tcBorders>
            <w:shd w:val="clear" w:color="auto" w:fill="auto"/>
          </w:tcPr>
          <w:p w14:paraId="79EECF11"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0.14</w:t>
            </w:r>
          </w:p>
        </w:tc>
        <w:tc>
          <w:tcPr>
            <w:tcW w:w="1064" w:type="dxa"/>
            <w:tcBorders>
              <w:top w:val="single" w:sz="2" w:space="0" w:color="000000"/>
              <w:left w:val="single" w:sz="2" w:space="0" w:color="000000"/>
              <w:bottom w:val="single" w:sz="2" w:space="0" w:color="000000"/>
            </w:tcBorders>
            <w:shd w:val="clear" w:color="auto" w:fill="auto"/>
          </w:tcPr>
          <w:p w14:paraId="598AAAEC"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0.17</w:t>
            </w:r>
          </w:p>
        </w:tc>
        <w:tc>
          <w:tcPr>
            <w:tcW w:w="989" w:type="dxa"/>
            <w:tcBorders>
              <w:top w:val="single" w:sz="2" w:space="0" w:color="000000"/>
              <w:left w:val="single" w:sz="2" w:space="0" w:color="000000"/>
              <w:bottom w:val="single" w:sz="2" w:space="0" w:color="000000"/>
              <w:right w:val="single" w:sz="2" w:space="0" w:color="000000"/>
            </w:tcBorders>
            <w:shd w:val="clear" w:color="auto" w:fill="auto"/>
          </w:tcPr>
          <w:p w14:paraId="37CC184B"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0.14</w:t>
            </w:r>
          </w:p>
        </w:tc>
      </w:tr>
      <w:tr w:rsidR="0038703E" w:rsidRPr="00372045" w14:paraId="430B79B9" w14:textId="77777777" w:rsidTr="00CB7CB9">
        <w:tc>
          <w:tcPr>
            <w:tcW w:w="1347" w:type="dxa"/>
            <w:tcBorders>
              <w:top w:val="single" w:sz="2" w:space="0" w:color="000000"/>
              <w:left w:val="single" w:sz="2" w:space="0" w:color="000000"/>
              <w:bottom w:val="single" w:sz="2" w:space="0" w:color="000000"/>
            </w:tcBorders>
            <w:shd w:val="clear" w:color="auto" w:fill="auto"/>
          </w:tcPr>
          <w:p w14:paraId="6CAF9F7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Mo</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550" w:type="dxa"/>
            <w:tcBorders>
              <w:top w:val="single" w:sz="2" w:space="0" w:color="000000"/>
              <w:left w:val="single" w:sz="2" w:space="0" w:color="000000"/>
              <w:bottom w:val="single" w:sz="2" w:space="0" w:color="000000"/>
            </w:tcBorders>
            <w:shd w:val="clear" w:color="auto" w:fill="auto"/>
          </w:tcPr>
          <w:p w14:paraId="2885669B"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0.22</w:t>
            </w:r>
          </w:p>
        </w:tc>
        <w:tc>
          <w:tcPr>
            <w:tcW w:w="1123" w:type="dxa"/>
            <w:tcBorders>
              <w:top w:val="single" w:sz="2" w:space="0" w:color="000000"/>
              <w:left w:val="single" w:sz="2" w:space="0" w:color="000000"/>
              <w:bottom w:val="single" w:sz="2" w:space="0" w:color="000000"/>
            </w:tcBorders>
            <w:shd w:val="clear" w:color="auto" w:fill="auto"/>
          </w:tcPr>
          <w:p w14:paraId="20BE222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0.20</w:t>
            </w:r>
          </w:p>
        </w:tc>
        <w:tc>
          <w:tcPr>
            <w:tcW w:w="1048" w:type="dxa"/>
            <w:tcBorders>
              <w:top w:val="single" w:sz="2" w:space="0" w:color="000000"/>
              <w:left w:val="single" w:sz="2" w:space="0" w:color="000000"/>
              <w:bottom w:val="single" w:sz="2" w:space="0" w:color="000000"/>
            </w:tcBorders>
            <w:shd w:val="clear" w:color="auto" w:fill="auto"/>
          </w:tcPr>
          <w:p w14:paraId="3930DD7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0.21</w:t>
            </w:r>
          </w:p>
        </w:tc>
        <w:tc>
          <w:tcPr>
            <w:tcW w:w="1064" w:type="dxa"/>
            <w:tcBorders>
              <w:top w:val="single" w:sz="2" w:space="0" w:color="000000"/>
              <w:left w:val="single" w:sz="2" w:space="0" w:color="000000"/>
              <w:bottom w:val="single" w:sz="2" w:space="0" w:color="000000"/>
            </w:tcBorders>
            <w:shd w:val="clear" w:color="auto" w:fill="auto"/>
          </w:tcPr>
          <w:p w14:paraId="22AD6AB6" w14:textId="571ECA9F" w:rsidR="0038703E" w:rsidRPr="00372045" w:rsidRDefault="0038703E" w:rsidP="007E0E99">
            <w:pPr>
              <w:pStyle w:val="TableContents"/>
              <w:jc w:val="center"/>
              <w:rPr>
                <w:rFonts w:asciiTheme="minorBidi" w:hAnsiTheme="minorBidi" w:cstheme="minorBidi"/>
                <w:sz w:val="22"/>
                <w:szCs w:val="22"/>
              </w:rPr>
            </w:pPr>
          </w:p>
        </w:tc>
        <w:tc>
          <w:tcPr>
            <w:tcW w:w="989" w:type="dxa"/>
            <w:tcBorders>
              <w:top w:val="single" w:sz="2" w:space="0" w:color="000000"/>
              <w:left w:val="single" w:sz="2" w:space="0" w:color="000000"/>
              <w:bottom w:val="single" w:sz="2" w:space="0" w:color="000000"/>
              <w:right w:val="single" w:sz="2" w:space="0" w:color="000000"/>
            </w:tcBorders>
            <w:shd w:val="clear" w:color="auto" w:fill="auto"/>
          </w:tcPr>
          <w:p w14:paraId="71E39657"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0.23</w:t>
            </w:r>
          </w:p>
        </w:tc>
      </w:tr>
      <w:tr w:rsidR="0038703E" w:rsidRPr="00372045" w14:paraId="52DFD4DE" w14:textId="77777777" w:rsidTr="00CB7CB9">
        <w:tc>
          <w:tcPr>
            <w:tcW w:w="1347" w:type="dxa"/>
            <w:tcBorders>
              <w:top w:val="single" w:sz="2" w:space="0" w:color="000000"/>
              <w:left w:val="single" w:sz="2" w:space="0" w:color="000000"/>
              <w:bottom w:val="single" w:sz="2" w:space="0" w:color="000000"/>
            </w:tcBorders>
            <w:shd w:val="clear" w:color="auto" w:fill="auto"/>
          </w:tcPr>
          <w:p w14:paraId="2A497A4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W</w:t>
            </w:r>
            <w:r w:rsidRPr="00372045">
              <w:rPr>
                <w:rFonts w:asciiTheme="minorBidi" w:hAnsiTheme="minorBidi" w:cstheme="minorBidi"/>
                <w:sz w:val="22"/>
                <w:szCs w:val="22"/>
                <w:vertAlign w:val="subscript"/>
              </w:rPr>
              <w:t>2</w:t>
            </w:r>
            <w:r w:rsidRPr="00372045">
              <w:rPr>
                <w:rFonts w:asciiTheme="minorBidi" w:hAnsiTheme="minorBidi" w:cstheme="minorBidi"/>
                <w:sz w:val="22"/>
                <w:szCs w:val="22"/>
              </w:rPr>
              <w:t>C</w:t>
            </w:r>
          </w:p>
        </w:tc>
        <w:tc>
          <w:tcPr>
            <w:tcW w:w="1550" w:type="dxa"/>
            <w:tcBorders>
              <w:top w:val="single" w:sz="2" w:space="0" w:color="000000"/>
              <w:left w:val="single" w:sz="2" w:space="0" w:color="000000"/>
              <w:bottom w:val="single" w:sz="2" w:space="0" w:color="000000"/>
            </w:tcBorders>
            <w:shd w:val="clear" w:color="auto" w:fill="auto"/>
          </w:tcPr>
          <w:p w14:paraId="5FE41DD3"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0.27</w:t>
            </w:r>
          </w:p>
        </w:tc>
        <w:tc>
          <w:tcPr>
            <w:tcW w:w="1123" w:type="dxa"/>
            <w:tcBorders>
              <w:top w:val="single" w:sz="2" w:space="0" w:color="000000"/>
              <w:left w:val="single" w:sz="2" w:space="0" w:color="000000"/>
              <w:bottom w:val="single" w:sz="2" w:space="0" w:color="000000"/>
            </w:tcBorders>
            <w:shd w:val="clear" w:color="auto" w:fill="auto"/>
          </w:tcPr>
          <w:p w14:paraId="4D591E6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0.23</w:t>
            </w:r>
          </w:p>
        </w:tc>
        <w:tc>
          <w:tcPr>
            <w:tcW w:w="1048" w:type="dxa"/>
            <w:tcBorders>
              <w:top w:val="single" w:sz="2" w:space="0" w:color="000000"/>
              <w:left w:val="single" w:sz="2" w:space="0" w:color="000000"/>
              <w:bottom w:val="single" w:sz="2" w:space="0" w:color="000000"/>
            </w:tcBorders>
            <w:shd w:val="clear" w:color="auto" w:fill="auto"/>
          </w:tcPr>
          <w:p w14:paraId="6EF09E8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0.24</w:t>
            </w:r>
          </w:p>
        </w:tc>
        <w:tc>
          <w:tcPr>
            <w:tcW w:w="1064" w:type="dxa"/>
            <w:tcBorders>
              <w:top w:val="single" w:sz="2" w:space="0" w:color="000000"/>
              <w:left w:val="single" w:sz="2" w:space="0" w:color="000000"/>
              <w:bottom w:val="single" w:sz="2" w:space="0" w:color="000000"/>
            </w:tcBorders>
            <w:shd w:val="clear" w:color="auto" w:fill="auto"/>
          </w:tcPr>
          <w:p w14:paraId="1FFE689A"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0.28</w:t>
            </w:r>
          </w:p>
        </w:tc>
        <w:tc>
          <w:tcPr>
            <w:tcW w:w="989" w:type="dxa"/>
            <w:tcBorders>
              <w:top w:val="single" w:sz="2" w:space="0" w:color="000000"/>
              <w:left w:val="single" w:sz="2" w:space="0" w:color="000000"/>
              <w:bottom w:val="single" w:sz="2" w:space="0" w:color="000000"/>
              <w:right w:val="single" w:sz="2" w:space="0" w:color="000000"/>
            </w:tcBorders>
            <w:shd w:val="clear" w:color="auto" w:fill="auto"/>
          </w:tcPr>
          <w:p w14:paraId="7DFFA166" w14:textId="77777777" w:rsidR="0038703E" w:rsidRPr="00372045" w:rsidRDefault="0038703E" w:rsidP="00682187">
            <w:pPr>
              <w:pStyle w:val="TableContents"/>
              <w:jc w:val="center"/>
              <w:rPr>
                <w:rFonts w:asciiTheme="minorBidi" w:hAnsiTheme="minorBidi" w:cstheme="minorBidi"/>
                <w:sz w:val="22"/>
                <w:szCs w:val="22"/>
              </w:rPr>
            </w:pPr>
            <w:r w:rsidRPr="00372045">
              <w:rPr>
                <w:rFonts w:asciiTheme="minorBidi" w:hAnsiTheme="minorBidi" w:cstheme="minorBidi"/>
                <w:sz w:val="22"/>
                <w:szCs w:val="22"/>
              </w:rPr>
              <w:t>0.29</w:t>
            </w:r>
          </w:p>
        </w:tc>
      </w:tr>
    </w:tbl>
    <w:p w14:paraId="51CC591D" w14:textId="523E3104" w:rsidR="0038703E" w:rsidRPr="00372045" w:rsidRDefault="0038703E" w:rsidP="00901CEE">
      <w:pPr>
        <w:spacing w:before="360" w:after="120" w:line="480" w:lineRule="auto"/>
        <w:ind w:firstLine="187"/>
        <w:jc w:val="both"/>
        <w:rPr>
          <w:rFonts w:asciiTheme="minorBidi" w:hAnsiTheme="minorBidi"/>
          <w:bCs/>
          <w:color w:val="000000" w:themeColor="text1"/>
        </w:rPr>
      </w:pPr>
      <w:r w:rsidRPr="00372045">
        <w:rPr>
          <w:rFonts w:asciiTheme="minorBidi" w:hAnsiTheme="minorBidi"/>
          <w:bCs/>
          <w:color w:val="000000" w:themeColor="text1"/>
        </w:rPr>
        <w:t>Finally, density of states and charge distribution were evaluated using a more diffuse basis set by means of decreasing the orbital confinement cutoff radii to 0.001 Ry. The density states of the slabs was calculated using the Effective Screening Method (ESM) developed by Otani et al. and implemented in SIESTA</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B.73.115407","author":[{"dropping-particle":"","family":"Otani","given":"M","non-dropping-particle":"","parse-names":false,"suffix":""},{"dropping-particle":"","family":"Sugino","given":"O","non-dropping-particle":"","parse-names":false,"suffix":""}],"container-title":"Physical Review B","id":"ITEM-1","issue":"11","issued":{"date-parts":[["2006","3"]]},"page":"115407","publisher":"American Physical Society","title":"First-principles calculations of charged surfaces and interfaces: A plane-wave nonrepeated slab approach","type":"article-journal","volume":"73"},"uris":["http://www.mendeley.com/documents/?uuid=ca356fc7-3970-4748-8b86-82da4dd86d1d","http://www.mendeley.com/documents/?uuid=c42795b4-dd75-4db5-8b4d-461bbabe1d03"]}],"mendeley":{"formattedCitation":"&lt;sup&gt;36&lt;/sup&gt;","plainTextFormattedCitation":"36","previouslyFormattedCitation":"&lt;sup&gt;35&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36</w:t>
      </w:r>
      <w:r w:rsidRPr="00372045">
        <w:rPr>
          <w:rFonts w:asciiTheme="minorBidi" w:hAnsiTheme="minorBidi"/>
          <w:bCs/>
          <w:color w:val="000000" w:themeColor="text1"/>
        </w:rPr>
        <w:fldChar w:fldCharType="end"/>
      </w:r>
      <w:r w:rsidRPr="00372045">
        <w:rPr>
          <w:rFonts w:asciiTheme="minorBidi" w:hAnsiTheme="minorBidi"/>
          <w:bCs/>
          <w:color w:val="000000" w:themeColor="text1"/>
        </w:rPr>
        <w:t>. This method provides a common vacuum reference for the electrostatic potential in vacuum away from the slab for all calculated systems. Thus, the energy scale of the density of states and Fermi levels is aligned to a common reference and hence comparable between the different materials (Supplementary Fig. S</w:t>
      </w:r>
      <w:r w:rsidR="0020117A" w:rsidRPr="00372045">
        <w:rPr>
          <w:rFonts w:asciiTheme="minorBidi" w:hAnsiTheme="minorBidi"/>
          <w:bCs/>
          <w:color w:val="000000" w:themeColor="text1"/>
        </w:rPr>
        <w:t>2</w:t>
      </w:r>
      <w:r w:rsidR="005853C2" w:rsidRPr="00372045">
        <w:rPr>
          <w:rFonts w:asciiTheme="minorBidi" w:hAnsiTheme="minorBidi"/>
          <w:bCs/>
          <w:color w:val="000000" w:themeColor="text1"/>
        </w:rPr>
        <w:t>1</w:t>
      </w:r>
      <w:r w:rsidRPr="00372045">
        <w:rPr>
          <w:rFonts w:asciiTheme="minorBidi" w:hAnsiTheme="minorBidi"/>
          <w:bCs/>
          <w:color w:val="000000" w:themeColor="text1"/>
        </w:rPr>
        <w:t>).</w:t>
      </w:r>
    </w:p>
    <w:p w14:paraId="2783965D" w14:textId="77777777"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We used vacuum-vacuum boundary conditions (bc1) for the electrostatic potential setting the reference zero values of the potential in the vacuum region of the simulation cell, far from the atoms in the slab.</w:t>
      </w:r>
    </w:p>
    <w:p w14:paraId="7E2C25AE" w14:textId="53C2D870" w:rsidR="0038703E" w:rsidRPr="00372045" w:rsidRDefault="00A76864" w:rsidP="00A76864">
      <w:pPr>
        <w:keepNext/>
        <w:spacing w:after="0" w:line="240" w:lineRule="auto"/>
        <w:jc w:val="center"/>
        <w:rPr>
          <w:rFonts w:asciiTheme="minorBidi" w:hAnsiTheme="minorBidi"/>
          <w:color w:val="000000" w:themeColor="text1"/>
        </w:rPr>
      </w:pPr>
      <w:r w:rsidRPr="00372045">
        <w:rPr>
          <w:noProof/>
        </w:rPr>
        <w:lastRenderedPageBreak/>
        <w:drawing>
          <wp:inline distT="0" distB="0" distL="0" distR="0" wp14:anchorId="014E9D2B" wp14:editId="50F0FD9A">
            <wp:extent cx="5775141" cy="7084464"/>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88" t="1362" r="6009" b="1438"/>
                    <a:stretch/>
                  </pic:blipFill>
                  <pic:spPr bwMode="auto">
                    <a:xfrm>
                      <a:off x="0" y="0"/>
                      <a:ext cx="5779259" cy="7089516"/>
                    </a:xfrm>
                    <a:prstGeom prst="rect">
                      <a:avLst/>
                    </a:prstGeom>
                    <a:noFill/>
                    <a:ln>
                      <a:noFill/>
                    </a:ln>
                    <a:extLst>
                      <a:ext uri="{53640926-AAD7-44D8-BBD7-CCE9431645EC}">
                        <a14:shadowObscured xmlns:a14="http://schemas.microsoft.com/office/drawing/2010/main"/>
                      </a:ext>
                    </a:extLst>
                  </pic:spPr>
                </pic:pic>
              </a:graphicData>
            </a:graphic>
          </wp:inline>
        </w:drawing>
      </w:r>
    </w:p>
    <w:p w14:paraId="0540891B" w14:textId="1C8FBCC5" w:rsidR="0038703E" w:rsidRPr="00372045" w:rsidRDefault="0038703E" w:rsidP="00136850">
      <w:pPr>
        <w:pStyle w:val="Caption"/>
        <w:jc w:val="both"/>
        <w:rPr>
          <w:rFonts w:asciiTheme="minorBidi" w:hAnsiTheme="minorBidi"/>
          <w:i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21</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Pr="00372045">
        <w:rPr>
          <w:rFonts w:asciiTheme="minorBidi" w:hAnsiTheme="minorBidi"/>
          <w:i w:val="0"/>
          <w:color w:val="000000" w:themeColor="text1"/>
          <w:sz w:val="20"/>
          <w:szCs w:val="20"/>
        </w:rPr>
        <w:t xml:space="preserve">Electrostatic potentials (eV) along the direction perpendicular to the 7-layered (101) terminated </w:t>
      </w:r>
      <w:r w:rsidR="00A76864" w:rsidRPr="00372045">
        <w:rPr>
          <w:rFonts w:asciiTheme="minorBidi" w:hAnsiTheme="minorBidi"/>
          <w:b/>
          <w:bCs/>
          <w:i w:val="0"/>
          <w:color w:val="000000" w:themeColor="text1"/>
          <w:sz w:val="20"/>
          <w:szCs w:val="20"/>
        </w:rPr>
        <w:t>(a)</w:t>
      </w:r>
      <w:r w:rsidR="00A76864" w:rsidRPr="00372045">
        <w:rPr>
          <w:rFonts w:asciiTheme="minorBidi" w:hAnsiTheme="minorBidi"/>
          <w:i w:val="0"/>
          <w:color w:val="000000" w:themeColor="text1"/>
          <w:sz w:val="20"/>
          <w:szCs w:val="20"/>
        </w:rPr>
        <w:t xml:space="preserve"> W</w:t>
      </w:r>
      <w:r w:rsidR="00A76864" w:rsidRPr="00372045">
        <w:rPr>
          <w:rFonts w:asciiTheme="minorBidi" w:hAnsiTheme="minorBidi"/>
          <w:i w:val="0"/>
          <w:color w:val="000000" w:themeColor="text1"/>
          <w:sz w:val="20"/>
          <w:szCs w:val="20"/>
          <w:vertAlign w:val="subscript"/>
        </w:rPr>
        <w:t>2</w:t>
      </w:r>
      <w:r w:rsidR="00A76864" w:rsidRPr="00372045">
        <w:rPr>
          <w:rFonts w:asciiTheme="minorBidi" w:hAnsiTheme="minorBidi"/>
          <w:i w:val="0"/>
          <w:color w:val="000000" w:themeColor="text1"/>
          <w:sz w:val="20"/>
          <w:szCs w:val="20"/>
        </w:rPr>
        <w:t xml:space="preserve">C, </w:t>
      </w:r>
      <w:r w:rsidR="00A76864" w:rsidRPr="00372045">
        <w:rPr>
          <w:rFonts w:asciiTheme="minorBidi" w:hAnsiTheme="minorBidi"/>
          <w:b/>
          <w:bCs/>
          <w:i w:val="0"/>
          <w:color w:val="000000" w:themeColor="text1"/>
          <w:sz w:val="20"/>
          <w:szCs w:val="20"/>
        </w:rPr>
        <w:t>(b)</w:t>
      </w:r>
      <w:r w:rsidR="00A76864" w:rsidRPr="00372045">
        <w:rPr>
          <w:rFonts w:asciiTheme="minorBidi" w:hAnsiTheme="minorBidi"/>
          <w:i w:val="0"/>
          <w:color w:val="000000" w:themeColor="text1"/>
          <w:sz w:val="20"/>
          <w:szCs w:val="20"/>
        </w:rPr>
        <w:t xml:space="preserve"> Mo</w:t>
      </w:r>
      <w:r w:rsidR="00A76864" w:rsidRPr="00372045">
        <w:rPr>
          <w:rFonts w:asciiTheme="minorBidi" w:hAnsiTheme="minorBidi"/>
          <w:i w:val="0"/>
          <w:color w:val="000000" w:themeColor="text1"/>
          <w:sz w:val="20"/>
          <w:szCs w:val="20"/>
          <w:vertAlign w:val="subscript"/>
        </w:rPr>
        <w:t>2</w:t>
      </w:r>
      <w:r w:rsidR="00A76864" w:rsidRPr="00372045">
        <w:rPr>
          <w:rFonts w:asciiTheme="minorBidi" w:hAnsiTheme="minorBidi"/>
          <w:i w:val="0"/>
          <w:color w:val="000000" w:themeColor="text1"/>
          <w:sz w:val="20"/>
          <w:szCs w:val="20"/>
        </w:rPr>
        <w:t xml:space="preserve">C, </w:t>
      </w:r>
      <w:r w:rsidR="00A76864" w:rsidRPr="00372045">
        <w:rPr>
          <w:rFonts w:asciiTheme="minorBidi" w:hAnsiTheme="minorBidi"/>
          <w:b/>
          <w:bCs/>
          <w:i w:val="0"/>
          <w:color w:val="000000" w:themeColor="text1"/>
          <w:sz w:val="20"/>
          <w:szCs w:val="20"/>
        </w:rPr>
        <w:t>(c)</w:t>
      </w:r>
      <w:r w:rsidR="00A76864" w:rsidRPr="00372045">
        <w:rPr>
          <w:rFonts w:asciiTheme="minorBidi" w:hAnsiTheme="minorBidi"/>
          <w:i w:val="0"/>
          <w:color w:val="000000" w:themeColor="text1"/>
          <w:sz w:val="20"/>
          <w:szCs w:val="20"/>
        </w:rPr>
        <w:t xml:space="preserve"> Nb</w:t>
      </w:r>
      <w:r w:rsidR="00A76864" w:rsidRPr="00372045">
        <w:rPr>
          <w:rFonts w:asciiTheme="minorBidi" w:hAnsiTheme="minorBidi"/>
          <w:i w:val="0"/>
          <w:color w:val="000000" w:themeColor="text1"/>
          <w:sz w:val="20"/>
          <w:szCs w:val="20"/>
          <w:vertAlign w:val="subscript"/>
        </w:rPr>
        <w:t>2</w:t>
      </w:r>
      <w:r w:rsidR="00A76864" w:rsidRPr="00372045">
        <w:rPr>
          <w:rFonts w:asciiTheme="minorBidi" w:hAnsiTheme="minorBidi"/>
          <w:i w:val="0"/>
          <w:color w:val="000000" w:themeColor="text1"/>
          <w:sz w:val="20"/>
          <w:szCs w:val="20"/>
        </w:rPr>
        <w:t xml:space="preserve">C, </w:t>
      </w:r>
      <w:r w:rsidR="00A76864" w:rsidRPr="00372045">
        <w:rPr>
          <w:rFonts w:asciiTheme="minorBidi" w:hAnsiTheme="minorBidi"/>
          <w:b/>
          <w:bCs/>
          <w:i w:val="0"/>
          <w:color w:val="000000" w:themeColor="text1"/>
          <w:sz w:val="20"/>
          <w:szCs w:val="20"/>
        </w:rPr>
        <w:t>(d)</w:t>
      </w:r>
      <w:r w:rsidR="00A76864" w:rsidRPr="00372045">
        <w:rPr>
          <w:rFonts w:asciiTheme="minorBidi" w:hAnsiTheme="minorBidi"/>
          <w:i w:val="0"/>
          <w:color w:val="000000" w:themeColor="text1"/>
          <w:sz w:val="20"/>
          <w:szCs w:val="20"/>
        </w:rPr>
        <w:t xml:space="preserve"> V</w:t>
      </w:r>
      <w:r w:rsidR="00A76864" w:rsidRPr="00372045">
        <w:rPr>
          <w:rFonts w:asciiTheme="minorBidi" w:hAnsiTheme="minorBidi"/>
          <w:i w:val="0"/>
          <w:color w:val="000000" w:themeColor="text1"/>
          <w:sz w:val="20"/>
          <w:szCs w:val="20"/>
          <w:vertAlign w:val="subscript"/>
        </w:rPr>
        <w:t>2</w:t>
      </w:r>
      <w:r w:rsidR="00A76864" w:rsidRPr="00372045">
        <w:rPr>
          <w:rFonts w:asciiTheme="minorBidi" w:hAnsiTheme="minorBidi"/>
          <w:i w:val="0"/>
          <w:color w:val="000000" w:themeColor="text1"/>
          <w:sz w:val="20"/>
          <w:szCs w:val="20"/>
        </w:rPr>
        <w:t xml:space="preserve">C slabs, as well as </w:t>
      </w:r>
      <w:r w:rsidR="00A76864" w:rsidRPr="00372045">
        <w:rPr>
          <w:rFonts w:asciiTheme="minorBidi" w:hAnsiTheme="minorBidi"/>
          <w:b/>
          <w:bCs/>
          <w:i w:val="0"/>
          <w:color w:val="000000" w:themeColor="text1"/>
          <w:sz w:val="20"/>
          <w:szCs w:val="20"/>
        </w:rPr>
        <w:t>(e)</w:t>
      </w:r>
      <w:r w:rsidR="00A76864" w:rsidRPr="00372045">
        <w:rPr>
          <w:rFonts w:asciiTheme="minorBidi" w:hAnsiTheme="minorBidi"/>
          <w:i w:val="0"/>
          <w:color w:val="000000" w:themeColor="text1"/>
          <w:sz w:val="20"/>
          <w:szCs w:val="20"/>
        </w:rPr>
        <w:t xml:space="preserve"> </w:t>
      </w:r>
      <w:r w:rsidRPr="00372045">
        <w:rPr>
          <w:rFonts w:asciiTheme="minorBidi" w:hAnsiTheme="minorBidi"/>
          <w:i w:val="0"/>
          <w:color w:val="000000" w:themeColor="text1"/>
          <w:sz w:val="20"/>
          <w:szCs w:val="20"/>
        </w:rPr>
        <w:t>Au(111) slab, showing the common vacuum reference for the Fermi level away from the surface as an outcome from the ESM calculations.</w:t>
      </w:r>
    </w:p>
    <w:p w14:paraId="17D895D2" w14:textId="2D8F1120" w:rsidR="0038703E" w:rsidRPr="00372045" w:rsidRDefault="0038703E" w:rsidP="0038703E">
      <w:pPr>
        <w:spacing w:before="120" w:after="120" w:line="480" w:lineRule="auto"/>
        <w:ind w:firstLine="187"/>
        <w:contextualSpacing/>
        <w:jc w:val="both"/>
        <w:rPr>
          <w:rFonts w:asciiTheme="minorBidi" w:hAnsiTheme="minorBidi"/>
          <w:bCs/>
          <w:color w:val="000000" w:themeColor="text1"/>
        </w:rPr>
      </w:pPr>
      <w:r w:rsidRPr="00372045">
        <w:rPr>
          <w:rFonts w:asciiTheme="minorBidi" w:hAnsiTheme="minorBidi"/>
          <w:color w:val="000000" w:themeColor="text1"/>
        </w:rPr>
        <w:lastRenderedPageBreak/>
        <w:t>Supplementary</w:t>
      </w:r>
      <w:r w:rsidRPr="00372045">
        <w:rPr>
          <w:rFonts w:asciiTheme="minorBidi" w:hAnsiTheme="minorBidi"/>
          <w:bCs/>
          <w:color w:val="000000" w:themeColor="text1"/>
        </w:rPr>
        <w:t xml:space="preserve"> Fig. S</w:t>
      </w:r>
      <w:r w:rsidR="0020117A" w:rsidRPr="00372045">
        <w:rPr>
          <w:rFonts w:asciiTheme="minorBidi" w:hAnsiTheme="minorBidi"/>
          <w:bCs/>
          <w:color w:val="000000" w:themeColor="text1"/>
        </w:rPr>
        <w:t>2</w:t>
      </w:r>
      <w:r w:rsidR="005853C2" w:rsidRPr="00372045">
        <w:rPr>
          <w:rFonts w:asciiTheme="minorBidi" w:hAnsiTheme="minorBidi"/>
          <w:bCs/>
          <w:color w:val="000000" w:themeColor="text1"/>
        </w:rPr>
        <w:t>2</w:t>
      </w:r>
      <w:r w:rsidRPr="00372045">
        <w:rPr>
          <w:rFonts w:asciiTheme="minorBidi" w:hAnsiTheme="minorBidi"/>
          <w:bCs/>
          <w:color w:val="000000" w:themeColor="text1"/>
        </w:rPr>
        <w:t xml:space="preserve"> shows the Fermi level and 5</w:t>
      </w:r>
      <w:r w:rsidRPr="00372045">
        <w:rPr>
          <w:rFonts w:asciiTheme="minorBidi" w:hAnsiTheme="minorBidi"/>
          <w:bCs/>
          <w:i/>
          <w:color w:val="000000" w:themeColor="text1"/>
        </w:rPr>
        <w:t>d</w:t>
      </w:r>
      <w:r w:rsidRPr="00372045">
        <w:rPr>
          <w:rFonts w:asciiTheme="minorBidi" w:hAnsiTheme="minorBidi"/>
          <w:bCs/>
          <w:color w:val="000000" w:themeColor="text1"/>
        </w:rPr>
        <w:t xml:space="preserve"> projected density of states (PDOS) corresponding to the outermost atoms of each slab. The amount of d character states of a metal at the Fermi level indicates the number and the availability of d electrons that could be involved in charge transfer processes.  The majority of the 5</w:t>
      </w:r>
      <w:r w:rsidRPr="00372045">
        <w:rPr>
          <w:rFonts w:asciiTheme="minorBidi" w:hAnsiTheme="minorBidi"/>
          <w:bCs/>
          <w:i/>
          <w:color w:val="000000" w:themeColor="text1"/>
        </w:rPr>
        <w:t>d</w:t>
      </w:r>
      <w:r w:rsidRPr="00372045">
        <w:rPr>
          <w:rFonts w:asciiTheme="minorBidi" w:hAnsiTheme="minorBidi"/>
          <w:bCs/>
          <w:color w:val="000000" w:themeColor="text1"/>
        </w:rPr>
        <w:t xml:space="preserve"> PDOS of Au (111) surface atoms is ~1.5 eV below its Fermi level in these calculations. On the other hand, at the Fermi level, the W</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(101) surface W atoms have close to 10 times more 5</w:t>
      </w:r>
      <w:r w:rsidRPr="00372045">
        <w:rPr>
          <w:rFonts w:asciiTheme="minorBidi" w:hAnsiTheme="minorBidi"/>
          <w:bCs/>
          <w:i/>
          <w:color w:val="000000" w:themeColor="text1"/>
        </w:rPr>
        <w:t>d</w:t>
      </w:r>
      <w:r w:rsidRPr="00372045">
        <w:rPr>
          <w:rFonts w:asciiTheme="minorBidi" w:hAnsiTheme="minorBidi"/>
          <w:bCs/>
          <w:color w:val="000000" w:themeColor="text1"/>
        </w:rPr>
        <w:t xml:space="preserve"> states available. </w:t>
      </w:r>
    </w:p>
    <w:p w14:paraId="6AF857ED" w14:textId="77777777" w:rsidR="0038703E" w:rsidRPr="00372045" w:rsidRDefault="0038703E" w:rsidP="0038703E">
      <w:pPr>
        <w:pStyle w:val="Standard"/>
        <w:keepNext/>
        <w:jc w:val="center"/>
        <w:rPr>
          <w:rFonts w:asciiTheme="minorBidi" w:hAnsiTheme="minorBidi" w:cstheme="minorBidi"/>
          <w:color w:val="000000" w:themeColor="text1"/>
        </w:rPr>
      </w:pPr>
      <w:r w:rsidRPr="00372045">
        <w:rPr>
          <w:rFonts w:asciiTheme="minorBidi" w:hAnsiTheme="minorBidi" w:cstheme="minorBidi"/>
          <w:noProof/>
          <w:color w:val="000000" w:themeColor="text1"/>
          <w:lang w:eastAsia="en-US" w:bidi="ar-SA"/>
        </w:rPr>
        <w:drawing>
          <wp:inline distT="0" distB="0" distL="0" distR="0" wp14:anchorId="6C04764F" wp14:editId="023BA911">
            <wp:extent cx="3889612" cy="220663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a:extLst>
                        <a:ext uri="{28A0092B-C50C-407E-A947-70E740481C1C}">
                          <a14:useLocalDpi xmlns:a14="http://schemas.microsoft.com/office/drawing/2010/main" val="0"/>
                        </a:ext>
                      </a:extLst>
                    </a:blip>
                    <a:srcRect l="9209" t="17937" r="7576" b="3965"/>
                    <a:stretch/>
                  </pic:blipFill>
                  <pic:spPr bwMode="auto">
                    <a:xfrm>
                      <a:off x="0" y="0"/>
                      <a:ext cx="3889612" cy="2206638"/>
                    </a:xfrm>
                    <a:prstGeom prst="rect">
                      <a:avLst/>
                    </a:prstGeom>
                    <a:noFill/>
                    <a:ln>
                      <a:noFill/>
                    </a:ln>
                    <a:extLst>
                      <a:ext uri="{53640926-AAD7-44D8-BBD7-CCE9431645EC}">
                        <a14:shadowObscured xmlns:a14="http://schemas.microsoft.com/office/drawing/2010/main"/>
                      </a:ext>
                    </a:extLst>
                  </pic:spPr>
                </pic:pic>
              </a:graphicData>
            </a:graphic>
          </wp:inline>
        </w:drawing>
      </w:r>
    </w:p>
    <w:p w14:paraId="5452199B" w14:textId="04FBAB4A" w:rsidR="0038703E" w:rsidRPr="00372045" w:rsidRDefault="0038703E" w:rsidP="0038703E">
      <w:pPr>
        <w:pStyle w:val="Standard"/>
        <w:spacing w:after="240"/>
        <w:contextualSpacing/>
        <w:jc w:val="both"/>
        <w:rPr>
          <w:rFonts w:asciiTheme="minorBidi" w:hAnsiTheme="minorBidi" w:cstheme="minorBidi"/>
          <w:color w:val="000000" w:themeColor="text1"/>
          <w:sz w:val="20"/>
          <w:szCs w:val="20"/>
          <w:lang w:bidi="ar-SA"/>
        </w:rPr>
      </w:pPr>
      <w:r w:rsidRPr="00372045">
        <w:rPr>
          <w:rFonts w:asciiTheme="minorBidi" w:hAnsiTheme="minorBidi" w:cstheme="minorBidi"/>
          <w:b/>
          <w:bCs/>
          <w:color w:val="000000" w:themeColor="text1"/>
          <w:sz w:val="20"/>
          <w:szCs w:val="20"/>
        </w:rPr>
        <w:t>Supplementary Fig. S</w:t>
      </w:r>
      <w:r w:rsidRPr="00372045">
        <w:rPr>
          <w:rFonts w:asciiTheme="minorBidi" w:hAnsiTheme="minorBidi" w:cstheme="minorBidi"/>
          <w:b/>
          <w:bCs/>
          <w:color w:val="000000" w:themeColor="text1"/>
          <w:sz w:val="20"/>
          <w:szCs w:val="20"/>
        </w:rPr>
        <w:fldChar w:fldCharType="begin"/>
      </w:r>
      <w:r w:rsidRPr="00372045">
        <w:rPr>
          <w:rFonts w:asciiTheme="minorBidi" w:hAnsiTheme="minorBidi" w:cstheme="minorBidi"/>
          <w:b/>
          <w:bCs/>
          <w:color w:val="000000" w:themeColor="text1"/>
          <w:sz w:val="20"/>
          <w:szCs w:val="20"/>
        </w:rPr>
        <w:instrText xml:space="preserve"> SEQ Figure \* ARABIC </w:instrText>
      </w:r>
      <w:r w:rsidRPr="00372045">
        <w:rPr>
          <w:rFonts w:asciiTheme="minorBidi" w:hAnsiTheme="minorBidi" w:cstheme="minorBidi"/>
          <w:b/>
          <w:bCs/>
          <w:color w:val="000000" w:themeColor="text1"/>
          <w:sz w:val="20"/>
          <w:szCs w:val="20"/>
        </w:rPr>
        <w:fldChar w:fldCharType="separate"/>
      </w:r>
      <w:r w:rsidR="00B60963" w:rsidRPr="00372045">
        <w:rPr>
          <w:rFonts w:asciiTheme="minorBidi" w:hAnsiTheme="minorBidi" w:cstheme="minorBidi"/>
          <w:b/>
          <w:bCs/>
          <w:noProof/>
          <w:color w:val="000000" w:themeColor="text1"/>
          <w:sz w:val="20"/>
          <w:szCs w:val="20"/>
        </w:rPr>
        <w:t>22</w:t>
      </w:r>
      <w:r w:rsidRPr="00372045">
        <w:rPr>
          <w:rFonts w:asciiTheme="minorBidi" w:hAnsiTheme="minorBidi" w:cstheme="minorBidi"/>
          <w:b/>
          <w:bCs/>
          <w:color w:val="000000" w:themeColor="text1"/>
          <w:sz w:val="20"/>
          <w:szCs w:val="20"/>
        </w:rPr>
        <w:fldChar w:fldCharType="end"/>
      </w:r>
      <w:r w:rsidRPr="00372045">
        <w:rPr>
          <w:rFonts w:asciiTheme="minorBidi" w:hAnsiTheme="minorBidi" w:cstheme="minorBidi"/>
          <w:b/>
          <w:bCs/>
          <w:color w:val="000000" w:themeColor="text1"/>
          <w:sz w:val="20"/>
          <w:szCs w:val="20"/>
        </w:rPr>
        <w:t xml:space="preserve"> |</w:t>
      </w:r>
      <w:r w:rsidRPr="00372045">
        <w:rPr>
          <w:rFonts w:asciiTheme="minorBidi" w:hAnsiTheme="minorBidi" w:cstheme="minorBidi"/>
          <w:color w:val="000000" w:themeColor="text1"/>
          <w:sz w:val="20"/>
          <w:szCs w:val="20"/>
        </w:rPr>
        <w:t xml:space="preserve"> C</w:t>
      </w:r>
      <w:r w:rsidRPr="00372045">
        <w:rPr>
          <w:rFonts w:asciiTheme="minorBidi" w:hAnsiTheme="minorBidi" w:cstheme="minorBidi"/>
          <w:color w:val="000000" w:themeColor="text1"/>
          <w:sz w:val="20"/>
          <w:szCs w:val="20"/>
          <w:lang w:bidi="ar-SA"/>
        </w:rPr>
        <w:t>omparison of the projected density of states corresponding to 5</w:t>
      </w:r>
      <w:r w:rsidRPr="00372045">
        <w:rPr>
          <w:rFonts w:asciiTheme="minorBidi" w:hAnsiTheme="minorBidi" w:cstheme="minorBidi"/>
          <w:i/>
          <w:iCs/>
          <w:color w:val="000000" w:themeColor="text1"/>
          <w:sz w:val="20"/>
          <w:szCs w:val="20"/>
          <w:lang w:bidi="ar-SA"/>
        </w:rPr>
        <w:t>d</w:t>
      </w:r>
      <w:r w:rsidRPr="00372045">
        <w:rPr>
          <w:rFonts w:asciiTheme="minorBidi" w:hAnsiTheme="minorBidi" w:cstheme="minorBidi"/>
          <w:color w:val="000000" w:themeColor="text1"/>
          <w:sz w:val="20"/>
          <w:szCs w:val="20"/>
          <w:lang w:bidi="ar-SA"/>
        </w:rPr>
        <w:t xml:space="preserve"> states of surface atoms for Au (111) and W</w:t>
      </w:r>
      <w:r w:rsidRPr="00372045">
        <w:rPr>
          <w:rFonts w:asciiTheme="minorBidi" w:hAnsiTheme="minorBidi" w:cstheme="minorBidi"/>
          <w:color w:val="000000" w:themeColor="text1"/>
          <w:sz w:val="20"/>
          <w:szCs w:val="20"/>
          <w:vertAlign w:val="subscript"/>
          <w:lang w:bidi="ar-SA"/>
        </w:rPr>
        <w:t>2</w:t>
      </w:r>
      <w:r w:rsidRPr="00372045">
        <w:rPr>
          <w:rFonts w:asciiTheme="minorBidi" w:hAnsiTheme="minorBidi" w:cstheme="minorBidi"/>
          <w:color w:val="000000" w:themeColor="text1"/>
          <w:sz w:val="20"/>
          <w:szCs w:val="20"/>
          <w:lang w:bidi="ar-SA"/>
        </w:rPr>
        <w:t>C (101), shown together with the Fermi level of each of the slabs.</w:t>
      </w:r>
    </w:p>
    <w:p w14:paraId="4D1E84B6" w14:textId="089E3AD1" w:rsidR="00A47A58" w:rsidRDefault="0038703E" w:rsidP="0038703E">
      <w:pPr>
        <w:spacing w:before="120" w:after="120" w:line="480" w:lineRule="auto"/>
        <w:ind w:firstLine="187"/>
        <w:contextualSpacing/>
        <w:jc w:val="both"/>
        <w:rPr>
          <w:rFonts w:asciiTheme="minorBidi" w:hAnsiTheme="minorBidi"/>
          <w:bCs/>
          <w:color w:val="000000" w:themeColor="text1"/>
        </w:rPr>
      </w:pPr>
      <w:r w:rsidRPr="00372045">
        <w:rPr>
          <w:rFonts w:asciiTheme="minorBidi" w:hAnsiTheme="minorBidi"/>
          <w:bCs/>
          <w:color w:val="000000" w:themeColor="text1"/>
        </w:rPr>
        <w:t>For analysis of the charge distribution on the surfaces and adsorption free energies of various molecular species on the (101) surface of W</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we used the Vienna ab initio Simulation Package (VASP, version 5.4.4)</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B.49.14251","author":[{"dropping-particle":"","family":"Kresse","given":"G","non-dropping-particle":"","parse-names":false,"suffix":""},{"dropping-particle":"","family":"Hafner","given":"J","non-dropping-particle":"","parse-names":false,"suffix":""}],"container-title":"Physical Review B","id":"ITEM-1","issue":"20","issued":{"date-parts":[["1994","5"]]},"page":"14251-14269","publisher":"American Physical Society","title":"Ab initio molecular-dynamics simulation of the liquid-metal--amorphous-semiconductor transition in germanium","type":"article-journal","volume":"49"},"uris":["http://www.mendeley.com/documents/?uuid=69655d07-75f0-4491-bc47-c7cf64324345","http://www.mendeley.com/documents/?uuid=7ad2f61c-bad9-4721-a14e-79c3ab5c6cb7"]},{"id":"ITEM-2","itemData":{"DOI":"10.1103/PhysRevB.54.11169","author":[{"dropping-particle":"","family":"Kresse","given":"G","non-dropping-particle":"","parse-names":false,"suffix":""},{"dropping-particle":"","family":"Furthmüller","given":"J","non-dropping-particle":"","parse-names":false,"suffix":""}],"container-title":"Physical Review B","id":"ITEM-2","issue":"16","issued":{"date-parts":[["1996","10"]]},"page":"11169-11186","publisher":"American Physical Society","title":"Efficient iterative schemes for ab initio total-energy calculations using a plane-wave basis set","type":"article-journal","volume":"54"},"uris":["http://www.mendeley.com/documents/?uuid=36061510-b718-4def-8539-2224f91742ca","http://www.mendeley.com/documents/?uuid=a365617c-55c0-49f4-b461-f76bd0bd6477"]}],"mendeley":{"formattedCitation":"&lt;sup&gt;37,38&lt;/sup&gt;","plainTextFormattedCitation":"37,38","previouslyFormattedCitation":"&lt;sup&gt;36,37&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37,38</w:t>
      </w:r>
      <w:r w:rsidRPr="00372045">
        <w:rPr>
          <w:rFonts w:asciiTheme="minorBidi" w:hAnsiTheme="minorBidi"/>
          <w:bCs/>
          <w:color w:val="000000" w:themeColor="text1"/>
        </w:rPr>
        <w:fldChar w:fldCharType="end"/>
      </w:r>
      <w:r w:rsidRPr="00372045">
        <w:rPr>
          <w:rFonts w:asciiTheme="minorBidi" w:hAnsiTheme="minorBidi"/>
          <w:bCs/>
          <w:color w:val="000000" w:themeColor="text1"/>
        </w:rPr>
        <w:t>. The PAW</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{"citationItems":[{"id":"ITEM-1","itemData":{"ISBN":"0163-1829","abstract":"The formal relationship between ultrasoft (US) Vanderbilt-type pseudopotentials and Blochl's projector augmented wave (PAW) method is derived. It is shown that the total energy functional for US pseudopotentials can be obtained by linearization of two terms in a slightly modified PAW total energy functional. The Hamilton operator, the forces, and the stress tensor are derived for this modified PAW functional. A simple way to implement the PAW method in existing plane-wave codes supporting US pseudopotentials is pointed out. In addition, critical tests are presented to compare the accuracy and efficiency of the PAW and the US pseudopotential method with relaxed core all electron methods. These tests include small molecules (H-2, H2O, Li-2, N-2, F-2, BF3, SiF4) and several bulk systems (diamond, Si, V, Li, Ca, CaF2, Fe, Co, Ni). Particular attention is paid to the bulk properties and magnetic energies of Fe, Co, and Ni. [S0163-1829(98)00848-0].","author":[{"dropping-particle":"","family":"Kresse","given":"G","non-dropping-particle":"","parse-names":false,"suffix":""},{"dropping-particle":"","family":"Joubert","given":"D","non-dropping-particle":"","parse-names":false,"suffix":""}],"container-title":"Physical Review B","id":"ITEM-1","issue":"3","issued":{"date-parts":[["1999"]]},"language":"English","page":"1758-1775","title":"From ultrasoft pseudopotentials to the projector augmented-wave method","type":"article-journal","volume":"59"},"uris":["http://www.mendeley.com/documents/?uuid=b9bf22e4-3ebe-4c81-8aad-c2f3b605e62c"]}],"mendeley":{"formattedCitation":"&lt;sup&gt;39&lt;/sup&gt;","plainTextFormattedCitation":"39","previouslyFormattedCitation":"&lt;sup&gt;38&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39</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method and PBE</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{"citationItems":[{"id":"ITEM-1","itemData":{"DOI":"10.1103/PhysRevLett.77.3865","ISBN":"0031-9007","ISSN":"0031-9007","abstract":"Generalized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Letters","id":"ITEM-1","issue":"18","issued":{"date-parts":[["1996","10"]]},"language":"English","page":"3865-3868","title":"Generalized Gradient Approximation Made Simple","type":"article-journal","volume":"77"},"uris":["http://www.mendeley.com/documents/?uuid=d5948be0-7492-4f8c-a4b2-24365d66d222"]}],"mendeley":{"formattedCitation":"&lt;sup&gt;40&lt;/sup&gt;","plainTextFormattedCitation":"40","previouslyFormattedCitation":"&lt;sup&gt;39&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40</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parametrization of the exchange-correlation functional are used. To account for the van der Waals (</w:t>
      </w:r>
      <w:proofErr w:type="spellStart"/>
      <w:r w:rsidRPr="00372045">
        <w:rPr>
          <w:rFonts w:asciiTheme="minorBidi" w:hAnsiTheme="minorBidi"/>
          <w:bCs/>
          <w:color w:val="000000" w:themeColor="text1"/>
        </w:rPr>
        <w:t>vdW</w:t>
      </w:r>
      <w:proofErr w:type="spellEnd"/>
      <w:r w:rsidRPr="00372045">
        <w:rPr>
          <w:rFonts w:asciiTheme="minorBidi" w:hAnsiTheme="minorBidi"/>
          <w:bCs/>
          <w:color w:val="000000" w:themeColor="text1"/>
        </w:rPr>
        <w:t>) interactions, the dispersion corrected DFT-D3</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10.1063/1.3382344","ISSN":"0021-9606","author":[{"dropping-particle":"","family":"Grimme","given":"Stefan","non-dropping-particle":"","parse-names":false,"suffix":""},{"dropping-particle":"","family":"Antony","given":"Jens","non-dropping-particle":"","parse-names":false,"suffix":""},{"dropping-particle":"","family":"Ehrlich","given":"Stephan","non-dropping-particle":"","parse-names":false,"suffix":""},{"dropping-particle":"","family":"Krieg","given":"Helge","non-dropping-particle":"","parse-names":false,"suffix":""}],"container-title":"The Journal of Chemical Physics","id":"ITEM-1","issue":"15","issued":{"date-parts":[["2010","4"]]},"page":"154104","publisher":"American Institute of Physics","title":"A consistent and accurate ab initio parametrization of density functional dispersion correction (DFT-D) for the 94 elements H-Pu","type":"article-journal","volume":"132"},"uris":["http://www.mendeley.com/documents/?uuid=0032b7b8-1ab0-4695-9b58-4a561e650842","http://www.mendeley.com/documents/?uuid=1416f445-7f85-433a-8e49-e41efe25bcf0"]}],"mendeley":{"formattedCitation":"&lt;sup&gt;41&lt;/sup&gt;","plainTextFormattedCitation":"41","previouslyFormattedCitation":"&lt;sup&gt;40&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41</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scheme was employed. The kinetic energy cut-off for the plane-wave basis was set to 600 eV. The energy convergence threshold was set to 10</w:t>
      </w:r>
      <w:r w:rsidRPr="00372045">
        <w:rPr>
          <w:rFonts w:asciiTheme="minorBidi" w:hAnsiTheme="minorBidi"/>
          <w:bCs/>
          <w:color w:val="000000" w:themeColor="text1"/>
          <w:vertAlign w:val="superscript"/>
        </w:rPr>
        <w:t>-6</w:t>
      </w:r>
      <w:r w:rsidRPr="00372045">
        <w:rPr>
          <w:rFonts w:asciiTheme="minorBidi" w:hAnsiTheme="minorBidi"/>
          <w:bCs/>
          <w:color w:val="000000" w:themeColor="text1"/>
        </w:rPr>
        <w:t xml:space="preserve"> eV. We employed the asymmetric (W- and C-terminated on either side) slab geometry of the unit cells (Supplementary Fig. S</w:t>
      </w:r>
      <w:r w:rsidR="0020117A" w:rsidRPr="00372045">
        <w:rPr>
          <w:rFonts w:asciiTheme="minorBidi" w:hAnsiTheme="minorBidi"/>
          <w:bCs/>
          <w:color w:val="000000" w:themeColor="text1"/>
        </w:rPr>
        <w:t>2</w:t>
      </w:r>
      <w:r w:rsidR="005853C2" w:rsidRPr="00372045">
        <w:rPr>
          <w:rFonts w:asciiTheme="minorBidi" w:hAnsiTheme="minorBidi"/>
          <w:bCs/>
          <w:color w:val="000000" w:themeColor="text1"/>
        </w:rPr>
        <w:t>3</w:t>
      </w:r>
      <w:r w:rsidRPr="00372045">
        <w:rPr>
          <w:rFonts w:asciiTheme="minorBidi" w:hAnsiTheme="minorBidi"/>
          <w:bCs/>
          <w:color w:val="000000" w:themeColor="text1"/>
        </w:rPr>
        <w:t>) containing 120 atoms of W</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C (80 W-atoms and 40 C-atoms) to have a sufficiently large W-terminated surface area to accommodate surface molecular species avoiding image-image interactions. The same size unit cells (80 M-atoms and 40 C-atoms, where M = V, Mo, Nb) were used for other studied TMCs. All the VASP calculations were performed for neutral </w:t>
      </w:r>
      <w:r w:rsidRPr="00372045">
        <w:rPr>
          <w:rFonts w:asciiTheme="minorBidi" w:hAnsiTheme="minorBidi"/>
          <w:bCs/>
          <w:color w:val="000000" w:themeColor="text1"/>
        </w:rPr>
        <w:lastRenderedPageBreak/>
        <w:t>non spin-polarized systems and dipolar electrostatic correction was used along the normal to the surface of the slab. The atomic relaxation and unit cell optimization were performed first for a pristine W</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C slab with the </w:t>
      </w:r>
      <w:proofErr w:type="spellStart"/>
      <w:r w:rsidRPr="00372045">
        <w:rPr>
          <w:rFonts w:asciiTheme="minorBidi" w:hAnsiTheme="minorBidi"/>
          <w:bCs/>
          <w:color w:val="000000" w:themeColor="text1"/>
        </w:rPr>
        <w:t>interslab</w:t>
      </w:r>
      <w:proofErr w:type="spellEnd"/>
      <w:r w:rsidRPr="00372045">
        <w:rPr>
          <w:rFonts w:asciiTheme="minorBidi" w:hAnsiTheme="minorBidi"/>
          <w:bCs/>
          <w:color w:val="000000" w:themeColor="text1"/>
        </w:rPr>
        <w:t xml:space="preserve"> distance of 50 Å and a fixed cell volume. A conjugate gradient algorithm was used for ionic optimization. Relaxation criterion was set to 10</w:t>
      </w:r>
      <w:r w:rsidRPr="00372045">
        <w:rPr>
          <w:rFonts w:asciiTheme="minorBidi" w:hAnsiTheme="minorBidi"/>
          <w:bCs/>
          <w:color w:val="000000" w:themeColor="text1"/>
          <w:vertAlign w:val="superscript"/>
        </w:rPr>
        <w:t>-4</w:t>
      </w:r>
      <w:r w:rsidRPr="00372045">
        <w:rPr>
          <w:rFonts w:asciiTheme="minorBidi" w:hAnsiTheme="minorBidi"/>
          <w:bCs/>
          <w:color w:val="000000" w:themeColor="text1"/>
        </w:rPr>
        <w:t xml:space="preserve"> eV for energies and 10</w:t>
      </w:r>
      <w:r w:rsidRPr="00372045">
        <w:rPr>
          <w:rFonts w:asciiTheme="minorBidi" w:hAnsiTheme="minorBidi"/>
          <w:bCs/>
          <w:color w:val="000000" w:themeColor="text1"/>
          <w:vertAlign w:val="superscript"/>
        </w:rPr>
        <w:t>-2</w:t>
      </w:r>
      <w:r w:rsidRPr="00372045">
        <w:rPr>
          <w:rFonts w:asciiTheme="minorBidi" w:hAnsiTheme="minorBidi"/>
          <w:bCs/>
          <w:color w:val="000000" w:themeColor="text1"/>
        </w:rPr>
        <w:t xml:space="preserve"> eV/Å for forces. To enhance the convergence of the electronic energy, we used Gaussian smearing with σ=0.1 (the difference between total energy and the electronic</w:t>
      </w:r>
      <w:r w:rsidR="00A47A58">
        <w:rPr>
          <w:rFonts w:asciiTheme="minorBidi" w:hAnsiTheme="minorBidi"/>
          <w:bCs/>
          <w:color w:val="000000" w:themeColor="text1"/>
        </w:rPr>
        <w:t xml:space="preserve"> free</w:t>
      </w:r>
      <w:r w:rsidRPr="00372045">
        <w:rPr>
          <w:rFonts w:asciiTheme="minorBidi" w:hAnsiTheme="minorBidi"/>
          <w:bCs/>
          <w:color w:val="000000" w:themeColor="text1"/>
        </w:rPr>
        <w:t xml:space="preserve"> energy was less than 1 </w:t>
      </w:r>
      <w:proofErr w:type="spellStart"/>
      <w:r w:rsidRPr="00372045">
        <w:rPr>
          <w:rFonts w:asciiTheme="minorBidi" w:hAnsiTheme="minorBidi"/>
          <w:bCs/>
          <w:color w:val="000000" w:themeColor="text1"/>
        </w:rPr>
        <w:t>meV</w:t>
      </w:r>
      <w:proofErr w:type="spellEnd"/>
      <w:r w:rsidRPr="00372045">
        <w:rPr>
          <w:rFonts w:asciiTheme="minorBidi" w:hAnsiTheme="minorBidi"/>
          <w:bCs/>
          <w:color w:val="000000" w:themeColor="text1"/>
        </w:rPr>
        <w:t xml:space="preserve">/atom) and due to the large size of the systems, it was sufficient to sample the first Brillouin zone at the </w:t>
      </w:r>
      <w:r w:rsidRPr="00372045">
        <w:rPr>
          <w:rFonts w:asciiTheme="minorBidi" w:hAnsiTheme="minorBidi"/>
          <w:bCs/>
          <w:color w:val="000000" w:themeColor="text1"/>
          <w:lang w:val="ru-RU"/>
        </w:rPr>
        <w:t>Γ</w:t>
      </w:r>
      <w:r w:rsidRPr="00372045">
        <w:rPr>
          <w:rFonts w:asciiTheme="minorBidi" w:hAnsiTheme="minorBidi"/>
          <w:bCs/>
          <w:color w:val="000000" w:themeColor="text1"/>
        </w:rPr>
        <w:t xml:space="preserve">-point only. Then various molecular species were optimized atop W-terminated (101) surfaces for fixed cell parameters. Once the atomic structures are optimized we used the tetrahedron method with </w:t>
      </w:r>
      <w:proofErr w:type="spellStart"/>
      <w:r w:rsidRPr="00372045">
        <w:rPr>
          <w:rFonts w:asciiTheme="minorBidi" w:hAnsiTheme="minorBidi"/>
          <w:bCs/>
          <w:color w:val="000000" w:themeColor="text1"/>
        </w:rPr>
        <w:t>Blöchl</w:t>
      </w:r>
      <w:proofErr w:type="spellEnd"/>
      <w:r w:rsidRPr="00372045">
        <w:rPr>
          <w:rFonts w:asciiTheme="minorBidi" w:hAnsiTheme="minorBidi"/>
          <w:bCs/>
          <w:color w:val="000000" w:themeColor="text1"/>
        </w:rPr>
        <w:t xml:space="preserve"> corrections and 1 x 3 x 3 Monkhorst-Pack</w:t>
      </w:r>
      <w:r w:rsidRPr="00372045">
        <w:rPr>
          <w:rFonts w:asciiTheme="minorBidi" w:hAnsiTheme="minorBidi"/>
          <w:bCs/>
          <w:color w:val="000000" w:themeColor="text1"/>
        </w:rPr>
        <w:fldChar w:fldCharType="begin" w:fldLock="1"/>
      </w:r>
      <w:r w:rsidR="009E0EAC">
        <w:rPr>
          <w:rFonts w:asciiTheme="minorBidi" w:hAnsiTheme="minorBidi"/>
          <w:bCs/>
          <w:color w:val="000000" w:themeColor="text1"/>
        </w:rPr>
        <w:instrText>ADDIN CSL_CITATION {"citationItems":[{"id":"ITEM-1","itemData":{"DOI":"10.1103/PhysRevB.13.5188","author":[{"dropping-particle":"","family":"Monkhorst","given":"Hendrik J","non-dropping-particle":"","parse-names":false,"suffix":""},{"dropping-particle":"","family":"Pack","given":"James D","non-dropping-particle":"","parse-names":false,"suffix":""}],"container-title":"Physical Review B","id":"ITEM-1","issue":"12","issued":{"date-parts":[["1976","6"]]},"page":"5188-5192","publisher":"American Physical Society","title":"Special points for Brillouin-zone integrations","type":"article-journal","volume":"13"},"uris":["http://www.mendeley.com/documents/?uuid=76a6dd0f-3b84-406a-9063-0aaee0feadb4","http://www.mendeley.com/documents/?uuid=651471a1-3168-4934-bcfc-35477ea33c08"]}],"mendeley":{"formattedCitation":"&lt;sup&gt;34&lt;/sup&gt;","plainTextFormattedCitation":"34","previouslyFormattedCitation":"&lt;sup&gt;33&lt;/sup&gt;"},"properties":{"noteIndex":0},"schema":"https://github.com/citation-style-language/schema/raw/master/csl-citation.json"}</w:instrText>
      </w:r>
      <w:r w:rsidRPr="00372045">
        <w:rPr>
          <w:rFonts w:asciiTheme="minorBidi" w:hAnsiTheme="minorBidi"/>
          <w:bCs/>
          <w:color w:val="000000" w:themeColor="text1"/>
        </w:rPr>
        <w:fldChar w:fldCharType="separate"/>
      </w:r>
      <w:r w:rsidR="009E0EAC" w:rsidRPr="009E0EAC">
        <w:rPr>
          <w:rFonts w:asciiTheme="minorBidi" w:hAnsiTheme="minorBidi"/>
          <w:bCs/>
          <w:noProof/>
          <w:color w:val="000000" w:themeColor="text1"/>
          <w:vertAlign w:val="superscript"/>
        </w:rPr>
        <w:t>34</w:t>
      </w:r>
      <w:r w:rsidRPr="00372045">
        <w:rPr>
          <w:rFonts w:asciiTheme="minorBidi" w:hAnsiTheme="minorBidi"/>
          <w:bCs/>
          <w:color w:val="000000" w:themeColor="text1"/>
        </w:rPr>
        <w:fldChar w:fldCharType="end"/>
      </w:r>
      <w:r w:rsidRPr="00372045">
        <w:rPr>
          <w:rFonts w:asciiTheme="minorBidi" w:hAnsiTheme="minorBidi"/>
          <w:bCs/>
          <w:color w:val="000000" w:themeColor="text1"/>
        </w:rPr>
        <w:t xml:space="preserve"> grid k-point sampling for the calculations of total electronic energy (smearing σ=0.1).</w:t>
      </w:r>
    </w:p>
    <w:p w14:paraId="69FDED04" w14:textId="22D01E74" w:rsidR="00A47A58" w:rsidRDefault="00A47A58" w:rsidP="0038703E">
      <w:pPr>
        <w:spacing w:before="120" w:after="120" w:line="480" w:lineRule="auto"/>
        <w:ind w:firstLine="187"/>
        <w:contextualSpacing/>
        <w:jc w:val="both"/>
        <w:rPr>
          <w:rFonts w:asciiTheme="minorBidi" w:hAnsiTheme="minorBidi"/>
          <w:bCs/>
          <w:color w:val="000000" w:themeColor="text1"/>
        </w:rPr>
      </w:pPr>
      <w:r>
        <w:rPr>
          <w:rFonts w:asciiTheme="minorBidi" w:hAnsiTheme="minorBidi"/>
          <w:bCs/>
          <w:color w:val="000000" w:themeColor="text1"/>
        </w:rPr>
        <w:t>As shown in Supplementary Fig. S23, Bader charge analysis indicates that top M-atoms in the (101) M</w:t>
      </w:r>
      <w:r w:rsidRPr="00A47A58">
        <w:rPr>
          <w:rFonts w:asciiTheme="minorBidi" w:hAnsiTheme="minorBidi"/>
          <w:bCs/>
          <w:color w:val="000000" w:themeColor="text1"/>
          <w:vertAlign w:val="subscript"/>
        </w:rPr>
        <w:t>2</w:t>
      </w:r>
      <w:r>
        <w:rPr>
          <w:rFonts w:asciiTheme="minorBidi" w:hAnsiTheme="minorBidi"/>
          <w:bCs/>
          <w:color w:val="000000" w:themeColor="text1"/>
        </w:rPr>
        <w:t>C slabs are significantly reduced (two types of surface M-atoms0 as compared to M-atoms in the bulk regions. Specifically, Bader charges of (101) W</w:t>
      </w:r>
      <w:r w:rsidRPr="00A47A58">
        <w:rPr>
          <w:rFonts w:asciiTheme="minorBidi" w:hAnsiTheme="minorBidi"/>
          <w:bCs/>
          <w:color w:val="000000" w:themeColor="text1"/>
          <w:vertAlign w:val="subscript"/>
        </w:rPr>
        <w:t>2</w:t>
      </w:r>
      <w:r>
        <w:rPr>
          <w:rFonts w:asciiTheme="minorBidi" w:hAnsiTheme="minorBidi"/>
          <w:bCs/>
          <w:color w:val="000000" w:themeColor="text1"/>
        </w:rPr>
        <w:t>C top W-atoms are +2 and +0.46 whereas for bulk W-atoms Bader charges are +0.7 to +0.85. This analysis also shows that</w:t>
      </w:r>
      <w:r w:rsidR="00AA4667">
        <w:rPr>
          <w:rFonts w:asciiTheme="minorBidi" w:hAnsiTheme="minorBidi"/>
          <w:bCs/>
          <w:color w:val="000000" w:themeColor="text1"/>
        </w:rPr>
        <w:t xml:space="preserve"> (101) W</w:t>
      </w:r>
      <w:r w:rsidR="00AA4667" w:rsidRPr="00AA4667">
        <w:rPr>
          <w:rFonts w:asciiTheme="minorBidi" w:hAnsiTheme="minorBidi"/>
          <w:bCs/>
          <w:color w:val="000000" w:themeColor="text1"/>
          <w:vertAlign w:val="subscript"/>
        </w:rPr>
        <w:t>2</w:t>
      </w:r>
      <w:r w:rsidR="00AA4667">
        <w:rPr>
          <w:rFonts w:asciiTheme="minorBidi" w:hAnsiTheme="minorBidi"/>
          <w:bCs/>
          <w:color w:val="000000" w:themeColor="text1"/>
        </w:rPr>
        <w:t>C has the lowest Bader charges among other TMCs.</w:t>
      </w:r>
    </w:p>
    <w:p w14:paraId="4BA65816" w14:textId="77777777" w:rsidR="0026698D" w:rsidRPr="00372045" w:rsidRDefault="0026698D" w:rsidP="0026698D">
      <w:pPr>
        <w:keepNext/>
        <w:spacing w:before="120" w:after="0" w:line="240" w:lineRule="auto"/>
        <w:contextualSpacing/>
        <w:jc w:val="center"/>
      </w:pPr>
      <w:r w:rsidRPr="00372045">
        <w:rPr>
          <w:noProof/>
        </w:rPr>
        <w:drawing>
          <wp:inline distT="0" distB="0" distL="0" distR="0" wp14:anchorId="3088D828" wp14:editId="0CD9516C">
            <wp:extent cx="5186254" cy="22017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349" t="3522" b="7684"/>
                    <a:stretch/>
                  </pic:blipFill>
                  <pic:spPr bwMode="auto">
                    <a:xfrm>
                      <a:off x="0" y="0"/>
                      <a:ext cx="5217750" cy="2215115"/>
                    </a:xfrm>
                    <a:prstGeom prst="rect">
                      <a:avLst/>
                    </a:prstGeom>
                    <a:noFill/>
                    <a:ln>
                      <a:noFill/>
                    </a:ln>
                    <a:extLst>
                      <a:ext uri="{53640926-AAD7-44D8-BBD7-CCE9431645EC}">
                        <a14:shadowObscured xmlns:a14="http://schemas.microsoft.com/office/drawing/2010/main"/>
                      </a:ext>
                    </a:extLst>
                  </pic:spPr>
                </pic:pic>
              </a:graphicData>
            </a:graphic>
          </wp:inline>
        </w:drawing>
      </w:r>
    </w:p>
    <w:p w14:paraId="252D085B" w14:textId="0EBAC9A6" w:rsidR="0026698D" w:rsidRPr="0026698D" w:rsidRDefault="0026698D" w:rsidP="0026698D">
      <w:pPr>
        <w:pStyle w:val="Caption"/>
        <w:spacing w:after="0"/>
        <w:jc w:val="both"/>
        <w:rPr>
          <w:rFonts w:asciiTheme="minorBidi" w:hAnsiTheme="minorBidi"/>
          <w:i w:val="0"/>
          <w:iCs w:val="0"/>
          <w:color w:val="000000" w:themeColor="text1"/>
          <w:sz w:val="20"/>
          <w:szCs w:val="20"/>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Pr>
          <w:rFonts w:asciiTheme="minorBidi" w:hAnsiTheme="minorBidi"/>
          <w:b/>
          <w:bCs/>
          <w:i w:val="0"/>
          <w:iCs w:val="0"/>
          <w:noProof/>
          <w:color w:val="auto"/>
          <w:sz w:val="20"/>
          <w:szCs w:val="20"/>
        </w:rPr>
        <w:t>23</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Distribution of Bader charges in the (101) M</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slabs. Light pink and pink colors correspond to two types of the surface metal atoms.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Distribution of Bader charges in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in the slab. Big and small balls correspond to of W- and C-atoms, and pink and blue colors correspond to positive and negative charges.</w:t>
      </w:r>
    </w:p>
    <w:p w14:paraId="1172AAAB" w14:textId="77777777" w:rsidR="0026698D" w:rsidRDefault="0026698D" w:rsidP="0038703E">
      <w:pPr>
        <w:spacing w:before="120" w:after="120" w:line="480" w:lineRule="auto"/>
        <w:ind w:firstLine="187"/>
        <w:contextualSpacing/>
        <w:jc w:val="both"/>
        <w:rPr>
          <w:rFonts w:asciiTheme="minorBidi" w:hAnsiTheme="minorBidi"/>
          <w:bCs/>
          <w:color w:val="000000" w:themeColor="text1"/>
        </w:rPr>
      </w:pPr>
    </w:p>
    <w:p w14:paraId="6CAD288C" w14:textId="0C5E8EAE" w:rsidR="0038703E" w:rsidRPr="00372045" w:rsidRDefault="0038703E" w:rsidP="0038703E">
      <w:pPr>
        <w:spacing w:before="120" w:after="120" w:line="480" w:lineRule="auto"/>
        <w:ind w:firstLine="187"/>
        <w:contextualSpacing/>
        <w:jc w:val="both"/>
        <w:rPr>
          <w:rFonts w:asciiTheme="minorBidi" w:hAnsiTheme="minorBidi"/>
          <w:bCs/>
          <w:color w:val="000000" w:themeColor="text1"/>
        </w:rPr>
      </w:pPr>
      <w:r w:rsidRPr="00372045">
        <w:rPr>
          <w:rFonts w:asciiTheme="minorBidi" w:hAnsiTheme="minorBidi"/>
          <w:bCs/>
          <w:color w:val="000000" w:themeColor="text1"/>
        </w:rPr>
        <w:lastRenderedPageBreak/>
        <w:t xml:space="preserve">The thermal corrections </w:t>
      </w:r>
      <w:r w:rsidR="0026698D">
        <w:rPr>
          <w:rFonts w:asciiTheme="minorBidi" w:hAnsiTheme="minorBidi"/>
          <w:bCs/>
          <w:color w:val="000000" w:themeColor="text1"/>
        </w:rPr>
        <w:t xml:space="preserve">to electronic energies </w:t>
      </w:r>
      <w:r w:rsidRPr="00372045">
        <w:rPr>
          <w:rFonts w:asciiTheme="minorBidi" w:hAnsiTheme="minorBidi"/>
          <w:bCs/>
          <w:color w:val="000000" w:themeColor="text1"/>
        </w:rPr>
        <w:t xml:space="preserve">(enthalpic temperature correction, entropy and zero-point vibrational energies) were calculated using vibrational frequencies calculated for slabs with relaxed adsorbed molecular configuration using only the </w:t>
      </w:r>
      <w:r w:rsidRPr="00372045">
        <w:rPr>
          <w:rFonts w:asciiTheme="minorBidi" w:hAnsiTheme="minorBidi"/>
          <w:bCs/>
          <w:color w:val="000000" w:themeColor="text1"/>
          <w:lang w:val="ru-RU"/>
        </w:rPr>
        <w:t>Γ</w:t>
      </w:r>
      <w:r w:rsidRPr="00372045">
        <w:rPr>
          <w:rFonts w:asciiTheme="minorBidi" w:hAnsiTheme="minorBidi"/>
          <w:bCs/>
          <w:color w:val="000000" w:themeColor="text1"/>
        </w:rPr>
        <w:t xml:space="preserve">-point sampling. All atoms were free to move. </w:t>
      </w:r>
    </w:p>
    <w:p w14:paraId="79EAF8D0" w14:textId="77777777" w:rsidR="0026698D" w:rsidRPr="00417975" w:rsidRDefault="0026698D" w:rsidP="0026698D">
      <w:pPr>
        <w:spacing w:after="0" w:line="240" w:lineRule="auto"/>
        <w:jc w:val="center"/>
        <w:rPr>
          <w:rFonts w:asciiTheme="minorBidi" w:hAnsiTheme="minorBidi"/>
          <w:bCs/>
          <w:color w:val="000000" w:themeColor="text1"/>
        </w:rPr>
      </w:pPr>
      <w:r>
        <w:rPr>
          <w:rFonts w:asciiTheme="minorBidi" w:hAnsiTheme="minorBidi"/>
          <w:bCs/>
          <w:noProof/>
          <w:color w:val="000000" w:themeColor="text1"/>
        </w:rPr>
        <w:drawing>
          <wp:inline distT="0" distB="0" distL="0" distR="0" wp14:anchorId="44771927" wp14:editId="280CC6EF">
            <wp:extent cx="3124200" cy="166540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24.png"/>
                    <pic:cNvPicPr/>
                  </pic:nvPicPr>
                  <pic:blipFill>
                    <a:blip r:embed="rId33">
                      <a:extLst>
                        <a:ext uri="{28A0092B-C50C-407E-A947-70E740481C1C}">
                          <a14:useLocalDpi xmlns:a14="http://schemas.microsoft.com/office/drawing/2010/main" val="0"/>
                        </a:ext>
                      </a:extLst>
                    </a:blip>
                    <a:stretch>
                      <a:fillRect/>
                    </a:stretch>
                  </pic:blipFill>
                  <pic:spPr>
                    <a:xfrm>
                      <a:off x="0" y="0"/>
                      <a:ext cx="3129154" cy="1668047"/>
                    </a:xfrm>
                    <a:prstGeom prst="rect">
                      <a:avLst/>
                    </a:prstGeom>
                  </pic:spPr>
                </pic:pic>
              </a:graphicData>
            </a:graphic>
          </wp:inline>
        </w:drawing>
      </w:r>
    </w:p>
    <w:p w14:paraId="00519ABD" w14:textId="57542D73" w:rsidR="0038703E" w:rsidRPr="00372045" w:rsidRDefault="0026698D" w:rsidP="0026698D">
      <w:pPr>
        <w:pStyle w:val="Caption"/>
        <w:spacing w:after="240"/>
        <w:contextualSpacing/>
        <w:jc w:val="center"/>
        <w:rPr>
          <w:rFonts w:asciiTheme="minorBidi" w:hAnsiTheme="minorBidi"/>
          <w:i w:val="0"/>
          <w:iCs w:val="0"/>
          <w:color w:val="000000" w:themeColor="text1"/>
          <w:sz w:val="20"/>
          <w:szCs w:val="20"/>
        </w:rPr>
      </w:pPr>
      <w:r w:rsidRPr="00417975">
        <w:rPr>
          <w:rFonts w:asciiTheme="minorBidi" w:hAnsiTheme="minorBidi"/>
          <w:b/>
          <w:bCs/>
          <w:i w:val="0"/>
          <w:iCs w:val="0"/>
          <w:color w:val="000000" w:themeColor="text1"/>
          <w:sz w:val="20"/>
          <w:szCs w:val="20"/>
        </w:rPr>
        <w:t>Supplementary</w:t>
      </w:r>
      <w:r w:rsidRPr="00A34F5B">
        <w:rPr>
          <w:rFonts w:asciiTheme="minorBidi" w:hAnsiTheme="minorBidi"/>
          <w:b/>
          <w:bCs/>
          <w:i w:val="0"/>
          <w:iCs w:val="0"/>
          <w:color w:val="000000" w:themeColor="text1"/>
          <w:sz w:val="20"/>
          <w:szCs w:val="20"/>
        </w:rPr>
        <w:t xml:space="preserve"> Fig</w:t>
      </w:r>
      <w:r>
        <w:rPr>
          <w:rFonts w:asciiTheme="minorBidi" w:hAnsiTheme="minorBidi"/>
          <w:b/>
          <w:bCs/>
          <w:i w:val="0"/>
          <w:iCs w:val="0"/>
          <w:color w:val="000000" w:themeColor="text1"/>
          <w:sz w:val="20"/>
          <w:szCs w:val="20"/>
        </w:rPr>
        <w:t>.</w:t>
      </w:r>
      <w:r w:rsidRPr="00372045">
        <w:rPr>
          <w:rFonts w:asciiTheme="minorBidi" w:hAnsiTheme="minorBidi"/>
          <w:b/>
          <w:bCs/>
          <w:i w:val="0"/>
          <w:iCs w:val="0"/>
          <w:color w:val="000000" w:themeColor="text1"/>
          <w:sz w:val="20"/>
          <w:szCs w:val="20"/>
        </w:rPr>
        <w:t xml:space="preserve"> </w:t>
      </w:r>
      <w:r w:rsidR="0038703E" w:rsidRPr="00372045">
        <w:rPr>
          <w:rFonts w:asciiTheme="minorBidi" w:hAnsiTheme="minorBidi"/>
          <w:b/>
          <w:bCs/>
          <w:i w:val="0"/>
          <w:iCs w:val="0"/>
          <w:color w:val="000000" w:themeColor="text1"/>
          <w:sz w:val="20"/>
          <w:szCs w:val="20"/>
        </w:rPr>
        <w:t>S</w:t>
      </w:r>
      <w:r w:rsidR="0038703E" w:rsidRPr="00372045">
        <w:rPr>
          <w:rFonts w:asciiTheme="minorBidi" w:hAnsiTheme="minorBidi"/>
          <w:b/>
          <w:bCs/>
          <w:i w:val="0"/>
          <w:iCs w:val="0"/>
          <w:color w:val="000000" w:themeColor="text1"/>
          <w:sz w:val="20"/>
          <w:szCs w:val="20"/>
        </w:rPr>
        <w:fldChar w:fldCharType="begin"/>
      </w:r>
      <w:r w:rsidR="0038703E" w:rsidRPr="00372045">
        <w:rPr>
          <w:rFonts w:asciiTheme="minorBidi" w:hAnsiTheme="minorBidi"/>
          <w:b/>
          <w:bCs/>
          <w:i w:val="0"/>
          <w:iCs w:val="0"/>
          <w:color w:val="000000" w:themeColor="text1"/>
          <w:sz w:val="20"/>
          <w:szCs w:val="20"/>
        </w:rPr>
        <w:instrText xml:space="preserve"> SEQ Figure \* ARABIC </w:instrText>
      </w:r>
      <w:r w:rsidR="0038703E" w:rsidRPr="00372045">
        <w:rPr>
          <w:rFonts w:asciiTheme="minorBidi" w:hAnsiTheme="minorBidi"/>
          <w:b/>
          <w:bCs/>
          <w:i w:val="0"/>
          <w:iCs w:val="0"/>
          <w:color w:val="000000" w:themeColor="text1"/>
          <w:sz w:val="20"/>
          <w:szCs w:val="20"/>
        </w:rPr>
        <w:fldChar w:fldCharType="separate"/>
      </w:r>
      <w:r>
        <w:rPr>
          <w:rFonts w:asciiTheme="minorBidi" w:hAnsiTheme="minorBidi"/>
          <w:b/>
          <w:bCs/>
          <w:i w:val="0"/>
          <w:iCs w:val="0"/>
          <w:noProof/>
          <w:color w:val="000000" w:themeColor="text1"/>
          <w:sz w:val="20"/>
          <w:szCs w:val="20"/>
        </w:rPr>
        <w:t>24</w:t>
      </w:r>
      <w:r w:rsidR="0038703E" w:rsidRPr="00372045">
        <w:rPr>
          <w:rFonts w:asciiTheme="minorBidi" w:hAnsiTheme="minorBidi"/>
          <w:b/>
          <w:bCs/>
          <w:i w:val="0"/>
          <w:iCs w:val="0"/>
          <w:color w:val="000000" w:themeColor="text1"/>
          <w:sz w:val="20"/>
          <w:szCs w:val="20"/>
        </w:rPr>
        <w:fldChar w:fldCharType="end"/>
      </w:r>
      <w:r w:rsidR="0038703E" w:rsidRPr="00372045">
        <w:rPr>
          <w:rFonts w:asciiTheme="minorBidi" w:hAnsiTheme="minorBidi"/>
          <w:b/>
          <w:bCs/>
          <w:i w:val="0"/>
          <w:iCs w:val="0"/>
          <w:color w:val="000000" w:themeColor="text1"/>
          <w:sz w:val="20"/>
          <w:szCs w:val="20"/>
        </w:rPr>
        <w:t xml:space="preserve"> |</w:t>
      </w:r>
      <w:r w:rsidR="0038703E" w:rsidRPr="00372045">
        <w:rPr>
          <w:rFonts w:asciiTheme="minorBidi" w:eastAsiaTheme="minorEastAsia" w:hAnsiTheme="minorBidi"/>
          <w:i w:val="0"/>
          <w:iCs w:val="0"/>
          <w:color w:val="000000" w:themeColor="text1"/>
          <w:kern w:val="24"/>
          <w:sz w:val="26"/>
          <w:szCs w:val="26"/>
        </w:rPr>
        <w:t xml:space="preserve"> </w:t>
      </w:r>
      <w:r w:rsidR="0038703E" w:rsidRPr="00372045">
        <w:rPr>
          <w:rFonts w:asciiTheme="minorBidi" w:hAnsiTheme="minorBidi"/>
          <w:i w:val="0"/>
          <w:iCs w:val="0"/>
          <w:color w:val="000000" w:themeColor="text1"/>
          <w:sz w:val="20"/>
          <w:szCs w:val="20"/>
        </w:rPr>
        <w:t>(101)</w:t>
      </w:r>
      <w:r w:rsidR="0038703E" w:rsidRPr="00372045">
        <w:rPr>
          <w:rFonts w:asciiTheme="minorBidi" w:eastAsiaTheme="minorEastAsia" w:hAnsiTheme="minorBidi"/>
          <w:i w:val="0"/>
          <w:iCs w:val="0"/>
          <w:color w:val="000000" w:themeColor="text1"/>
          <w:kern w:val="24"/>
          <w:sz w:val="26"/>
          <w:szCs w:val="26"/>
        </w:rPr>
        <w:t xml:space="preserve"> </w:t>
      </w:r>
      <w:r w:rsidR="0038703E" w:rsidRPr="00372045">
        <w:rPr>
          <w:rFonts w:asciiTheme="minorBidi" w:hAnsiTheme="minorBidi"/>
          <w:i w:val="0"/>
          <w:iCs w:val="0"/>
          <w:color w:val="000000" w:themeColor="text1"/>
          <w:sz w:val="20"/>
          <w:szCs w:val="20"/>
        </w:rPr>
        <w:t>W</w:t>
      </w:r>
      <w:r w:rsidR="0038703E" w:rsidRPr="00372045">
        <w:rPr>
          <w:rFonts w:asciiTheme="minorBidi" w:hAnsiTheme="minorBidi"/>
          <w:i w:val="0"/>
          <w:iCs w:val="0"/>
          <w:color w:val="000000" w:themeColor="text1"/>
          <w:sz w:val="20"/>
          <w:szCs w:val="20"/>
          <w:vertAlign w:val="subscript"/>
        </w:rPr>
        <w:t>2</w:t>
      </w:r>
      <w:r w:rsidR="0038703E" w:rsidRPr="00372045">
        <w:rPr>
          <w:rFonts w:asciiTheme="minorBidi" w:hAnsiTheme="minorBidi"/>
          <w:i w:val="0"/>
          <w:iCs w:val="0"/>
          <w:color w:val="000000" w:themeColor="text1"/>
          <w:sz w:val="20"/>
          <w:szCs w:val="20"/>
        </w:rPr>
        <w:t>C slab geometry used in ab initio calculations.</w:t>
      </w:r>
    </w:p>
    <w:p w14:paraId="55A9F776" w14:textId="3FC08A78" w:rsidR="0038703E" w:rsidRPr="00372045" w:rsidRDefault="0038703E" w:rsidP="0038703E">
      <w:pPr>
        <w:spacing w:before="120" w:after="120" w:line="480" w:lineRule="auto"/>
        <w:ind w:firstLine="180"/>
        <w:contextualSpacing/>
        <w:jc w:val="both"/>
        <w:rPr>
          <w:rFonts w:asciiTheme="minorBidi" w:hAnsiTheme="minorBidi"/>
          <w:bCs/>
          <w:color w:val="000000" w:themeColor="text1"/>
        </w:rPr>
      </w:pPr>
      <w:r w:rsidRPr="00372045">
        <w:rPr>
          <w:rFonts w:asciiTheme="minorBidi" w:hAnsiTheme="minorBidi"/>
          <w:bCs/>
          <w:color w:val="000000" w:themeColor="text1"/>
        </w:rPr>
        <w:t>For these phonon calculations, we used 10</w:t>
      </w:r>
      <w:r w:rsidRPr="00372045">
        <w:rPr>
          <w:rFonts w:asciiTheme="minorBidi" w:hAnsiTheme="minorBidi"/>
          <w:bCs/>
          <w:color w:val="000000" w:themeColor="text1"/>
          <w:vertAlign w:val="superscript"/>
        </w:rPr>
        <w:t>–6</w:t>
      </w:r>
      <w:r w:rsidRPr="00372045">
        <w:rPr>
          <w:rFonts w:asciiTheme="minorBidi" w:hAnsiTheme="minorBidi"/>
          <w:bCs/>
          <w:color w:val="000000" w:themeColor="text1"/>
        </w:rPr>
        <w:t xml:space="preserve"> eV energy convergence threshold to obtain reliable phonon frequencies (no negative eigenvalues.) To obtain the Free energy, G = H – TS, for the various equilibrium configurations, we used density functional perturbation theory (DFPT). For each of the vibrational modes, </w:t>
      </w:r>
      <m:oMath>
        <m:r>
          <w:rPr>
            <w:rFonts w:ascii="Cambria Math" w:hAnsi="Cambria Math"/>
            <w:color w:val="000000" w:themeColor="text1"/>
          </w:rPr>
          <m:t>ν</m:t>
        </m:r>
      </m:oMath>
      <w:r w:rsidRPr="00372045">
        <w:rPr>
          <w:rFonts w:asciiTheme="minorBidi" w:eastAsiaTheme="minorEastAsia" w:hAnsiTheme="minorBidi"/>
          <w:bCs/>
          <w:color w:val="000000" w:themeColor="text1"/>
        </w:rPr>
        <w:t xml:space="preserve">, </w:t>
      </w:r>
      <w:r w:rsidRPr="00372045">
        <w:rPr>
          <w:rFonts w:asciiTheme="minorBidi" w:hAnsiTheme="minorBidi"/>
          <w:bCs/>
          <w:color w:val="000000" w:themeColor="text1"/>
        </w:rPr>
        <w:t xml:space="preserve">a characteristic vibrational temperature can be expressed as </w:t>
      </w:r>
      <m:oMath>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r>
          <w:rPr>
            <w:rFonts w:ascii="Cambria Math" w:hAnsi="Cambria Math"/>
            <w:color w:val="000000" w:themeColor="text1"/>
          </w:rPr>
          <m:t>=hν/</m:t>
        </m:r>
        <m:sSub>
          <m:sSubPr>
            <m:ctrlPr>
              <w:rPr>
                <w:rFonts w:ascii="Cambria Math" w:hAnsi="Cambria Math"/>
                <w:bCs/>
                <w:i/>
                <w:color w:val="000000" w:themeColor="text1"/>
              </w:rPr>
            </m:ctrlPr>
          </m:sSubPr>
          <m:e>
            <m:r>
              <w:rPr>
                <w:rFonts w:ascii="Cambria Math" w:hAnsi="Cambria Math"/>
                <w:color w:val="000000" w:themeColor="text1"/>
              </w:rPr>
              <m:t>k</m:t>
            </m:r>
          </m:e>
          <m:sub>
            <m:r>
              <w:rPr>
                <w:rFonts w:ascii="Cambria Math" w:hAnsi="Cambria Math"/>
                <w:color w:val="000000" w:themeColor="text1"/>
              </w:rPr>
              <m:t>B</m:t>
            </m:r>
          </m:sub>
        </m:sSub>
      </m:oMath>
      <w:r w:rsidR="0026698D">
        <w:rPr>
          <w:rFonts w:asciiTheme="minorBidi" w:hAnsiTheme="minorBidi"/>
          <w:bCs/>
          <w:color w:val="000000" w:themeColor="text1"/>
        </w:rPr>
        <w:t xml:space="preserve"> (where </w:t>
      </w:r>
      <w:r w:rsidR="0026698D" w:rsidRPr="0026698D">
        <w:rPr>
          <w:rFonts w:asciiTheme="minorBidi" w:hAnsiTheme="minorBidi"/>
          <w:bCs/>
          <w:i/>
          <w:iCs/>
          <w:color w:val="000000" w:themeColor="text1"/>
        </w:rPr>
        <w:t>K</w:t>
      </w:r>
      <w:r w:rsidR="0026698D">
        <w:rPr>
          <w:rFonts w:asciiTheme="minorBidi" w:hAnsiTheme="minorBidi"/>
          <w:bCs/>
          <w:color w:val="000000" w:themeColor="text1"/>
        </w:rPr>
        <w:t xml:space="preserve"> is the index of the vibrational mode).</w:t>
      </w:r>
      <w:r w:rsidRPr="00372045">
        <w:rPr>
          <w:rFonts w:asciiTheme="minorBidi" w:hAnsiTheme="minorBidi"/>
          <w:bCs/>
          <w:color w:val="000000" w:themeColor="text1"/>
        </w:rPr>
        <w:t xml:space="preserve"> If we choose the first vibrational energy level as the zero of energy, then the partition function of this subset of simpl</w:t>
      </w:r>
      <w:r w:rsidR="004E5BEE" w:rsidRPr="00372045">
        <w:rPr>
          <w:rFonts w:asciiTheme="minorBidi" w:hAnsiTheme="minorBidi"/>
          <w:bCs/>
          <w:color w:val="000000" w:themeColor="text1"/>
        </w:rPr>
        <w:t>e harmonic oscillators is expressed</w:t>
      </w:r>
      <w:r w:rsidRPr="00372045">
        <w:rPr>
          <w:rFonts w:asciiTheme="minorBidi" w:hAnsiTheme="minorBidi"/>
          <w:bCs/>
          <w:color w:val="000000" w:themeColor="text1"/>
        </w:rPr>
        <w:t xml:space="preserve"> as </w:t>
      </w:r>
      <m:oMath>
        <m:sSub>
          <m:sSubPr>
            <m:ctrlPr>
              <w:rPr>
                <w:rFonts w:ascii="Cambria Math" w:hAnsi="Cambria Math"/>
                <w:bCs/>
                <w:i/>
                <w:color w:val="000000" w:themeColor="text1"/>
              </w:rPr>
            </m:ctrlPr>
          </m:sSubPr>
          <m:e>
            <m:r>
              <w:rPr>
                <w:rFonts w:ascii="Cambria Math" w:hAnsi="Cambria Math"/>
                <w:color w:val="000000" w:themeColor="text1"/>
              </w:rPr>
              <m:t>q</m:t>
            </m:r>
          </m:e>
          <m:sub>
            <m:r>
              <w:rPr>
                <w:rFonts w:ascii="Cambria Math" w:hAnsi="Cambria Math"/>
                <w:color w:val="000000" w:themeColor="text1"/>
              </w:rPr>
              <m:t>K,v</m:t>
            </m:r>
          </m:sub>
        </m:sSub>
        <m:r>
          <w:rPr>
            <w:rFonts w:ascii="Cambria Math" w:hAnsi="Cambria Math"/>
            <w:color w:val="000000" w:themeColor="text1"/>
          </w:rPr>
          <m:t>=</m:t>
        </m:r>
        <m:f>
          <m:fPr>
            <m:ctrlPr>
              <w:rPr>
                <w:rFonts w:ascii="Cambria Math" w:hAnsi="Cambria Math"/>
                <w:bCs/>
                <w:i/>
                <w:color w:val="000000" w:themeColor="text1"/>
              </w:rPr>
            </m:ctrlPr>
          </m:fPr>
          <m:num>
            <m:r>
              <w:rPr>
                <w:rFonts w:ascii="Cambria Math" w:hAnsi="Cambria Math"/>
                <w:color w:val="000000" w:themeColor="text1"/>
              </w:rPr>
              <m:t>1</m:t>
            </m:r>
          </m:num>
          <m:den>
            <m:r>
              <w:rPr>
                <w:rFonts w:ascii="Cambria Math" w:hAnsi="Cambria Math"/>
                <w:color w:val="000000" w:themeColor="text1"/>
              </w:rPr>
              <m:t>1-</m:t>
            </m:r>
            <m:sSup>
              <m:sSupPr>
                <m:ctrlPr>
                  <w:rPr>
                    <w:rFonts w:ascii="Cambria Math" w:hAnsi="Cambria Math"/>
                    <w:bCs/>
                    <w:i/>
                    <w:color w:val="000000" w:themeColor="text1"/>
                  </w:rPr>
                </m:ctrlPr>
              </m:sSupPr>
              <m:e>
                <m:r>
                  <w:rPr>
                    <w:rFonts w:ascii="Cambria Math" w:hAnsi="Cambria Math"/>
                    <w:color w:val="000000" w:themeColor="text1"/>
                  </w:rPr>
                  <m:t>e</m:t>
                </m:r>
              </m:e>
              <m:sup>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r>
                  <w:rPr>
                    <w:rFonts w:ascii="Cambria Math" w:hAnsi="Cambria Math"/>
                    <w:color w:val="000000" w:themeColor="text1"/>
                  </w:rPr>
                  <m:t>/T</m:t>
                </m:r>
              </m:sup>
            </m:sSup>
          </m:den>
        </m:f>
      </m:oMath>
      <w:r w:rsidRPr="00372045">
        <w:rPr>
          <w:rFonts w:asciiTheme="minorBidi" w:hAnsiTheme="minorBidi"/>
          <w:bCs/>
          <w:color w:val="000000" w:themeColor="text1"/>
        </w:rPr>
        <w:t xml:space="preserve"> , where the overall partition function, sampling the first Brillouin zone, is </w:t>
      </w:r>
      <m:oMath>
        <m:sSub>
          <m:sSubPr>
            <m:ctrlPr>
              <w:rPr>
                <w:rFonts w:ascii="Cambria Math" w:hAnsi="Cambria Math"/>
                <w:bCs/>
                <w:i/>
                <w:color w:val="000000" w:themeColor="text1"/>
              </w:rPr>
            </m:ctrlPr>
          </m:sSubPr>
          <m:e>
            <m:r>
              <w:rPr>
                <w:rFonts w:ascii="Cambria Math" w:hAnsi="Cambria Math"/>
                <w:color w:val="000000" w:themeColor="text1"/>
              </w:rPr>
              <m:t>q</m:t>
            </m:r>
          </m:e>
          <m:sub>
            <m:r>
              <w:rPr>
                <w:rFonts w:ascii="Cambria Math" w:hAnsi="Cambria Math"/>
                <w:color w:val="000000" w:themeColor="text1"/>
              </w:rPr>
              <m:t>v</m:t>
            </m:r>
          </m:sub>
        </m:sSub>
        <m:r>
          <w:rPr>
            <w:rFonts w:ascii="Cambria Math" w:hAnsi="Cambria Math"/>
            <w:color w:val="000000" w:themeColor="text1"/>
          </w:rPr>
          <m:t>=</m:t>
        </m:r>
        <m:nary>
          <m:naryPr>
            <m:chr m:val="∏"/>
            <m:limLoc m:val="undOvr"/>
            <m:supHide m:val="1"/>
            <m:ctrlPr>
              <w:rPr>
                <w:rFonts w:ascii="Cambria Math" w:hAnsi="Cambria Math"/>
                <w:i/>
                <w:color w:val="000000" w:themeColor="text1"/>
              </w:rPr>
            </m:ctrlPr>
          </m:naryPr>
          <m:sub>
            <m:r>
              <w:rPr>
                <w:rFonts w:ascii="Cambria Math" w:hAnsi="Cambria Math"/>
                <w:color w:val="000000" w:themeColor="text1"/>
              </w:rPr>
              <m:t>K</m:t>
            </m:r>
          </m:sub>
          <m:sup/>
          <m:e>
            <m:f>
              <m:fPr>
                <m:ctrlPr>
                  <w:rPr>
                    <w:rFonts w:ascii="Cambria Math" w:hAnsi="Cambria Math"/>
                    <w:bCs/>
                    <w:i/>
                    <w:color w:val="000000" w:themeColor="text1"/>
                  </w:rPr>
                </m:ctrlPr>
              </m:fPr>
              <m:num>
                <m:r>
                  <w:rPr>
                    <w:rFonts w:ascii="Cambria Math" w:hAnsi="Cambria Math"/>
                    <w:color w:val="000000" w:themeColor="text1"/>
                  </w:rPr>
                  <m:t>1</m:t>
                </m:r>
              </m:num>
              <m:den>
                <m:r>
                  <w:rPr>
                    <w:rFonts w:ascii="Cambria Math" w:hAnsi="Cambria Math"/>
                    <w:color w:val="000000" w:themeColor="text1"/>
                  </w:rPr>
                  <m:t>1-</m:t>
                </m:r>
                <m:sSup>
                  <m:sSupPr>
                    <m:ctrlPr>
                      <w:rPr>
                        <w:rFonts w:ascii="Cambria Math" w:hAnsi="Cambria Math"/>
                        <w:bCs/>
                        <w:i/>
                        <w:color w:val="000000" w:themeColor="text1"/>
                      </w:rPr>
                    </m:ctrlPr>
                  </m:sSupPr>
                  <m:e>
                    <m:r>
                      <w:rPr>
                        <w:rFonts w:ascii="Cambria Math" w:hAnsi="Cambria Math"/>
                        <w:color w:val="000000" w:themeColor="text1"/>
                      </w:rPr>
                      <m:t>e</m:t>
                    </m:r>
                  </m:e>
                  <m:sup>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r>
                      <w:rPr>
                        <w:rFonts w:ascii="Cambria Math" w:hAnsi="Cambria Math"/>
                        <w:color w:val="000000" w:themeColor="text1"/>
                      </w:rPr>
                      <m:t>/T</m:t>
                    </m:r>
                  </m:sup>
                </m:sSup>
              </m:den>
            </m:f>
          </m:e>
        </m:nary>
      </m:oMath>
      <w:r w:rsidRPr="00372045">
        <w:rPr>
          <w:rFonts w:asciiTheme="minorBidi" w:hAnsiTheme="minorBidi"/>
          <w:bCs/>
          <w:color w:val="000000" w:themeColor="text1"/>
        </w:rPr>
        <w:t xml:space="preserve"> . The total vibrational entropy contribution is </w:t>
      </w:r>
      <m:oMath>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S</m:t>
            </m:r>
          </m:e>
          <m:sub>
            <m:r>
              <w:rPr>
                <w:rFonts w:ascii="Cambria Math" w:hAnsi="Cambria Math"/>
                <w:color w:val="000000" w:themeColor="text1"/>
                <w:sz w:val="20"/>
                <w:szCs w:val="20"/>
              </w:rPr>
              <m:t>v</m:t>
            </m:r>
          </m:sub>
        </m:sSub>
        <m:r>
          <w:rPr>
            <w:rFonts w:ascii="Cambria Math" w:hAnsi="Cambria Math"/>
            <w:color w:val="000000" w:themeColor="text1"/>
            <w:sz w:val="20"/>
            <w:szCs w:val="20"/>
          </w:rPr>
          <m:t>=R(</m:t>
        </m:r>
        <m:func>
          <m:funcPr>
            <m:ctrlPr>
              <w:rPr>
                <w:rFonts w:ascii="Cambria Math" w:hAnsi="Cambria Math"/>
                <w:bCs/>
                <w:i/>
                <w:color w:val="000000" w:themeColor="text1"/>
                <w:sz w:val="20"/>
                <w:szCs w:val="20"/>
              </w:rPr>
            </m:ctrlPr>
          </m:funcPr>
          <m:fName>
            <m:r>
              <m:rPr>
                <m:sty m:val="p"/>
              </m:rPr>
              <w:rPr>
                <w:rFonts w:ascii="Cambria Math" w:hAnsi="Cambria Math"/>
                <w:color w:val="000000" w:themeColor="text1"/>
                <w:sz w:val="20"/>
                <w:szCs w:val="20"/>
              </w:rPr>
              <m:t>ln</m:t>
            </m:r>
          </m:fName>
          <m:e>
            <m:d>
              <m:dPr>
                <m:ctrlPr>
                  <w:rPr>
                    <w:rFonts w:ascii="Cambria Math" w:hAnsi="Cambria Math"/>
                    <w:bCs/>
                    <w:i/>
                    <w:color w:val="000000" w:themeColor="text1"/>
                    <w:sz w:val="20"/>
                    <w:szCs w:val="20"/>
                  </w:rPr>
                </m:ctrlPr>
              </m:dPr>
              <m:e>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q</m:t>
                    </m:r>
                  </m:e>
                  <m:sub>
                    <m:r>
                      <w:rPr>
                        <w:rFonts w:ascii="Cambria Math" w:hAnsi="Cambria Math"/>
                        <w:color w:val="000000" w:themeColor="text1"/>
                        <w:sz w:val="20"/>
                        <w:szCs w:val="20"/>
                      </w:rPr>
                      <m:t>v</m:t>
                    </m:r>
                  </m:sub>
                </m:sSub>
              </m:e>
            </m:d>
          </m:e>
        </m:func>
        <m:r>
          <w:rPr>
            <w:rFonts w:ascii="Cambria Math" w:hAnsi="Cambria Math"/>
            <w:color w:val="000000" w:themeColor="text1"/>
            <w:sz w:val="20"/>
            <w:szCs w:val="20"/>
          </w:rPr>
          <m:t>+</m:t>
        </m:r>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 xml:space="preserve">T </m:t>
            </m:r>
            <m:d>
              <m:dPr>
                <m:ctrlPr>
                  <w:rPr>
                    <w:rFonts w:ascii="Cambria Math" w:hAnsi="Cambria Math"/>
                    <w:bCs/>
                    <w:i/>
                    <w:color w:val="000000" w:themeColor="text1"/>
                    <w:sz w:val="20"/>
                    <w:szCs w:val="20"/>
                  </w:rPr>
                </m:ctrlPr>
              </m:dPr>
              <m:e>
                <m:f>
                  <m:fPr>
                    <m:ctrlPr>
                      <w:rPr>
                        <w:rFonts w:ascii="Cambria Math" w:hAnsi="Cambria Math"/>
                        <w:bCs/>
                        <w:i/>
                        <w:color w:val="000000" w:themeColor="text1"/>
                        <w:sz w:val="20"/>
                        <w:szCs w:val="20"/>
                      </w:rPr>
                    </m:ctrlPr>
                  </m:fPr>
                  <m:num>
                    <m:r>
                      <w:rPr>
                        <w:rFonts w:ascii="Cambria Math" w:hAnsi="Cambria Math"/>
                        <w:color w:val="000000" w:themeColor="text1"/>
                        <w:sz w:val="20"/>
                        <w:szCs w:val="20"/>
                      </w:rPr>
                      <m:t>∂</m:t>
                    </m:r>
                    <m:func>
                      <m:funcPr>
                        <m:ctrlPr>
                          <w:rPr>
                            <w:rFonts w:ascii="Cambria Math" w:hAnsi="Cambria Math"/>
                            <w:bCs/>
                            <w:i/>
                            <w:color w:val="000000" w:themeColor="text1"/>
                            <w:sz w:val="20"/>
                            <w:szCs w:val="20"/>
                          </w:rPr>
                        </m:ctrlPr>
                      </m:funcPr>
                      <m:fName>
                        <m:r>
                          <m:rPr>
                            <m:sty m:val="p"/>
                          </m:rPr>
                          <w:rPr>
                            <w:rFonts w:ascii="Cambria Math" w:hAnsi="Cambria Math"/>
                            <w:color w:val="000000" w:themeColor="text1"/>
                            <w:sz w:val="20"/>
                            <w:szCs w:val="20"/>
                          </w:rPr>
                          <m:t>ln</m:t>
                        </m:r>
                      </m:fName>
                      <m:e>
                        <m:d>
                          <m:dPr>
                            <m:ctrlPr>
                              <w:rPr>
                                <w:rFonts w:ascii="Cambria Math" w:hAnsi="Cambria Math"/>
                                <w:bCs/>
                                <w:i/>
                                <w:color w:val="000000" w:themeColor="text1"/>
                                <w:sz w:val="20"/>
                                <w:szCs w:val="20"/>
                              </w:rPr>
                            </m:ctrlPr>
                          </m:dPr>
                          <m:e>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q</m:t>
                                </m:r>
                              </m:e>
                              <m:sub>
                                <m:r>
                                  <w:rPr>
                                    <w:rFonts w:ascii="Cambria Math" w:hAnsi="Cambria Math"/>
                                    <w:color w:val="000000" w:themeColor="text1"/>
                                    <w:sz w:val="20"/>
                                    <w:szCs w:val="20"/>
                                  </w:rPr>
                                  <m:t>v</m:t>
                                </m:r>
                              </m:sub>
                            </m:sSub>
                          </m:e>
                        </m:d>
                      </m:e>
                    </m:func>
                  </m:num>
                  <m:den>
                    <m:r>
                      <w:rPr>
                        <w:rFonts w:ascii="Cambria Math" w:hAnsi="Cambria Math"/>
                        <w:color w:val="000000" w:themeColor="text1"/>
                        <w:sz w:val="20"/>
                        <w:szCs w:val="20"/>
                      </w:rPr>
                      <m:t>∂T</m:t>
                    </m:r>
                  </m:den>
                </m:f>
              </m:e>
            </m:d>
          </m:e>
          <m:sub>
            <m:r>
              <w:rPr>
                <w:rFonts w:ascii="Cambria Math" w:hAnsi="Cambria Math"/>
                <w:color w:val="000000" w:themeColor="text1"/>
                <w:sz w:val="20"/>
                <w:szCs w:val="20"/>
              </w:rPr>
              <m:t>v</m:t>
            </m:r>
          </m:sub>
        </m:sSub>
        <m:r>
          <w:rPr>
            <w:rFonts w:ascii="Cambria Math" w:hAnsi="Cambria Math"/>
            <w:color w:val="000000" w:themeColor="text1"/>
            <w:sz w:val="20"/>
            <w:szCs w:val="20"/>
          </w:rPr>
          <m:t>=R</m:t>
        </m:r>
        <m:nary>
          <m:naryPr>
            <m:chr m:val="∑"/>
            <m:limLoc m:val="undOvr"/>
            <m:grow m:val="1"/>
            <m:supHide m:val="1"/>
            <m:ctrlPr>
              <w:rPr>
                <w:rFonts w:ascii="Cambria Math" w:hAnsi="Cambria Math"/>
                <w:bCs/>
                <w:i/>
                <w:color w:val="000000" w:themeColor="text1"/>
                <w:sz w:val="20"/>
                <w:szCs w:val="20"/>
              </w:rPr>
            </m:ctrlPr>
          </m:naryPr>
          <m:sub>
            <m:r>
              <w:rPr>
                <w:rFonts w:ascii="Cambria Math" w:hAnsi="Cambria Math"/>
                <w:color w:val="000000" w:themeColor="text1"/>
                <w:sz w:val="20"/>
                <w:szCs w:val="20"/>
              </w:rPr>
              <m:t>K</m:t>
            </m:r>
          </m:sub>
          <m:sup/>
          <m:e>
            <m:r>
              <w:rPr>
                <w:rFonts w:ascii="Cambria Math" w:hAnsi="Cambria Math"/>
                <w:color w:val="000000" w:themeColor="text1"/>
                <w:sz w:val="20"/>
                <w:szCs w:val="20"/>
              </w:rPr>
              <m:t>(</m:t>
            </m:r>
            <m:f>
              <m:fPr>
                <m:ctrlPr>
                  <w:rPr>
                    <w:rFonts w:ascii="Cambria Math" w:hAnsi="Cambria Math"/>
                    <w:bCs/>
                    <w:i/>
                    <w:color w:val="000000" w:themeColor="text1"/>
                    <w:sz w:val="20"/>
                    <w:szCs w:val="20"/>
                  </w:rPr>
                </m:ctrlPr>
              </m:fPr>
              <m:num>
                <m:f>
                  <m:fPr>
                    <m:ctrlPr>
                      <w:rPr>
                        <w:rFonts w:ascii="Cambria Math" w:hAnsi="Cambria Math"/>
                        <w:bCs/>
                        <w:i/>
                        <w:color w:val="000000" w:themeColor="text1"/>
                        <w:sz w:val="20"/>
                        <w:szCs w:val="20"/>
                      </w:rPr>
                    </m:ctrlPr>
                  </m:fPr>
                  <m:num>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Ɵ</m:t>
                        </m:r>
                      </m:e>
                      <m:sub>
                        <m:r>
                          <w:rPr>
                            <w:rFonts w:ascii="Cambria Math" w:hAnsi="Cambria Math"/>
                            <w:color w:val="000000" w:themeColor="text1"/>
                            <w:sz w:val="20"/>
                            <w:szCs w:val="20"/>
                          </w:rPr>
                          <m:t>K,v</m:t>
                        </m:r>
                      </m:sub>
                    </m:sSub>
                  </m:num>
                  <m:den>
                    <m:r>
                      <w:rPr>
                        <w:rFonts w:ascii="Cambria Math" w:hAnsi="Cambria Math"/>
                        <w:color w:val="000000" w:themeColor="text1"/>
                        <w:sz w:val="20"/>
                        <w:szCs w:val="20"/>
                      </w:rPr>
                      <m:t>T</m:t>
                    </m:r>
                  </m:den>
                </m:f>
              </m:num>
              <m:den>
                <m:sSup>
                  <m:sSupPr>
                    <m:ctrlPr>
                      <w:rPr>
                        <w:rFonts w:ascii="Cambria Math" w:hAnsi="Cambria Math"/>
                        <w:bCs/>
                        <w:i/>
                        <w:color w:val="000000" w:themeColor="text1"/>
                        <w:sz w:val="20"/>
                        <w:szCs w:val="20"/>
                      </w:rPr>
                    </m:ctrlPr>
                  </m:sSupPr>
                  <m:e>
                    <m:r>
                      <w:rPr>
                        <w:rFonts w:ascii="Cambria Math" w:hAnsi="Cambria Math"/>
                        <w:color w:val="000000" w:themeColor="text1"/>
                        <w:sz w:val="20"/>
                        <w:szCs w:val="20"/>
                      </w:rPr>
                      <m:t>e</m:t>
                    </m:r>
                  </m:e>
                  <m:sup>
                    <m:f>
                      <m:fPr>
                        <m:ctrlPr>
                          <w:rPr>
                            <w:rFonts w:ascii="Cambria Math" w:hAnsi="Cambria Math"/>
                            <w:bCs/>
                            <w:i/>
                            <w:color w:val="000000" w:themeColor="text1"/>
                            <w:sz w:val="20"/>
                            <w:szCs w:val="20"/>
                          </w:rPr>
                        </m:ctrlPr>
                      </m:fPr>
                      <m:num>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Ɵ</m:t>
                            </m:r>
                          </m:e>
                          <m:sub>
                            <m:r>
                              <w:rPr>
                                <w:rFonts w:ascii="Cambria Math" w:hAnsi="Cambria Math"/>
                                <w:color w:val="000000" w:themeColor="text1"/>
                                <w:sz w:val="20"/>
                                <w:szCs w:val="20"/>
                              </w:rPr>
                              <m:t>K,v</m:t>
                            </m:r>
                          </m:sub>
                        </m:sSub>
                      </m:num>
                      <m:den>
                        <m:r>
                          <w:rPr>
                            <w:rFonts w:ascii="Cambria Math" w:hAnsi="Cambria Math"/>
                            <w:color w:val="000000" w:themeColor="text1"/>
                            <w:sz w:val="20"/>
                            <w:szCs w:val="20"/>
                          </w:rPr>
                          <m:t>T</m:t>
                        </m:r>
                      </m:den>
                    </m:f>
                  </m:sup>
                </m:sSup>
                <m:r>
                  <w:rPr>
                    <w:rFonts w:ascii="Cambria Math" w:hAnsi="Cambria Math"/>
                    <w:color w:val="000000" w:themeColor="text1"/>
                    <w:sz w:val="20"/>
                    <w:szCs w:val="20"/>
                  </w:rPr>
                  <m:t>-1</m:t>
                </m:r>
              </m:den>
            </m:f>
            <m:r>
              <w:rPr>
                <w:rFonts w:ascii="Cambria Math" w:hAnsi="Cambria Math"/>
                <w:color w:val="000000" w:themeColor="text1"/>
                <w:sz w:val="20"/>
                <w:szCs w:val="20"/>
              </w:rPr>
              <m:t>-</m:t>
            </m:r>
            <m:r>
              <m:rPr>
                <m:sty m:val="p"/>
              </m:rPr>
              <w:rPr>
                <w:rFonts w:ascii="Cambria Math" w:hAnsi="Cambria Math"/>
                <w:color w:val="000000" w:themeColor="text1"/>
                <w:sz w:val="20"/>
                <w:szCs w:val="20"/>
              </w:rPr>
              <m:t>ln⁡</m:t>
            </m:r>
            <m:r>
              <w:rPr>
                <w:rFonts w:ascii="Cambria Math" w:hAnsi="Cambria Math"/>
                <w:color w:val="000000" w:themeColor="text1"/>
                <w:sz w:val="20"/>
                <w:szCs w:val="20"/>
              </w:rPr>
              <m:t>(1-</m:t>
            </m:r>
            <m:sSup>
              <m:sSupPr>
                <m:ctrlPr>
                  <w:rPr>
                    <w:rFonts w:ascii="Cambria Math" w:hAnsi="Cambria Math"/>
                    <w:bCs/>
                    <w:i/>
                    <w:color w:val="000000" w:themeColor="text1"/>
                    <w:sz w:val="20"/>
                    <w:szCs w:val="20"/>
                  </w:rPr>
                </m:ctrlPr>
              </m:sSupPr>
              <m:e>
                <m:r>
                  <w:rPr>
                    <w:rFonts w:ascii="Cambria Math" w:hAnsi="Cambria Math"/>
                    <w:color w:val="000000" w:themeColor="text1"/>
                    <w:sz w:val="20"/>
                    <w:szCs w:val="20"/>
                  </w:rPr>
                  <m:t>e</m:t>
                </m:r>
              </m:e>
              <m:sup>
                <m:r>
                  <w:rPr>
                    <w:rFonts w:ascii="Cambria Math" w:hAnsi="Cambria Math"/>
                    <w:color w:val="000000" w:themeColor="text1"/>
                    <w:sz w:val="20"/>
                    <w:szCs w:val="20"/>
                  </w:rPr>
                  <m:t>-</m:t>
                </m:r>
                <m:f>
                  <m:fPr>
                    <m:ctrlPr>
                      <w:rPr>
                        <w:rFonts w:ascii="Cambria Math" w:hAnsi="Cambria Math"/>
                        <w:bCs/>
                        <w:i/>
                        <w:color w:val="000000" w:themeColor="text1"/>
                        <w:sz w:val="20"/>
                        <w:szCs w:val="20"/>
                      </w:rPr>
                    </m:ctrlPr>
                  </m:fPr>
                  <m:num>
                    <m:sSub>
                      <m:sSubPr>
                        <m:ctrlPr>
                          <w:rPr>
                            <w:rFonts w:ascii="Cambria Math" w:hAnsi="Cambria Math"/>
                            <w:bCs/>
                            <w:i/>
                            <w:color w:val="000000" w:themeColor="text1"/>
                            <w:sz w:val="20"/>
                            <w:szCs w:val="20"/>
                          </w:rPr>
                        </m:ctrlPr>
                      </m:sSubPr>
                      <m:e>
                        <m:r>
                          <w:rPr>
                            <w:rFonts w:ascii="Cambria Math" w:hAnsi="Cambria Math"/>
                            <w:color w:val="000000" w:themeColor="text1"/>
                            <w:sz w:val="20"/>
                            <w:szCs w:val="20"/>
                          </w:rPr>
                          <m:t>Ɵ</m:t>
                        </m:r>
                      </m:e>
                      <m:sub>
                        <m:r>
                          <w:rPr>
                            <w:rFonts w:ascii="Cambria Math" w:hAnsi="Cambria Math"/>
                            <w:color w:val="000000" w:themeColor="text1"/>
                            <w:sz w:val="20"/>
                            <w:szCs w:val="20"/>
                          </w:rPr>
                          <m:t>K,v</m:t>
                        </m:r>
                      </m:sub>
                    </m:sSub>
                  </m:num>
                  <m:den>
                    <m:r>
                      <w:rPr>
                        <w:rFonts w:ascii="Cambria Math" w:hAnsi="Cambria Math"/>
                        <w:color w:val="000000" w:themeColor="text1"/>
                        <w:sz w:val="20"/>
                        <w:szCs w:val="20"/>
                      </w:rPr>
                      <m:t>T</m:t>
                    </m:r>
                  </m:den>
                </m:f>
              </m:sup>
            </m:sSup>
          </m:e>
        </m:nary>
        <m:r>
          <w:rPr>
            <w:rFonts w:ascii="Cambria Math" w:hAnsi="Cambria Math"/>
            <w:color w:val="000000" w:themeColor="text1"/>
            <w:sz w:val="20"/>
            <w:szCs w:val="20"/>
          </w:rPr>
          <m:t>)</m:t>
        </m:r>
      </m:oMath>
      <w:r w:rsidRPr="00372045">
        <w:rPr>
          <w:rFonts w:asciiTheme="minorBidi" w:hAnsiTheme="minorBidi"/>
          <w:bCs/>
          <w:color w:val="000000" w:themeColor="text1"/>
        </w:rPr>
        <w:t xml:space="preserve"> ). The total ZPE contribution is </w:t>
      </w:r>
      <m:oMath>
        <m:r>
          <w:rPr>
            <w:rFonts w:ascii="Cambria Math" w:hAnsi="Cambria Math"/>
            <w:color w:val="000000" w:themeColor="text1"/>
          </w:rPr>
          <m:t xml:space="preserve">ZPE= </m:t>
        </m:r>
        <m:nary>
          <m:naryPr>
            <m:chr m:val="∑"/>
            <m:limLoc m:val="undOvr"/>
            <m:grow m:val="1"/>
            <m:supHide m:val="1"/>
            <m:ctrlPr>
              <w:rPr>
                <w:rFonts w:ascii="Cambria Math" w:hAnsi="Cambria Math"/>
                <w:bCs/>
                <w:i/>
                <w:color w:val="000000" w:themeColor="text1"/>
              </w:rPr>
            </m:ctrlPr>
          </m:naryPr>
          <m:sub>
            <m:r>
              <w:rPr>
                <w:rFonts w:ascii="Cambria Math" w:hAnsi="Cambria Math"/>
                <w:color w:val="000000" w:themeColor="text1"/>
              </w:rPr>
              <m:t>k</m:t>
            </m:r>
          </m:sub>
          <m:sup/>
          <m:e>
            <m:f>
              <m:fPr>
                <m:ctrlPr>
                  <w:rPr>
                    <w:rFonts w:ascii="Cambria Math" w:hAnsi="Cambria Math"/>
                    <w:bCs/>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r>
              <w:rPr>
                <w:rFonts w:ascii="Cambria Math" w:hAnsi="Cambria Math"/>
                <w:color w:val="000000" w:themeColor="text1"/>
              </w:rPr>
              <m:t>R</m:t>
            </m:r>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e>
        </m:nary>
      </m:oMath>
      <w:r w:rsidRPr="00372045">
        <w:rPr>
          <w:rFonts w:asciiTheme="minorBidi" w:eastAsiaTheme="minorEastAsia" w:hAnsiTheme="minorBidi"/>
          <w:bCs/>
          <w:color w:val="000000" w:themeColor="text1"/>
        </w:rPr>
        <w:t>.</w:t>
      </w:r>
      <w:r w:rsidRPr="00372045">
        <w:rPr>
          <w:rFonts w:asciiTheme="minorBidi" w:hAnsiTheme="minorBidi"/>
          <w:bCs/>
          <w:color w:val="000000" w:themeColor="text1"/>
        </w:rPr>
        <w:t xml:space="preserve"> The total enthalpy contribution is  </w:t>
      </w:r>
      <m:oMath>
        <m:sSub>
          <m:sSubPr>
            <m:ctrlPr>
              <w:rPr>
                <w:rFonts w:ascii="Cambria Math" w:hAnsi="Cambria Math"/>
                <w:bCs/>
                <w:i/>
                <w:color w:val="000000" w:themeColor="text1"/>
              </w:rPr>
            </m:ctrlPr>
          </m:sSubPr>
          <m:e>
            <m:r>
              <w:rPr>
                <w:rFonts w:ascii="Cambria Math" w:hAnsi="Cambria Math"/>
                <w:color w:val="000000" w:themeColor="text1"/>
              </w:rPr>
              <m:t>H</m:t>
            </m:r>
          </m:e>
          <m:sub>
            <m:r>
              <w:rPr>
                <w:rFonts w:ascii="Cambria Math" w:hAnsi="Cambria Math"/>
                <w:color w:val="000000" w:themeColor="text1"/>
              </w:rPr>
              <m:t>v</m:t>
            </m:r>
          </m:sub>
        </m:sSub>
        <m:r>
          <w:rPr>
            <w:rFonts w:ascii="Cambria Math" w:hAnsi="Cambria Math"/>
            <w:color w:val="000000" w:themeColor="text1"/>
          </w:rPr>
          <m:t>= R</m:t>
        </m:r>
        <m:nary>
          <m:naryPr>
            <m:chr m:val="∑"/>
            <m:limLoc m:val="undOvr"/>
            <m:grow m:val="1"/>
            <m:supHide m:val="1"/>
            <m:ctrlPr>
              <w:rPr>
                <w:rFonts w:ascii="Cambria Math" w:hAnsi="Cambria Math"/>
                <w:bCs/>
                <w:i/>
                <w:color w:val="000000" w:themeColor="text1"/>
              </w:rPr>
            </m:ctrlPr>
          </m:naryPr>
          <m:sub>
            <m:r>
              <w:rPr>
                <w:rFonts w:ascii="Cambria Math" w:hAnsi="Cambria Math"/>
                <w:color w:val="000000" w:themeColor="text1"/>
              </w:rPr>
              <m:t>K</m:t>
            </m:r>
          </m:sub>
          <m:sup/>
          <m:e>
            <m:f>
              <m:fPr>
                <m:ctrlPr>
                  <w:rPr>
                    <w:rFonts w:ascii="Cambria Math" w:hAnsi="Cambria Math"/>
                    <w:bCs/>
                    <w:i/>
                    <w:color w:val="000000" w:themeColor="text1"/>
                  </w:rPr>
                </m:ctrlPr>
              </m:fPr>
              <m:num>
                <m:f>
                  <m:fPr>
                    <m:ctrlPr>
                      <w:rPr>
                        <w:rFonts w:ascii="Cambria Math" w:hAnsi="Cambria Math"/>
                        <w:bCs/>
                        <w:i/>
                        <w:color w:val="000000" w:themeColor="text1"/>
                      </w:rPr>
                    </m:ctrlPr>
                  </m:fPr>
                  <m:num>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num>
                  <m:den>
                    <m:r>
                      <w:rPr>
                        <w:rFonts w:ascii="Cambria Math" w:hAnsi="Cambria Math"/>
                        <w:color w:val="000000" w:themeColor="text1"/>
                      </w:rPr>
                      <m:t>T</m:t>
                    </m:r>
                  </m:den>
                </m:f>
              </m:num>
              <m:den>
                <m:sSup>
                  <m:sSupPr>
                    <m:ctrlPr>
                      <w:rPr>
                        <w:rFonts w:ascii="Cambria Math" w:hAnsi="Cambria Math"/>
                        <w:bCs/>
                        <w:i/>
                        <w:color w:val="000000" w:themeColor="text1"/>
                      </w:rPr>
                    </m:ctrlPr>
                  </m:sSupPr>
                  <m:e>
                    <m:r>
                      <w:rPr>
                        <w:rFonts w:ascii="Cambria Math" w:hAnsi="Cambria Math"/>
                        <w:color w:val="000000" w:themeColor="text1"/>
                      </w:rPr>
                      <m:t>e</m:t>
                    </m:r>
                  </m:e>
                  <m:sup>
                    <m:f>
                      <m:fPr>
                        <m:ctrlPr>
                          <w:rPr>
                            <w:rFonts w:ascii="Cambria Math" w:hAnsi="Cambria Math"/>
                            <w:bCs/>
                            <w:i/>
                            <w:color w:val="000000" w:themeColor="text1"/>
                          </w:rPr>
                        </m:ctrlPr>
                      </m:fPr>
                      <m:num>
                        <m:sSub>
                          <m:sSubPr>
                            <m:ctrlPr>
                              <w:rPr>
                                <w:rFonts w:ascii="Cambria Math" w:hAnsi="Cambria Math"/>
                                <w:bCs/>
                                <w:i/>
                                <w:color w:val="000000" w:themeColor="text1"/>
                              </w:rPr>
                            </m:ctrlPr>
                          </m:sSubPr>
                          <m:e>
                            <m:r>
                              <w:rPr>
                                <w:rFonts w:ascii="Cambria Math" w:hAnsi="Cambria Math"/>
                                <w:color w:val="000000" w:themeColor="text1"/>
                              </w:rPr>
                              <m:t>Ɵ</m:t>
                            </m:r>
                          </m:e>
                          <m:sub>
                            <m:r>
                              <w:rPr>
                                <w:rFonts w:ascii="Cambria Math" w:hAnsi="Cambria Math"/>
                                <w:color w:val="000000" w:themeColor="text1"/>
                              </w:rPr>
                              <m:t>K,v</m:t>
                            </m:r>
                          </m:sub>
                        </m:sSub>
                      </m:num>
                      <m:den>
                        <m:r>
                          <w:rPr>
                            <w:rFonts w:ascii="Cambria Math" w:hAnsi="Cambria Math"/>
                            <w:color w:val="000000" w:themeColor="text1"/>
                          </w:rPr>
                          <m:t>T</m:t>
                        </m:r>
                      </m:den>
                    </m:f>
                  </m:sup>
                </m:sSup>
                <m:r>
                  <w:rPr>
                    <w:rFonts w:ascii="Cambria Math" w:hAnsi="Cambria Math"/>
                    <w:color w:val="000000" w:themeColor="text1"/>
                  </w:rPr>
                  <m:t>-1</m:t>
                </m:r>
              </m:den>
            </m:f>
          </m:e>
        </m:nary>
      </m:oMath>
      <w:r w:rsidRPr="00372045">
        <w:rPr>
          <w:rFonts w:asciiTheme="minorBidi" w:eastAsiaTheme="minorEastAsia" w:hAnsiTheme="minorBidi"/>
          <w:bCs/>
          <w:color w:val="000000" w:themeColor="text1"/>
        </w:rPr>
        <w:t xml:space="preserve">. The </w:t>
      </w:r>
      <w:r w:rsidRPr="00372045">
        <w:rPr>
          <w:rFonts w:asciiTheme="minorBidi" w:hAnsiTheme="minorBidi"/>
          <w:bCs/>
          <w:color w:val="000000" w:themeColor="text1"/>
        </w:rPr>
        <w:t xml:space="preserve">overall vibrational contribution to the free energy, within the simple harmonic oscillator approximation, is </w:t>
      </w:r>
      <m:oMath>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v</m:t>
            </m:r>
          </m:sub>
        </m:sSub>
        <m:r>
          <w:rPr>
            <w:rFonts w:ascii="Cambria Math" w:hAnsi="Cambria Math"/>
            <w:color w:val="000000" w:themeColor="text1"/>
          </w:rPr>
          <m:t>= ZPE+</m:t>
        </m:r>
        <m:r>
          <m:rPr>
            <m:sty m:val="p"/>
          </m:rPr>
          <w:rPr>
            <w:rFonts w:ascii="Cambria Math" w:hAnsi="Cambria Math"/>
            <w:color w:val="000000" w:themeColor="text1"/>
          </w:rPr>
          <m:t xml:space="preserve"> </m:t>
        </m:r>
        <m:sSub>
          <m:sSubPr>
            <m:ctrlPr>
              <w:rPr>
                <w:rFonts w:ascii="Cambria Math" w:hAnsi="Cambria Math"/>
                <w:bCs/>
                <w:i/>
                <w:color w:val="000000" w:themeColor="text1"/>
              </w:rPr>
            </m:ctrlPr>
          </m:sSubPr>
          <m:e>
            <m:r>
              <w:rPr>
                <w:rFonts w:ascii="Cambria Math" w:hAnsi="Cambria Math"/>
                <w:color w:val="000000" w:themeColor="text1"/>
              </w:rPr>
              <m:t>H</m:t>
            </m:r>
          </m:e>
          <m:sub>
            <m:r>
              <w:rPr>
                <w:rFonts w:ascii="Cambria Math" w:hAnsi="Cambria Math"/>
                <w:color w:val="000000" w:themeColor="text1"/>
              </w:rPr>
              <m:t>v</m:t>
            </m:r>
          </m:sub>
        </m:sSub>
        <m:r>
          <w:rPr>
            <w:rFonts w:ascii="Cambria Math" w:hAnsi="Cambria Math"/>
            <w:color w:val="000000" w:themeColor="text1"/>
          </w:rPr>
          <m:t>-T</m:t>
        </m:r>
        <m:r>
          <m:rPr>
            <m:sty m:val="p"/>
          </m:rPr>
          <w:rPr>
            <w:rFonts w:ascii="Cambria Math" w:hAnsi="Cambria Math"/>
            <w:color w:val="000000" w:themeColor="text1"/>
          </w:rPr>
          <m:t xml:space="preserve"> </m:t>
        </m:r>
        <m:sSub>
          <m:sSubPr>
            <m:ctrlPr>
              <w:rPr>
                <w:rFonts w:ascii="Cambria Math" w:hAnsi="Cambria Math"/>
                <w:bCs/>
                <w:i/>
                <w:color w:val="000000" w:themeColor="text1"/>
              </w:rPr>
            </m:ctrlPr>
          </m:sSubPr>
          <m:e>
            <m:r>
              <w:rPr>
                <w:rFonts w:ascii="Cambria Math" w:hAnsi="Cambria Math"/>
                <w:color w:val="000000" w:themeColor="text1"/>
              </w:rPr>
              <m:t>S</m:t>
            </m:r>
          </m:e>
          <m:sub>
            <m:r>
              <w:rPr>
                <w:rFonts w:ascii="Cambria Math" w:hAnsi="Cambria Math"/>
                <w:color w:val="000000" w:themeColor="text1"/>
              </w:rPr>
              <m:t>v</m:t>
            </m:r>
          </m:sub>
        </m:sSub>
      </m:oMath>
      <w:r w:rsidRPr="00372045">
        <w:rPr>
          <w:rFonts w:asciiTheme="minorBidi" w:eastAsiaTheme="minorEastAsia" w:hAnsiTheme="minorBidi"/>
          <w:bCs/>
          <w:color w:val="000000" w:themeColor="text1"/>
        </w:rPr>
        <w:t>.</w:t>
      </w:r>
    </w:p>
    <w:p w14:paraId="49F5D0F5" w14:textId="516BE995" w:rsidR="0038703E" w:rsidRPr="00372045" w:rsidRDefault="0038703E" w:rsidP="00136850">
      <w:pPr>
        <w:spacing w:before="120" w:after="120" w:line="480" w:lineRule="auto"/>
        <w:contextualSpacing/>
        <w:jc w:val="both"/>
        <w:rPr>
          <w:rFonts w:asciiTheme="minorBidi" w:hAnsiTheme="minorBidi"/>
          <w:b/>
          <w:bCs/>
          <w:color w:val="000000" w:themeColor="text1"/>
        </w:rPr>
      </w:pPr>
      <w:r w:rsidRPr="00372045">
        <w:rPr>
          <w:rFonts w:asciiTheme="minorBidi" w:hAnsiTheme="minorBidi"/>
          <w:bCs/>
          <w:color w:val="000000" w:themeColor="text1"/>
        </w:rPr>
        <w:t>The identical computational protocol was applied to other studied TMCs: Nb</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Mo</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C, and V</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C. </w:t>
      </w:r>
    </w:p>
    <w:p w14:paraId="311A44B9" w14:textId="77777777" w:rsidR="0026698D" w:rsidRDefault="0026698D" w:rsidP="0038703E">
      <w:pPr>
        <w:spacing w:before="120" w:after="120" w:line="480" w:lineRule="auto"/>
        <w:ind w:firstLine="187"/>
        <w:contextualSpacing/>
        <w:jc w:val="both"/>
        <w:rPr>
          <w:rFonts w:asciiTheme="minorBidi" w:hAnsiTheme="minorBidi"/>
          <w:b/>
          <w:bCs/>
          <w:color w:val="000000" w:themeColor="text1"/>
        </w:rPr>
      </w:pPr>
    </w:p>
    <w:p w14:paraId="161E7920" w14:textId="588CEAD8" w:rsidR="0038703E" w:rsidRPr="00372045" w:rsidRDefault="0038703E" w:rsidP="0038703E">
      <w:pPr>
        <w:spacing w:before="120" w:after="120" w:line="480" w:lineRule="auto"/>
        <w:ind w:firstLine="187"/>
        <w:contextualSpacing/>
        <w:jc w:val="both"/>
        <w:rPr>
          <w:rFonts w:asciiTheme="minorBidi" w:hAnsiTheme="minorBidi"/>
          <w:b/>
          <w:bCs/>
          <w:color w:val="000000" w:themeColor="text1"/>
        </w:rPr>
      </w:pPr>
      <w:r w:rsidRPr="00372045">
        <w:rPr>
          <w:rFonts w:asciiTheme="minorBidi" w:hAnsiTheme="minorBidi"/>
          <w:b/>
          <w:bCs/>
          <w:color w:val="000000" w:themeColor="text1"/>
        </w:rPr>
        <w:lastRenderedPageBreak/>
        <w:t>S12.2 Free Energy Calculations and Computational Hydrogen Electrode Model</w:t>
      </w:r>
    </w:p>
    <w:p w14:paraId="2A196F02" w14:textId="754B6DCD" w:rsidR="0038703E" w:rsidRPr="00372045" w:rsidRDefault="0038703E" w:rsidP="0038703E">
      <w:pPr>
        <w:spacing w:before="120" w:after="120" w:line="480" w:lineRule="auto"/>
        <w:ind w:firstLine="187"/>
        <w:contextualSpacing/>
        <w:jc w:val="both"/>
        <w:rPr>
          <w:rFonts w:asciiTheme="minorBidi" w:hAnsiTheme="minorBidi"/>
          <w:bCs/>
          <w:color w:val="000000" w:themeColor="text1"/>
        </w:rPr>
      </w:pPr>
      <w:r w:rsidRPr="00372045">
        <w:rPr>
          <w:rFonts w:asciiTheme="minorBidi" w:hAnsiTheme="minorBidi"/>
          <w:bCs/>
          <w:color w:val="000000" w:themeColor="text1"/>
        </w:rPr>
        <w:t>The free energies of CO</w:t>
      </w:r>
      <w:r w:rsidRPr="00372045">
        <w:rPr>
          <w:rFonts w:asciiTheme="minorBidi" w:hAnsiTheme="minorBidi"/>
          <w:bCs/>
          <w:color w:val="000000" w:themeColor="text1"/>
          <w:vertAlign w:val="subscript"/>
        </w:rPr>
        <w:t>2</w:t>
      </w:r>
      <w:r w:rsidRPr="00372045">
        <w:rPr>
          <w:rFonts w:asciiTheme="minorBidi" w:hAnsiTheme="minorBidi"/>
          <w:bCs/>
          <w:color w:val="000000" w:themeColor="text1"/>
        </w:rPr>
        <w:t xml:space="preserve"> reduction intermediates were approximated by total electronic energies corrected by zero-point vibrational energies, enthalpic temperature corrections and entropy: </w:t>
      </w:r>
      <m:oMath>
        <m:r>
          <w:rPr>
            <w:rFonts w:ascii="Cambria Math" w:hAnsi="Cambria Math"/>
            <w:color w:val="000000" w:themeColor="text1"/>
          </w:rPr>
          <m:t>G=</m:t>
        </m:r>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elec</m:t>
            </m:r>
          </m:sub>
        </m:sSub>
        <m:r>
          <w:rPr>
            <w:rFonts w:ascii="Cambria Math" w:hAnsi="Cambria Math"/>
            <w:color w:val="000000" w:themeColor="text1"/>
          </w:rPr>
          <m:t>+ZPE+H</m:t>
        </m:r>
        <m:d>
          <m:dPr>
            <m:ctrlPr>
              <w:rPr>
                <w:rFonts w:ascii="Cambria Math" w:hAnsi="Cambria Math"/>
                <w:bCs/>
                <w:i/>
                <w:color w:val="000000" w:themeColor="text1"/>
              </w:rPr>
            </m:ctrlPr>
          </m:dPr>
          <m:e>
            <m:r>
              <w:rPr>
                <w:rFonts w:ascii="Cambria Math" w:hAnsi="Cambria Math"/>
                <w:color w:val="000000" w:themeColor="text1"/>
              </w:rPr>
              <m:t>T</m:t>
            </m:r>
          </m:e>
        </m:d>
        <m:r>
          <w:rPr>
            <w:rFonts w:ascii="Cambria Math" w:hAnsi="Cambria Math"/>
            <w:color w:val="000000" w:themeColor="text1"/>
          </w:rPr>
          <m:t>-TS</m:t>
        </m:r>
      </m:oMath>
      <w:r w:rsidRPr="00372045">
        <w:rPr>
          <w:rFonts w:asciiTheme="minorBidi" w:eastAsiaTheme="minorEastAsia" w:hAnsiTheme="minorBidi"/>
          <w:bCs/>
          <w:color w:val="000000" w:themeColor="text1"/>
        </w:rPr>
        <w:t xml:space="preserve">, where </w:t>
      </w:r>
      <m:oMath>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elec</m:t>
            </m:r>
          </m:sub>
        </m:sSub>
      </m:oMath>
      <w:r w:rsidRPr="00372045">
        <w:rPr>
          <w:rFonts w:asciiTheme="minorBidi" w:eastAsiaTheme="minorEastAsia" w:hAnsiTheme="minorBidi"/>
          <w:bCs/>
          <w:color w:val="000000" w:themeColor="text1"/>
        </w:rPr>
        <w:t xml:space="preserve"> includes the vdW corrections. </w:t>
      </w:r>
      <w:r w:rsidR="0026698D">
        <w:rPr>
          <w:rFonts w:asciiTheme="minorBidi" w:eastAsiaTheme="minorEastAsia" w:hAnsiTheme="minorBidi"/>
          <w:bCs/>
          <w:color w:val="000000" w:themeColor="text1"/>
        </w:rPr>
        <w:t>Established</w:t>
      </w:r>
      <w:r w:rsidRPr="00372045">
        <w:rPr>
          <w:rFonts w:asciiTheme="minorBidi" w:eastAsiaTheme="minorEastAsia" w:hAnsiTheme="minorBidi"/>
          <w:bCs/>
          <w:color w:val="000000" w:themeColor="text1"/>
        </w:rPr>
        <w:t xml:space="preserve"> methods</w:t>
      </w:r>
      <w:r w:rsidRPr="00372045">
        <w:rPr>
          <w:rFonts w:asciiTheme="minorBidi" w:eastAsiaTheme="minorEastAsia" w:hAnsiTheme="minorBidi"/>
          <w:bCs/>
          <w:color w:val="000000" w:themeColor="text1"/>
        </w:rPr>
        <w:fldChar w:fldCharType="begin" w:fldLock="1"/>
      </w:r>
      <w:r w:rsidR="009E0EAC">
        <w:rPr>
          <w:rFonts w:asciiTheme="minorBidi" w:eastAsiaTheme="minorEastAsia" w:hAnsiTheme="minorBidi"/>
          <w:bCs/>
          <w:color w:val="000000" w:themeColor="text1"/>
        </w:rPr>
        <w:instrText>ADDIN CSL_CITATION {"citationItems":[{"id":"ITEM-1","itemData":{"ISBN":"1118712277","author":[{"dropping-particle":"","family":"Cramer","given":"Christopher J","non-dropping-particle":"","parse-names":false,"suffix":""}],"id":"ITEM-1","issued":{"date-parts":[["2013"]]},"publisher":"John Wiley &amp; Sons","title":"Essentials of computational chemistry: theories and models","type":"book"},"uris":["http://www.mendeley.com/documents/?uuid=821c18eb-ff83-471a-9ff3-627b95e2f28e","http://www.mendeley.com/documents/?uuid=276fe29b-f57d-4b71-a96b-63e5871324a4"]}],"mendeley":{"formattedCitation":"&lt;sup&gt;42&lt;/sup&gt;","plainTextFormattedCitation":"42","previouslyFormattedCitation":"&lt;sup&gt;41&lt;/sup&gt;"},"properties":{"noteIndex":0},"schema":"https://github.com/citation-style-language/schema/raw/master/csl-citation.json"}</w:instrText>
      </w:r>
      <w:r w:rsidRPr="00372045">
        <w:rPr>
          <w:rFonts w:asciiTheme="minorBidi" w:eastAsiaTheme="minorEastAsia" w:hAnsiTheme="minorBidi"/>
          <w:bCs/>
          <w:color w:val="000000" w:themeColor="text1"/>
        </w:rPr>
        <w:fldChar w:fldCharType="separate"/>
      </w:r>
      <w:r w:rsidR="009E0EAC" w:rsidRPr="009E0EAC">
        <w:rPr>
          <w:rFonts w:asciiTheme="minorBidi" w:eastAsiaTheme="minorEastAsia" w:hAnsiTheme="minorBidi"/>
          <w:bCs/>
          <w:noProof/>
          <w:color w:val="000000" w:themeColor="text1"/>
          <w:vertAlign w:val="superscript"/>
        </w:rPr>
        <w:t>42</w:t>
      </w:r>
      <w:r w:rsidRPr="00372045">
        <w:rPr>
          <w:rFonts w:asciiTheme="minorBidi" w:eastAsiaTheme="minorEastAsia" w:hAnsiTheme="minorBidi"/>
          <w:bCs/>
          <w:color w:val="000000" w:themeColor="text1"/>
        </w:rPr>
        <w:fldChar w:fldCharType="end"/>
      </w:r>
      <w:r w:rsidRPr="00372045">
        <w:rPr>
          <w:rFonts w:asciiTheme="minorBidi" w:eastAsiaTheme="minorEastAsia" w:hAnsiTheme="minorBidi"/>
          <w:bCs/>
          <w:color w:val="000000" w:themeColor="text1"/>
        </w:rPr>
        <w:t xml:space="preserve"> were used to calculate zero-point energies and vibrational entropies. The free energies of all considered intermediates along with the corrections are listed in Tables S</w:t>
      </w:r>
      <w:r w:rsidR="00901CEE" w:rsidRPr="00372045">
        <w:rPr>
          <w:rFonts w:asciiTheme="minorBidi" w:eastAsiaTheme="minorEastAsia" w:hAnsiTheme="minorBidi"/>
          <w:bCs/>
          <w:color w:val="000000" w:themeColor="text1"/>
        </w:rPr>
        <w:t>7</w:t>
      </w:r>
      <w:r w:rsidRPr="00372045">
        <w:rPr>
          <w:rFonts w:asciiTheme="minorBidi" w:eastAsiaTheme="minorEastAsia" w:hAnsiTheme="minorBidi"/>
          <w:bCs/>
          <w:color w:val="000000" w:themeColor="text1"/>
        </w:rPr>
        <w:t xml:space="preserve"> and S</w:t>
      </w:r>
      <w:r w:rsidR="00901CEE" w:rsidRPr="00372045">
        <w:rPr>
          <w:rFonts w:asciiTheme="minorBidi" w:eastAsiaTheme="minorEastAsia" w:hAnsiTheme="minorBidi"/>
          <w:bCs/>
          <w:color w:val="000000" w:themeColor="text1"/>
        </w:rPr>
        <w:t>8</w:t>
      </w:r>
      <w:r w:rsidRPr="00372045">
        <w:rPr>
          <w:rFonts w:asciiTheme="minorBidi" w:eastAsiaTheme="minorEastAsia" w:hAnsiTheme="minorBidi"/>
          <w:bCs/>
          <w:color w:val="000000" w:themeColor="text1"/>
        </w:rPr>
        <w:t xml:space="preserve">. The fundamental assumption in these calculations is that we </w:t>
      </w:r>
      <w:r w:rsidR="0026698D" w:rsidRPr="00417975">
        <w:rPr>
          <w:rFonts w:asciiTheme="minorBidi" w:eastAsiaTheme="minorEastAsia" w:hAnsiTheme="minorBidi"/>
          <w:bCs/>
          <w:color w:val="000000" w:themeColor="text1"/>
        </w:rPr>
        <w:t>neglect the solvation energies</w:t>
      </w:r>
      <w:r w:rsidRPr="00372045">
        <w:rPr>
          <w:rFonts w:asciiTheme="minorBidi" w:eastAsiaTheme="minorEastAsia" w:hAnsiTheme="minorBidi"/>
          <w:bCs/>
          <w:color w:val="000000" w:themeColor="text1"/>
        </w:rPr>
        <w:t xml:space="preserve"> of all species,</w:t>
      </w:r>
      <w:r w:rsidR="0026698D">
        <w:rPr>
          <w:rFonts w:asciiTheme="minorBidi" w:eastAsiaTheme="minorEastAsia" w:hAnsiTheme="minorBidi"/>
          <w:bCs/>
          <w:color w:val="000000" w:themeColor="text1"/>
        </w:rPr>
        <w:t xml:space="preserve"> and</w:t>
      </w:r>
      <w:r w:rsidRPr="00372045">
        <w:rPr>
          <w:rFonts w:asciiTheme="minorBidi" w:eastAsiaTheme="minorEastAsia" w:hAnsiTheme="minorBidi"/>
          <w:bCs/>
          <w:color w:val="000000" w:themeColor="text1"/>
        </w:rPr>
        <w:t xml:space="preserve"> effects of dielectric and ionic screening from the bulk solution (water with KOH:CC (3M:2M) saturated with CO</w:t>
      </w:r>
      <w:r w:rsidRPr="00372045">
        <w:rPr>
          <w:rFonts w:asciiTheme="minorBidi" w:eastAsiaTheme="minorEastAsia" w:hAnsiTheme="minorBidi"/>
          <w:bCs/>
          <w:color w:val="000000" w:themeColor="text1"/>
          <w:vertAlign w:val="subscript"/>
        </w:rPr>
        <w:t>2</w:t>
      </w:r>
      <w:r w:rsidRPr="00372045">
        <w:rPr>
          <w:rFonts w:asciiTheme="minorBidi" w:eastAsiaTheme="minorEastAsia" w:hAnsiTheme="minorBidi"/>
          <w:bCs/>
          <w:color w:val="000000" w:themeColor="text1"/>
        </w:rPr>
        <w:t xml:space="preserve"> gas). We also assume the dilute limit and consider one molecular species per surface slab unit cell.</w:t>
      </w:r>
    </w:p>
    <w:p w14:paraId="42C4433E" w14:textId="6AB89D4F" w:rsidR="00136850" w:rsidRPr="00372045" w:rsidRDefault="00136850" w:rsidP="00136850">
      <w:pPr>
        <w:pStyle w:val="Caption"/>
        <w:keepNext/>
        <w:spacing w:after="0"/>
        <w:jc w:val="both"/>
        <w:rPr>
          <w:rFonts w:asciiTheme="minorBidi" w:hAnsiTheme="minorBidi"/>
          <w:i w:val="0"/>
          <w:iCs w:val="0"/>
          <w:color w:val="000000" w:themeColor="text1"/>
          <w:sz w:val="20"/>
          <w:szCs w:val="20"/>
        </w:rPr>
      </w:pPr>
      <w:r w:rsidRPr="00372045">
        <w:rPr>
          <w:rFonts w:asciiTheme="minorBidi" w:hAnsiTheme="minorBidi"/>
          <w:b/>
          <w:bCs/>
          <w:i w:val="0"/>
          <w:iCs w:val="0"/>
          <w:color w:val="auto"/>
        </w:rPr>
        <w:t>Supplementary Table S</w:t>
      </w:r>
      <w:r w:rsidRPr="00372045">
        <w:rPr>
          <w:rFonts w:asciiTheme="minorBidi" w:hAnsiTheme="minorBidi"/>
          <w:b/>
          <w:bCs/>
          <w:i w:val="0"/>
          <w:iCs w:val="0"/>
          <w:color w:val="auto"/>
        </w:rPr>
        <w:fldChar w:fldCharType="begin"/>
      </w:r>
      <w:r w:rsidRPr="00372045">
        <w:rPr>
          <w:rFonts w:asciiTheme="minorBidi" w:hAnsiTheme="minorBidi"/>
          <w:b/>
          <w:bCs/>
          <w:i w:val="0"/>
          <w:iCs w:val="0"/>
          <w:color w:val="auto"/>
        </w:rPr>
        <w:instrText xml:space="preserve"> SEQ Table \* ARABIC </w:instrText>
      </w:r>
      <w:r w:rsidRPr="00372045">
        <w:rPr>
          <w:rFonts w:asciiTheme="minorBidi" w:hAnsiTheme="minorBidi"/>
          <w:b/>
          <w:bCs/>
          <w:i w:val="0"/>
          <w:iCs w:val="0"/>
          <w:color w:val="auto"/>
        </w:rPr>
        <w:fldChar w:fldCharType="separate"/>
      </w:r>
      <w:r w:rsidR="00B60963" w:rsidRPr="00372045">
        <w:rPr>
          <w:rFonts w:asciiTheme="minorBidi" w:hAnsiTheme="minorBidi"/>
          <w:b/>
          <w:bCs/>
          <w:i w:val="0"/>
          <w:iCs w:val="0"/>
          <w:noProof/>
          <w:color w:val="auto"/>
        </w:rPr>
        <w:t>7</w:t>
      </w:r>
      <w:r w:rsidRPr="00372045">
        <w:rPr>
          <w:rFonts w:asciiTheme="minorBidi" w:hAnsiTheme="minorBidi"/>
          <w:b/>
          <w:bCs/>
          <w:i w:val="0"/>
          <w:iCs w:val="0"/>
          <w:color w:val="auto"/>
        </w:rPr>
        <w:fldChar w:fldCharType="end"/>
      </w:r>
      <w:r w:rsidRPr="00372045">
        <w:rPr>
          <w:rFonts w:asciiTheme="minorBidi" w:hAnsiTheme="minorBidi"/>
          <w:b/>
          <w:bCs/>
          <w:i w:val="0"/>
          <w:iCs w:val="0"/>
          <w:color w:val="auto"/>
        </w:rPr>
        <w:t xml:space="preserve"> |</w:t>
      </w:r>
      <w:r w:rsidRPr="00372045">
        <w:rPr>
          <w:rFonts w:asciiTheme="minorBidi" w:hAnsiTheme="minorBidi"/>
          <w:b/>
          <w:bCs/>
          <w:i w:val="0"/>
          <w:iCs w:val="0"/>
          <w:color w:val="auto"/>
          <w:sz w:val="20"/>
          <w:szCs w:val="20"/>
        </w:rPr>
        <w:t xml:space="preserve"> </w:t>
      </w:r>
      <w:r w:rsidRPr="00372045">
        <w:rPr>
          <w:rFonts w:asciiTheme="minorBidi" w:hAnsiTheme="minorBidi"/>
          <w:i w:val="0"/>
          <w:iCs w:val="0"/>
          <w:color w:val="auto"/>
          <w:sz w:val="20"/>
          <w:szCs w:val="20"/>
        </w:rPr>
        <w:t xml:space="preserve">Electronic </w:t>
      </w:r>
      <w:r w:rsidRPr="00372045">
        <w:rPr>
          <w:rFonts w:asciiTheme="minorBidi" w:hAnsiTheme="minorBidi"/>
          <w:i w:val="0"/>
          <w:iCs w:val="0"/>
          <w:color w:val="000000" w:themeColor="text1"/>
          <w:sz w:val="20"/>
          <w:szCs w:val="20"/>
        </w:rPr>
        <w:t>energies (</w:t>
      </w:r>
      <w:proofErr w:type="spellStart"/>
      <w:r w:rsidRPr="00372045">
        <w:rPr>
          <w:rFonts w:asciiTheme="minorBidi" w:hAnsiTheme="minorBidi"/>
          <w:i w:val="0"/>
          <w:iCs w:val="0"/>
          <w:color w:val="000000" w:themeColor="text1"/>
          <w:sz w:val="20"/>
          <w:szCs w:val="20"/>
        </w:rPr>
        <w:t>E</w:t>
      </w:r>
      <w:r w:rsidRPr="00372045">
        <w:rPr>
          <w:rFonts w:asciiTheme="minorBidi" w:hAnsiTheme="minorBidi"/>
          <w:i w:val="0"/>
          <w:iCs w:val="0"/>
          <w:color w:val="000000" w:themeColor="text1"/>
          <w:sz w:val="20"/>
          <w:szCs w:val="20"/>
          <w:vertAlign w:val="subscript"/>
        </w:rPr>
        <w:t>elect</w:t>
      </w:r>
      <w:proofErr w:type="spellEnd"/>
      <w:r w:rsidRPr="00372045">
        <w:rPr>
          <w:rFonts w:asciiTheme="minorBidi" w:hAnsiTheme="minorBidi"/>
          <w:i w:val="0"/>
          <w:iCs w:val="0"/>
          <w:color w:val="000000" w:themeColor="text1"/>
          <w:sz w:val="20"/>
          <w:szCs w:val="20"/>
        </w:rPr>
        <w:t>), obtained at PBE/DFT-D3 level, zero point vibrational energy corrections (ZPE), Enthalpic temperature corrections (</w:t>
      </w:r>
      <m:oMath>
        <m:nary>
          <m:naryPr>
            <m:limLoc m:val="undOvr"/>
            <m:subHide m:val="1"/>
            <m:supHide m:val="1"/>
            <m:ctrlPr>
              <w:rPr>
                <w:rFonts w:ascii="Cambria Math" w:eastAsia="Times New Roman" w:hAnsi="Cambria Math"/>
                <w:i w:val="0"/>
                <w:iCs w:val="0"/>
                <w:color w:val="000000" w:themeColor="text1"/>
                <w:sz w:val="20"/>
                <w:szCs w:val="20"/>
              </w:rPr>
            </m:ctrlPr>
          </m:naryPr>
          <m:sub/>
          <m:sup/>
          <m:e>
            <m:sSub>
              <m:sSubPr>
                <m:ctrlPr>
                  <w:rPr>
                    <w:rFonts w:ascii="Cambria Math" w:eastAsia="Times New Roman" w:hAnsi="Cambria Math"/>
                    <w:i w:val="0"/>
                    <w:iCs w:val="0"/>
                    <w:color w:val="000000" w:themeColor="text1"/>
                    <w:sz w:val="20"/>
                    <w:szCs w:val="20"/>
                  </w:rPr>
                </m:ctrlPr>
              </m:sSubPr>
              <m:e>
                <m:r>
                  <w:rPr>
                    <w:rFonts w:ascii="Cambria Math" w:eastAsia="Times New Roman" w:hAnsi="Cambria Math"/>
                    <w:color w:val="000000" w:themeColor="text1"/>
                    <w:sz w:val="20"/>
                    <w:szCs w:val="20"/>
                  </w:rPr>
                  <m:t>C</m:t>
                </m:r>
              </m:e>
              <m:sub>
                <m:r>
                  <w:rPr>
                    <w:rFonts w:ascii="Cambria Math" w:eastAsia="Times New Roman" w:hAnsi="Cambria Math"/>
                    <w:color w:val="000000" w:themeColor="text1"/>
                    <w:sz w:val="20"/>
                    <w:szCs w:val="20"/>
                  </w:rPr>
                  <m:t>P</m:t>
                </m:r>
              </m:sub>
            </m:sSub>
            <m:r>
              <w:rPr>
                <w:rFonts w:ascii="Cambria Math" w:eastAsia="Times New Roman" w:hAnsi="Cambria Math"/>
                <w:color w:val="000000" w:themeColor="text1"/>
                <w:sz w:val="20"/>
                <w:szCs w:val="20"/>
              </w:rPr>
              <m:t>dT</m:t>
            </m:r>
          </m:e>
        </m:nary>
      </m:oMath>
      <w:r w:rsidRPr="00372045">
        <w:rPr>
          <w:rFonts w:asciiTheme="minorBidi" w:eastAsiaTheme="minorEastAsia" w:hAnsiTheme="minorBidi"/>
          <w:i w:val="0"/>
          <w:iCs w:val="0"/>
          <w:color w:val="000000" w:themeColor="text1"/>
          <w:sz w:val="20"/>
          <w:szCs w:val="20"/>
        </w:rPr>
        <w:t xml:space="preserve">), </w:t>
      </w:r>
      <w:r w:rsidRPr="00372045">
        <w:rPr>
          <w:rFonts w:asciiTheme="minorBidi" w:hAnsiTheme="minorBidi"/>
          <w:i w:val="0"/>
          <w:iCs w:val="0"/>
          <w:color w:val="000000" w:themeColor="text1"/>
          <w:sz w:val="20"/>
          <w:szCs w:val="20"/>
        </w:rPr>
        <w:t>and Entropy contribution (S) to the Gibbs free energies at 298.15 K (G=</w:t>
      </w:r>
      <w:proofErr w:type="spellStart"/>
      <w:r w:rsidRPr="00372045">
        <w:rPr>
          <w:rFonts w:asciiTheme="minorBidi" w:hAnsiTheme="minorBidi"/>
          <w:i w:val="0"/>
          <w:iCs w:val="0"/>
          <w:color w:val="000000" w:themeColor="text1"/>
          <w:sz w:val="20"/>
          <w:szCs w:val="20"/>
        </w:rPr>
        <w:t>E</w:t>
      </w:r>
      <w:r w:rsidRPr="00372045">
        <w:rPr>
          <w:rFonts w:asciiTheme="minorBidi" w:hAnsiTheme="minorBidi"/>
          <w:i w:val="0"/>
          <w:iCs w:val="0"/>
          <w:color w:val="000000" w:themeColor="text1"/>
          <w:sz w:val="20"/>
          <w:szCs w:val="20"/>
          <w:vertAlign w:val="subscript"/>
        </w:rPr>
        <w:t>elec</w:t>
      </w:r>
      <w:proofErr w:type="spellEnd"/>
      <w:r w:rsidRPr="00372045">
        <w:rPr>
          <w:rFonts w:asciiTheme="minorBidi" w:hAnsiTheme="minorBidi"/>
          <w:i w:val="0"/>
          <w:iCs w:val="0"/>
          <w:color w:val="000000" w:themeColor="text1"/>
          <w:sz w:val="20"/>
          <w:szCs w:val="20"/>
        </w:rPr>
        <w:t>+</w:t>
      </w:r>
      <m:oMath>
        <m:nary>
          <m:naryPr>
            <m:limLoc m:val="undOvr"/>
            <m:subHide m:val="1"/>
            <m:supHide m:val="1"/>
            <m:ctrlPr>
              <w:rPr>
                <w:rFonts w:ascii="Cambria Math" w:eastAsia="Times New Roman" w:hAnsi="Cambria Math"/>
                <w:i w:val="0"/>
                <w:iCs w:val="0"/>
                <w:color w:val="000000" w:themeColor="text1"/>
                <w:sz w:val="20"/>
                <w:szCs w:val="20"/>
              </w:rPr>
            </m:ctrlPr>
          </m:naryPr>
          <m:sub/>
          <m:sup/>
          <m:e>
            <m:sSub>
              <m:sSubPr>
                <m:ctrlPr>
                  <w:rPr>
                    <w:rFonts w:ascii="Cambria Math" w:eastAsia="Times New Roman" w:hAnsi="Cambria Math"/>
                    <w:i w:val="0"/>
                    <w:iCs w:val="0"/>
                    <w:color w:val="000000" w:themeColor="text1"/>
                    <w:sz w:val="20"/>
                    <w:szCs w:val="20"/>
                  </w:rPr>
                </m:ctrlPr>
              </m:sSubPr>
              <m:e>
                <m:r>
                  <w:rPr>
                    <w:rFonts w:ascii="Cambria Math" w:eastAsia="Times New Roman" w:hAnsi="Cambria Math"/>
                    <w:color w:val="000000" w:themeColor="text1"/>
                    <w:sz w:val="20"/>
                    <w:szCs w:val="20"/>
                  </w:rPr>
                  <m:t>C</m:t>
                </m:r>
              </m:e>
              <m:sub>
                <m:r>
                  <w:rPr>
                    <w:rFonts w:ascii="Cambria Math" w:eastAsia="Times New Roman" w:hAnsi="Cambria Math"/>
                    <w:color w:val="000000" w:themeColor="text1"/>
                    <w:sz w:val="20"/>
                    <w:szCs w:val="20"/>
                  </w:rPr>
                  <m:t>P</m:t>
                </m:r>
              </m:sub>
            </m:sSub>
            <m:r>
              <w:rPr>
                <w:rFonts w:ascii="Cambria Math" w:eastAsia="Times New Roman" w:hAnsi="Cambria Math"/>
                <w:color w:val="000000" w:themeColor="text1"/>
                <w:sz w:val="20"/>
                <w:szCs w:val="20"/>
              </w:rPr>
              <m:t>dT</m:t>
            </m:r>
          </m:e>
        </m:nary>
      </m:oMath>
      <w:r w:rsidRPr="00372045">
        <w:rPr>
          <w:rFonts w:asciiTheme="minorBidi" w:eastAsiaTheme="minorEastAsia" w:hAnsiTheme="minorBidi"/>
          <w:i w:val="0"/>
          <w:iCs w:val="0"/>
          <w:color w:val="000000" w:themeColor="text1"/>
          <w:sz w:val="20"/>
          <w:szCs w:val="20"/>
        </w:rPr>
        <w:t xml:space="preserve">+ZPE-TS) </w:t>
      </w:r>
      <w:r w:rsidRPr="00372045">
        <w:rPr>
          <w:rFonts w:asciiTheme="minorBidi" w:hAnsiTheme="minorBidi"/>
          <w:i w:val="0"/>
          <w:iCs w:val="0"/>
          <w:color w:val="000000" w:themeColor="text1"/>
          <w:sz w:val="20"/>
          <w:szCs w:val="20"/>
        </w:rPr>
        <w:t>for different states along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reduction on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(101).</w:t>
      </w:r>
    </w:p>
    <w:tbl>
      <w:tblPr>
        <w:tblStyle w:val="TableGrid"/>
        <w:tblW w:w="9274" w:type="dxa"/>
        <w:tblInd w:w="0" w:type="dxa"/>
        <w:tblLook w:val="04A0" w:firstRow="1" w:lastRow="0" w:firstColumn="1" w:lastColumn="0" w:noHBand="0" w:noVBand="1"/>
      </w:tblPr>
      <w:tblGrid>
        <w:gridCol w:w="2155"/>
        <w:gridCol w:w="1516"/>
        <w:gridCol w:w="1184"/>
        <w:gridCol w:w="1484"/>
        <w:gridCol w:w="1359"/>
        <w:gridCol w:w="1576"/>
      </w:tblGrid>
      <w:tr w:rsidR="0038703E" w:rsidRPr="00372045" w14:paraId="48EC824E" w14:textId="77777777" w:rsidTr="0038703E">
        <w:tc>
          <w:tcPr>
            <w:tcW w:w="2155" w:type="dxa"/>
            <w:tcBorders>
              <w:bottom w:val="single" w:sz="18" w:space="0" w:color="auto"/>
              <w:right w:val="single" w:sz="18" w:space="0" w:color="auto"/>
            </w:tcBorders>
            <w:vAlign w:val="center"/>
          </w:tcPr>
          <w:p w14:paraId="0539C6BA"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Species</w:t>
            </w:r>
          </w:p>
        </w:tc>
        <w:tc>
          <w:tcPr>
            <w:tcW w:w="1516" w:type="dxa"/>
            <w:tcBorders>
              <w:left w:val="single" w:sz="18" w:space="0" w:color="auto"/>
              <w:bottom w:val="single" w:sz="18" w:space="0" w:color="auto"/>
            </w:tcBorders>
            <w:vAlign w:val="center"/>
          </w:tcPr>
          <w:p w14:paraId="14898253" w14:textId="77777777" w:rsidR="0038703E" w:rsidRPr="00372045" w:rsidRDefault="0038703E" w:rsidP="0038703E">
            <w:pPr>
              <w:jc w:val="center"/>
              <w:rPr>
                <w:rFonts w:asciiTheme="minorBidi" w:eastAsia="Times New Roman" w:hAnsiTheme="minorBidi"/>
                <w:b/>
                <w:color w:val="000000" w:themeColor="text1"/>
                <w:sz w:val="20"/>
                <w:szCs w:val="20"/>
              </w:rPr>
            </w:pPr>
            <w:proofErr w:type="spellStart"/>
            <w:r w:rsidRPr="00372045">
              <w:rPr>
                <w:rFonts w:asciiTheme="minorBidi" w:eastAsia="Times New Roman" w:hAnsiTheme="minorBidi"/>
                <w:b/>
                <w:color w:val="000000" w:themeColor="text1"/>
                <w:sz w:val="20"/>
                <w:szCs w:val="20"/>
              </w:rPr>
              <w:t>E</w:t>
            </w:r>
            <w:r w:rsidRPr="00372045">
              <w:rPr>
                <w:rFonts w:asciiTheme="minorBidi" w:eastAsia="Times New Roman" w:hAnsiTheme="minorBidi"/>
                <w:b/>
                <w:color w:val="000000" w:themeColor="text1"/>
                <w:sz w:val="20"/>
                <w:szCs w:val="20"/>
                <w:vertAlign w:val="subscript"/>
              </w:rPr>
              <w:t>elec</w:t>
            </w:r>
            <w:proofErr w:type="spellEnd"/>
            <w:r w:rsidRPr="00372045">
              <w:rPr>
                <w:rFonts w:asciiTheme="minorBidi" w:eastAsia="Times New Roman" w:hAnsiTheme="minorBidi"/>
                <w:b/>
                <w:color w:val="000000" w:themeColor="text1"/>
                <w:sz w:val="20"/>
                <w:szCs w:val="20"/>
              </w:rPr>
              <w:t>, eV</w:t>
            </w:r>
          </w:p>
        </w:tc>
        <w:tc>
          <w:tcPr>
            <w:tcW w:w="1184" w:type="dxa"/>
            <w:tcBorders>
              <w:bottom w:val="single" w:sz="18" w:space="0" w:color="auto"/>
            </w:tcBorders>
            <w:vAlign w:val="center"/>
          </w:tcPr>
          <w:p w14:paraId="7A5958D4"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ZPE, eV</w:t>
            </w:r>
          </w:p>
        </w:tc>
        <w:tc>
          <w:tcPr>
            <w:tcW w:w="1484" w:type="dxa"/>
            <w:tcBorders>
              <w:bottom w:val="single" w:sz="18" w:space="0" w:color="auto"/>
            </w:tcBorders>
            <w:vAlign w:val="center"/>
          </w:tcPr>
          <w:p w14:paraId="50B1C370" w14:textId="77777777" w:rsidR="0038703E" w:rsidRPr="00372045" w:rsidRDefault="00724F1B" w:rsidP="0038703E">
            <w:pPr>
              <w:jc w:val="center"/>
              <w:rPr>
                <w:rFonts w:asciiTheme="minorBidi" w:eastAsia="Times New Roman" w:hAnsiTheme="minorBidi"/>
                <w:b/>
                <w:color w:val="000000" w:themeColor="text1"/>
                <w:sz w:val="20"/>
                <w:szCs w:val="20"/>
              </w:rPr>
            </w:pPr>
            <m:oMath>
              <m:nary>
                <m:naryPr>
                  <m:limLoc m:val="undOvr"/>
                  <m:subHide m:val="1"/>
                  <m:supHide m:val="1"/>
                  <m:ctrlPr>
                    <w:rPr>
                      <w:rFonts w:ascii="Cambria Math" w:eastAsia="Times New Roman" w:hAnsi="Cambria Math"/>
                      <w:b/>
                      <w:i/>
                      <w:color w:val="000000" w:themeColor="text1"/>
                      <w:sz w:val="20"/>
                      <w:szCs w:val="20"/>
                    </w:rPr>
                  </m:ctrlPr>
                </m:naryPr>
                <m:sub/>
                <m:sup/>
                <m:e>
                  <m:sSub>
                    <m:sSubPr>
                      <m:ctrlPr>
                        <w:rPr>
                          <w:rFonts w:ascii="Cambria Math" w:eastAsia="Times New Roman" w:hAnsi="Cambria Math"/>
                          <w:b/>
                          <w:i/>
                          <w:color w:val="000000" w:themeColor="text1"/>
                          <w:sz w:val="20"/>
                          <w:szCs w:val="20"/>
                        </w:rPr>
                      </m:ctrlPr>
                    </m:sSubPr>
                    <m:e>
                      <m:r>
                        <m:rPr>
                          <m:sty m:val="bi"/>
                        </m:rPr>
                        <w:rPr>
                          <w:rFonts w:ascii="Cambria Math" w:eastAsia="Times New Roman" w:hAnsi="Cambria Math"/>
                          <w:color w:val="000000" w:themeColor="text1"/>
                          <w:sz w:val="20"/>
                          <w:szCs w:val="20"/>
                        </w:rPr>
                        <m:t>C</m:t>
                      </m:r>
                    </m:e>
                    <m:sub>
                      <m:r>
                        <m:rPr>
                          <m:sty m:val="bi"/>
                        </m:rPr>
                        <w:rPr>
                          <w:rFonts w:ascii="Cambria Math" w:eastAsia="Times New Roman" w:hAnsi="Cambria Math"/>
                          <w:color w:val="000000" w:themeColor="text1"/>
                          <w:sz w:val="20"/>
                          <w:szCs w:val="20"/>
                        </w:rPr>
                        <m:t>P</m:t>
                      </m:r>
                    </m:sub>
                  </m:sSub>
                  <m:r>
                    <m:rPr>
                      <m:sty m:val="bi"/>
                    </m:rPr>
                    <w:rPr>
                      <w:rFonts w:ascii="Cambria Math" w:eastAsia="Times New Roman" w:hAnsi="Cambria Math"/>
                      <w:color w:val="000000" w:themeColor="text1"/>
                      <w:sz w:val="20"/>
                      <w:szCs w:val="20"/>
                    </w:rPr>
                    <m:t>dT</m:t>
                  </m:r>
                </m:e>
              </m:nary>
            </m:oMath>
            <w:r w:rsidR="0038703E" w:rsidRPr="00372045">
              <w:rPr>
                <w:rFonts w:asciiTheme="minorBidi" w:eastAsia="Times New Roman" w:hAnsiTheme="minorBidi"/>
                <w:b/>
                <w:color w:val="000000" w:themeColor="text1"/>
                <w:sz w:val="20"/>
                <w:szCs w:val="20"/>
              </w:rPr>
              <w:t>, eV</w:t>
            </w:r>
          </w:p>
        </w:tc>
        <w:tc>
          <w:tcPr>
            <w:tcW w:w="1359" w:type="dxa"/>
            <w:tcBorders>
              <w:bottom w:val="single" w:sz="18" w:space="0" w:color="auto"/>
            </w:tcBorders>
            <w:vAlign w:val="center"/>
          </w:tcPr>
          <w:p w14:paraId="4EA3746E"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S, eV/K</w:t>
            </w:r>
          </w:p>
        </w:tc>
        <w:tc>
          <w:tcPr>
            <w:tcW w:w="1576" w:type="dxa"/>
            <w:tcBorders>
              <w:bottom w:val="single" w:sz="18" w:space="0" w:color="auto"/>
            </w:tcBorders>
            <w:vAlign w:val="center"/>
          </w:tcPr>
          <w:p w14:paraId="6FB68A82"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G, eV</w:t>
            </w:r>
          </w:p>
        </w:tc>
      </w:tr>
      <w:tr w:rsidR="0038703E" w:rsidRPr="00372045" w14:paraId="5B402815" w14:textId="77777777" w:rsidTr="0038703E">
        <w:tc>
          <w:tcPr>
            <w:tcW w:w="2155" w:type="dxa"/>
            <w:tcBorders>
              <w:top w:val="single" w:sz="18" w:space="0" w:color="auto"/>
              <w:right w:val="single" w:sz="18" w:space="0" w:color="auto"/>
            </w:tcBorders>
            <w:vAlign w:val="bottom"/>
          </w:tcPr>
          <w:p w14:paraId="344FC586" w14:textId="77777777" w:rsidR="0038703E" w:rsidRPr="00372045" w:rsidRDefault="0038703E" w:rsidP="0038703E">
            <w:pPr>
              <w:jc w:val="center"/>
              <w:rPr>
                <w:rFonts w:asciiTheme="minorBidi" w:hAnsiTheme="minorBidi"/>
                <w:b/>
                <w:color w:val="000000" w:themeColor="text1"/>
                <w:sz w:val="20"/>
                <w:szCs w:val="20"/>
              </w:rPr>
            </w:pPr>
            <w:r w:rsidRPr="00372045">
              <w:rPr>
                <w:rFonts w:asciiTheme="minorBidi" w:hAnsiTheme="minorBidi"/>
                <w:b/>
                <w:color w:val="000000" w:themeColor="text1"/>
                <w:sz w:val="20"/>
                <w:szCs w:val="20"/>
              </w:rPr>
              <w:t>W</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C</w:t>
            </w:r>
          </w:p>
          <w:p w14:paraId="735981B0"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 xml:space="preserve"> (clean 101 surface)</w:t>
            </w:r>
          </w:p>
        </w:tc>
        <w:tc>
          <w:tcPr>
            <w:tcW w:w="1516" w:type="dxa"/>
            <w:tcBorders>
              <w:top w:val="single" w:sz="18" w:space="0" w:color="auto"/>
              <w:left w:val="single" w:sz="18" w:space="0" w:color="auto"/>
            </w:tcBorders>
            <w:vAlign w:val="center"/>
          </w:tcPr>
          <w:p w14:paraId="4BD13F3D"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-1385.433672</w:t>
            </w:r>
          </w:p>
        </w:tc>
        <w:tc>
          <w:tcPr>
            <w:tcW w:w="1184" w:type="dxa"/>
            <w:tcBorders>
              <w:top w:val="single" w:sz="18" w:space="0" w:color="auto"/>
            </w:tcBorders>
            <w:vAlign w:val="center"/>
          </w:tcPr>
          <w:p w14:paraId="3573DC3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6.748433</w:t>
            </w:r>
          </w:p>
        </w:tc>
        <w:tc>
          <w:tcPr>
            <w:tcW w:w="1484" w:type="dxa"/>
            <w:tcBorders>
              <w:top w:val="single" w:sz="18" w:space="0" w:color="auto"/>
            </w:tcBorders>
            <w:vAlign w:val="center"/>
          </w:tcPr>
          <w:p w14:paraId="38D396F3"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4.795152</w:t>
            </w:r>
          </w:p>
        </w:tc>
        <w:tc>
          <w:tcPr>
            <w:tcW w:w="1359" w:type="dxa"/>
            <w:tcBorders>
              <w:top w:val="single" w:sz="18" w:space="0" w:color="auto"/>
            </w:tcBorders>
            <w:vAlign w:val="center"/>
          </w:tcPr>
          <w:p w14:paraId="2852BCE0"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0.032923</w:t>
            </w:r>
          </w:p>
        </w:tc>
        <w:tc>
          <w:tcPr>
            <w:tcW w:w="1576" w:type="dxa"/>
            <w:tcBorders>
              <w:top w:val="single" w:sz="18" w:space="0" w:color="auto"/>
            </w:tcBorders>
            <w:vAlign w:val="center"/>
          </w:tcPr>
          <w:p w14:paraId="092493A0"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-1383.701141</w:t>
            </w:r>
          </w:p>
        </w:tc>
      </w:tr>
      <w:tr w:rsidR="0038703E" w:rsidRPr="00372045" w14:paraId="4F7EC3C9" w14:textId="77777777" w:rsidTr="0038703E">
        <w:tc>
          <w:tcPr>
            <w:tcW w:w="2155" w:type="dxa"/>
            <w:tcBorders>
              <w:right w:val="single" w:sz="18" w:space="0" w:color="auto"/>
            </w:tcBorders>
            <w:vAlign w:val="bottom"/>
          </w:tcPr>
          <w:p w14:paraId="474E87FE"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CO</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w:t>
            </w:r>
          </w:p>
        </w:tc>
        <w:tc>
          <w:tcPr>
            <w:tcW w:w="1516" w:type="dxa"/>
            <w:tcBorders>
              <w:left w:val="single" w:sz="18" w:space="0" w:color="auto"/>
            </w:tcBorders>
            <w:vAlign w:val="center"/>
          </w:tcPr>
          <w:p w14:paraId="2AC3F75D"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-1410.362526</w:t>
            </w:r>
          </w:p>
        </w:tc>
        <w:tc>
          <w:tcPr>
            <w:tcW w:w="1184" w:type="dxa"/>
            <w:vAlign w:val="center"/>
          </w:tcPr>
          <w:p w14:paraId="3AF5675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7.119794</w:t>
            </w:r>
          </w:p>
        </w:tc>
        <w:tc>
          <w:tcPr>
            <w:tcW w:w="1484" w:type="dxa"/>
            <w:vAlign w:val="center"/>
          </w:tcPr>
          <w:p w14:paraId="7389D25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4.859436</w:t>
            </w:r>
          </w:p>
        </w:tc>
        <w:tc>
          <w:tcPr>
            <w:tcW w:w="1359" w:type="dxa"/>
            <w:vAlign w:val="center"/>
          </w:tcPr>
          <w:p w14:paraId="0958134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0.032955</w:t>
            </w:r>
          </w:p>
        </w:tc>
        <w:tc>
          <w:tcPr>
            <w:tcW w:w="1576" w:type="dxa"/>
            <w:vAlign w:val="center"/>
          </w:tcPr>
          <w:p w14:paraId="12E75399"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-1408.203886</w:t>
            </w:r>
          </w:p>
        </w:tc>
      </w:tr>
      <w:tr w:rsidR="0038703E" w:rsidRPr="00372045" w14:paraId="58D2DF98" w14:textId="77777777" w:rsidTr="0038703E">
        <w:tc>
          <w:tcPr>
            <w:tcW w:w="2155" w:type="dxa"/>
            <w:tcBorders>
              <w:right w:val="single" w:sz="18" w:space="0" w:color="auto"/>
            </w:tcBorders>
            <w:vAlign w:val="bottom"/>
          </w:tcPr>
          <w:p w14:paraId="4D29E07E" w14:textId="77777777" w:rsidR="0038703E" w:rsidRPr="00372045" w:rsidRDefault="0038703E" w:rsidP="0038703E">
            <w:pPr>
              <w:jc w:val="center"/>
              <w:rPr>
                <w:rFonts w:asciiTheme="minorBidi"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O*</w:t>
            </w:r>
          </w:p>
          <w:p w14:paraId="5A961FE2"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 xml:space="preserve"> (dissociated state)</w:t>
            </w:r>
          </w:p>
        </w:tc>
        <w:tc>
          <w:tcPr>
            <w:tcW w:w="1516" w:type="dxa"/>
            <w:tcBorders>
              <w:left w:val="single" w:sz="18" w:space="0" w:color="auto"/>
            </w:tcBorders>
            <w:vAlign w:val="center"/>
          </w:tcPr>
          <w:p w14:paraId="4C520056"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-1402.107001</w:t>
            </w:r>
          </w:p>
        </w:tc>
        <w:tc>
          <w:tcPr>
            <w:tcW w:w="1184" w:type="dxa"/>
            <w:vAlign w:val="center"/>
          </w:tcPr>
          <w:p w14:paraId="00E3B7E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7.38717</w:t>
            </w:r>
          </w:p>
        </w:tc>
        <w:tc>
          <w:tcPr>
            <w:tcW w:w="1484" w:type="dxa"/>
            <w:vAlign w:val="center"/>
          </w:tcPr>
          <w:p w14:paraId="3B13493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4.840086</w:t>
            </w:r>
          </w:p>
        </w:tc>
        <w:tc>
          <w:tcPr>
            <w:tcW w:w="1359" w:type="dxa"/>
            <w:vAlign w:val="center"/>
          </w:tcPr>
          <w:p w14:paraId="6DECF8E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0.032879</w:t>
            </w:r>
          </w:p>
        </w:tc>
        <w:tc>
          <w:tcPr>
            <w:tcW w:w="1576" w:type="dxa"/>
            <w:vAlign w:val="center"/>
          </w:tcPr>
          <w:p w14:paraId="3715C27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-1399.677687</w:t>
            </w:r>
          </w:p>
        </w:tc>
      </w:tr>
      <w:tr w:rsidR="0038703E" w:rsidRPr="00372045" w14:paraId="2A039290" w14:textId="77777777" w:rsidTr="0038703E">
        <w:tc>
          <w:tcPr>
            <w:tcW w:w="2155" w:type="dxa"/>
            <w:tcBorders>
              <w:right w:val="single" w:sz="18" w:space="0" w:color="auto"/>
            </w:tcBorders>
            <w:vAlign w:val="bottom"/>
          </w:tcPr>
          <w:p w14:paraId="2CD8AE2D"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CO*</w:t>
            </w:r>
          </w:p>
        </w:tc>
        <w:tc>
          <w:tcPr>
            <w:tcW w:w="1516" w:type="dxa"/>
            <w:tcBorders>
              <w:left w:val="single" w:sz="18" w:space="0" w:color="auto"/>
            </w:tcBorders>
            <w:vAlign w:val="center"/>
          </w:tcPr>
          <w:p w14:paraId="0F9EB3A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-1402.398986</w:t>
            </w:r>
          </w:p>
        </w:tc>
        <w:tc>
          <w:tcPr>
            <w:tcW w:w="1184" w:type="dxa"/>
            <w:vAlign w:val="center"/>
          </w:tcPr>
          <w:p w14:paraId="565F46E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7.010625</w:t>
            </w:r>
          </w:p>
        </w:tc>
        <w:tc>
          <w:tcPr>
            <w:tcW w:w="1484" w:type="dxa"/>
            <w:vAlign w:val="center"/>
          </w:tcPr>
          <w:p w14:paraId="202F7345"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4.837501</w:t>
            </w:r>
          </w:p>
        </w:tc>
        <w:tc>
          <w:tcPr>
            <w:tcW w:w="1359" w:type="dxa"/>
            <w:vAlign w:val="center"/>
          </w:tcPr>
          <w:p w14:paraId="5765DAC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0.033088</w:t>
            </w:r>
          </w:p>
        </w:tc>
        <w:tc>
          <w:tcPr>
            <w:tcW w:w="1576" w:type="dxa"/>
            <w:vAlign w:val="center"/>
          </w:tcPr>
          <w:p w14:paraId="7986234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-1400.411084</w:t>
            </w:r>
          </w:p>
        </w:tc>
      </w:tr>
      <w:tr w:rsidR="0038703E" w:rsidRPr="00372045" w14:paraId="26146C06" w14:textId="77777777" w:rsidTr="0038703E">
        <w:tc>
          <w:tcPr>
            <w:tcW w:w="2155" w:type="dxa"/>
            <w:tcBorders>
              <w:right w:val="single" w:sz="18" w:space="0" w:color="auto"/>
            </w:tcBorders>
            <w:vAlign w:val="bottom"/>
          </w:tcPr>
          <w:p w14:paraId="661A7441"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O*</w:t>
            </w:r>
          </w:p>
        </w:tc>
        <w:tc>
          <w:tcPr>
            <w:tcW w:w="1516" w:type="dxa"/>
            <w:tcBorders>
              <w:left w:val="single" w:sz="18" w:space="0" w:color="auto"/>
            </w:tcBorders>
            <w:vAlign w:val="center"/>
          </w:tcPr>
          <w:p w14:paraId="1FEAC89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-1393.830394</w:t>
            </w:r>
          </w:p>
        </w:tc>
        <w:tc>
          <w:tcPr>
            <w:tcW w:w="1184" w:type="dxa"/>
            <w:vAlign w:val="center"/>
          </w:tcPr>
          <w:p w14:paraId="0D1D2C2F"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6.879771</w:t>
            </w:r>
          </w:p>
        </w:tc>
        <w:tc>
          <w:tcPr>
            <w:tcW w:w="1484" w:type="dxa"/>
            <w:vAlign w:val="center"/>
          </w:tcPr>
          <w:p w14:paraId="3334C1D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4.827774</w:t>
            </w:r>
          </w:p>
        </w:tc>
        <w:tc>
          <w:tcPr>
            <w:tcW w:w="1359" w:type="dxa"/>
            <w:vAlign w:val="center"/>
          </w:tcPr>
          <w:p w14:paraId="09FC585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0.032787</w:t>
            </w:r>
          </w:p>
        </w:tc>
        <w:tc>
          <w:tcPr>
            <w:tcW w:w="1576" w:type="dxa"/>
            <w:vAlign w:val="center"/>
          </w:tcPr>
          <w:p w14:paraId="30D63DF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-1391.893375</w:t>
            </w:r>
          </w:p>
        </w:tc>
      </w:tr>
      <w:tr w:rsidR="0038703E" w:rsidRPr="00372045" w14:paraId="36B20A6A" w14:textId="77777777" w:rsidTr="0038703E">
        <w:tc>
          <w:tcPr>
            <w:tcW w:w="2155" w:type="dxa"/>
            <w:tcBorders>
              <w:right w:val="single" w:sz="18" w:space="0" w:color="auto"/>
            </w:tcBorders>
            <w:vAlign w:val="bottom"/>
          </w:tcPr>
          <w:p w14:paraId="7880F19A"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OH*</w:t>
            </w:r>
          </w:p>
        </w:tc>
        <w:tc>
          <w:tcPr>
            <w:tcW w:w="1516" w:type="dxa"/>
            <w:tcBorders>
              <w:left w:val="single" w:sz="18" w:space="0" w:color="auto"/>
            </w:tcBorders>
            <w:vAlign w:val="center"/>
          </w:tcPr>
          <w:p w14:paraId="05C18F7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-1397.467167</w:t>
            </w:r>
          </w:p>
        </w:tc>
        <w:tc>
          <w:tcPr>
            <w:tcW w:w="1184" w:type="dxa"/>
            <w:vAlign w:val="center"/>
          </w:tcPr>
          <w:p w14:paraId="6DA99F1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7.18209</w:t>
            </w:r>
          </w:p>
        </w:tc>
        <w:tc>
          <w:tcPr>
            <w:tcW w:w="1484" w:type="dxa"/>
            <w:vAlign w:val="center"/>
          </w:tcPr>
          <w:p w14:paraId="1F486363"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4.836313</w:t>
            </w:r>
          </w:p>
        </w:tc>
        <w:tc>
          <w:tcPr>
            <w:tcW w:w="1359" w:type="dxa"/>
            <w:vAlign w:val="center"/>
          </w:tcPr>
          <w:p w14:paraId="37198B8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0.032875</w:t>
            </w:r>
          </w:p>
        </w:tc>
        <w:tc>
          <w:tcPr>
            <w:tcW w:w="1576" w:type="dxa"/>
            <w:vAlign w:val="center"/>
          </w:tcPr>
          <w:p w14:paraId="6A0AAD95"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-1395.245514</w:t>
            </w:r>
          </w:p>
        </w:tc>
      </w:tr>
      <w:tr w:rsidR="0038703E" w:rsidRPr="00372045" w14:paraId="65C8C41A" w14:textId="77777777" w:rsidTr="0038703E">
        <w:tc>
          <w:tcPr>
            <w:tcW w:w="2155" w:type="dxa"/>
            <w:tcBorders>
              <w:right w:val="single" w:sz="18" w:space="0" w:color="auto"/>
            </w:tcBorders>
            <w:vAlign w:val="bottom"/>
          </w:tcPr>
          <w:p w14:paraId="674663D1"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p>
        </w:tc>
        <w:tc>
          <w:tcPr>
            <w:tcW w:w="1516" w:type="dxa"/>
            <w:tcBorders>
              <w:left w:val="single" w:sz="18" w:space="0" w:color="auto"/>
            </w:tcBorders>
            <w:vAlign w:val="center"/>
          </w:tcPr>
          <w:p w14:paraId="1270249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-1388.910472</w:t>
            </w:r>
          </w:p>
        </w:tc>
        <w:tc>
          <w:tcPr>
            <w:tcW w:w="1184" w:type="dxa"/>
            <w:vAlign w:val="center"/>
          </w:tcPr>
          <w:p w14:paraId="733787C5"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6.971895</w:t>
            </w:r>
          </w:p>
        </w:tc>
        <w:tc>
          <w:tcPr>
            <w:tcW w:w="1484" w:type="dxa"/>
            <w:vAlign w:val="center"/>
          </w:tcPr>
          <w:p w14:paraId="34607A2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4.810434</w:t>
            </w:r>
          </w:p>
        </w:tc>
        <w:tc>
          <w:tcPr>
            <w:tcW w:w="1359" w:type="dxa"/>
            <w:vAlign w:val="center"/>
          </w:tcPr>
          <w:p w14:paraId="743A8E5E"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0.032808</w:t>
            </w:r>
          </w:p>
        </w:tc>
        <w:tc>
          <w:tcPr>
            <w:tcW w:w="1576" w:type="dxa"/>
            <w:vAlign w:val="center"/>
          </w:tcPr>
          <w:p w14:paraId="05749D7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-1386.904927</w:t>
            </w:r>
          </w:p>
        </w:tc>
      </w:tr>
      <w:tr w:rsidR="0038703E" w:rsidRPr="00372045" w14:paraId="2EEA7742" w14:textId="77777777" w:rsidTr="0038703E">
        <w:tc>
          <w:tcPr>
            <w:tcW w:w="2155" w:type="dxa"/>
            <w:tcBorders>
              <w:right w:val="single" w:sz="18" w:space="0" w:color="auto"/>
            </w:tcBorders>
            <w:vAlign w:val="bottom"/>
          </w:tcPr>
          <w:p w14:paraId="6218014B"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HO-CO*</w:t>
            </w:r>
          </w:p>
        </w:tc>
        <w:tc>
          <w:tcPr>
            <w:tcW w:w="1516" w:type="dxa"/>
            <w:tcBorders>
              <w:left w:val="single" w:sz="18" w:space="0" w:color="auto"/>
            </w:tcBorders>
            <w:vAlign w:val="center"/>
          </w:tcPr>
          <w:p w14:paraId="4DF6910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-1413.377085</w:t>
            </w:r>
          </w:p>
        </w:tc>
        <w:tc>
          <w:tcPr>
            <w:tcW w:w="1184" w:type="dxa"/>
            <w:vAlign w:val="center"/>
          </w:tcPr>
          <w:p w14:paraId="0725CFBF"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7.424992</w:t>
            </w:r>
          </w:p>
        </w:tc>
        <w:tc>
          <w:tcPr>
            <w:tcW w:w="1484" w:type="dxa"/>
            <w:vAlign w:val="center"/>
          </w:tcPr>
          <w:p w14:paraId="509F99F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4.872422</w:t>
            </w:r>
          </w:p>
        </w:tc>
        <w:tc>
          <w:tcPr>
            <w:tcW w:w="1359" w:type="dxa"/>
            <w:vAlign w:val="center"/>
          </w:tcPr>
          <w:p w14:paraId="15E19E4D"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0.033031</w:t>
            </w:r>
          </w:p>
        </w:tc>
        <w:tc>
          <w:tcPr>
            <w:tcW w:w="1576" w:type="dxa"/>
            <w:vAlign w:val="center"/>
          </w:tcPr>
          <w:p w14:paraId="0B82AB1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-1410.922909</w:t>
            </w:r>
          </w:p>
        </w:tc>
      </w:tr>
      <w:tr w:rsidR="0038703E" w:rsidRPr="00372045" w14:paraId="675CD5DD" w14:textId="77777777" w:rsidTr="0038703E">
        <w:tc>
          <w:tcPr>
            <w:tcW w:w="2155" w:type="dxa"/>
            <w:tcBorders>
              <w:right w:val="single" w:sz="18" w:space="0" w:color="auto"/>
            </w:tcBorders>
            <w:vAlign w:val="bottom"/>
          </w:tcPr>
          <w:p w14:paraId="73EDFA03"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OCHO*</w:t>
            </w:r>
          </w:p>
        </w:tc>
        <w:tc>
          <w:tcPr>
            <w:tcW w:w="1516" w:type="dxa"/>
            <w:tcBorders>
              <w:left w:val="single" w:sz="18" w:space="0" w:color="auto"/>
            </w:tcBorders>
            <w:vAlign w:val="center"/>
          </w:tcPr>
          <w:p w14:paraId="0B9D398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-1414.096905</w:t>
            </w:r>
          </w:p>
        </w:tc>
        <w:tc>
          <w:tcPr>
            <w:tcW w:w="1184" w:type="dxa"/>
            <w:vAlign w:val="center"/>
          </w:tcPr>
          <w:p w14:paraId="29B4D460"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7.408883</w:t>
            </w:r>
          </w:p>
        </w:tc>
        <w:tc>
          <w:tcPr>
            <w:tcW w:w="1484" w:type="dxa"/>
            <w:vAlign w:val="center"/>
          </w:tcPr>
          <w:p w14:paraId="194422A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4.873266</w:t>
            </w:r>
          </w:p>
        </w:tc>
        <w:tc>
          <w:tcPr>
            <w:tcW w:w="1359" w:type="dxa"/>
            <w:vAlign w:val="center"/>
          </w:tcPr>
          <w:p w14:paraId="65F2D203"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0.033088</w:t>
            </w:r>
          </w:p>
        </w:tc>
        <w:tc>
          <w:tcPr>
            <w:tcW w:w="1576" w:type="dxa"/>
            <w:vAlign w:val="center"/>
          </w:tcPr>
          <w:p w14:paraId="2F6F9967"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-1411.67498</w:t>
            </w:r>
          </w:p>
        </w:tc>
      </w:tr>
      <w:tr w:rsidR="0038703E" w:rsidRPr="00372045" w14:paraId="63364701" w14:textId="77777777" w:rsidTr="0038703E">
        <w:tc>
          <w:tcPr>
            <w:tcW w:w="2155" w:type="dxa"/>
            <w:tcBorders>
              <w:right w:val="single" w:sz="18" w:space="0" w:color="auto"/>
            </w:tcBorders>
            <w:vAlign w:val="bottom"/>
          </w:tcPr>
          <w:p w14:paraId="6F856A21"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HCO*</w:t>
            </w:r>
          </w:p>
        </w:tc>
        <w:tc>
          <w:tcPr>
            <w:tcW w:w="1516" w:type="dxa"/>
            <w:tcBorders>
              <w:left w:val="single" w:sz="18" w:space="0" w:color="auto"/>
            </w:tcBorders>
            <w:vAlign w:val="center"/>
          </w:tcPr>
          <w:p w14:paraId="6C4574F0"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-1406.343966</w:t>
            </w:r>
          </w:p>
        </w:tc>
        <w:tc>
          <w:tcPr>
            <w:tcW w:w="1184" w:type="dxa"/>
            <w:vAlign w:val="center"/>
          </w:tcPr>
          <w:p w14:paraId="3FA40C4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7.26831</w:t>
            </w:r>
          </w:p>
        </w:tc>
        <w:tc>
          <w:tcPr>
            <w:tcW w:w="1484" w:type="dxa"/>
            <w:vAlign w:val="center"/>
          </w:tcPr>
          <w:p w14:paraId="1376F73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4.852955</w:t>
            </w:r>
          </w:p>
        </w:tc>
        <w:tc>
          <w:tcPr>
            <w:tcW w:w="1359" w:type="dxa"/>
            <w:vAlign w:val="center"/>
          </w:tcPr>
          <w:p w14:paraId="55F6345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0.03297</w:t>
            </w:r>
          </w:p>
        </w:tc>
        <w:tc>
          <w:tcPr>
            <w:tcW w:w="1576" w:type="dxa"/>
            <w:vAlign w:val="center"/>
          </w:tcPr>
          <w:p w14:paraId="6143057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-1404.047761</w:t>
            </w:r>
          </w:p>
        </w:tc>
      </w:tr>
      <w:tr w:rsidR="0038703E" w:rsidRPr="00372045" w14:paraId="626BA3B8" w14:textId="77777777" w:rsidTr="0038703E">
        <w:tc>
          <w:tcPr>
            <w:tcW w:w="2155" w:type="dxa"/>
            <w:tcBorders>
              <w:right w:val="single" w:sz="18" w:space="0" w:color="auto"/>
            </w:tcBorders>
            <w:vAlign w:val="bottom"/>
          </w:tcPr>
          <w:p w14:paraId="344ECCDA"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CO*</w:t>
            </w:r>
          </w:p>
        </w:tc>
        <w:tc>
          <w:tcPr>
            <w:tcW w:w="1516" w:type="dxa"/>
            <w:tcBorders>
              <w:left w:val="single" w:sz="18" w:space="0" w:color="auto"/>
            </w:tcBorders>
            <w:vAlign w:val="center"/>
          </w:tcPr>
          <w:p w14:paraId="4E1598B7"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-1410.037936</w:t>
            </w:r>
          </w:p>
        </w:tc>
        <w:tc>
          <w:tcPr>
            <w:tcW w:w="1184" w:type="dxa"/>
            <w:vAlign w:val="center"/>
          </w:tcPr>
          <w:p w14:paraId="2D90964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7.553619</w:t>
            </w:r>
          </w:p>
        </w:tc>
        <w:tc>
          <w:tcPr>
            <w:tcW w:w="1484" w:type="dxa"/>
            <w:vAlign w:val="center"/>
          </w:tcPr>
          <w:p w14:paraId="1EE2B81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4.855623</w:t>
            </w:r>
          </w:p>
        </w:tc>
        <w:tc>
          <w:tcPr>
            <w:tcW w:w="1359" w:type="dxa"/>
            <w:vAlign w:val="center"/>
          </w:tcPr>
          <w:p w14:paraId="7ABCA24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0.033018</w:t>
            </w:r>
          </w:p>
        </w:tc>
        <w:tc>
          <w:tcPr>
            <w:tcW w:w="1576" w:type="dxa"/>
            <w:vAlign w:val="center"/>
          </w:tcPr>
          <w:p w14:paraId="31AA0417"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-1407.468058</w:t>
            </w:r>
          </w:p>
        </w:tc>
      </w:tr>
      <w:tr w:rsidR="0038703E" w:rsidRPr="00372045" w14:paraId="5CD1B0CD" w14:textId="77777777" w:rsidTr="0038703E">
        <w:tc>
          <w:tcPr>
            <w:tcW w:w="2155" w:type="dxa"/>
            <w:tcBorders>
              <w:right w:val="single" w:sz="18" w:space="0" w:color="auto"/>
            </w:tcBorders>
            <w:vAlign w:val="bottom"/>
          </w:tcPr>
          <w:p w14:paraId="5674C0FB"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3</w:t>
            </w:r>
            <w:r w:rsidRPr="00372045">
              <w:rPr>
                <w:rFonts w:asciiTheme="minorBidi" w:hAnsiTheme="minorBidi"/>
                <w:b/>
                <w:color w:val="000000" w:themeColor="text1"/>
                <w:sz w:val="20"/>
                <w:szCs w:val="20"/>
              </w:rPr>
              <w:t>CO* (CH</w:t>
            </w:r>
            <w:r w:rsidRPr="00372045">
              <w:rPr>
                <w:rFonts w:asciiTheme="minorBidi" w:hAnsiTheme="minorBidi"/>
                <w:b/>
                <w:color w:val="000000" w:themeColor="text1"/>
                <w:sz w:val="20"/>
                <w:szCs w:val="20"/>
                <w:vertAlign w:val="subscript"/>
              </w:rPr>
              <w:t>3</w:t>
            </w:r>
            <w:r w:rsidRPr="00372045">
              <w:rPr>
                <w:rFonts w:asciiTheme="minorBidi" w:hAnsiTheme="minorBidi"/>
                <w:b/>
                <w:color w:val="000000" w:themeColor="text1"/>
                <w:sz w:val="20"/>
                <w:szCs w:val="20"/>
              </w:rPr>
              <w:t>*+O*)</w:t>
            </w:r>
          </w:p>
        </w:tc>
        <w:tc>
          <w:tcPr>
            <w:tcW w:w="1516" w:type="dxa"/>
            <w:tcBorders>
              <w:left w:val="single" w:sz="18" w:space="0" w:color="auto"/>
            </w:tcBorders>
            <w:vAlign w:val="center"/>
          </w:tcPr>
          <w:p w14:paraId="581C2FAE"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-1414.7222</w:t>
            </w:r>
          </w:p>
        </w:tc>
        <w:tc>
          <w:tcPr>
            <w:tcW w:w="1184" w:type="dxa"/>
            <w:vAlign w:val="center"/>
          </w:tcPr>
          <w:p w14:paraId="4C5DFF86"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7.786552</w:t>
            </w:r>
          </w:p>
        </w:tc>
        <w:tc>
          <w:tcPr>
            <w:tcW w:w="1484" w:type="dxa"/>
            <w:vAlign w:val="center"/>
          </w:tcPr>
          <w:p w14:paraId="4D20A54D"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4.89005</w:t>
            </w:r>
          </w:p>
        </w:tc>
        <w:tc>
          <w:tcPr>
            <w:tcW w:w="1359" w:type="dxa"/>
            <w:vAlign w:val="center"/>
          </w:tcPr>
          <w:p w14:paraId="78724AD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0.033248</w:t>
            </w:r>
          </w:p>
        </w:tc>
        <w:tc>
          <w:tcPr>
            <w:tcW w:w="1576" w:type="dxa"/>
            <w:vAlign w:val="center"/>
          </w:tcPr>
          <w:p w14:paraId="53AE326F"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-1411.953502</w:t>
            </w:r>
          </w:p>
        </w:tc>
      </w:tr>
      <w:tr w:rsidR="0038703E" w:rsidRPr="00372045" w14:paraId="5F432646" w14:textId="77777777" w:rsidTr="0038703E">
        <w:tc>
          <w:tcPr>
            <w:tcW w:w="2155" w:type="dxa"/>
            <w:tcBorders>
              <w:right w:val="single" w:sz="18" w:space="0" w:color="auto"/>
            </w:tcBorders>
            <w:vAlign w:val="bottom"/>
          </w:tcPr>
          <w:p w14:paraId="73789890" w14:textId="77777777" w:rsidR="0038703E" w:rsidRPr="00372045" w:rsidRDefault="0038703E" w:rsidP="0038703E">
            <w:pPr>
              <w:jc w:val="center"/>
              <w:rPr>
                <w:rFonts w:asciiTheme="minorBidi" w:hAnsiTheme="minorBidi"/>
                <w:b/>
                <w:color w:val="000000" w:themeColor="text1"/>
                <w:sz w:val="20"/>
                <w:szCs w:val="20"/>
              </w:rPr>
            </w:pPr>
            <w:r w:rsidRPr="00372045">
              <w:rPr>
                <w:rFonts w:asciiTheme="minorBidi" w:hAnsiTheme="minorBidi"/>
                <w:b/>
                <w:color w:val="000000" w:themeColor="text1"/>
                <w:sz w:val="20"/>
                <w:szCs w:val="20"/>
              </w:rPr>
              <w:t>HCOOH*</w:t>
            </w:r>
          </w:p>
          <w:p w14:paraId="7481C252"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(formic acid)</w:t>
            </w:r>
          </w:p>
        </w:tc>
        <w:tc>
          <w:tcPr>
            <w:tcW w:w="1516" w:type="dxa"/>
            <w:tcBorders>
              <w:left w:val="single" w:sz="18" w:space="0" w:color="auto"/>
            </w:tcBorders>
            <w:vAlign w:val="center"/>
          </w:tcPr>
          <w:p w14:paraId="3108C74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-1417.148951</w:t>
            </w:r>
          </w:p>
        </w:tc>
        <w:tc>
          <w:tcPr>
            <w:tcW w:w="1184" w:type="dxa"/>
            <w:vAlign w:val="center"/>
          </w:tcPr>
          <w:p w14:paraId="38D23355"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7.719606</w:t>
            </w:r>
          </w:p>
        </w:tc>
        <w:tc>
          <w:tcPr>
            <w:tcW w:w="1484" w:type="dxa"/>
            <w:vAlign w:val="center"/>
          </w:tcPr>
          <w:p w14:paraId="7308085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4.88698</w:t>
            </w:r>
          </w:p>
        </w:tc>
        <w:tc>
          <w:tcPr>
            <w:tcW w:w="1359" w:type="dxa"/>
            <w:vAlign w:val="center"/>
          </w:tcPr>
          <w:p w14:paraId="1635B260"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0.033214</w:t>
            </w:r>
          </w:p>
        </w:tc>
        <w:tc>
          <w:tcPr>
            <w:tcW w:w="1576" w:type="dxa"/>
            <w:vAlign w:val="center"/>
          </w:tcPr>
          <w:p w14:paraId="2508D795"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-1414.440137</w:t>
            </w:r>
          </w:p>
        </w:tc>
      </w:tr>
      <w:tr w:rsidR="0038703E" w:rsidRPr="00372045" w14:paraId="609FF25A" w14:textId="77777777" w:rsidTr="0038703E">
        <w:tc>
          <w:tcPr>
            <w:tcW w:w="2155" w:type="dxa"/>
            <w:tcBorders>
              <w:right w:val="single" w:sz="18" w:space="0" w:color="auto"/>
            </w:tcBorders>
            <w:vAlign w:val="bottom"/>
          </w:tcPr>
          <w:p w14:paraId="2E203FA5"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CO</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w:t>
            </w:r>
          </w:p>
        </w:tc>
        <w:tc>
          <w:tcPr>
            <w:tcW w:w="1516" w:type="dxa"/>
            <w:tcBorders>
              <w:left w:val="single" w:sz="18" w:space="0" w:color="auto"/>
            </w:tcBorders>
            <w:vAlign w:val="center"/>
          </w:tcPr>
          <w:p w14:paraId="26366C3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-1417.432245</w:t>
            </w:r>
          </w:p>
        </w:tc>
        <w:tc>
          <w:tcPr>
            <w:tcW w:w="1184" w:type="dxa"/>
            <w:vAlign w:val="center"/>
          </w:tcPr>
          <w:p w14:paraId="10E25A91"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7.678349</w:t>
            </w:r>
          </w:p>
        </w:tc>
        <w:tc>
          <w:tcPr>
            <w:tcW w:w="1484" w:type="dxa"/>
            <w:vAlign w:val="center"/>
          </w:tcPr>
          <w:p w14:paraId="56B9255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4.889048</w:t>
            </w:r>
          </w:p>
        </w:tc>
        <w:tc>
          <w:tcPr>
            <w:tcW w:w="1359" w:type="dxa"/>
            <w:vAlign w:val="center"/>
          </w:tcPr>
          <w:p w14:paraId="17D9A0EB"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0.033293</w:t>
            </w:r>
          </w:p>
        </w:tc>
        <w:tc>
          <w:tcPr>
            <w:tcW w:w="1576" w:type="dxa"/>
            <w:vAlign w:val="center"/>
          </w:tcPr>
          <w:p w14:paraId="12FF20F4"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-1414.786162</w:t>
            </w:r>
          </w:p>
        </w:tc>
      </w:tr>
      <w:tr w:rsidR="0038703E" w:rsidRPr="00372045" w14:paraId="274A5839" w14:textId="77777777" w:rsidTr="0038703E">
        <w:tc>
          <w:tcPr>
            <w:tcW w:w="2155" w:type="dxa"/>
            <w:tcBorders>
              <w:right w:val="single" w:sz="18" w:space="0" w:color="auto"/>
            </w:tcBorders>
            <w:vAlign w:val="bottom"/>
          </w:tcPr>
          <w:p w14:paraId="73214BFF" w14:textId="77777777" w:rsidR="0038703E" w:rsidRPr="00372045" w:rsidRDefault="0038703E" w:rsidP="0038703E">
            <w:pPr>
              <w:jc w:val="center"/>
              <w:rPr>
                <w:rFonts w:asciiTheme="minorBidi" w:hAnsiTheme="minorBidi"/>
                <w:b/>
                <w:color w:val="000000" w:themeColor="text1"/>
                <w:sz w:val="20"/>
                <w:szCs w:val="20"/>
              </w:rPr>
            </w:pPr>
            <w:r w:rsidRPr="00372045">
              <w:rPr>
                <w:rFonts w:asciiTheme="minorBidi" w:hAnsiTheme="minorBidi"/>
                <w:b/>
                <w:color w:val="000000" w:themeColor="text1"/>
                <w:sz w:val="20"/>
                <w:szCs w:val="20"/>
              </w:rPr>
              <w:t>CO*+O*</w:t>
            </w:r>
          </w:p>
          <w:p w14:paraId="5F6D65A7"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(dissociated CO</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w:t>
            </w:r>
          </w:p>
        </w:tc>
        <w:tc>
          <w:tcPr>
            <w:tcW w:w="1516" w:type="dxa"/>
            <w:tcBorders>
              <w:left w:val="single" w:sz="18" w:space="0" w:color="auto"/>
            </w:tcBorders>
            <w:vAlign w:val="center"/>
          </w:tcPr>
          <w:p w14:paraId="02E1A6C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-1411.293803</w:t>
            </w:r>
          </w:p>
        </w:tc>
        <w:tc>
          <w:tcPr>
            <w:tcW w:w="1184" w:type="dxa"/>
            <w:vAlign w:val="center"/>
          </w:tcPr>
          <w:p w14:paraId="25C8552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7.086832</w:t>
            </w:r>
          </w:p>
        </w:tc>
        <w:tc>
          <w:tcPr>
            <w:tcW w:w="1484" w:type="dxa"/>
            <w:vAlign w:val="center"/>
          </w:tcPr>
          <w:p w14:paraId="11783EE6"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4.868894</w:t>
            </w:r>
          </w:p>
        </w:tc>
        <w:tc>
          <w:tcPr>
            <w:tcW w:w="1359" w:type="dxa"/>
            <w:vAlign w:val="center"/>
          </w:tcPr>
          <w:p w14:paraId="4D11B3B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0.033008</w:t>
            </w:r>
          </w:p>
        </w:tc>
        <w:tc>
          <w:tcPr>
            <w:tcW w:w="1576" w:type="dxa"/>
            <w:vAlign w:val="center"/>
          </w:tcPr>
          <w:p w14:paraId="3B28CCEC"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-1409.174461</w:t>
            </w:r>
          </w:p>
        </w:tc>
      </w:tr>
      <w:tr w:rsidR="0038703E" w:rsidRPr="00372045" w14:paraId="0BB7E72E" w14:textId="77777777" w:rsidTr="0038703E">
        <w:tc>
          <w:tcPr>
            <w:tcW w:w="2155" w:type="dxa"/>
            <w:tcBorders>
              <w:right w:val="single" w:sz="18" w:space="0" w:color="auto"/>
            </w:tcBorders>
            <w:vAlign w:val="bottom"/>
          </w:tcPr>
          <w:p w14:paraId="6A27380E"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CH</w:t>
            </w:r>
            <w:r w:rsidRPr="00372045">
              <w:rPr>
                <w:rFonts w:asciiTheme="minorBidi" w:hAnsiTheme="minorBidi"/>
                <w:b/>
                <w:color w:val="000000" w:themeColor="text1"/>
                <w:sz w:val="20"/>
                <w:szCs w:val="20"/>
                <w:vertAlign w:val="subscript"/>
              </w:rPr>
              <w:t>3</w:t>
            </w:r>
            <w:r w:rsidRPr="00372045">
              <w:rPr>
                <w:rFonts w:asciiTheme="minorBidi" w:hAnsiTheme="minorBidi"/>
                <w:b/>
                <w:color w:val="000000" w:themeColor="text1"/>
                <w:sz w:val="20"/>
                <w:szCs w:val="20"/>
              </w:rPr>
              <w:t>*</w:t>
            </w:r>
          </w:p>
        </w:tc>
        <w:tc>
          <w:tcPr>
            <w:tcW w:w="1516" w:type="dxa"/>
            <w:tcBorders>
              <w:left w:val="single" w:sz="18" w:space="0" w:color="auto"/>
            </w:tcBorders>
            <w:vAlign w:val="center"/>
          </w:tcPr>
          <w:p w14:paraId="7D9E5782"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-1405.972625</w:t>
            </w:r>
          </w:p>
        </w:tc>
        <w:tc>
          <w:tcPr>
            <w:tcW w:w="1184" w:type="dxa"/>
            <w:vAlign w:val="center"/>
          </w:tcPr>
          <w:p w14:paraId="3E90220B"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7.72836</w:t>
            </w:r>
          </w:p>
        </w:tc>
        <w:tc>
          <w:tcPr>
            <w:tcW w:w="1484" w:type="dxa"/>
            <w:vAlign w:val="center"/>
          </w:tcPr>
          <w:p w14:paraId="3A76D7BD"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4.856605</w:t>
            </w:r>
          </w:p>
        </w:tc>
        <w:tc>
          <w:tcPr>
            <w:tcW w:w="1359" w:type="dxa"/>
            <w:vAlign w:val="center"/>
          </w:tcPr>
          <w:p w14:paraId="7C3F3C0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0.033033</w:t>
            </w:r>
          </w:p>
        </w:tc>
        <w:tc>
          <w:tcPr>
            <w:tcW w:w="1576" w:type="dxa"/>
            <w:vAlign w:val="center"/>
          </w:tcPr>
          <w:p w14:paraId="20EEFEF6"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-1403.231494</w:t>
            </w:r>
          </w:p>
        </w:tc>
      </w:tr>
    </w:tbl>
    <w:p w14:paraId="292C91F3" w14:textId="77777777" w:rsidR="0038703E" w:rsidRPr="00372045" w:rsidRDefault="0038703E" w:rsidP="0038703E">
      <w:pPr>
        <w:spacing w:after="240" w:line="240" w:lineRule="auto"/>
        <w:contextualSpacing/>
        <w:jc w:val="both"/>
        <w:rPr>
          <w:rFonts w:asciiTheme="minorBidi" w:hAnsiTheme="minorBidi"/>
          <w:color w:val="000000" w:themeColor="text1"/>
          <w:sz w:val="20"/>
          <w:szCs w:val="20"/>
        </w:rPr>
      </w:pPr>
      <w:r w:rsidRPr="00372045">
        <w:rPr>
          <w:rFonts w:asciiTheme="minorBidi" w:hAnsiTheme="minorBidi"/>
          <w:color w:val="000000" w:themeColor="text1"/>
          <w:sz w:val="20"/>
          <w:szCs w:val="20"/>
        </w:rPr>
        <w:t>(*) indicates the adsorbed state. When species is unstable, the final state of optimization is shown in parentheses</w:t>
      </w:r>
    </w:p>
    <w:p w14:paraId="2DE7E0A2" w14:textId="77777777" w:rsidR="0038703E" w:rsidRPr="00372045" w:rsidRDefault="0038703E" w:rsidP="0038703E">
      <w:pPr>
        <w:spacing w:after="240" w:line="240" w:lineRule="auto"/>
        <w:contextualSpacing/>
        <w:jc w:val="both"/>
        <w:rPr>
          <w:rFonts w:asciiTheme="minorBidi" w:eastAsia="Times New Roman" w:hAnsiTheme="minorBidi"/>
          <w:color w:val="000000" w:themeColor="text1"/>
        </w:rPr>
      </w:pPr>
    </w:p>
    <w:p w14:paraId="33A17A06" w14:textId="6DB7FEB2" w:rsidR="0038703E" w:rsidRPr="00372045" w:rsidRDefault="0038703E" w:rsidP="0038703E">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 xml:space="preserve">To account for the effect of the electrified electrode-electrolyte interface and to put all the free energies in the experimentally accessible electrochemical scale we use the computational </w:t>
      </w:r>
      <w:r w:rsidRPr="00372045">
        <w:rPr>
          <w:rFonts w:asciiTheme="minorBidi" w:eastAsia="Times New Roman" w:hAnsiTheme="minorBidi"/>
          <w:color w:val="000000" w:themeColor="text1"/>
        </w:rPr>
        <w:lastRenderedPageBreak/>
        <w:t>hydrogen electrode (CHE) model</w:t>
      </w:r>
      <w:r w:rsidRPr="00372045">
        <w:rPr>
          <w:rFonts w:asciiTheme="minorBidi" w:eastAsia="Times New Roman" w:hAnsiTheme="minorBidi"/>
          <w:color w:val="000000" w:themeColor="text1"/>
        </w:rPr>
        <w:fldChar w:fldCharType="begin" w:fldLock="1"/>
      </w:r>
      <w:r w:rsidR="009E0EAC">
        <w:rPr>
          <w:rFonts w:asciiTheme="minorBidi" w:eastAsia="Times New Roman" w:hAnsiTheme="minorBidi"/>
          <w:color w:val="000000" w:themeColor="text1"/>
        </w:rPr>
        <w:instrText>ADDIN CSL_CITATION {"citationItems":[{"id":"ITEM-1","itemData":{"DOI":"10.1021/jp047349j","ISSN":"1520-6106","author":[{"dropping-particle":"","family":"Nørskov","given":"J K","non-dropping-particle":"","parse-names":false,"suffix":""},{"dropping-particle":"","family":"Rossmeisl","given":"J","non-dropping-particle":"","parse-names":false,"suffix":""},{"dropping-particle":"","family":"Logadottir","given":"A","non-dropping-particle":"","parse-names":false,"suffix":""},{"dropping-particle":"","family":"Lindqvist","given":"L","non-dropping-particle":"","parse-names":false,"suffix":""},{"dropping-particle":"","family":"Kitchin","given":"J R","non-dropping-particle":"","parse-names":false,"suffix":""},{"dropping-particle":"","family":"Bligaard","given":"T","non-dropping-particle":"","parse-names":false,"suffix":""},{"dropping-particle":"","family":"Jónsson","given":"H","non-dropping-particle":"","parse-names":false,"suffix":""}],"container-title":"The Journal of Physical Chemistry B","id":"ITEM-1","issue":"46","issued":{"date-parts":[["2004","11"]]},"page":"17886-17892","publisher":"American Chemical Society","title":"Origin of the Overpotential for Oxygen Reduction at a Fuel-Cell Cathode","type":"article-journal","volume":"108"},"uris":["http://www.mendeley.com/documents/?uuid=cf345bca-0903-4318-8acc-a6bbc84e927a","http://www.mendeley.com/documents/?uuid=3894311e-db5d-47b6-8749-aad5610ad422"]},{"id":"ITEM-2","itemData":{"DOI":"https://doi.org/10.1016/j.chemphys.2005.05.038","ISSN":"0301-0104","abstract":"Density functional theory calculations are used as the basis for an analysis of the electrochemical process, where by water is split to form molecular oxygen and hydrogen. We develop a method for obtaining the thermochemistry of the electrochemical water splitting process as a function of the bias directly from the electronic structure calculations. We consider electrodes of Pt(111) and Au(111) in detail and then discuss trends for a series of different metals. We show that the difficult step in the water splitting process is the formation of superoxy-type (OOH) species on the surface by the splitting of a water molecule on top an adsorbed oxygen atom. One conclusion is that this is only possible on metal surfaces that are (partly) oxidized. We show that the binding energies of the different intermediates are linearly correlated for a number of metals. In a simple analysis, where the linear relations are assumed to be obeyed exactly, this leads to a universal relationship between the catalytic rate and the oxygen binding energy. Finally, we conclude that for systems obeying these relations, there is a limit to how good a water splitting catalyst an oxidized metal surface can become.","author":[{"dropping-particle":"","family":"Rossmeisl","given":"J","non-dropping-particle":"","parse-names":false,"suffix":""},{"dropping-particle":"","family":"Logadottir","given":"A","non-dropping-particle":"","parse-names":false,"suffix":""},{"dropping-particle":"","family":"Nørskov","given":"J K","non-dropping-particle":"","parse-names":false,"suffix":""}],"container-title":"Chemical Physics","id":"ITEM-2","issue":"1","issued":{"date-parts":[["2005"]]},"page":"178-184","title":"Electrolysis of water on (oxidized) metal surfaces","type":"article-journal","volume":"319"},"uris":["http://www.mendeley.com/documents/?uuid=dad38016-616a-4e72-af52-96cc2b58a360","http://www.mendeley.com/documents/?uuid=2dafa90f-8865-4752-9f4c-4bf5095bab11"]},{"id":"ITEM-3","itemData":{"DOI":"10.1039/C0EE00071J","ISSN":"1754-5692","abstract":"Density functional theory calculations explain copper's unique ability to convert CO2 into hydrocarbons, which may open up (photo-)electrochemical routes to fuels.","author":[{"dropping-particle":"","family":"Peterson","given":"Andrew A","non-dropping-particle":"","parse-names":false,"suffix":""},{"dropping-particle":"","family":"Abild-Pedersen","given":"Frank","non-dropping-particle":"","parse-names":false,"suffix":""},{"dropping-particle":"","family":"Studt","given":"Felix","non-dropping-particle":"","parse-names":false,"suffix":""},{"dropping-particle":"","family":"Rossmeisl","given":"Jan","non-dropping-particle":"","parse-names":false,"suffix":""},{"dropping-particle":"","family":"Nørskov","given":"Jens K","non-dropping-particle":"","parse-names":false,"suffix":""}],"container-title":"Energy &amp; Environmental Science","id":"ITEM-3","issue":"9","issued":{"date-parts":[["2010"]]},"page":"1311-1315","publisher":"The Royal Society of Chemistry","title":"How copper catalyzes the electroreduction of carbon dioxide into hydrocarbon fuels","type":"article-journal","volume":"3"},"uris":["http://www.mendeley.com/documents/?uuid=ab70409c-db4b-47d7-8c1b-3d60d24ae75e","http://www.mendeley.com/documents/?uuid=59ab4d7d-dab0-43dd-a33c-fcf3b2924b01"]}],"mendeley":{"formattedCitation":"&lt;sup&gt;43–45&lt;/sup&gt;","plainTextFormattedCitation":"43–45","previouslyFormattedCitation":"&lt;sup&gt;42–44&lt;/sup&gt;"},"properties":{"noteIndex":0},"schema":"https://github.com/citation-style-language/schema/raw/master/csl-citation.json"}</w:instrText>
      </w:r>
      <w:r w:rsidRPr="00372045">
        <w:rPr>
          <w:rFonts w:asciiTheme="minorBidi" w:eastAsia="Times New Roman" w:hAnsiTheme="minorBidi"/>
          <w:color w:val="000000" w:themeColor="text1"/>
        </w:rPr>
        <w:fldChar w:fldCharType="separate"/>
      </w:r>
      <w:r w:rsidR="009E0EAC" w:rsidRPr="009E0EAC">
        <w:rPr>
          <w:rFonts w:asciiTheme="minorBidi" w:eastAsia="Times New Roman" w:hAnsiTheme="minorBidi"/>
          <w:noProof/>
          <w:color w:val="000000" w:themeColor="text1"/>
          <w:vertAlign w:val="superscript"/>
        </w:rPr>
        <w:t>43–45</w:t>
      </w:r>
      <w:r w:rsidRPr="00372045">
        <w:rPr>
          <w:rFonts w:asciiTheme="minorBidi" w:eastAsia="Times New Roman" w:hAnsiTheme="minorBidi"/>
          <w:color w:val="000000" w:themeColor="text1"/>
        </w:rPr>
        <w:fldChar w:fldCharType="end"/>
      </w:r>
      <w:r w:rsidRPr="00372045">
        <w:rPr>
          <w:rFonts w:asciiTheme="minorBidi" w:eastAsia="Times New Roman" w:hAnsiTheme="minorBidi"/>
          <w:color w:val="000000" w:themeColor="text1"/>
        </w:rPr>
        <w:t xml:space="preserve"> which relates free energies obtained at zero potential with respect to the reversible hydrogen electrode (RHE) to those at non-zero RHE potential: </w:t>
      </w:r>
      <m:oMath>
        <m:r>
          <w:rPr>
            <w:rFonts w:ascii="Cambria Math" w:eastAsia="Times New Roman" w:hAnsi="Cambria Math"/>
            <w:color w:val="000000" w:themeColor="text1"/>
          </w:rPr>
          <m:t>∆</m:t>
        </m:r>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G</m:t>
            </m:r>
          </m:e>
          <m:sub>
            <m:r>
              <w:rPr>
                <w:rFonts w:ascii="Cambria Math" w:eastAsia="Times New Roman" w:hAnsi="Cambria Math"/>
                <w:color w:val="000000" w:themeColor="text1"/>
              </w:rPr>
              <m:t>n</m:t>
            </m:r>
          </m:sub>
        </m:sSub>
        <m:d>
          <m:dPr>
            <m:ctrlPr>
              <w:rPr>
                <w:rFonts w:ascii="Cambria Math" w:eastAsia="Times New Roman" w:hAnsi="Cambria Math"/>
                <w:i/>
                <w:color w:val="000000" w:themeColor="text1"/>
              </w:rPr>
            </m:ctrlPr>
          </m:dPr>
          <m:e>
            <m:r>
              <w:rPr>
                <w:rFonts w:ascii="Cambria Math" w:eastAsia="Times New Roman" w:hAnsi="Cambria Math"/>
                <w:color w:val="000000" w:themeColor="text1"/>
              </w:rPr>
              <m:t>φ</m:t>
            </m:r>
          </m:e>
        </m:d>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r>
              <w:rPr>
                <w:rFonts w:ascii="Cambria Math" w:eastAsia="Times New Roman" w:hAnsi="Cambria Math"/>
                <w:color w:val="000000" w:themeColor="text1"/>
              </w:rPr>
              <m:t>φ=0</m:t>
            </m:r>
          </m:e>
        </m:d>
        <m:r>
          <w:rPr>
            <w:rFonts w:ascii="Cambria Math" w:eastAsia="Times New Roman" w:hAnsi="Cambria Math"/>
            <w:color w:val="000000" w:themeColor="text1"/>
          </w:rPr>
          <m:t>+neφ</m:t>
        </m:r>
      </m:oMath>
      <w:r w:rsidRPr="00372045">
        <w:rPr>
          <w:rFonts w:asciiTheme="minorBidi" w:eastAsia="Times New Roman" w:hAnsiTheme="minorBidi"/>
          <w:color w:val="000000" w:themeColor="text1"/>
        </w:rPr>
        <w:t xml:space="preserve">, where </w:t>
      </w:r>
      <m:oMath>
        <m:r>
          <w:rPr>
            <w:rFonts w:ascii="Cambria Math" w:eastAsia="Times New Roman" w:hAnsi="Cambria Math"/>
            <w:color w:val="000000" w:themeColor="text1"/>
          </w:rPr>
          <m:t>φ</m:t>
        </m:r>
      </m:oMath>
      <w:r w:rsidRPr="00372045">
        <w:rPr>
          <w:rFonts w:asciiTheme="minorBidi" w:eastAsia="Times New Roman" w:hAnsiTheme="minorBidi"/>
          <w:color w:val="000000" w:themeColor="text1"/>
        </w:rPr>
        <w:t xml:space="preserve"> is the electrode potential vs. RHE.</w:t>
      </w:r>
    </w:p>
    <w:p w14:paraId="79689F56" w14:textId="11EA1670" w:rsidR="00136850" w:rsidRPr="00372045" w:rsidRDefault="00136850" w:rsidP="00136850">
      <w:pPr>
        <w:pStyle w:val="Caption"/>
        <w:keepNext/>
        <w:spacing w:after="0"/>
        <w:jc w:val="both"/>
        <w:rPr>
          <w:rFonts w:asciiTheme="minorBidi" w:hAnsiTheme="minorBidi"/>
          <w:color w:val="000000" w:themeColor="text1"/>
        </w:rPr>
      </w:pPr>
      <w:r w:rsidRPr="00372045">
        <w:rPr>
          <w:rFonts w:asciiTheme="minorBidi" w:hAnsiTheme="minorBidi"/>
          <w:b/>
          <w:bCs/>
          <w:i w:val="0"/>
          <w:iCs w:val="0"/>
          <w:color w:val="auto"/>
        </w:rPr>
        <w:t>Supplementary Table S</w:t>
      </w:r>
      <w:r w:rsidRPr="00372045">
        <w:rPr>
          <w:rFonts w:asciiTheme="minorBidi" w:hAnsiTheme="minorBidi"/>
          <w:b/>
          <w:bCs/>
          <w:i w:val="0"/>
          <w:iCs w:val="0"/>
          <w:color w:val="auto"/>
        </w:rPr>
        <w:fldChar w:fldCharType="begin"/>
      </w:r>
      <w:r w:rsidRPr="00372045">
        <w:rPr>
          <w:rFonts w:asciiTheme="minorBidi" w:hAnsiTheme="minorBidi"/>
          <w:b/>
          <w:bCs/>
          <w:i w:val="0"/>
          <w:iCs w:val="0"/>
          <w:color w:val="auto"/>
        </w:rPr>
        <w:instrText xml:space="preserve"> SEQ Table \* ARABIC </w:instrText>
      </w:r>
      <w:r w:rsidRPr="00372045">
        <w:rPr>
          <w:rFonts w:asciiTheme="minorBidi" w:hAnsiTheme="minorBidi"/>
          <w:b/>
          <w:bCs/>
          <w:i w:val="0"/>
          <w:iCs w:val="0"/>
          <w:color w:val="auto"/>
        </w:rPr>
        <w:fldChar w:fldCharType="separate"/>
      </w:r>
      <w:r w:rsidR="00B60963" w:rsidRPr="00372045">
        <w:rPr>
          <w:rFonts w:asciiTheme="minorBidi" w:hAnsiTheme="minorBidi"/>
          <w:b/>
          <w:bCs/>
          <w:i w:val="0"/>
          <w:iCs w:val="0"/>
          <w:noProof/>
          <w:color w:val="auto"/>
        </w:rPr>
        <w:t>8</w:t>
      </w:r>
      <w:r w:rsidRPr="00372045">
        <w:rPr>
          <w:rFonts w:asciiTheme="minorBidi" w:hAnsiTheme="minorBidi"/>
          <w:b/>
          <w:bCs/>
          <w:i w:val="0"/>
          <w:iCs w:val="0"/>
          <w:color w:val="auto"/>
        </w:rPr>
        <w:fldChar w:fldCharType="end"/>
      </w:r>
      <w:r w:rsidRPr="00372045">
        <w:rPr>
          <w:rFonts w:asciiTheme="minorBidi" w:hAnsiTheme="minorBidi"/>
          <w:b/>
          <w:bCs/>
          <w:i w:val="0"/>
          <w:iCs w:val="0"/>
          <w:color w:val="auto"/>
        </w:rPr>
        <w:t xml:space="preserve"> |</w:t>
      </w:r>
      <w:r w:rsidRPr="00372045">
        <w:rPr>
          <w:rFonts w:asciiTheme="minorBidi" w:hAnsiTheme="minorBidi"/>
          <w:b/>
          <w:bCs/>
          <w:i w:val="0"/>
          <w:iCs w:val="0"/>
          <w:color w:val="auto"/>
          <w:sz w:val="20"/>
          <w:szCs w:val="20"/>
        </w:rPr>
        <w:t xml:space="preserve"> </w:t>
      </w:r>
      <w:r w:rsidRPr="00372045">
        <w:rPr>
          <w:rFonts w:asciiTheme="minorBidi" w:hAnsiTheme="minorBidi"/>
          <w:i w:val="0"/>
          <w:color w:val="000000" w:themeColor="text1"/>
          <w:sz w:val="20"/>
          <w:szCs w:val="20"/>
        </w:rPr>
        <w:t>Chemical potential</w:t>
      </w:r>
      <w:r w:rsidRPr="00372045">
        <w:rPr>
          <w:rFonts w:asciiTheme="minorBidi" w:hAnsiTheme="minorBidi"/>
          <w:color w:val="000000" w:themeColor="text1"/>
          <w:sz w:val="20"/>
          <w:szCs w:val="20"/>
        </w:rPr>
        <w:t xml:space="preserve"> </w:t>
      </w:r>
      <w:r w:rsidRPr="00372045">
        <w:rPr>
          <w:rFonts w:asciiTheme="minorBidi" w:hAnsiTheme="minorBidi"/>
          <w:i w:val="0"/>
          <w:iCs w:val="0"/>
          <w:color w:val="000000" w:themeColor="text1"/>
          <w:sz w:val="20"/>
          <w:szCs w:val="20"/>
        </w:rPr>
        <w:t xml:space="preserve">(µ) of gas phase </w:t>
      </w:r>
      <w:r w:rsidR="0026698D" w:rsidRPr="00A34F5B">
        <w:rPr>
          <w:rFonts w:asciiTheme="minorBidi" w:hAnsiTheme="minorBidi"/>
          <w:i w:val="0"/>
          <w:iCs w:val="0"/>
          <w:color w:val="000000" w:themeColor="text1"/>
          <w:sz w:val="20"/>
          <w:szCs w:val="20"/>
        </w:rPr>
        <w:t>molecules reported</w:t>
      </w:r>
      <w:r w:rsidR="0026698D" w:rsidRPr="00A34F5B">
        <w:rPr>
          <w:rFonts w:asciiTheme="minorBidi" w:hAnsiTheme="minorBidi"/>
          <w:i w:val="0"/>
          <w:iCs w:val="0"/>
          <w:color w:val="000000" w:themeColor="text1"/>
          <w:sz w:val="20"/>
          <w:szCs w:val="20"/>
        </w:rPr>
        <w:fldChar w:fldCharType="begin" w:fldLock="1"/>
      </w:r>
      <w:r w:rsidR="009E0EAC">
        <w:rPr>
          <w:rFonts w:asciiTheme="minorBidi" w:hAnsiTheme="minorBidi"/>
          <w:i w:val="0"/>
          <w:iCs w:val="0"/>
          <w:color w:val="000000" w:themeColor="text1"/>
          <w:sz w:val="20"/>
          <w:szCs w:val="20"/>
        </w:rPr>
        <w:instrText>ADDIN CSL_CITATION {"citationItems":[{"id":"ITEM-1","itemData":{"DOI":"10.1039/C3NR06539A","ISSN":"2040-3364","abstract":"Density functional theory studies demonstrate that defective graphene-supported Cu nanoparticles can modify the structural and electronic properties of copper for enhancing electrochemical reduction of carbon dioxide (CO2) into hydrocarbon fuels (CH4, CO, and HCOOH). We not only provide improved understanding of CO2 conversion mechanisms on both Cu and the Cu nanoparticle system, but also explain a key factor for enhanced CO2 conversion. A promising catalytic material for CO2 conversion into hydrocarbon fuels may allow for geometry flexibility upon interaction with a key intermediate of CHO*.","author":[{"dropping-particle":"","family":"Lim","given":"Dong-Hee","non-dropping-particle":"","parse-names":false,"suffix":""},{"dropping-particle":"","family":"Jo","given":"Jun Ho","non-dropping-particle":"","parse-names":false,"suffix":""},{"dropping-particle":"","family":"Shin","given":"Dong Yun","non-dropping-particle":"","parse-names":false,"suffix":""},{"dropping-particle":"","family":"Wilcox","given":"Jennifer","non-dropping-particle":"","parse-names":false,"suffix":""},{"dropping-particle":"","family":"Ham","given":"Hyung Chul","non-dropping-particle":"","parse-names":false,"suffix":""},{"dropping-particle":"","family":"Nam","given":"Suk Woo","non-dropping-particle":"","parse-names":false,"suffix":""}],"container-title":"Nanoscale","id":"ITEM-1","issue":"10","issued":{"date-parts":[["2014"]]},"page":"5087-5092","publisher":"The Royal Society of Chemistry","title":"Carbon dioxide conversion into hydrocarbon fuels on defective graphene-supported Cu nanoparticles from first principles","type":"article-journal","volume":"6"},"uris":["http://www.mendeley.com/documents/?uuid=7ba1b43e-255c-4a7f-aadf-59c0e738f505","http://www.mendeley.com/documents/?uuid=b032623d-b552-4fa2-86b9-0c35a2585e5d"]}],"mendeley":{"formattedCitation":"&lt;sup&gt;46&lt;/sup&gt;","plainTextFormattedCitation":"46","previouslyFormattedCitation":"&lt;sup&gt;45&lt;/sup&gt;"},"properties":{"noteIndex":0},"schema":"https://github.com/citation-style-language/schema/raw/master/csl-citation.json"}</w:instrText>
      </w:r>
      <w:r w:rsidR="0026698D" w:rsidRPr="00A34F5B">
        <w:rPr>
          <w:rFonts w:asciiTheme="minorBidi" w:hAnsiTheme="minorBidi"/>
          <w:i w:val="0"/>
          <w:iCs w:val="0"/>
          <w:color w:val="000000" w:themeColor="text1"/>
          <w:sz w:val="20"/>
          <w:szCs w:val="20"/>
        </w:rPr>
        <w:fldChar w:fldCharType="separate"/>
      </w:r>
      <w:r w:rsidR="009E0EAC" w:rsidRPr="009E0EAC">
        <w:rPr>
          <w:rFonts w:asciiTheme="minorBidi" w:hAnsiTheme="minorBidi"/>
          <w:i w:val="0"/>
          <w:iCs w:val="0"/>
          <w:noProof/>
          <w:color w:val="000000" w:themeColor="text1"/>
          <w:sz w:val="20"/>
          <w:szCs w:val="20"/>
          <w:vertAlign w:val="superscript"/>
        </w:rPr>
        <w:t>46</w:t>
      </w:r>
      <w:r w:rsidR="0026698D" w:rsidRPr="00A34F5B">
        <w:rPr>
          <w:rFonts w:asciiTheme="minorBidi" w:hAnsiTheme="minorBidi"/>
          <w:i w:val="0"/>
          <w:iCs w:val="0"/>
          <w:color w:val="000000" w:themeColor="text1"/>
          <w:sz w:val="20"/>
          <w:szCs w:val="20"/>
        </w:rPr>
        <w:fldChar w:fldCharType="end"/>
      </w:r>
      <w:r w:rsidR="0026698D" w:rsidRPr="00A34F5B">
        <w:rPr>
          <w:rFonts w:asciiTheme="minorBidi" w:hAnsiTheme="minorBidi"/>
          <w:i w:val="0"/>
          <w:iCs w:val="0"/>
          <w:color w:val="000000" w:themeColor="text1"/>
          <w:sz w:val="20"/>
          <w:szCs w:val="20"/>
        </w:rPr>
        <w:t xml:space="preserve"> </w:t>
      </w:r>
      <w:r w:rsidRPr="00372045">
        <w:rPr>
          <w:rFonts w:asciiTheme="minorBidi" w:hAnsiTheme="minorBidi"/>
          <w:i w:val="0"/>
          <w:iCs w:val="0"/>
          <w:color w:val="000000" w:themeColor="text1"/>
          <w:sz w:val="20"/>
          <w:szCs w:val="20"/>
        </w:rPr>
        <w:t>and used in the current study</w:t>
      </w:r>
    </w:p>
    <w:tbl>
      <w:tblPr>
        <w:tblStyle w:val="TableGrid"/>
        <w:tblW w:w="8910" w:type="dxa"/>
        <w:tblInd w:w="265" w:type="dxa"/>
        <w:tblLook w:val="04A0" w:firstRow="1" w:lastRow="0" w:firstColumn="1" w:lastColumn="0" w:noHBand="0" w:noVBand="1"/>
      </w:tblPr>
      <w:tblGrid>
        <w:gridCol w:w="1978"/>
        <w:gridCol w:w="6932"/>
      </w:tblGrid>
      <w:tr w:rsidR="0038703E" w:rsidRPr="00372045" w14:paraId="0222D233" w14:textId="77777777" w:rsidTr="0038703E">
        <w:tc>
          <w:tcPr>
            <w:tcW w:w="1978" w:type="dxa"/>
            <w:tcBorders>
              <w:bottom w:val="single" w:sz="12" w:space="0" w:color="auto"/>
              <w:right w:val="single" w:sz="12" w:space="0" w:color="auto"/>
            </w:tcBorders>
            <w:vAlign w:val="center"/>
          </w:tcPr>
          <w:p w14:paraId="3D3A2503"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Species</w:t>
            </w:r>
          </w:p>
        </w:tc>
        <w:tc>
          <w:tcPr>
            <w:tcW w:w="6932" w:type="dxa"/>
            <w:tcBorders>
              <w:left w:val="single" w:sz="12" w:space="0" w:color="auto"/>
              <w:bottom w:val="single" w:sz="12" w:space="0" w:color="auto"/>
            </w:tcBorders>
            <w:vAlign w:val="center"/>
          </w:tcPr>
          <w:p w14:paraId="7AAAB65C"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µ (eV)</w:t>
            </w:r>
          </w:p>
        </w:tc>
      </w:tr>
      <w:tr w:rsidR="0038703E" w:rsidRPr="00372045" w14:paraId="4DB5A89E" w14:textId="77777777" w:rsidTr="0038703E">
        <w:tc>
          <w:tcPr>
            <w:tcW w:w="1978" w:type="dxa"/>
            <w:tcBorders>
              <w:top w:val="single" w:sz="12" w:space="0" w:color="auto"/>
              <w:right w:val="single" w:sz="12" w:space="0" w:color="auto"/>
            </w:tcBorders>
            <w:vAlign w:val="center"/>
          </w:tcPr>
          <w:p w14:paraId="0CE69BDD"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CH</w:t>
            </w:r>
            <w:r w:rsidRPr="00372045">
              <w:rPr>
                <w:rFonts w:asciiTheme="minorBidi" w:hAnsiTheme="minorBidi"/>
                <w:b/>
                <w:color w:val="000000" w:themeColor="text1"/>
                <w:sz w:val="20"/>
                <w:szCs w:val="20"/>
                <w:vertAlign w:val="subscript"/>
              </w:rPr>
              <w:t xml:space="preserve">4 </w:t>
            </w:r>
            <w:r w:rsidRPr="00372045">
              <w:rPr>
                <w:rFonts w:asciiTheme="minorBidi" w:hAnsiTheme="minorBidi"/>
                <w:b/>
                <w:color w:val="000000" w:themeColor="text1"/>
                <w:sz w:val="20"/>
                <w:szCs w:val="20"/>
              </w:rPr>
              <w:t>(gas)</w:t>
            </w:r>
          </w:p>
        </w:tc>
        <w:tc>
          <w:tcPr>
            <w:tcW w:w="6932" w:type="dxa"/>
            <w:tcBorders>
              <w:top w:val="single" w:sz="12" w:space="0" w:color="auto"/>
              <w:left w:val="single" w:sz="12" w:space="0" w:color="auto"/>
            </w:tcBorders>
            <w:vAlign w:val="bottom"/>
          </w:tcPr>
          <w:p w14:paraId="05F61CA5"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-23.34</w:t>
            </w:r>
          </w:p>
        </w:tc>
      </w:tr>
      <w:tr w:rsidR="0038703E" w:rsidRPr="00372045" w14:paraId="7EE03DCE" w14:textId="77777777" w:rsidTr="0038703E">
        <w:tc>
          <w:tcPr>
            <w:tcW w:w="1978" w:type="dxa"/>
            <w:tcBorders>
              <w:right w:val="single" w:sz="12" w:space="0" w:color="auto"/>
            </w:tcBorders>
            <w:vAlign w:val="center"/>
          </w:tcPr>
          <w:p w14:paraId="4D12994E"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CO</w:t>
            </w:r>
            <w:r w:rsidRPr="00372045">
              <w:rPr>
                <w:rFonts w:asciiTheme="minorBidi" w:hAnsiTheme="minorBidi"/>
                <w:b/>
                <w:color w:val="000000" w:themeColor="text1"/>
                <w:sz w:val="20"/>
                <w:szCs w:val="20"/>
                <w:vertAlign w:val="subscript"/>
              </w:rPr>
              <w:t xml:space="preserve">2 </w:t>
            </w:r>
            <w:r w:rsidRPr="00372045">
              <w:rPr>
                <w:rFonts w:asciiTheme="minorBidi" w:hAnsiTheme="minorBidi"/>
                <w:b/>
                <w:color w:val="000000" w:themeColor="text1"/>
                <w:sz w:val="20"/>
                <w:szCs w:val="20"/>
              </w:rPr>
              <w:t>(gas)</w:t>
            </w:r>
          </w:p>
        </w:tc>
        <w:tc>
          <w:tcPr>
            <w:tcW w:w="6932" w:type="dxa"/>
            <w:tcBorders>
              <w:left w:val="single" w:sz="12" w:space="0" w:color="auto"/>
            </w:tcBorders>
            <w:vAlign w:val="bottom"/>
          </w:tcPr>
          <w:p w14:paraId="5D902B76"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-23.26</w:t>
            </w:r>
          </w:p>
        </w:tc>
      </w:tr>
      <w:tr w:rsidR="0038703E" w:rsidRPr="00372045" w14:paraId="72B5B5E5" w14:textId="77777777" w:rsidTr="0038703E">
        <w:tc>
          <w:tcPr>
            <w:tcW w:w="1978" w:type="dxa"/>
            <w:tcBorders>
              <w:right w:val="single" w:sz="12" w:space="0" w:color="auto"/>
            </w:tcBorders>
            <w:vAlign w:val="center"/>
          </w:tcPr>
          <w:p w14:paraId="7BB01645"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 xml:space="preserve">2 </w:t>
            </w:r>
            <w:r w:rsidRPr="00372045">
              <w:rPr>
                <w:rFonts w:asciiTheme="minorBidi" w:hAnsiTheme="minorBidi"/>
                <w:b/>
                <w:color w:val="000000" w:themeColor="text1"/>
                <w:sz w:val="20"/>
                <w:szCs w:val="20"/>
              </w:rPr>
              <w:t>(gas)</w:t>
            </w:r>
          </w:p>
        </w:tc>
        <w:tc>
          <w:tcPr>
            <w:tcW w:w="6932" w:type="dxa"/>
            <w:tcBorders>
              <w:left w:val="single" w:sz="12" w:space="0" w:color="auto"/>
            </w:tcBorders>
            <w:vAlign w:val="bottom"/>
          </w:tcPr>
          <w:p w14:paraId="2D5360CF"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-6.76</w:t>
            </w:r>
          </w:p>
        </w:tc>
      </w:tr>
      <w:tr w:rsidR="0038703E" w:rsidRPr="00372045" w14:paraId="6BD98E0E" w14:textId="77777777" w:rsidTr="0038703E">
        <w:tc>
          <w:tcPr>
            <w:tcW w:w="1978" w:type="dxa"/>
            <w:tcBorders>
              <w:right w:val="single" w:sz="12" w:space="0" w:color="auto"/>
            </w:tcBorders>
            <w:vAlign w:val="center"/>
          </w:tcPr>
          <w:p w14:paraId="40100415"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w:t>
            </w:r>
            <w:r w:rsidRPr="00372045">
              <w:rPr>
                <w:rFonts w:asciiTheme="minorBidi" w:hAnsiTheme="minorBidi"/>
                <w:b/>
                <w:color w:val="000000" w:themeColor="text1"/>
                <w:sz w:val="20"/>
                <w:szCs w:val="20"/>
                <w:vertAlign w:val="subscript"/>
              </w:rPr>
              <w:t>2</w:t>
            </w:r>
            <w:r w:rsidRPr="00372045">
              <w:rPr>
                <w:rFonts w:asciiTheme="minorBidi" w:hAnsiTheme="minorBidi"/>
                <w:b/>
                <w:color w:val="000000" w:themeColor="text1"/>
                <w:sz w:val="20"/>
                <w:szCs w:val="20"/>
              </w:rPr>
              <w:t>O (gas)</w:t>
            </w:r>
          </w:p>
        </w:tc>
        <w:tc>
          <w:tcPr>
            <w:tcW w:w="6932" w:type="dxa"/>
            <w:tcBorders>
              <w:left w:val="single" w:sz="12" w:space="0" w:color="auto"/>
            </w:tcBorders>
            <w:vAlign w:val="bottom"/>
          </w:tcPr>
          <w:p w14:paraId="41797711"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-14.18</w:t>
            </w:r>
          </w:p>
        </w:tc>
      </w:tr>
      <w:tr w:rsidR="0038703E" w:rsidRPr="00372045" w14:paraId="1B1C1D40" w14:textId="77777777" w:rsidTr="0038703E">
        <w:tc>
          <w:tcPr>
            <w:tcW w:w="1978" w:type="dxa"/>
            <w:tcBorders>
              <w:right w:val="single" w:sz="12" w:space="0" w:color="auto"/>
            </w:tcBorders>
            <w:vAlign w:val="center"/>
          </w:tcPr>
          <w:p w14:paraId="142BA8D9"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CO (gas)</w:t>
            </w:r>
          </w:p>
        </w:tc>
        <w:tc>
          <w:tcPr>
            <w:tcW w:w="6932" w:type="dxa"/>
            <w:tcBorders>
              <w:left w:val="single" w:sz="12" w:space="0" w:color="auto"/>
            </w:tcBorders>
            <w:vAlign w:val="bottom"/>
          </w:tcPr>
          <w:p w14:paraId="69F946C0"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-15.25</w:t>
            </w:r>
          </w:p>
        </w:tc>
      </w:tr>
      <w:tr w:rsidR="0038703E" w:rsidRPr="00372045" w14:paraId="4119F1EE" w14:textId="77777777" w:rsidTr="0038703E">
        <w:tc>
          <w:tcPr>
            <w:tcW w:w="1978" w:type="dxa"/>
            <w:tcBorders>
              <w:right w:val="single" w:sz="12" w:space="0" w:color="auto"/>
            </w:tcBorders>
            <w:vAlign w:val="center"/>
          </w:tcPr>
          <w:p w14:paraId="209AF080" w14:textId="77777777" w:rsidR="0038703E" w:rsidRPr="00372045" w:rsidRDefault="0038703E" w:rsidP="0038703E">
            <w:pPr>
              <w:spacing w:after="240"/>
              <w:contextualSpacing/>
              <w:jc w:val="center"/>
              <w:rPr>
                <w:rFonts w:asciiTheme="minorBidi" w:eastAsia="Times New Roman" w:hAnsiTheme="minorBidi"/>
                <w:b/>
                <w:color w:val="000000" w:themeColor="text1"/>
                <w:sz w:val="20"/>
                <w:szCs w:val="20"/>
              </w:rPr>
            </w:pPr>
            <w:r w:rsidRPr="00372045">
              <w:rPr>
                <w:rFonts w:asciiTheme="minorBidi" w:hAnsiTheme="minorBidi"/>
                <w:b/>
                <w:color w:val="000000" w:themeColor="text1"/>
                <w:sz w:val="20"/>
                <w:szCs w:val="20"/>
              </w:rPr>
              <w:t>HCOOH (gas)</w:t>
            </w:r>
          </w:p>
        </w:tc>
        <w:tc>
          <w:tcPr>
            <w:tcW w:w="6932" w:type="dxa"/>
            <w:tcBorders>
              <w:left w:val="single" w:sz="12" w:space="0" w:color="auto"/>
            </w:tcBorders>
            <w:vAlign w:val="bottom"/>
          </w:tcPr>
          <w:p w14:paraId="73092694" w14:textId="77777777" w:rsidR="0038703E" w:rsidRPr="00372045" w:rsidRDefault="0038703E" w:rsidP="0038703E">
            <w:pPr>
              <w:spacing w:after="240"/>
              <w:contextualSpacing/>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-29.96</w:t>
            </w:r>
          </w:p>
        </w:tc>
      </w:tr>
    </w:tbl>
    <w:p w14:paraId="1B62FC2C" w14:textId="77777777" w:rsidR="0038703E" w:rsidRPr="00372045" w:rsidRDefault="0038703E" w:rsidP="0038703E">
      <w:pPr>
        <w:spacing w:line="480" w:lineRule="auto"/>
        <w:ind w:firstLine="360"/>
        <w:jc w:val="both"/>
        <w:rPr>
          <w:rFonts w:asciiTheme="minorBidi" w:eastAsia="Times New Roman" w:hAnsiTheme="minorBidi"/>
          <w:color w:val="000000" w:themeColor="text1"/>
          <w:sz w:val="2"/>
          <w:szCs w:val="2"/>
        </w:rPr>
      </w:pP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p>
    <w:p w14:paraId="7E13B032" w14:textId="1D7B6029" w:rsidR="0026698D" w:rsidRDefault="0026698D" w:rsidP="0038703E">
      <w:pPr>
        <w:spacing w:line="480" w:lineRule="auto"/>
        <w:ind w:firstLine="360"/>
        <w:jc w:val="both"/>
        <w:rPr>
          <w:rFonts w:asciiTheme="minorBidi" w:eastAsia="Times New Roman" w:hAnsiTheme="minorBidi"/>
          <w:color w:val="000000" w:themeColor="text1"/>
        </w:rPr>
      </w:pPr>
      <w:r w:rsidRPr="006F6062">
        <w:rPr>
          <w:rFonts w:asciiTheme="minorBidi" w:eastAsia="Times New Roman" w:hAnsiTheme="minorBidi"/>
          <w:color w:val="000000" w:themeColor="text1"/>
          <w:highlight w:val="yellow"/>
        </w:rPr>
        <w:t>According to the convention in VASP calculation, total electronic energies are referenced to the energies of isolated non-spin-polarized atoms which are used in the generation of the pseudopotentials. As long as the total number of atoms is preserved in the reaction of interest, the differences in free energies of reactions that involve these chemical potentials are valid.</w:t>
      </w:r>
    </w:p>
    <w:p w14:paraId="2F20C376" w14:textId="6E430AD3" w:rsidR="0026698D" w:rsidRDefault="0038703E" w:rsidP="0026698D">
      <w:pPr>
        <w:spacing w:line="480" w:lineRule="auto"/>
        <w:ind w:firstLine="360"/>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We use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reduction pathways devised both for Cu</w:t>
      </w:r>
      <w:r w:rsidRPr="00372045">
        <w:rPr>
          <w:rFonts w:asciiTheme="minorBidi" w:eastAsia="Times New Roman" w:hAnsiTheme="minorBidi"/>
          <w:color w:val="000000" w:themeColor="text1"/>
        </w:rPr>
        <w:fldChar w:fldCharType="begin" w:fldLock="1"/>
      </w:r>
      <w:r w:rsidR="009E0EAC">
        <w:rPr>
          <w:rFonts w:asciiTheme="minorBidi" w:eastAsia="Times New Roman" w:hAnsiTheme="minorBidi"/>
          <w:color w:val="000000" w:themeColor="text1"/>
        </w:rPr>
        <w:instrText>ADDIN CSL_CITATION {"citationItems":[{"id":"ITEM-1","itemData":{"DOI":"10.1039/C0EE00071J","ISSN":"1754-5692","abstract":"Density functional theory calculations explain copper's unique ability to convert CO2 into hydrocarbons, which may open up (photo-)electrochemical routes to fuels.","author":[{"dropping-particle":"","family":"Peterson","given":"Andrew A","non-dropping-particle":"","parse-names":false,"suffix":""},{"dropping-particle":"","family":"Abild-Pedersen","given":"Frank","non-dropping-particle":"","parse-names":false,"suffix":""},{"dropping-particle":"","family":"Studt","given":"Felix","non-dropping-particle":"","parse-names":false,"suffix":""},{"dropping-particle":"","family":"Rossmeisl","given":"Jan","non-dropping-particle":"","parse-names":false,"suffix":""},{"dropping-particle":"","family":"Nørskov","given":"Jens K","non-dropping-particle":"","parse-names":false,"suffix":""}],"container-title":"Energy &amp; Environmental Science","id":"ITEM-1","issue":"9","issued":{"date-parts":[["2010"]]},"page":"1311-1315","publisher":"The Royal Society of Chemistry","title":"How copper catalyzes the electroreduction of carbon dioxide into hydrocarbon fuels","type":"article-journal","volume":"3"},"uris":["http://www.mendeley.com/documents/?uuid=59ab4d7d-dab0-43dd-a33c-fcf3b2924b01","http://www.mendeley.com/documents/?uuid=ab70409c-db4b-47d7-8c1b-3d60d24ae75e"]}],"mendeley":{"formattedCitation":"&lt;sup&gt;45&lt;/sup&gt;","plainTextFormattedCitation":"45","previouslyFormattedCitation":"&lt;sup&gt;44&lt;/sup&gt;"},"properties":{"noteIndex":0},"schema":"https://github.com/citation-style-language/schema/raw/master/csl-citation.json"}</w:instrText>
      </w:r>
      <w:r w:rsidRPr="00372045">
        <w:rPr>
          <w:rFonts w:asciiTheme="minorBidi" w:eastAsia="Times New Roman" w:hAnsiTheme="minorBidi"/>
          <w:color w:val="000000" w:themeColor="text1"/>
        </w:rPr>
        <w:fldChar w:fldCharType="separate"/>
      </w:r>
      <w:r w:rsidR="009E0EAC" w:rsidRPr="009E0EAC">
        <w:rPr>
          <w:rFonts w:asciiTheme="minorBidi" w:eastAsia="Times New Roman" w:hAnsiTheme="minorBidi"/>
          <w:noProof/>
          <w:color w:val="000000" w:themeColor="text1"/>
          <w:vertAlign w:val="superscript"/>
        </w:rPr>
        <w:t>45</w:t>
      </w:r>
      <w:r w:rsidRPr="00372045">
        <w:rPr>
          <w:rFonts w:asciiTheme="minorBidi" w:eastAsia="Times New Roman" w:hAnsiTheme="minorBidi"/>
          <w:color w:val="000000" w:themeColor="text1"/>
        </w:rPr>
        <w:fldChar w:fldCharType="end"/>
      </w:r>
      <w:r w:rsidRPr="00372045">
        <w:rPr>
          <w:rFonts w:asciiTheme="minorBidi" w:eastAsia="Times New Roman" w:hAnsiTheme="minorBidi"/>
          <w:color w:val="000000" w:themeColor="text1"/>
        </w:rPr>
        <w:t xml:space="preserve"> and Mxene</w:t>
      </w:r>
      <w:r w:rsidRPr="00372045">
        <w:rPr>
          <w:rFonts w:asciiTheme="minorBidi" w:eastAsia="Times New Roman" w:hAnsiTheme="minorBidi"/>
          <w:color w:val="000000" w:themeColor="text1"/>
        </w:rPr>
        <w:fldChar w:fldCharType="begin" w:fldLock="1"/>
      </w:r>
      <w:r w:rsidR="009E0EAC">
        <w:rPr>
          <w:rFonts w:asciiTheme="minorBidi" w:eastAsia="Times New Roman" w:hAnsiTheme="minorBidi"/>
          <w:color w:val="000000" w:themeColor="text1"/>
        </w:rPr>
        <w:instrText>ADDIN CSL_CITATION {"citationItems":[{"id":"ITEM-1","itemData":{"DOI":"10.1021/acsnano.7b03738","ISSN":"1936-0851","author":[{"dropping-particle":"","family":"Li","given":"Neng","non-dropping-particle":"","parse-names":false,"suffix":""},{"dropping-particle":"","family":"Chen","given":"Xingzhu","non-dropping-particle":"","parse-names":false,"suffix":""},{"dropping-particle":"","family":"Ong","given":"Wee-Jun","non-dropping-particle":"","parse-names":false,"suffix":""},{"dropping-particle":"","family":"MacFarlane","given":"Douglas R","non-dropping-particle":"","parse-names":false,"suffix":""},{"dropping-particle":"","family":"Zhao","given":"Xiujian","non-dropping-particle":"","parse-names":false,"suffix":""},{"dropping-particle":"","family":"Cheetham","given":"Anthony K","non-dropping-particle":"","parse-names":false,"suffix":""},{"dropping-particle":"","family":"Sun","given":"Chenghua","non-dropping-particle":"","parse-names":false,"suffix":""}],"container-title":"ACS Nano","id":"ITEM-1","issue":"11","issued":{"date-parts":[["2017","11"]]},"page":"10825-10833","publisher":"American Chemical Society","title":"Understanding of Electrochemical Mechanisms for CO2 Capture and Conversion into Hydrocarbon Fuels in Transition-Metal Carbides (MXenes)","type":"article-journal","volume":"11"},"uris":["http://www.mendeley.com/documents/?uuid=f6e6a74d-43e9-4c07-b794-b5a6bb212dd8"]}],"mendeley":{"formattedCitation":"&lt;sup&gt;47&lt;/sup&gt;","plainTextFormattedCitation":"47","previouslyFormattedCitation":"&lt;sup&gt;46&lt;/sup&gt;"},"properties":{"noteIndex":0},"schema":"https://github.com/citation-style-language/schema/raw/master/csl-citation.json"}</w:instrText>
      </w:r>
      <w:r w:rsidRPr="00372045">
        <w:rPr>
          <w:rFonts w:asciiTheme="minorBidi" w:eastAsia="Times New Roman" w:hAnsiTheme="minorBidi"/>
          <w:color w:val="000000" w:themeColor="text1"/>
        </w:rPr>
        <w:fldChar w:fldCharType="separate"/>
      </w:r>
      <w:r w:rsidR="009E0EAC" w:rsidRPr="009E0EAC">
        <w:rPr>
          <w:rFonts w:asciiTheme="minorBidi" w:eastAsia="Times New Roman" w:hAnsiTheme="minorBidi"/>
          <w:noProof/>
          <w:color w:val="000000" w:themeColor="text1"/>
          <w:vertAlign w:val="superscript"/>
        </w:rPr>
        <w:t>47</w:t>
      </w:r>
      <w:r w:rsidRPr="00372045">
        <w:rPr>
          <w:rFonts w:asciiTheme="minorBidi" w:eastAsia="Times New Roman" w:hAnsiTheme="minorBidi"/>
          <w:color w:val="000000" w:themeColor="text1"/>
        </w:rPr>
        <w:fldChar w:fldCharType="end"/>
      </w:r>
      <w:r w:rsidRPr="00372045">
        <w:rPr>
          <w:rFonts w:asciiTheme="minorBidi" w:eastAsia="Times New Roman" w:hAnsiTheme="minorBidi"/>
          <w:color w:val="000000" w:themeColor="text1"/>
        </w:rPr>
        <w:t xml:space="preserve"> to design the CO</w:t>
      </w:r>
      <w:r w:rsidRPr="00372045">
        <w:rPr>
          <w:rFonts w:asciiTheme="minorBidi" w:eastAsia="Times New Roman" w:hAnsiTheme="minorBidi"/>
          <w:color w:val="000000" w:themeColor="text1"/>
          <w:vertAlign w:val="subscript"/>
        </w:rPr>
        <w:t xml:space="preserve">2 </w:t>
      </w:r>
      <w:r w:rsidRPr="00372045">
        <w:rPr>
          <w:rFonts w:asciiTheme="minorBidi" w:eastAsia="Times New Roman" w:hAnsiTheme="minorBidi"/>
          <w:color w:val="000000" w:themeColor="text1"/>
        </w:rPr>
        <w:t>conversion path on 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C. Here we limit our analysis to just thermodynamic estimates and do not analyze the kinetics.</w:t>
      </w:r>
      <w:r w:rsidR="0026698D">
        <w:rPr>
          <w:rFonts w:asciiTheme="minorBidi" w:eastAsia="Times New Roman" w:hAnsiTheme="minorBidi"/>
          <w:color w:val="000000" w:themeColor="text1"/>
        </w:rPr>
        <w:t xml:space="preserve"> Thermodynamic reference is made to standard ideal-gas reservoirs of the various reactants and products listed in Supplementary Table S8. For example, adsorption (similarly desorption) energies </w:t>
      </w:r>
      <m:oMath>
        <m:r>
          <w:rPr>
            <w:rFonts w:ascii="Cambria Math" w:eastAsia="Times New Roman" w:hAnsi="Cambria Math"/>
            <w:color w:val="000000" w:themeColor="text1"/>
          </w:rPr>
          <m:t>B→</m:t>
        </m:r>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oMath>
      <w:r w:rsidR="0026698D">
        <w:rPr>
          <w:rFonts w:asciiTheme="minorBidi" w:eastAsia="Times New Roman" w:hAnsiTheme="minorBidi"/>
          <w:color w:val="000000" w:themeColor="text1"/>
        </w:rPr>
        <w:t xml:space="preserve"> are com</w:t>
      </w:r>
      <w:proofErr w:type="spellStart"/>
      <w:r w:rsidR="0026698D">
        <w:rPr>
          <w:rFonts w:asciiTheme="minorBidi" w:eastAsia="Times New Roman" w:hAnsiTheme="minorBidi"/>
          <w:color w:val="000000" w:themeColor="text1"/>
        </w:rPr>
        <w:t>puted</w:t>
      </w:r>
      <w:proofErr w:type="spellEnd"/>
      <w:r w:rsidR="0026698D">
        <w:rPr>
          <w:rFonts w:asciiTheme="minorBidi" w:eastAsia="Times New Roman" w:hAnsiTheme="minorBidi"/>
          <w:color w:val="000000" w:themeColor="text1"/>
        </w:rPr>
        <w:t xml:space="preserve"> as </w:t>
      </w:r>
      <m:oMath>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r>
              <w:rPr>
                <w:rFonts w:ascii="Cambria Math" w:eastAsia="Times New Roman" w:hAnsi="Cambria Math"/>
                <w:color w:val="000000" w:themeColor="text1"/>
              </w:rPr>
              <m:t>B→</m:t>
            </m:r>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e>
        </m:d>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e>
        </m:d>
        <m:r>
          <w:rPr>
            <w:rFonts w:ascii="Cambria Math" w:eastAsia="Times New Roman" w:hAnsi="Cambria Math"/>
            <w:color w:val="000000" w:themeColor="text1"/>
          </w:rPr>
          <m:t>-</m:t>
        </m:r>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G</m:t>
            </m:r>
          </m:e>
          <m:sub>
            <m:r>
              <w:rPr>
                <w:rFonts w:ascii="Cambria Math" w:eastAsia="Times New Roman" w:hAnsi="Cambria Math"/>
                <w:color w:val="000000" w:themeColor="text1"/>
              </w:rPr>
              <m:t>surf</m:t>
            </m:r>
          </m:sub>
        </m:sSub>
        <m:r>
          <w:rPr>
            <w:rFonts w:ascii="Cambria Math" w:eastAsia="Times New Roman" w:hAnsi="Cambria Math"/>
            <w:color w:val="000000" w:themeColor="text1"/>
          </w:rPr>
          <m:t>-μ</m:t>
        </m:r>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(B)</m:t>
            </m:r>
          </m:e>
          <m:sub>
            <m:r>
              <w:rPr>
                <w:rFonts w:ascii="Cambria Math" w:eastAsia="Times New Roman" w:hAnsi="Cambria Math"/>
                <w:color w:val="000000" w:themeColor="text1"/>
              </w:rPr>
              <m:t>gas</m:t>
            </m:r>
          </m:sub>
        </m:sSub>
      </m:oMath>
      <w:r w:rsidR="0026698D">
        <w:rPr>
          <w:rFonts w:asciiTheme="minorBidi" w:eastAsia="Times New Roman" w:hAnsiTheme="minorBidi"/>
          <w:color w:val="000000" w:themeColor="text1"/>
        </w:rPr>
        <w:t xml:space="preserve"> where the equivalent clean surface free energy </w:t>
      </w:r>
      <m:oMath>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G</m:t>
            </m:r>
          </m:e>
          <m:sub>
            <m:r>
              <w:rPr>
                <w:rFonts w:ascii="Cambria Math" w:eastAsia="Times New Roman" w:hAnsi="Cambria Math"/>
                <w:color w:val="000000" w:themeColor="text1"/>
              </w:rPr>
              <m:t>surf</m:t>
            </m:r>
          </m:sub>
        </m:sSub>
      </m:oMath>
      <w:r w:rsidR="0026698D">
        <w:rPr>
          <w:rFonts w:asciiTheme="minorBidi" w:eastAsia="Times New Roman" w:hAnsiTheme="minorBidi"/>
          <w:color w:val="000000" w:themeColor="text1"/>
        </w:rPr>
        <w:t xml:space="preserve"> is also referenced (see examples in Supplementary Table S9)</w:t>
      </w:r>
      <w:r w:rsidR="0026698D" w:rsidRPr="00417975">
        <w:rPr>
          <w:rFonts w:asciiTheme="minorBidi" w:eastAsia="Times New Roman" w:hAnsiTheme="minorBidi"/>
          <w:color w:val="000000" w:themeColor="text1"/>
        </w:rPr>
        <w:t>.</w:t>
      </w:r>
      <w:r w:rsidR="0026698D">
        <w:rPr>
          <w:rFonts w:asciiTheme="minorBidi" w:eastAsia="Times New Roman" w:hAnsiTheme="minorBidi"/>
          <w:color w:val="000000" w:themeColor="text1"/>
        </w:rPr>
        <w:t xml:space="preserve"> According to the CHE</w:t>
      </w:r>
      <w:r w:rsidR="0026698D" w:rsidRPr="00417975">
        <w:rPr>
          <w:rFonts w:asciiTheme="minorBidi" w:eastAsia="Times New Roman" w:hAnsiTheme="minorBidi"/>
          <w:color w:val="000000" w:themeColor="text1"/>
        </w:rPr>
        <w:t xml:space="preserve">, the free energies at </w:t>
      </w:r>
      <m:oMath>
        <m:r>
          <w:rPr>
            <w:rFonts w:ascii="Cambria Math" w:eastAsia="Times New Roman" w:hAnsi="Cambria Math"/>
            <w:color w:val="000000" w:themeColor="text1"/>
          </w:rPr>
          <m:t xml:space="preserve">φ=0 </m:t>
        </m:r>
      </m:oMath>
      <w:r w:rsidR="0026698D" w:rsidRPr="00417975">
        <w:rPr>
          <w:rFonts w:asciiTheme="minorBidi" w:eastAsia="Times New Roman" w:hAnsiTheme="minorBidi"/>
          <w:color w:val="000000" w:themeColor="text1"/>
        </w:rPr>
        <w:t xml:space="preserve"> vs. RHE of an electrochemical step can be calculated </w:t>
      </w:r>
      <w:r w:rsidR="0026698D">
        <w:rPr>
          <w:rFonts w:asciiTheme="minorBidi" w:eastAsia="Times New Roman" w:hAnsiTheme="minorBidi"/>
          <w:color w:val="000000" w:themeColor="text1"/>
        </w:rPr>
        <w:t>for</w:t>
      </w:r>
      <w:r w:rsidR="0026698D" w:rsidRPr="00417975">
        <w:rPr>
          <w:rFonts w:asciiTheme="minorBidi" w:eastAsia="Times New Roman" w:hAnsiTheme="minorBidi"/>
          <w:color w:val="000000" w:themeColor="text1"/>
        </w:rPr>
        <w:t xml:space="preserve"> a reaction </w:t>
      </w:r>
      <m:oMath>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r>
          <w:rPr>
            <w:rFonts w:ascii="Cambria Math" w:eastAsia="Times New Roman" w:hAnsi="Cambria Math"/>
            <w:color w:val="000000" w:themeColor="text1"/>
          </w:rPr>
          <m:t>+</m:t>
        </m:r>
        <m:d>
          <m:dPr>
            <m:ctrlPr>
              <w:rPr>
                <w:rFonts w:ascii="Cambria Math" w:eastAsia="Times New Roman" w:hAnsi="Cambria Math"/>
                <w:i/>
                <w:color w:val="000000" w:themeColor="text1"/>
              </w:rPr>
            </m:ctrlPr>
          </m:dPr>
          <m:e>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H</m:t>
                </m:r>
              </m:e>
              <m:sup>
                <m:r>
                  <w:rPr>
                    <w:rFonts w:ascii="Cambria Math" w:eastAsia="Times New Roman" w:hAnsi="Cambria Math"/>
                    <w:color w:val="000000" w:themeColor="text1"/>
                  </w:rPr>
                  <m:t>+</m:t>
                </m:r>
              </m:sup>
            </m:sSup>
            <m:r>
              <w:rPr>
                <w:rFonts w:ascii="Cambria Math" w:eastAsia="Times New Roman" w:hAnsi="Cambria Math"/>
                <w:color w:val="000000" w:themeColor="text1"/>
              </w:rPr>
              <m:t>+</m:t>
            </m:r>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e</m:t>
                </m:r>
              </m:e>
              <m:sup>
                <m:r>
                  <w:rPr>
                    <w:rFonts w:ascii="Cambria Math" w:eastAsia="Times New Roman" w:hAnsi="Cambria Math"/>
                    <w:color w:val="000000" w:themeColor="text1"/>
                  </w:rPr>
                  <m:t>-</m:t>
                </m:r>
              </m:sup>
            </m:sSup>
          </m:e>
        </m:d>
        <m:r>
          <w:rPr>
            <w:rFonts w:ascii="Cambria Math" w:eastAsia="Times New Roman" w:hAnsi="Cambria Math"/>
            <w:color w:val="000000" w:themeColor="text1"/>
          </w:rPr>
          <m:t>→</m:t>
        </m:r>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BH</m:t>
            </m:r>
          </m:e>
          <m:sup>
            <m:r>
              <w:rPr>
                <w:rFonts w:ascii="Cambria Math" w:eastAsia="Times New Roman" w:hAnsi="Cambria Math"/>
                <w:color w:val="000000" w:themeColor="text1"/>
              </w:rPr>
              <m:t>*</m:t>
            </m:r>
          </m:sup>
        </m:sSup>
      </m:oMath>
      <w:r w:rsidR="0026698D" w:rsidRPr="00417975">
        <w:rPr>
          <w:rFonts w:asciiTheme="minorBidi" w:eastAsia="Times New Roman" w:hAnsiTheme="minorBidi"/>
          <w:color w:val="000000" w:themeColor="text1"/>
        </w:rPr>
        <w:t xml:space="preserve">, </w:t>
      </w:r>
      <w:r w:rsidR="0026698D">
        <w:rPr>
          <w:rFonts w:asciiTheme="minorBidi" w:eastAsia="Times New Roman" w:hAnsiTheme="minorBidi"/>
          <w:color w:val="000000" w:themeColor="text1"/>
        </w:rPr>
        <w:t xml:space="preserve">using </w:t>
      </w:r>
      <w:r w:rsidR="0026698D" w:rsidRPr="00417975">
        <w:rPr>
          <w:rFonts w:asciiTheme="minorBidi" w:eastAsia="Times New Roman" w:hAnsiTheme="minorBidi"/>
          <w:color w:val="000000" w:themeColor="text1"/>
        </w:rPr>
        <w:t xml:space="preserve">the free energy difference </w:t>
      </w:r>
      <m:oMath>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r>
              <w:rPr>
                <w:rFonts w:ascii="Cambria Math" w:eastAsia="Times New Roman" w:hAnsi="Cambria Math"/>
                <w:color w:val="000000" w:themeColor="text1"/>
              </w:rPr>
              <m:t>→</m:t>
            </m:r>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BH</m:t>
                </m:r>
              </m:e>
              <m:sup>
                <m:r>
                  <w:rPr>
                    <w:rFonts w:ascii="Cambria Math" w:eastAsia="Times New Roman" w:hAnsi="Cambria Math"/>
                    <w:color w:val="000000" w:themeColor="text1"/>
                  </w:rPr>
                  <m:t>*</m:t>
                </m:r>
              </m:sup>
            </m:sSup>
          </m:e>
        </m:d>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BH</m:t>
                </m:r>
              </m:e>
              <m:sup>
                <m:r>
                  <w:rPr>
                    <w:rFonts w:ascii="Cambria Math" w:eastAsia="Times New Roman" w:hAnsi="Cambria Math"/>
                    <w:color w:val="000000" w:themeColor="text1"/>
                  </w:rPr>
                  <m:t>*</m:t>
                </m:r>
              </m:sup>
            </m:sSup>
          </m:e>
        </m:d>
        <m:r>
          <w:rPr>
            <w:rFonts w:ascii="Cambria Math" w:eastAsia="Times New Roman" w:hAnsi="Cambria Math"/>
            <w:color w:val="000000" w:themeColor="text1"/>
          </w:rPr>
          <m:t>-G</m:t>
        </m:r>
        <m:d>
          <m:dPr>
            <m:ctrlPr>
              <w:rPr>
                <w:rFonts w:ascii="Cambria Math" w:eastAsia="Times New Roman" w:hAnsi="Cambria Math"/>
                <w:i/>
                <w:color w:val="000000" w:themeColor="text1"/>
              </w:rPr>
            </m:ctrlPr>
          </m:dPr>
          <m:e>
            <m:sSup>
              <m:sSupPr>
                <m:ctrlPr>
                  <w:rPr>
                    <w:rFonts w:ascii="Cambria Math" w:eastAsia="Times New Roman" w:hAnsi="Cambria Math"/>
                    <w:i/>
                    <w:color w:val="000000" w:themeColor="text1"/>
                  </w:rPr>
                </m:ctrlPr>
              </m:sSupPr>
              <m:e>
                <m:r>
                  <w:rPr>
                    <w:rFonts w:ascii="Cambria Math" w:eastAsia="Times New Roman" w:hAnsi="Cambria Math"/>
                    <w:color w:val="000000" w:themeColor="text1"/>
                  </w:rPr>
                  <m:t>B</m:t>
                </m:r>
              </m:e>
              <m:sup>
                <m:r>
                  <w:rPr>
                    <w:rFonts w:ascii="Cambria Math" w:eastAsia="Times New Roman" w:hAnsi="Cambria Math"/>
                    <w:color w:val="000000" w:themeColor="text1"/>
                  </w:rPr>
                  <m:t>*</m:t>
                </m:r>
              </m:sup>
            </m:sSup>
          </m:e>
        </m:d>
        <m:r>
          <w:rPr>
            <w:rFonts w:ascii="Cambria Math" w:eastAsia="Times New Roman" w:hAnsi="Cambria Math"/>
            <w:color w:val="000000" w:themeColor="text1"/>
          </w:rPr>
          <m:t>-1/2μ</m:t>
        </m:r>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m:t>
            </m:r>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H</m:t>
                </m:r>
              </m:e>
              <m:sub>
                <m:r>
                  <w:rPr>
                    <w:rFonts w:ascii="Cambria Math" w:eastAsia="Times New Roman" w:hAnsi="Cambria Math"/>
                    <w:color w:val="000000" w:themeColor="text1"/>
                  </w:rPr>
                  <m:t>2</m:t>
                </m:r>
              </m:sub>
            </m:sSub>
            <m:r>
              <w:rPr>
                <w:rFonts w:ascii="Cambria Math" w:eastAsia="Times New Roman" w:hAnsi="Cambria Math"/>
                <w:color w:val="000000" w:themeColor="text1"/>
              </w:rPr>
              <m:t>)</m:t>
            </m:r>
          </m:e>
          <m:sub>
            <m:r>
              <w:rPr>
                <w:rFonts w:ascii="Cambria Math" w:eastAsia="Times New Roman" w:hAnsi="Cambria Math"/>
                <w:color w:val="000000" w:themeColor="text1"/>
              </w:rPr>
              <m:t>gas</m:t>
            </m:r>
          </m:sub>
        </m:sSub>
      </m:oMath>
      <w:r w:rsidR="0026698D" w:rsidRPr="00417975">
        <w:rPr>
          <w:rFonts w:asciiTheme="minorBidi" w:eastAsia="Times New Roman" w:hAnsiTheme="minorBidi"/>
          <w:color w:val="000000" w:themeColor="text1"/>
        </w:rPr>
        <w:t xml:space="preserve">. </w:t>
      </w:r>
    </w:p>
    <w:p w14:paraId="68FE7777" w14:textId="77777777" w:rsidR="00513538" w:rsidRDefault="0038703E" w:rsidP="00513538">
      <w:pPr>
        <w:spacing w:line="480" w:lineRule="auto"/>
        <w:ind w:firstLine="360"/>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 xml:space="preserve">The limiting potential, defined as the least negative potential in which the overall pathway to a product of interest becomes non-endergonic, is calculated </w:t>
      </w:r>
      <w:r w:rsidR="00513538">
        <w:rPr>
          <w:rFonts w:asciiTheme="minorBidi" w:eastAsia="Times New Roman" w:hAnsiTheme="minorBidi"/>
          <w:color w:val="000000" w:themeColor="text1"/>
        </w:rPr>
        <w:t>using</w:t>
      </w:r>
      <w:r w:rsidRPr="00372045">
        <w:rPr>
          <w:rFonts w:asciiTheme="minorBidi" w:eastAsia="Times New Roman" w:hAnsiTheme="minorBidi"/>
          <w:color w:val="000000" w:themeColor="text1"/>
        </w:rPr>
        <w:t xml:space="preserve"> the largest positive change of the free energy (estimated at zero RHE potential) between adjacent steps over the entire pathway</w:t>
      </w:r>
      <w:r w:rsidR="00513538">
        <w:rPr>
          <w:rFonts w:asciiTheme="minorBidi" w:eastAsia="Times New Roman" w:hAnsiTheme="minorBidi"/>
          <w:color w:val="000000" w:themeColor="text1"/>
        </w:rPr>
        <w:t xml:space="preserve"> (converted to potential by dividing by the number of elementary charge units transferred by the </w:t>
      </w:r>
      <w:r w:rsidR="00513538">
        <w:rPr>
          <w:rFonts w:asciiTheme="minorBidi" w:eastAsia="Times New Roman" w:hAnsiTheme="minorBidi"/>
          <w:color w:val="000000" w:themeColor="text1"/>
        </w:rPr>
        <w:lastRenderedPageBreak/>
        <w:t>electrode – typically only 1 for individual electrochemical reaction steps)</w:t>
      </w:r>
      <w:r w:rsidRPr="00372045">
        <w:rPr>
          <w:rFonts w:asciiTheme="minorBidi" w:eastAsia="Times New Roman" w:hAnsiTheme="minorBidi"/>
          <w:color w:val="000000" w:themeColor="text1"/>
        </w:rPr>
        <w:t xml:space="preserve">. This limiting potential, </w:t>
      </w:r>
      <m:oMath>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φ</m:t>
            </m:r>
          </m:e>
          <m:sub>
            <m:r>
              <w:rPr>
                <w:rFonts w:ascii="Cambria Math" w:eastAsia="Times New Roman" w:hAnsi="Cambria Math"/>
                <w:color w:val="000000" w:themeColor="text1"/>
              </w:rPr>
              <m:t>l</m:t>
            </m:r>
          </m:sub>
        </m:sSub>
      </m:oMath>
      <w:r w:rsidRPr="00372045">
        <w:rPr>
          <w:rFonts w:asciiTheme="minorBidi" w:eastAsia="Times New Roman" w:hAnsiTheme="minorBidi"/>
          <w:color w:val="000000" w:themeColor="text1"/>
        </w:rPr>
        <w:t xml:space="preserve">, can be viewed as a first approximation to the onset potential for a given product of interest, and thus it serves as an estimate of the potential of the </w:t>
      </w:r>
      <w:r w:rsidR="00513538">
        <w:rPr>
          <w:rFonts w:asciiTheme="minorBidi" w:eastAsia="Times New Roman" w:hAnsiTheme="minorBidi"/>
          <w:color w:val="000000" w:themeColor="text1"/>
        </w:rPr>
        <w:t xml:space="preserve">overpotential of the </w:t>
      </w:r>
      <w:r w:rsidRPr="00372045">
        <w:rPr>
          <w:rFonts w:asciiTheme="minorBidi" w:eastAsia="Times New Roman" w:hAnsiTheme="minorBidi"/>
          <w:color w:val="000000" w:themeColor="text1"/>
        </w:rPr>
        <w:t xml:space="preserve">reaction. </w:t>
      </w:r>
      <w:r w:rsidR="00513538" w:rsidRPr="00BE625C">
        <w:rPr>
          <w:rFonts w:asciiTheme="minorBidi" w:eastAsia="Times New Roman" w:hAnsiTheme="minorBidi"/>
          <w:color w:val="000000" w:themeColor="text1"/>
        </w:rPr>
        <w:t>For similar relevant examples of the application of the CHE method to estimate the overpotential, please refer to works by A. Peterson</w:t>
      </w:r>
      <w:r w:rsidR="00513538" w:rsidRPr="00BE625C">
        <w:rPr>
          <w:rFonts w:asciiTheme="minorBidi" w:eastAsia="Times New Roman" w:hAnsiTheme="minorBidi"/>
          <w:color w:val="000000" w:themeColor="text1"/>
          <w:vertAlign w:val="superscript"/>
        </w:rPr>
        <w:t>38</w:t>
      </w:r>
      <w:r w:rsidR="00513538" w:rsidRPr="00BE625C">
        <w:rPr>
          <w:rFonts w:asciiTheme="minorBidi" w:eastAsia="Times New Roman" w:hAnsiTheme="minorBidi"/>
          <w:color w:val="000000" w:themeColor="text1"/>
        </w:rPr>
        <w:t xml:space="preserve"> and references therein.</w:t>
      </w:r>
      <w:r w:rsidR="00513538" w:rsidRPr="00BE625C">
        <w:rPr>
          <w:rFonts w:asciiTheme="minorBidi" w:hAnsiTheme="minorBidi"/>
          <w:color w:val="000000" w:themeColor="text1"/>
        </w:rPr>
        <w:t xml:space="preserve"> </w:t>
      </w:r>
    </w:p>
    <w:p w14:paraId="6A455629" w14:textId="17E598AE" w:rsidR="0038703E" w:rsidRPr="00372045" w:rsidRDefault="0038703E" w:rsidP="00032CB4">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The full thermodynamic cycle of the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conversion to methane that contains the lowest free energy pathways,</w:t>
      </w:r>
      <w:r w:rsidR="00513538">
        <w:rPr>
          <w:rFonts w:asciiTheme="minorBidi" w:eastAsia="Times New Roman" w:hAnsiTheme="minorBidi"/>
          <w:color w:val="000000" w:themeColor="text1"/>
        </w:rPr>
        <w:t xml:space="preserve"> and associated</w:t>
      </w:r>
      <w:r w:rsidRPr="00372045">
        <w:rPr>
          <w:rFonts w:asciiTheme="minorBidi" w:eastAsia="Times New Roman" w:hAnsiTheme="minorBidi"/>
          <w:color w:val="000000" w:themeColor="text1"/>
        </w:rPr>
        <w:t xml:space="preserve"> side products </w:t>
      </w:r>
      <w:r w:rsidR="00513538">
        <w:rPr>
          <w:rFonts w:asciiTheme="minorBidi" w:eastAsia="Times New Roman" w:hAnsiTheme="minorBidi"/>
          <w:color w:val="000000" w:themeColor="text1"/>
        </w:rPr>
        <w:t>produced by</w:t>
      </w:r>
      <w:r w:rsidRPr="00372045">
        <w:rPr>
          <w:rFonts w:asciiTheme="minorBidi" w:hAnsiTheme="minorBidi"/>
          <w:szCs w:val="26"/>
        </w:rPr>
        <w:t xml:space="preserve"> electrochemical steps</w:t>
      </w:r>
      <w:r w:rsidR="00513538">
        <w:rPr>
          <w:rFonts w:asciiTheme="minorBidi" w:hAnsiTheme="minorBidi"/>
          <w:szCs w:val="26"/>
        </w:rPr>
        <w:t xml:space="preserve"> only</w:t>
      </w:r>
      <w:r w:rsidRPr="00372045">
        <w:rPr>
          <w:rFonts w:asciiTheme="minorBidi" w:eastAsia="Times New Roman" w:hAnsiTheme="minorBidi"/>
          <w:color w:val="000000" w:themeColor="text1"/>
        </w:rPr>
        <w:t xml:space="preserve"> is shown in </w:t>
      </w:r>
      <w:r w:rsidRPr="00372045">
        <w:rPr>
          <w:rFonts w:asciiTheme="minorBidi" w:hAnsiTheme="minorBidi"/>
          <w:bCs/>
          <w:szCs w:val="26"/>
        </w:rPr>
        <w:t>Supplementary</w:t>
      </w:r>
      <w:r w:rsidRPr="00372045">
        <w:rPr>
          <w:rFonts w:asciiTheme="minorBidi" w:eastAsia="Times New Roman" w:hAnsiTheme="minorBidi"/>
          <w:bCs/>
          <w:color w:val="000000" w:themeColor="text1"/>
        </w:rPr>
        <w:t xml:space="preserve"> Fig. S</w:t>
      </w:r>
      <w:r w:rsidR="00332897" w:rsidRPr="00372045">
        <w:rPr>
          <w:rFonts w:asciiTheme="minorBidi" w:eastAsia="Times New Roman" w:hAnsiTheme="minorBidi"/>
          <w:bCs/>
          <w:color w:val="000000" w:themeColor="text1"/>
        </w:rPr>
        <w:t>2</w:t>
      </w:r>
      <w:r w:rsidR="001026E5" w:rsidRPr="00372045">
        <w:rPr>
          <w:rFonts w:asciiTheme="minorBidi" w:eastAsia="Times New Roman" w:hAnsiTheme="minorBidi"/>
          <w:bCs/>
          <w:color w:val="000000" w:themeColor="text1"/>
        </w:rPr>
        <w:t>5</w:t>
      </w:r>
      <w:r w:rsidRPr="00372045">
        <w:rPr>
          <w:rFonts w:asciiTheme="minorBidi" w:eastAsia="Times New Roman" w:hAnsiTheme="minorBidi"/>
          <w:bCs/>
          <w:color w:val="000000" w:themeColor="text1"/>
        </w:rPr>
        <w:t>.</w:t>
      </w:r>
      <w:r w:rsidRPr="00372045">
        <w:rPr>
          <w:rFonts w:asciiTheme="minorBidi" w:eastAsia="Times New Roman" w:hAnsiTheme="minorBidi"/>
          <w:color w:val="000000" w:themeColor="text1"/>
        </w:rPr>
        <w:t xml:space="preserve"> </w:t>
      </w:r>
      <w:r w:rsidRPr="00372045">
        <w:rPr>
          <w:rFonts w:asciiTheme="minorBidi" w:hAnsiTheme="minorBidi"/>
          <w:szCs w:val="26"/>
        </w:rPr>
        <w:t xml:space="preserve">Depending on the first protonation step, adsorbed </w:t>
      </w:r>
      <m:oMath>
        <m:sSubSup>
          <m:sSubSupPr>
            <m:ctrlPr>
              <w:rPr>
                <w:rFonts w:ascii="Cambria Math" w:eastAsiaTheme="minorEastAsia" w:hAnsi="Cambria Math"/>
                <w:i/>
                <w:iCs/>
                <w:szCs w:val="26"/>
              </w:rPr>
            </m:ctrlPr>
          </m:sSubSupPr>
          <m:e>
            <m:r>
              <w:rPr>
                <w:rFonts w:ascii="Cambria Math" w:eastAsiaTheme="minorEastAsia" w:hAnsi="Cambria Math"/>
                <w:szCs w:val="26"/>
              </w:rPr>
              <m:t>CO</m:t>
            </m:r>
          </m:e>
          <m:sub>
            <m:r>
              <m:rPr>
                <m:sty m:val="p"/>
              </m:rPr>
              <w:rPr>
                <w:rFonts w:ascii="Cambria Math" w:eastAsiaTheme="minorEastAsia" w:hAnsi="Cambria Math"/>
                <w:szCs w:val="26"/>
              </w:rPr>
              <m:t>2</m:t>
            </m:r>
          </m:sub>
          <m:sup>
            <m:r>
              <m:rPr>
                <m:sty m:val="p"/>
              </m:rPr>
              <w:rPr>
                <w:rFonts w:ascii="Cambria Math" w:eastAsiaTheme="minorEastAsia" w:hAnsi="Cambria Math"/>
                <w:szCs w:val="26"/>
              </w:rPr>
              <m:t>*</m:t>
            </m:r>
          </m:sup>
        </m:sSubSup>
      </m:oMath>
      <w:r w:rsidRPr="00372045">
        <w:rPr>
          <w:rFonts w:asciiTheme="minorBidi" w:hAnsiTheme="minorBidi"/>
          <w:szCs w:val="26"/>
        </w:rPr>
        <w:t xml:space="preserve"> may </w:t>
      </w:r>
      <w:r w:rsidR="00513538">
        <w:rPr>
          <w:rFonts w:asciiTheme="minorBidi" w:hAnsiTheme="minorBidi"/>
          <w:szCs w:val="26"/>
        </w:rPr>
        <w:t>be converted to</w:t>
      </w:r>
      <w:r w:rsidRPr="00372045">
        <w:rPr>
          <w:rFonts w:asciiTheme="minorBidi" w:hAnsiTheme="minorBidi"/>
          <w:szCs w:val="26"/>
        </w:rPr>
        <w:t xml:space="preserve"> either </w:t>
      </w:r>
      <m:oMath>
        <m:sSup>
          <m:sSupPr>
            <m:ctrlPr>
              <w:rPr>
                <w:rFonts w:ascii="Cambria Math" w:eastAsiaTheme="minorEastAsia" w:hAnsi="Cambria Math"/>
                <w:i/>
                <w:iCs/>
                <w:szCs w:val="26"/>
              </w:rPr>
            </m:ctrlPr>
          </m:sSupPr>
          <m:e>
            <m:r>
              <w:rPr>
                <w:rFonts w:ascii="Cambria Math" w:eastAsiaTheme="minorEastAsia" w:hAnsi="Cambria Math"/>
                <w:szCs w:val="26"/>
              </w:rPr>
              <m:t>OCHO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or </w:t>
      </w:r>
      <m:oMath>
        <m:sSup>
          <m:sSupPr>
            <m:ctrlPr>
              <w:rPr>
                <w:rFonts w:ascii="Cambria Math" w:eastAsiaTheme="minorEastAsia" w:hAnsi="Cambria Math"/>
                <w:i/>
                <w:iCs/>
                <w:szCs w:val="26"/>
              </w:rPr>
            </m:ctrlPr>
          </m:sSupPr>
          <m:e>
            <m:r>
              <w:rPr>
                <w:rFonts w:ascii="Cambria Math" w:eastAsiaTheme="minorEastAsia" w:hAnsi="Cambria Math"/>
                <w:szCs w:val="26"/>
              </w:rPr>
              <m:t>HO-CO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with the former being the thermodynamically more favorable outcome, with ΔG = -0.091 eV versus ΔG = +0.661 eV for the latter. However, in these cases the direct (chemical) H* transfer steps to </w:t>
      </w:r>
      <m:oMath>
        <m:sSup>
          <m:sSupPr>
            <m:ctrlPr>
              <w:rPr>
                <w:rFonts w:ascii="Cambria Math" w:eastAsiaTheme="minorEastAsia" w:hAnsi="Cambria Math"/>
                <w:i/>
                <w:iCs/>
                <w:szCs w:val="26"/>
              </w:rPr>
            </m:ctrlPr>
          </m:sSupPr>
          <m:e>
            <m:r>
              <w:rPr>
                <w:rFonts w:ascii="Cambria Math" w:eastAsiaTheme="minorEastAsia" w:hAnsi="Cambria Math"/>
                <w:szCs w:val="26"/>
              </w:rPr>
              <m:t>OCHO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or </w:t>
      </w:r>
      <m:oMath>
        <m:sSup>
          <m:sSupPr>
            <m:ctrlPr>
              <w:rPr>
                <w:rFonts w:ascii="Cambria Math" w:eastAsiaTheme="minorEastAsia" w:hAnsi="Cambria Math"/>
                <w:i/>
                <w:iCs/>
                <w:szCs w:val="26"/>
              </w:rPr>
            </m:ctrlPr>
          </m:sSupPr>
          <m:e>
            <m:r>
              <w:rPr>
                <w:rFonts w:ascii="Cambria Math" w:eastAsiaTheme="minorEastAsia" w:hAnsi="Cambria Math"/>
                <w:szCs w:val="26"/>
              </w:rPr>
              <m:t>HO-CO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are thermodynamically more favorable with ΔG = -0.267 eV and ΔG = +0.484 eV, respectively</w:t>
      </w:r>
      <w:r w:rsidRPr="00372045">
        <w:rPr>
          <w:rFonts w:asciiTheme="minorBidi" w:eastAsiaTheme="minorEastAsia" w:hAnsiTheme="minorBidi"/>
          <w:iCs/>
          <w:color w:val="FF0000"/>
          <w:szCs w:val="26"/>
        </w:rPr>
        <w:t xml:space="preserve"> </w:t>
      </w:r>
      <w:r w:rsidRPr="00372045">
        <w:rPr>
          <w:rFonts w:asciiTheme="minorBidi" w:eastAsiaTheme="minorEastAsia" w:hAnsiTheme="minorBidi"/>
          <w:iCs/>
          <w:szCs w:val="26"/>
        </w:rPr>
        <w:t>(</w:t>
      </w:r>
      <w:r w:rsidRPr="00372045">
        <w:rPr>
          <w:rFonts w:ascii="Arial" w:eastAsia="Times New Roman" w:hAnsi="Arial" w:cs="Arial"/>
          <w:bCs/>
          <w:color w:val="222222"/>
        </w:rPr>
        <w:t>Supplementary</w:t>
      </w:r>
      <w:r w:rsidRPr="00372045">
        <w:rPr>
          <w:rFonts w:asciiTheme="minorBidi" w:eastAsiaTheme="minorEastAsia" w:hAnsiTheme="minorBidi"/>
          <w:bCs/>
          <w:iCs/>
          <w:szCs w:val="26"/>
        </w:rPr>
        <w:t xml:space="preserve"> Table S</w:t>
      </w:r>
      <w:r w:rsidR="00901CEE" w:rsidRPr="00372045">
        <w:rPr>
          <w:rFonts w:asciiTheme="minorBidi" w:eastAsiaTheme="minorEastAsia" w:hAnsiTheme="minorBidi"/>
          <w:bCs/>
          <w:iCs/>
          <w:szCs w:val="26"/>
        </w:rPr>
        <w:t>9</w:t>
      </w:r>
      <w:r w:rsidRPr="00372045">
        <w:rPr>
          <w:rFonts w:asciiTheme="minorBidi" w:eastAsiaTheme="minorEastAsia" w:hAnsiTheme="minorBidi"/>
          <w:iCs/>
          <w:szCs w:val="26"/>
        </w:rPr>
        <w:t xml:space="preserve">). The second coupled protonation is an </w:t>
      </w:r>
      <w:r w:rsidRPr="00372045">
        <w:rPr>
          <w:rFonts w:asciiTheme="minorBidi" w:hAnsiTheme="minorBidi"/>
          <w:szCs w:val="26"/>
        </w:rPr>
        <w:t>uphill</w:t>
      </w:r>
      <w:r w:rsidRPr="00372045">
        <w:rPr>
          <w:rFonts w:asciiTheme="minorBidi" w:eastAsiaTheme="minorEastAsia" w:hAnsiTheme="minorBidi"/>
          <w:iCs/>
          <w:szCs w:val="26"/>
        </w:rPr>
        <w:t xml:space="preserve"> process that may result </w:t>
      </w:r>
      <w:r w:rsidR="00513538">
        <w:rPr>
          <w:rFonts w:asciiTheme="minorBidi" w:eastAsiaTheme="minorEastAsia" w:hAnsiTheme="minorBidi"/>
          <w:iCs/>
          <w:szCs w:val="26"/>
        </w:rPr>
        <w:t xml:space="preserve">either </w:t>
      </w:r>
      <w:r w:rsidRPr="00372045">
        <w:rPr>
          <w:rFonts w:asciiTheme="minorBidi" w:eastAsiaTheme="minorEastAsia" w:hAnsiTheme="minorBidi"/>
          <w:iCs/>
          <w:szCs w:val="26"/>
        </w:rPr>
        <w:t>in the release of formic acid or</w:t>
      </w:r>
      <w:r w:rsidR="00513538">
        <w:rPr>
          <w:rFonts w:asciiTheme="minorBidi" w:eastAsiaTheme="minorEastAsia" w:hAnsiTheme="minorBidi"/>
          <w:iCs/>
          <w:szCs w:val="26"/>
        </w:rPr>
        <w:t xml:space="preserve"> production of</w:t>
      </w:r>
      <w:r w:rsidRPr="00372045">
        <w:rPr>
          <w:rFonts w:asciiTheme="minorBidi" w:eastAsiaTheme="minorEastAsia" w:hAnsiTheme="minorBidi"/>
          <w:iCs/>
          <w:szCs w:val="26"/>
        </w:rPr>
        <w:t xml:space="preserve"> </w:t>
      </w:r>
      <m:oMath>
        <m:sSup>
          <m:sSupPr>
            <m:ctrlPr>
              <w:rPr>
                <w:rFonts w:ascii="Cambria Math" w:eastAsiaTheme="minorEastAsia" w:hAnsi="Cambria Math"/>
                <w:i/>
                <w:iCs/>
                <w:szCs w:val="26"/>
              </w:rPr>
            </m:ctrlPr>
          </m:sSupPr>
          <m:e>
            <m:r>
              <w:rPr>
                <w:rFonts w:ascii="Cambria Math" w:eastAsiaTheme="minorEastAsia" w:hAnsi="Cambria Math"/>
                <w:szCs w:val="26"/>
              </w:rPr>
              <m:t>OC</m:t>
            </m:r>
            <m:sSub>
              <m:sSubPr>
                <m:ctrlPr>
                  <w:rPr>
                    <w:rFonts w:ascii="Cambria Math" w:eastAsiaTheme="minorEastAsia" w:hAnsi="Cambria Math"/>
                    <w:i/>
                    <w:iCs/>
                    <w:szCs w:val="26"/>
                  </w:rPr>
                </m:ctrlPr>
              </m:sSubPr>
              <m:e>
                <m:r>
                  <w:rPr>
                    <w:rFonts w:ascii="Cambria Math" w:eastAsiaTheme="minorEastAsia" w:hAnsi="Cambria Math"/>
                    <w:szCs w:val="26"/>
                  </w:rPr>
                  <m:t>H</m:t>
                </m:r>
              </m:e>
              <m:sub>
                <m:r>
                  <w:rPr>
                    <w:rFonts w:ascii="Cambria Math" w:eastAsiaTheme="minorEastAsia" w:hAnsi="Cambria Math"/>
                    <w:szCs w:val="26"/>
                  </w:rPr>
                  <m:t>2</m:t>
                </m:r>
              </m:sub>
            </m:sSub>
            <m:r>
              <w:rPr>
                <w:rFonts w:ascii="Cambria Math" w:eastAsiaTheme="minorEastAsia" w:hAnsi="Cambria Math"/>
                <w:szCs w:val="26"/>
              </w:rPr>
              <m:t>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with the latter being the least endergonic. </w:t>
      </w:r>
    </w:p>
    <w:p w14:paraId="010760EE" w14:textId="3D79638C" w:rsidR="0038703E" w:rsidRPr="00372045" w:rsidRDefault="00032CB4" w:rsidP="00032CB4">
      <w:pPr>
        <w:spacing w:before="120" w:after="0" w:line="240" w:lineRule="auto"/>
        <w:ind w:firstLine="180"/>
        <w:contextualSpacing/>
        <w:jc w:val="both"/>
        <w:rPr>
          <w:rFonts w:asciiTheme="minorBidi" w:eastAsiaTheme="minorEastAsia" w:hAnsiTheme="minorBidi"/>
          <w:iCs/>
          <w:szCs w:val="26"/>
        </w:rPr>
      </w:pPr>
      <w:r w:rsidRPr="00372045">
        <w:rPr>
          <w:noProof/>
        </w:rPr>
        <w:lastRenderedPageBreak/>
        <w:drawing>
          <wp:inline distT="0" distB="0" distL="0" distR="0" wp14:anchorId="0157DC65" wp14:editId="23B3A2CD">
            <wp:extent cx="5675630" cy="5123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5630" cy="5123815"/>
                    </a:xfrm>
                    <a:prstGeom prst="rect">
                      <a:avLst/>
                    </a:prstGeom>
                    <a:noFill/>
                    <a:ln>
                      <a:noFill/>
                    </a:ln>
                  </pic:spPr>
                </pic:pic>
              </a:graphicData>
            </a:graphic>
          </wp:inline>
        </w:drawing>
      </w:r>
    </w:p>
    <w:p w14:paraId="131E2B82" w14:textId="214F5112" w:rsidR="0038703E" w:rsidRPr="00372045" w:rsidRDefault="0038703E" w:rsidP="0038703E">
      <w:pPr>
        <w:pStyle w:val="Caption"/>
        <w:jc w:val="both"/>
        <w:rPr>
          <w:rFonts w:asciiTheme="minorBidi" w:hAnsiTheme="minorBidi"/>
          <w:szCs w:val="26"/>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25</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w:t>
      </w:r>
      <w:r w:rsidRPr="00372045">
        <w:rPr>
          <w:color w:val="auto"/>
          <w:sz w:val="20"/>
          <w:szCs w:val="20"/>
        </w:rPr>
        <w:t xml:space="preserve"> </w:t>
      </w:r>
      <w:r w:rsidRPr="00372045">
        <w:rPr>
          <w:rFonts w:asciiTheme="minorBidi" w:hAnsiTheme="minorBidi"/>
          <w:i w:val="0"/>
          <w:iCs w:val="0"/>
          <w:color w:val="auto"/>
          <w:sz w:val="20"/>
          <w:szCs w:val="24"/>
        </w:rPr>
        <w:t>Reaction pathways of the electrochemical conversion of CO</w:t>
      </w:r>
      <w:r w:rsidRPr="00372045">
        <w:rPr>
          <w:rFonts w:asciiTheme="minorBidi" w:hAnsiTheme="minorBidi"/>
          <w:i w:val="0"/>
          <w:iCs w:val="0"/>
          <w:color w:val="auto"/>
          <w:sz w:val="20"/>
          <w:szCs w:val="24"/>
          <w:vertAlign w:val="subscript"/>
        </w:rPr>
        <w:t>2</w:t>
      </w:r>
      <w:r w:rsidRPr="00372045">
        <w:rPr>
          <w:rFonts w:asciiTheme="minorBidi" w:hAnsiTheme="minorBidi"/>
          <w:i w:val="0"/>
          <w:iCs w:val="0"/>
          <w:color w:val="auto"/>
          <w:sz w:val="20"/>
          <w:szCs w:val="24"/>
        </w:rPr>
        <w:t xml:space="preserve"> on (101) surface of W</w:t>
      </w:r>
      <w:r w:rsidRPr="00372045">
        <w:rPr>
          <w:rFonts w:asciiTheme="minorBidi" w:hAnsiTheme="minorBidi"/>
          <w:i w:val="0"/>
          <w:iCs w:val="0"/>
          <w:color w:val="auto"/>
          <w:sz w:val="20"/>
          <w:szCs w:val="24"/>
          <w:vertAlign w:val="subscript"/>
        </w:rPr>
        <w:t>2</w:t>
      </w:r>
      <w:r w:rsidRPr="00372045">
        <w:rPr>
          <w:rFonts w:asciiTheme="minorBidi" w:hAnsiTheme="minorBidi"/>
          <w:i w:val="0"/>
          <w:iCs w:val="0"/>
          <w:color w:val="auto"/>
          <w:sz w:val="20"/>
          <w:szCs w:val="24"/>
        </w:rPr>
        <w:t>C. Only coupled (H</w:t>
      </w:r>
      <w:r w:rsidRPr="00372045">
        <w:rPr>
          <w:rFonts w:asciiTheme="minorBidi" w:hAnsiTheme="minorBidi"/>
          <w:i w:val="0"/>
          <w:iCs w:val="0"/>
          <w:color w:val="auto"/>
          <w:sz w:val="20"/>
          <w:szCs w:val="24"/>
          <w:vertAlign w:val="superscript"/>
        </w:rPr>
        <w:t>+</w:t>
      </w:r>
      <w:r w:rsidRPr="00372045">
        <w:rPr>
          <w:rFonts w:asciiTheme="minorBidi" w:hAnsiTheme="minorBidi"/>
          <w:i w:val="0"/>
          <w:iCs w:val="0"/>
          <w:color w:val="auto"/>
          <w:sz w:val="20"/>
          <w:szCs w:val="24"/>
        </w:rPr>
        <w:t xml:space="preserve"> + e</w:t>
      </w:r>
      <w:r w:rsidRPr="00372045">
        <w:rPr>
          <w:rFonts w:asciiTheme="minorBidi" w:hAnsiTheme="minorBidi"/>
          <w:i w:val="0"/>
          <w:iCs w:val="0"/>
          <w:color w:val="auto"/>
          <w:sz w:val="20"/>
          <w:szCs w:val="24"/>
          <w:vertAlign w:val="superscript"/>
        </w:rPr>
        <w:t>-</w:t>
      </w:r>
      <w:r w:rsidRPr="00372045">
        <w:rPr>
          <w:rFonts w:asciiTheme="minorBidi" w:hAnsiTheme="minorBidi"/>
          <w:i w:val="0"/>
          <w:iCs w:val="0"/>
          <w:color w:val="auto"/>
          <w:sz w:val="20"/>
          <w:szCs w:val="24"/>
        </w:rPr>
        <w:t>) transfer steps are shown. Free energies at 0 V vs RHE of steps are shown in eV units (red for uphill and blue for downhill processes). Solid black arrows indicate the “Cu-like” reduction pathway; dotted arrows indicate the “MXene-like” pathway. Green arrows indicate the release of the products into the gas phase. the green and yellow balls indicate the limiting steps for the “Cu-like” and “MXene-like” pathways, respectively.</w:t>
      </w:r>
    </w:p>
    <w:p w14:paraId="1AB3A8B6" w14:textId="0AF734F6" w:rsidR="0038703E" w:rsidRPr="00372045" w:rsidRDefault="00032CB4" w:rsidP="00032CB4">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hAnsiTheme="minorBidi"/>
          <w:szCs w:val="26"/>
        </w:rPr>
        <w:t>The third protonation on W</w:t>
      </w:r>
      <w:r w:rsidRPr="00372045">
        <w:rPr>
          <w:rFonts w:asciiTheme="minorBidi" w:hAnsiTheme="minorBidi"/>
          <w:szCs w:val="26"/>
          <w:vertAlign w:val="subscript"/>
        </w:rPr>
        <w:t>2</w:t>
      </w:r>
      <w:r w:rsidRPr="00372045">
        <w:rPr>
          <w:rFonts w:asciiTheme="minorBidi" w:hAnsiTheme="minorBidi"/>
          <w:szCs w:val="26"/>
        </w:rPr>
        <w:t>C leads to the production of H</w:t>
      </w:r>
      <w:r w:rsidRPr="00372045">
        <w:rPr>
          <w:rFonts w:asciiTheme="minorBidi" w:hAnsiTheme="minorBidi"/>
          <w:szCs w:val="26"/>
          <w:vertAlign w:val="subscript"/>
        </w:rPr>
        <w:t>2</w:t>
      </w:r>
      <w:r w:rsidRPr="00372045">
        <w:rPr>
          <w:rFonts w:asciiTheme="minorBidi" w:hAnsiTheme="minorBidi"/>
          <w:szCs w:val="26"/>
        </w:rPr>
        <w:t xml:space="preserve"> and </w:t>
      </w:r>
      <m:oMath>
        <m:sSup>
          <m:sSupPr>
            <m:ctrlPr>
              <w:rPr>
                <w:rFonts w:ascii="Cambria Math" w:eastAsiaTheme="minorEastAsia" w:hAnsi="Cambria Math"/>
                <w:i/>
                <w:iCs/>
                <w:szCs w:val="26"/>
              </w:rPr>
            </m:ctrlPr>
          </m:sSupPr>
          <m:e>
            <m:r>
              <w:rPr>
                <w:rFonts w:ascii="Cambria Math" w:eastAsiaTheme="minorEastAsia" w:hAnsi="Cambria Math"/>
                <w:szCs w:val="26"/>
              </w:rPr>
              <m:t>HO-CO</m:t>
            </m:r>
          </m:e>
          <m:sup>
            <m:r>
              <w:rPr>
                <w:rFonts w:ascii="Cambria Math" w:eastAsiaTheme="minorEastAsia" w:hAnsi="Cambria Math"/>
                <w:szCs w:val="26"/>
              </w:rPr>
              <m:t>*</m:t>
            </m:r>
          </m:sup>
        </m:sSup>
      </m:oMath>
      <w:r w:rsidRPr="00372045">
        <w:rPr>
          <w:rFonts w:asciiTheme="minorBidi" w:eastAsiaTheme="minorEastAsia" w:hAnsiTheme="minorBidi"/>
          <w:iCs/>
          <w:szCs w:val="26"/>
        </w:rPr>
        <w:t xml:space="preserve"> which </w:t>
      </w:r>
      <w:r w:rsidR="0038703E" w:rsidRPr="00372045">
        <w:rPr>
          <w:rFonts w:asciiTheme="minorBidi" w:eastAsiaTheme="minorEastAsia" w:hAnsiTheme="minorBidi"/>
          <w:iCs/>
          <w:szCs w:val="26"/>
        </w:rPr>
        <w:t xml:space="preserve">brings us back onto </w:t>
      </w:r>
      <w:r w:rsidR="0038703E" w:rsidRPr="00372045">
        <w:rPr>
          <w:rFonts w:asciiTheme="minorBidi" w:eastAsiaTheme="minorEastAsia" w:hAnsiTheme="minorBidi"/>
          <w:szCs w:val="26"/>
        </w:rPr>
        <w:t xml:space="preserve">the “Cu-like” path of reduction. However, even though the next protonation towards </w:t>
      </w:r>
      <w:r w:rsidR="0038703E" w:rsidRPr="00372045">
        <w:rPr>
          <w:rFonts w:asciiTheme="minorBidi" w:hAnsiTheme="minorBidi"/>
          <w:szCs w:val="26"/>
        </w:rPr>
        <w:t>CO* on W</w:t>
      </w:r>
      <w:r w:rsidR="0038703E" w:rsidRPr="00372045">
        <w:rPr>
          <w:rFonts w:asciiTheme="minorBidi" w:hAnsiTheme="minorBidi"/>
          <w:szCs w:val="26"/>
          <w:vertAlign w:val="subscript"/>
        </w:rPr>
        <w:t>2</w:t>
      </w:r>
      <w:r w:rsidR="0038703E" w:rsidRPr="00372045">
        <w:rPr>
          <w:rFonts w:asciiTheme="minorBidi" w:hAnsiTheme="minorBidi"/>
          <w:szCs w:val="26"/>
        </w:rPr>
        <w:t>C is similar to that on Cu or Mo</w:t>
      </w:r>
      <w:r w:rsidR="0038703E" w:rsidRPr="00372045">
        <w:rPr>
          <w:rFonts w:asciiTheme="minorBidi" w:hAnsiTheme="minorBidi"/>
          <w:szCs w:val="26"/>
          <w:vertAlign w:val="subscript"/>
        </w:rPr>
        <w:t>2</w:t>
      </w:r>
      <w:r w:rsidR="0038703E" w:rsidRPr="00372045">
        <w:rPr>
          <w:rFonts w:asciiTheme="minorBidi" w:hAnsiTheme="minorBidi"/>
          <w:szCs w:val="26"/>
        </w:rPr>
        <w:t xml:space="preserve">C, the following step remains still downhill with </w:t>
      </w:r>
      <w:r w:rsidR="0038703E" w:rsidRPr="00372045">
        <w:rPr>
          <w:rFonts w:asciiTheme="minorBidi" w:eastAsiaTheme="minorEastAsia" w:hAnsiTheme="minorBidi"/>
          <w:iCs/>
          <w:szCs w:val="26"/>
        </w:rPr>
        <w:t xml:space="preserve">ΔG = -0.256 eV, </w:t>
      </w:r>
      <w:r w:rsidR="0038703E" w:rsidRPr="00372045">
        <w:rPr>
          <w:rFonts w:asciiTheme="minorBidi" w:hAnsiTheme="minorBidi"/>
          <w:szCs w:val="26"/>
        </w:rPr>
        <w:t xml:space="preserve">whereas, on Cu, the conversion </w:t>
      </w:r>
      <m:oMath>
        <m:sSup>
          <m:sSupPr>
            <m:ctrlPr>
              <w:rPr>
                <w:rFonts w:ascii="Cambria Math" w:hAnsi="Cambria Math"/>
                <w:i/>
                <w:szCs w:val="26"/>
              </w:rPr>
            </m:ctrlPr>
          </m:sSupPr>
          <m:e>
            <m:r>
              <w:rPr>
                <w:rFonts w:ascii="Cambria Math" w:hAnsi="Cambria Math"/>
                <w:szCs w:val="26"/>
              </w:rPr>
              <m:t>CO</m:t>
            </m:r>
          </m:e>
          <m:sup>
            <m:r>
              <w:rPr>
                <w:rFonts w:ascii="Cambria Math" w:hAnsi="Cambria Math"/>
                <w:szCs w:val="26"/>
              </w:rPr>
              <m:t>*</m:t>
            </m:r>
          </m:sup>
        </m:sSup>
        <m:r>
          <w:rPr>
            <w:rFonts w:ascii="Cambria Math" w:hAnsi="Cambria Math"/>
            <w:szCs w:val="26"/>
          </w:rPr>
          <m:t>+</m:t>
        </m:r>
        <m:sSup>
          <m:sSupPr>
            <m:ctrlPr>
              <w:rPr>
                <w:rFonts w:ascii="Cambria Math" w:eastAsiaTheme="minorEastAsia" w:hAnsi="Cambria Math"/>
                <w:i/>
                <w:szCs w:val="26"/>
              </w:rPr>
            </m:ctrlPr>
          </m:sSupPr>
          <m:e>
            <m:r>
              <w:rPr>
                <w:rFonts w:ascii="Cambria Math" w:eastAsiaTheme="minorEastAsia" w:hAnsi="Cambria Math"/>
                <w:szCs w:val="26"/>
              </w:rPr>
              <m:t>H</m:t>
            </m:r>
          </m:e>
          <m:sup>
            <m:r>
              <w:rPr>
                <w:rFonts w:ascii="Cambria Math" w:eastAsiaTheme="minorEastAsia" w:hAnsi="Cambria Math"/>
                <w:szCs w:val="26"/>
              </w:rPr>
              <m:t>+</m:t>
            </m:r>
          </m:sup>
        </m:sSup>
        <m:r>
          <w:rPr>
            <w:rFonts w:ascii="Cambria Math" w:eastAsiaTheme="minorEastAsia" w:hAnsi="Cambria Math"/>
            <w:szCs w:val="26"/>
          </w:rPr>
          <m:t>+</m:t>
        </m:r>
        <m:sSup>
          <m:sSupPr>
            <m:ctrlPr>
              <w:rPr>
                <w:rFonts w:ascii="Cambria Math" w:eastAsiaTheme="minorEastAsia" w:hAnsi="Cambria Math"/>
                <w:i/>
                <w:szCs w:val="26"/>
              </w:rPr>
            </m:ctrlPr>
          </m:sSupPr>
          <m:e>
            <m:r>
              <w:rPr>
                <w:rFonts w:ascii="Cambria Math" w:eastAsiaTheme="minorEastAsia" w:hAnsi="Cambria Math"/>
                <w:szCs w:val="26"/>
              </w:rPr>
              <m:t>e</m:t>
            </m:r>
          </m:e>
          <m:sup>
            <m:r>
              <w:rPr>
                <w:rFonts w:ascii="Cambria Math" w:eastAsiaTheme="minorEastAsia" w:hAnsi="Cambria Math"/>
                <w:szCs w:val="26"/>
              </w:rPr>
              <m:t>-</m:t>
            </m:r>
          </m:sup>
        </m:sSup>
        <m:r>
          <w:rPr>
            <w:rFonts w:ascii="Cambria Math" w:hAnsi="Cambria Math"/>
            <w:szCs w:val="26"/>
          </w:rPr>
          <m:t>→</m:t>
        </m:r>
        <m:sSup>
          <m:sSupPr>
            <m:ctrlPr>
              <w:rPr>
                <w:rFonts w:ascii="Cambria Math" w:hAnsi="Cambria Math"/>
                <w:i/>
                <w:szCs w:val="26"/>
              </w:rPr>
            </m:ctrlPr>
          </m:sSupPr>
          <m:e>
            <m:r>
              <w:rPr>
                <w:rFonts w:ascii="Cambria Math" w:hAnsi="Cambria Math"/>
                <w:szCs w:val="26"/>
              </w:rPr>
              <m:t>HCO</m:t>
            </m:r>
          </m:e>
          <m:sup>
            <m:r>
              <w:rPr>
                <w:rFonts w:ascii="Cambria Math" w:hAnsi="Cambria Math"/>
                <w:szCs w:val="26"/>
              </w:rPr>
              <m:t>*</m:t>
            </m:r>
          </m:sup>
        </m:sSup>
      </m:oMath>
      <w:r w:rsidR="0038703E" w:rsidRPr="00372045">
        <w:rPr>
          <w:rFonts w:asciiTheme="minorBidi" w:eastAsiaTheme="minorEastAsia" w:hAnsiTheme="minorBidi"/>
          <w:szCs w:val="26"/>
        </w:rPr>
        <w:t xml:space="preserve"> is the rate-limiting uphill process with a limiting potential ranging from -0.74 V to -0.97 V vs RHE</w:t>
      </w:r>
      <w:r w:rsidRPr="00372045">
        <w:rPr>
          <w:rFonts w:asciiTheme="minorBidi" w:eastAsiaTheme="minorEastAsia" w:hAnsiTheme="minorBidi"/>
          <w:szCs w:val="26"/>
        </w:rPr>
        <w:fldChar w:fldCharType="begin" w:fldLock="1"/>
      </w:r>
      <w:r w:rsidR="009E0EAC">
        <w:rPr>
          <w:rFonts w:asciiTheme="minorBidi" w:eastAsiaTheme="minorEastAsia" w:hAnsiTheme="minorBidi"/>
          <w:szCs w:val="26"/>
        </w:rPr>
        <w:instrText>ADDIN CSL_CITATION {"citationItems":[{"id":"ITEM-1","itemData":{"DOI":"10.1039/C0EE00071J","ISSN":"1754-5692","abstract":"Density functional theory calculations explain copper's unique ability to convert CO2 into hydrocarbons, which may open up (photo-)electrochemical routes to fuels.","author":[{"dropping-particle":"","family":"Peterson","given":"Andrew A","non-dropping-particle":"","parse-names":false,"suffix":""},{"dropping-particle":"","family":"Abild-Pedersen","given":"Frank","non-dropping-particle":"","parse-names":false,"suffix":""},{"dropping-particle":"","family":"Studt","given":"Felix","non-dropping-particle":"","parse-names":false,"suffix":""},{"dropping-particle":"","family":"Rossmeisl","given":"Jan","non-dropping-particle":"","parse-names":false,"suffix":""},{"dropping-particle":"","family":"Nørskov","given":"Jens K","non-dropping-particle":"","parse-names":false,"suffix":""}],"container-title":"Energy &amp; Environmental Science","id":"ITEM-1","issue":"9","issued":{"date-parts":[["2010"]]},"page":"1311-1315","publisher":"The Royal Society of Chemistry","title":"How copper catalyzes the electroreduction of carbon dioxide into hydrocarbon fuels","type":"article-journal","volume":"3"},"uris":["http://www.mendeley.com/documents/?uuid=59ab4d7d-dab0-43dd-a33c-fcf3b2924b01"]}],"mendeley":{"formattedCitation":"&lt;sup&gt;45&lt;/sup&gt;","plainTextFormattedCitation":"45","previouslyFormattedCitation":"&lt;sup&gt;44&lt;/sup&gt;"},"properties":{"noteIndex":0},"schema":"https://github.com/citation-style-language/schema/raw/master/csl-citation.json"}</w:instrText>
      </w:r>
      <w:r w:rsidRPr="00372045">
        <w:rPr>
          <w:rFonts w:asciiTheme="minorBidi" w:eastAsiaTheme="minorEastAsia" w:hAnsiTheme="minorBidi"/>
          <w:szCs w:val="26"/>
        </w:rPr>
        <w:fldChar w:fldCharType="separate"/>
      </w:r>
      <w:r w:rsidR="009E0EAC" w:rsidRPr="009E0EAC">
        <w:rPr>
          <w:rFonts w:asciiTheme="minorBidi" w:eastAsiaTheme="minorEastAsia" w:hAnsiTheme="minorBidi"/>
          <w:noProof/>
          <w:szCs w:val="26"/>
          <w:vertAlign w:val="superscript"/>
        </w:rPr>
        <w:t>45</w:t>
      </w:r>
      <w:r w:rsidRPr="00372045">
        <w:rPr>
          <w:rFonts w:asciiTheme="minorBidi" w:eastAsiaTheme="minorEastAsia" w:hAnsiTheme="minorBidi"/>
          <w:szCs w:val="26"/>
        </w:rPr>
        <w:fldChar w:fldCharType="end"/>
      </w:r>
      <w:r w:rsidR="0038703E" w:rsidRPr="00372045">
        <w:rPr>
          <w:rFonts w:asciiTheme="minorBidi" w:eastAsiaTheme="minorEastAsia" w:hAnsiTheme="minorBidi"/>
          <w:szCs w:val="26"/>
        </w:rPr>
        <w:t xml:space="preserve">. The activation of </w:t>
      </w:r>
      <m:oMath>
        <m:sSup>
          <m:sSupPr>
            <m:ctrlPr>
              <w:rPr>
                <w:rFonts w:ascii="Cambria Math" w:hAnsi="Cambria Math"/>
                <w:i/>
                <w:szCs w:val="26"/>
              </w:rPr>
            </m:ctrlPr>
          </m:sSupPr>
          <m:e>
            <m:r>
              <w:rPr>
                <w:rFonts w:ascii="Cambria Math" w:hAnsi="Cambria Math"/>
                <w:szCs w:val="26"/>
              </w:rPr>
              <m:t>CO</m:t>
            </m:r>
          </m:e>
          <m:sup>
            <m:r>
              <w:rPr>
                <w:rFonts w:ascii="Cambria Math" w:hAnsi="Cambria Math"/>
                <w:szCs w:val="26"/>
              </w:rPr>
              <m:t>*</m:t>
            </m:r>
          </m:sup>
        </m:sSup>
      </m:oMath>
      <w:r w:rsidR="0038703E" w:rsidRPr="00372045">
        <w:rPr>
          <w:rFonts w:asciiTheme="minorBidi" w:eastAsiaTheme="minorEastAsia" w:hAnsiTheme="minorBidi"/>
          <w:szCs w:val="26"/>
        </w:rPr>
        <w:t xml:space="preserve"> on </w:t>
      </w:r>
      <w:r w:rsidR="0038703E" w:rsidRPr="00372045">
        <w:rPr>
          <w:rFonts w:asciiTheme="minorBidi" w:hAnsiTheme="minorBidi"/>
          <w:szCs w:val="26"/>
        </w:rPr>
        <w:t>Mo</w:t>
      </w:r>
      <w:r w:rsidR="0038703E" w:rsidRPr="00372045">
        <w:rPr>
          <w:rFonts w:asciiTheme="minorBidi" w:hAnsiTheme="minorBidi"/>
          <w:szCs w:val="26"/>
          <w:vertAlign w:val="subscript"/>
        </w:rPr>
        <w:t>2</w:t>
      </w:r>
      <w:r w:rsidR="0038703E" w:rsidRPr="00372045">
        <w:rPr>
          <w:rFonts w:asciiTheme="minorBidi" w:hAnsiTheme="minorBidi"/>
          <w:szCs w:val="26"/>
        </w:rPr>
        <w:t>C is easier (</w:t>
      </w:r>
      <w:r w:rsidR="0038703E" w:rsidRPr="00372045">
        <w:rPr>
          <w:rFonts w:asciiTheme="minorBidi" w:eastAsiaTheme="minorEastAsia" w:hAnsiTheme="minorBidi"/>
          <w:iCs/>
          <w:szCs w:val="26"/>
        </w:rPr>
        <w:t>ΔG = +0.38 eV)</w:t>
      </w:r>
      <w:r w:rsidRPr="00372045">
        <w:t xml:space="preserve"> </w:t>
      </w:r>
      <w:r w:rsidRPr="00372045">
        <w:fldChar w:fldCharType="begin" w:fldLock="1"/>
      </w:r>
      <w:r w:rsidR="009E0EAC">
        <w:instrText>ADDIN CSL_CITATION {"citationItems":[{"id":"ITEM-1","itemData":{"DOI":"10.1021/acscatal.5b02424","author":[{"dropping-particle":"","family":"Kim","given":"Seok Ki","non-dropping-particle":"","parse-names":false,"suffix":""},{"dropping-particle":"","family":"Zhang","given":"Yin-Jia","non-dropping-particle":"","parse-names":false,"suffix":""},{"dropping-particle":"","family":"Bergstrom","given":"Helen","non-dropping-particle":"","parse-names":false,"suffix":""},{"dropping-particle":"","family":"Michalsky","given":"Ronald","non-dropping-particle":"","parse-names":false,"suffix":""},{"dropping-particle":"","family":"Peterson","given":"Andrew","non-dropping-particle":"","parse-names":false,"suffix":""}],"container-title":"ACS Catalysis","id":"ITEM-1","issue":"3","issued":{"date-parts":[["2016","3"]]},"page":"2003-2013","publisher":"American Chemical Society","title":"Understanding the Low-Overpotential Production of CH4 from CO2 on Mo2C Catalysts","type":"article-journal","volume":"6"},"uris":["http://www.mendeley.com/documents/?uuid=6df7201b-70d9-4e4b-aee9-bf2c58f843e6"]}],"mendeley":{"formattedCitation":"&lt;sup&gt;48&lt;/sup&gt;","plainTextFormattedCitation":"48","previouslyFormattedCitation":"&lt;sup&gt;47&lt;/sup&gt;"},"properties":{"noteIndex":0},"schema":"https://github.com/citation-style-language/schema/raw/master/csl-citation.json"}</w:instrText>
      </w:r>
      <w:r w:rsidRPr="00372045">
        <w:fldChar w:fldCharType="separate"/>
      </w:r>
      <w:r w:rsidR="009E0EAC" w:rsidRPr="009E0EAC">
        <w:rPr>
          <w:noProof/>
          <w:vertAlign w:val="superscript"/>
        </w:rPr>
        <w:t>48</w:t>
      </w:r>
      <w:r w:rsidRPr="00372045">
        <w:fldChar w:fldCharType="end"/>
      </w:r>
      <w:r w:rsidR="0038703E" w:rsidRPr="00372045">
        <w:rPr>
          <w:rFonts w:asciiTheme="minorBidi" w:eastAsiaTheme="minorEastAsia" w:hAnsiTheme="minorBidi"/>
          <w:iCs/>
          <w:szCs w:val="26"/>
        </w:rPr>
        <w:t xml:space="preserve">, but also remains an uphill process. </w:t>
      </w:r>
      <w:r w:rsidR="0038703E" w:rsidRPr="00372045">
        <w:rPr>
          <w:rFonts w:asciiTheme="minorBidi" w:hAnsiTheme="minorBidi"/>
          <w:szCs w:val="26"/>
        </w:rPr>
        <w:t xml:space="preserve"> </w:t>
      </w:r>
      <w:r w:rsidR="0038703E" w:rsidRPr="00372045">
        <w:rPr>
          <w:rFonts w:asciiTheme="minorBidi" w:eastAsiaTheme="minorEastAsia" w:hAnsiTheme="minorBidi"/>
          <w:szCs w:val="26"/>
        </w:rPr>
        <w:t xml:space="preserve">Moreover, due to the spontaneous </w:t>
      </w:r>
      <w:r w:rsidR="0038703E" w:rsidRPr="00372045">
        <w:rPr>
          <w:rFonts w:asciiTheme="minorBidi" w:eastAsiaTheme="minorEastAsia" w:hAnsiTheme="minorBidi"/>
          <w:szCs w:val="26"/>
        </w:rPr>
        <w:lastRenderedPageBreak/>
        <w:t xml:space="preserve">water dissociation, the direct H* transfer step </w:t>
      </w:r>
      <m:oMath>
        <m:sSup>
          <m:sSupPr>
            <m:ctrlPr>
              <w:rPr>
                <w:rFonts w:ascii="Cambria Math" w:eastAsiaTheme="minorEastAsia" w:hAnsi="Cambria Math" w:cs="Cambria Math"/>
                <w:i/>
                <w:szCs w:val="26"/>
              </w:rPr>
            </m:ctrlPr>
          </m:sSupPr>
          <m:e>
            <m:r>
              <w:rPr>
                <w:rFonts w:ascii="Cambria Math" w:eastAsiaTheme="minorEastAsia" w:hAnsi="Cambria Math" w:cs="Cambria Math"/>
                <w:szCs w:val="26"/>
              </w:rPr>
              <m:t>CO</m:t>
            </m:r>
          </m:e>
          <m:sup>
            <m:r>
              <w:rPr>
                <w:rFonts w:ascii="Cambria Math" w:eastAsiaTheme="minorEastAsia" w:hAnsi="Cambria Math" w:cs="Cambria Math"/>
                <w:szCs w:val="26"/>
              </w:rPr>
              <m:t>*</m:t>
            </m:r>
          </m:sup>
        </m:sSup>
        <m:r>
          <w:rPr>
            <w:rFonts w:ascii="Cambria Math" w:eastAsiaTheme="minorEastAsia" w:hAnsi="Cambria Math"/>
            <w:szCs w:val="26"/>
          </w:rPr>
          <m:t>+</m:t>
        </m:r>
        <m:sSup>
          <m:sSupPr>
            <m:ctrlPr>
              <w:rPr>
                <w:rFonts w:ascii="Cambria Math" w:eastAsiaTheme="minorEastAsia" w:hAnsi="Cambria Math" w:cs="Cambria Math"/>
                <w:i/>
                <w:szCs w:val="26"/>
              </w:rPr>
            </m:ctrlPr>
          </m:sSupPr>
          <m:e>
            <m:r>
              <w:rPr>
                <w:rFonts w:ascii="Cambria Math" w:eastAsiaTheme="minorEastAsia" w:hAnsi="Cambria Math" w:cs="Cambria Math"/>
                <w:szCs w:val="26"/>
              </w:rPr>
              <m:t>H</m:t>
            </m:r>
          </m:e>
          <m:sup>
            <m:r>
              <w:rPr>
                <w:rFonts w:ascii="Cambria Math" w:eastAsiaTheme="minorEastAsia" w:hAnsi="Cambria Math" w:cs="Cambria Math"/>
                <w:szCs w:val="26"/>
              </w:rPr>
              <m:t>*</m:t>
            </m:r>
          </m:sup>
        </m:sSup>
        <m:r>
          <w:rPr>
            <w:rFonts w:ascii="Cambria Math" w:eastAsiaTheme="minorEastAsia" w:hAnsi="Cambria Math"/>
            <w:szCs w:val="26"/>
          </w:rPr>
          <m:t>→</m:t>
        </m:r>
        <m:sSup>
          <m:sSupPr>
            <m:ctrlPr>
              <w:rPr>
                <w:rFonts w:ascii="Cambria Math" w:eastAsiaTheme="minorEastAsia" w:hAnsi="Cambria Math" w:cs="Cambria Math"/>
                <w:i/>
                <w:szCs w:val="26"/>
              </w:rPr>
            </m:ctrlPr>
          </m:sSupPr>
          <m:e>
            <m:r>
              <w:rPr>
                <w:rFonts w:ascii="Cambria Math" w:eastAsiaTheme="minorEastAsia" w:hAnsi="Cambria Math" w:cs="Cambria Math"/>
                <w:szCs w:val="26"/>
              </w:rPr>
              <m:t>HCO</m:t>
            </m:r>
          </m:e>
          <m:sup>
            <m:r>
              <w:rPr>
                <w:rFonts w:ascii="Cambria Math" w:eastAsiaTheme="minorEastAsia" w:hAnsi="Cambria Math" w:cs="Cambria Math"/>
                <w:szCs w:val="26"/>
              </w:rPr>
              <m:t>*</m:t>
            </m:r>
          </m:sup>
        </m:sSup>
      </m:oMath>
      <w:r w:rsidR="0038703E" w:rsidRPr="00372045">
        <w:rPr>
          <w:rFonts w:asciiTheme="minorBidi" w:eastAsiaTheme="minorEastAsia" w:hAnsiTheme="minorBidi"/>
          <w:szCs w:val="26"/>
        </w:rPr>
        <w:t xml:space="preserve"> on W</w:t>
      </w:r>
      <w:r w:rsidR="0038703E" w:rsidRPr="00372045">
        <w:rPr>
          <w:rFonts w:asciiTheme="minorBidi" w:eastAsiaTheme="minorEastAsia" w:hAnsiTheme="minorBidi"/>
          <w:szCs w:val="26"/>
          <w:vertAlign w:val="subscript"/>
        </w:rPr>
        <w:t>2</w:t>
      </w:r>
      <w:r w:rsidR="0038703E" w:rsidRPr="00372045">
        <w:rPr>
          <w:rFonts w:asciiTheme="minorBidi" w:eastAsiaTheme="minorEastAsia" w:hAnsiTheme="minorBidi"/>
          <w:szCs w:val="26"/>
        </w:rPr>
        <w:t>C could be even more favorable with the outcome ΔG= -0.433 eV (</w:t>
      </w:r>
      <w:r w:rsidR="0038703E" w:rsidRPr="00372045">
        <w:rPr>
          <w:rFonts w:ascii="Arial" w:eastAsia="Times New Roman" w:hAnsi="Arial" w:cs="Arial"/>
        </w:rPr>
        <w:t>Supplementary</w:t>
      </w:r>
      <w:r w:rsidR="0038703E" w:rsidRPr="00372045">
        <w:rPr>
          <w:rFonts w:asciiTheme="minorBidi" w:eastAsiaTheme="minorEastAsia" w:hAnsiTheme="minorBidi"/>
          <w:szCs w:val="26"/>
        </w:rPr>
        <w:t xml:space="preserve"> Table S</w:t>
      </w:r>
      <w:r w:rsidR="00901CEE" w:rsidRPr="00372045">
        <w:rPr>
          <w:rFonts w:asciiTheme="minorBidi" w:eastAsiaTheme="minorEastAsia" w:hAnsiTheme="minorBidi"/>
          <w:szCs w:val="26"/>
        </w:rPr>
        <w:t>9</w:t>
      </w:r>
      <w:r w:rsidR="0038703E" w:rsidRPr="00372045">
        <w:rPr>
          <w:rFonts w:asciiTheme="minorBidi" w:eastAsiaTheme="minorEastAsia" w:hAnsiTheme="minorBidi"/>
          <w:szCs w:val="26"/>
        </w:rPr>
        <w:t xml:space="preserve">). Another important difference between Cu, or MXenes, and </w:t>
      </w:r>
      <w:r w:rsidR="0038703E" w:rsidRPr="00372045">
        <w:rPr>
          <w:rFonts w:asciiTheme="minorBidi" w:hAnsiTheme="minorBidi"/>
          <w:szCs w:val="26"/>
        </w:rPr>
        <w:t>W</w:t>
      </w:r>
      <w:r w:rsidR="0038703E" w:rsidRPr="00372045">
        <w:rPr>
          <w:rFonts w:asciiTheme="minorBidi" w:hAnsiTheme="minorBidi"/>
          <w:szCs w:val="26"/>
          <w:vertAlign w:val="subscript"/>
        </w:rPr>
        <w:t>2</w:t>
      </w:r>
      <w:r w:rsidR="0038703E" w:rsidRPr="00372045">
        <w:rPr>
          <w:rFonts w:asciiTheme="minorBidi" w:hAnsiTheme="minorBidi"/>
          <w:szCs w:val="26"/>
        </w:rPr>
        <w:t xml:space="preserve">C is that the methoxy radical </w:t>
      </w:r>
      <m:oMath>
        <m:sSup>
          <m:sSupPr>
            <m:ctrlPr>
              <w:rPr>
                <w:rFonts w:ascii="Cambria Math" w:hAnsi="Cambria Math"/>
                <w:i/>
                <w:szCs w:val="26"/>
              </w:rPr>
            </m:ctrlPr>
          </m:sSupPr>
          <m:e>
            <m:r>
              <w:rPr>
                <w:rFonts w:ascii="Cambria Math" w:hAnsi="Cambria Math"/>
                <w:szCs w:val="26"/>
              </w:rPr>
              <m:t>C</m:t>
            </m:r>
            <m:sSub>
              <m:sSubPr>
                <m:ctrlPr>
                  <w:rPr>
                    <w:rFonts w:ascii="Cambria Math" w:hAnsi="Cambria Math"/>
                    <w:i/>
                    <w:szCs w:val="26"/>
                  </w:rPr>
                </m:ctrlPr>
              </m:sSubPr>
              <m:e>
                <m:r>
                  <w:rPr>
                    <w:rFonts w:ascii="Cambria Math" w:hAnsi="Cambria Math"/>
                    <w:szCs w:val="26"/>
                  </w:rPr>
                  <m:t>H</m:t>
                </m:r>
              </m:e>
              <m:sub>
                <m:r>
                  <w:rPr>
                    <w:rFonts w:ascii="Cambria Math" w:hAnsi="Cambria Math"/>
                    <w:szCs w:val="26"/>
                  </w:rPr>
                  <m:t>3</m:t>
                </m:r>
              </m:sub>
            </m:sSub>
            <m:r>
              <w:rPr>
                <w:rFonts w:ascii="Cambria Math" w:hAnsi="Cambria Math"/>
                <w:szCs w:val="26"/>
              </w:rPr>
              <m:t>O</m:t>
            </m:r>
          </m:e>
          <m:sup>
            <m:r>
              <w:rPr>
                <w:rFonts w:ascii="Cambria Math" w:hAnsi="Cambria Math"/>
                <w:szCs w:val="26"/>
              </w:rPr>
              <m:t>*</m:t>
            </m:r>
          </m:sup>
        </m:sSup>
      </m:oMath>
      <w:r w:rsidR="0038703E" w:rsidRPr="00372045">
        <w:rPr>
          <w:rFonts w:asciiTheme="minorBidi" w:eastAsiaTheme="minorEastAsia" w:hAnsiTheme="minorBidi"/>
          <w:szCs w:val="26"/>
        </w:rPr>
        <w:t xml:space="preserve"> with oxygen attached to the surface W atom is not stable and spontaneously</w:t>
      </w:r>
      <w:r w:rsidR="0038703E" w:rsidRPr="00372045">
        <w:rPr>
          <w:rFonts w:asciiTheme="minorBidi" w:hAnsiTheme="minorBidi"/>
          <w:szCs w:val="26"/>
        </w:rPr>
        <w:t xml:space="preserve"> dissociates into the methyl radical </w:t>
      </w:r>
      <m:oMath>
        <m:sSubSup>
          <m:sSubSupPr>
            <m:ctrlPr>
              <w:rPr>
                <w:rFonts w:ascii="Cambria Math" w:eastAsiaTheme="minorEastAsia" w:hAnsi="Cambria Math"/>
                <w:i/>
                <w:iCs/>
                <w:szCs w:val="26"/>
              </w:rPr>
            </m:ctrlPr>
          </m:sSubSupPr>
          <m:e>
            <m:r>
              <w:rPr>
                <w:rFonts w:ascii="Cambria Math" w:eastAsiaTheme="minorEastAsia" w:hAnsi="Cambria Math"/>
                <w:szCs w:val="26"/>
              </w:rPr>
              <m:t>CH</m:t>
            </m:r>
          </m:e>
          <m:sub>
            <m:r>
              <m:rPr>
                <m:sty m:val="p"/>
              </m:rPr>
              <w:rPr>
                <w:rFonts w:ascii="Cambria Math" w:eastAsiaTheme="minorEastAsia" w:hAnsi="Cambria Math"/>
                <w:szCs w:val="26"/>
              </w:rPr>
              <m:t>3</m:t>
            </m:r>
          </m:sub>
          <m:sup>
            <m:r>
              <m:rPr>
                <m:sty m:val="p"/>
              </m:rPr>
              <w:rPr>
                <w:rFonts w:ascii="Cambria Math" w:eastAsiaTheme="minorEastAsia" w:hAnsi="Cambria Math"/>
                <w:szCs w:val="26"/>
              </w:rPr>
              <m:t>*</m:t>
            </m:r>
          </m:sup>
        </m:sSubSup>
      </m:oMath>
      <w:r w:rsidR="0038703E" w:rsidRPr="00372045">
        <w:rPr>
          <w:rFonts w:asciiTheme="minorBidi" w:eastAsiaTheme="minorEastAsia" w:hAnsiTheme="minorBidi"/>
          <w:iCs/>
          <w:szCs w:val="26"/>
        </w:rPr>
        <w:t xml:space="preserve"> and the surface oxygen atom </w:t>
      </w:r>
      <m:oMath>
        <m:sSup>
          <m:sSupPr>
            <m:ctrlPr>
              <w:rPr>
                <w:rFonts w:ascii="Cambria Math" w:eastAsiaTheme="minorEastAsia" w:hAnsi="Cambria Math"/>
                <w:i/>
                <w:iCs/>
                <w:szCs w:val="26"/>
              </w:rPr>
            </m:ctrlPr>
          </m:sSupPr>
          <m:e>
            <m:r>
              <w:rPr>
                <w:rFonts w:ascii="Cambria Math" w:eastAsiaTheme="minorEastAsia" w:hAnsi="Cambria Math"/>
                <w:szCs w:val="26"/>
              </w:rPr>
              <m:t>O</m:t>
            </m:r>
          </m:e>
          <m:sup>
            <m:r>
              <w:rPr>
                <w:rFonts w:ascii="Cambria Math" w:eastAsiaTheme="minorEastAsia" w:hAnsi="Cambria Math"/>
                <w:szCs w:val="26"/>
              </w:rPr>
              <m:t>*</m:t>
            </m:r>
          </m:sup>
        </m:sSup>
      </m:oMath>
      <w:r w:rsidR="0038703E" w:rsidRPr="00372045">
        <w:rPr>
          <w:rFonts w:asciiTheme="minorBidi" w:eastAsiaTheme="minorEastAsia" w:hAnsiTheme="minorBidi"/>
          <w:iCs/>
          <w:szCs w:val="26"/>
        </w:rPr>
        <w:t>. Simil</w:t>
      </w:r>
      <w:proofErr w:type="spellStart"/>
      <w:r w:rsidR="0038703E" w:rsidRPr="00372045">
        <w:rPr>
          <w:rFonts w:asciiTheme="minorBidi" w:eastAsiaTheme="minorEastAsia" w:hAnsiTheme="minorBidi"/>
          <w:iCs/>
          <w:szCs w:val="26"/>
        </w:rPr>
        <w:t>arly</w:t>
      </w:r>
      <w:proofErr w:type="spellEnd"/>
      <w:r w:rsidR="0038703E" w:rsidRPr="00372045">
        <w:rPr>
          <w:rFonts w:asciiTheme="minorBidi" w:eastAsiaTheme="minorEastAsia" w:hAnsiTheme="minorBidi"/>
          <w:iCs/>
          <w:szCs w:val="26"/>
        </w:rPr>
        <w:t xml:space="preserve">, to </w:t>
      </w:r>
      <w:r w:rsidR="0038703E" w:rsidRPr="00372045">
        <w:rPr>
          <w:rFonts w:asciiTheme="minorBidi" w:hAnsiTheme="minorBidi"/>
          <w:szCs w:val="26"/>
        </w:rPr>
        <w:t>Mo</w:t>
      </w:r>
      <w:r w:rsidR="0038703E" w:rsidRPr="00372045">
        <w:rPr>
          <w:rFonts w:asciiTheme="minorBidi" w:hAnsiTheme="minorBidi"/>
          <w:szCs w:val="26"/>
          <w:vertAlign w:val="subscript"/>
        </w:rPr>
        <w:t>2</w:t>
      </w:r>
      <w:r w:rsidR="0038703E" w:rsidRPr="00372045">
        <w:rPr>
          <w:rFonts w:asciiTheme="minorBidi" w:hAnsiTheme="minorBidi"/>
          <w:szCs w:val="26"/>
        </w:rPr>
        <w:t>C,</w:t>
      </w:r>
      <w:r w:rsidR="0038703E" w:rsidRPr="00372045">
        <w:rPr>
          <w:rFonts w:asciiTheme="minorBidi" w:eastAsiaTheme="minorEastAsia" w:hAnsiTheme="minorBidi"/>
          <w:iCs/>
          <w:szCs w:val="26"/>
        </w:rPr>
        <w:t xml:space="preserve"> the protonation of </w:t>
      </w:r>
      <m:oMath>
        <m:sSup>
          <m:sSupPr>
            <m:ctrlPr>
              <w:rPr>
                <w:rFonts w:ascii="Cambria Math" w:eastAsiaTheme="minorEastAsia" w:hAnsi="Cambria Math"/>
                <w:i/>
                <w:iCs/>
                <w:szCs w:val="26"/>
              </w:rPr>
            </m:ctrlPr>
          </m:sSupPr>
          <m:e>
            <m:r>
              <w:rPr>
                <w:rFonts w:ascii="Cambria Math" w:eastAsiaTheme="minorEastAsia" w:hAnsi="Cambria Math"/>
                <w:szCs w:val="26"/>
              </w:rPr>
              <m:t>OH</m:t>
            </m:r>
          </m:e>
          <m:sup>
            <m:r>
              <w:rPr>
                <w:rFonts w:ascii="Cambria Math" w:eastAsiaTheme="minorEastAsia" w:hAnsi="Cambria Math"/>
                <w:szCs w:val="26"/>
              </w:rPr>
              <m:t>*</m:t>
            </m:r>
          </m:sup>
        </m:sSup>
      </m:oMath>
      <w:r w:rsidR="0038703E" w:rsidRPr="00372045">
        <w:rPr>
          <w:rFonts w:asciiTheme="minorBidi" w:eastAsiaTheme="minorEastAsia" w:hAnsiTheme="minorBidi"/>
          <w:iCs/>
          <w:szCs w:val="26"/>
        </w:rPr>
        <w:t xml:space="preserve"> is the limiting step of the overall reaction </w:t>
      </w:r>
      <m:oMath>
        <m:r>
          <w:rPr>
            <w:rFonts w:ascii="Cambria Math" w:hAnsi="Cambria Math"/>
            <w:szCs w:val="26"/>
          </w:rPr>
          <m:t>C</m:t>
        </m:r>
        <m:sSubSup>
          <m:sSubSupPr>
            <m:ctrlPr>
              <w:rPr>
                <w:rFonts w:ascii="Cambria Math" w:eastAsiaTheme="minorEastAsia" w:hAnsi="Cambria Math"/>
                <w:i/>
                <w:iCs/>
                <w:szCs w:val="26"/>
              </w:rPr>
            </m:ctrlPr>
          </m:sSubSupPr>
          <m:e>
            <m:r>
              <w:rPr>
                <w:rFonts w:ascii="Cambria Math" w:hAnsi="Cambria Math"/>
                <w:szCs w:val="26"/>
              </w:rPr>
              <m:t>O</m:t>
            </m:r>
          </m:e>
          <m:sub>
            <m:r>
              <w:rPr>
                <w:rFonts w:ascii="Cambria Math" w:hAnsi="Cambria Math"/>
                <w:szCs w:val="26"/>
              </w:rPr>
              <m:t>2</m:t>
            </m:r>
          </m:sub>
          <m:sup>
            <m:r>
              <w:rPr>
                <w:rFonts w:ascii="Cambria Math" w:hAnsi="Cambria Math"/>
                <w:szCs w:val="26"/>
              </w:rPr>
              <m:t>*</m:t>
            </m:r>
          </m:sup>
        </m:sSubSup>
        <m:r>
          <w:rPr>
            <w:rFonts w:ascii="Cambria Math" w:hAnsi="Cambria Math"/>
            <w:szCs w:val="26"/>
          </w:rPr>
          <m:t>+8</m:t>
        </m:r>
        <m:f>
          <m:fPr>
            <m:type m:val="lin"/>
            <m:ctrlPr>
              <w:rPr>
                <w:rFonts w:ascii="Cambria Math" w:eastAsiaTheme="minorEastAsia" w:hAnsi="Cambria Math"/>
                <w:i/>
                <w:iCs/>
                <w:szCs w:val="26"/>
              </w:rPr>
            </m:ctrlPr>
          </m:fPr>
          <m:num>
            <m:sSup>
              <m:sSupPr>
                <m:ctrlPr>
                  <w:rPr>
                    <w:rFonts w:ascii="Cambria Math" w:eastAsiaTheme="minorEastAsia" w:hAnsi="Cambria Math"/>
                    <w:i/>
                    <w:iCs/>
                    <w:szCs w:val="26"/>
                  </w:rPr>
                </m:ctrlPr>
              </m:sSupPr>
              <m:e>
                <m:r>
                  <w:rPr>
                    <w:rFonts w:ascii="Cambria Math" w:hAnsi="Cambria Math"/>
                    <w:szCs w:val="26"/>
                  </w:rPr>
                  <m:t>H</m:t>
                </m:r>
              </m:e>
              <m:sup>
                <m:r>
                  <w:rPr>
                    <w:rFonts w:ascii="Cambria Math" w:hAnsi="Cambria Math"/>
                    <w:szCs w:val="26"/>
                  </w:rPr>
                  <m:t>+</m:t>
                </m:r>
              </m:sup>
            </m:sSup>
          </m:num>
          <m:den>
            <m:sSup>
              <m:sSupPr>
                <m:ctrlPr>
                  <w:rPr>
                    <w:rFonts w:ascii="Cambria Math" w:eastAsiaTheme="minorEastAsia" w:hAnsi="Cambria Math"/>
                    <w:i/>
                    <w:iCs/>
                    <w:szCs w:val="26"/>
                  </w:rPr>
                </m:ctrlPr>
              </m:sSupPr>
              <m:e>
                <m:r>
                  <w:rPr>
                    <w:rFonts w:ascii="Cambria Math" w:hAnsi="Cambria Math"/>
                    <w:szCs w:val="26"/>
                  </w:rPr>
                  <m:t> e</m:t>
                </m:r>
              </m:e>
              <m:sup>
                <m:r>
                  <w:rPr>
                    <w:rFonts w:ascii="Cambria Math" w:hAnsi="Cambria Math"/>
                    <w:szCs w:val="26"/>
                  </w:rPr>
                  <m:t>-</m:t>
                </m:r>
              </m:sup>
            </m:sSup>
          </m:den>
        </m:f>
        <m:r>
          <w:rPr>
            <w:rFonts w:ascii="Cambria Math" w:eastAsiaTheme="minorEastAsia" w:hAnsi="Cambria Math"/>
            <w:szCs w:val="26"/>
          </w:rPr>
          <m:t>→*+</m:t>
        </m:r>
        <m:r>
          <m:rPr>
            <m:sty m:val="p"/>
          </m:rPr>
          <w:rPr>
            <w:rFonts w:ascii="Cambria Math" w:eastAsiaTheme="minorEastAsia" w:hAnsi="Cambria Math"/>
            <w:szCs w:val="26"/>
          </w:rPr>
          <m:t>2</m:t>
        </m:r>
        <m:sSub>
          <m:sSubPr>
            <m:ctrlPr>
              <w:rPr>
                <w:rFonts w:ascii="Cambria Math" w:eastAsiaTheme="minorEastAsia" w:hAnsi="Cambria Math"/>
                <w:i/>
                <w:iCs/>
                <w:szCs w:val="26"/>
              </w:rPr>
            </m:ctrlPr>
          </m:sSubPr>
          <m:e>
            <m:r>
              <w:rPr>
                <w:rFonts w:ascii="Cambria Math" w:eastAsiaTheme="minorEastAsia" w:hAnsi="Cambria Math"/>
                <w:szCs w:val="26"/>
              </w:rPr>
              <m:t>H</m:t>
            </m:r>
          </m:e>
          <m:sub>
            <m:r>
              <w:rPr>
                <w:rFonts w:ascii="Cambria Math" w:eastAsiaTheme="minorEastAsia" w:hAnsi="Cambria Math"/>
                <w:szCs w:val="26"/>
              </w:rPr>
              <m:t>2</m:t>
            </m:r>
          </m:sub>
        </m:sSub>
        <m:r>
          <w:rPr>
            <w:rFonts w:ascii="Cambria Math" w:eastAsiaTheme="minorEastAsia" w:hAnsi="Cambria Math"/>
            <w:szCs w:val="26"/>
          </w:rPr>
          <m:t>O</m:t>
        </m:r>
        <m:r>
          <m:rPr>
            <m:sty m:val="p"/>
          </m:rPr>
          <w:rPr>
            <w:rFonts w:ascii="Cambria Math" w:eastAsiaTheme="minorEastAsia" w:hAnsi="Cambria Math"/>
            <w:szCs w:val="26"/>
          </w:rPr>
          <m:t>+</m:t>
        </m:r>
        <m:sSub>
          <m:sSubPr>
            <m:ctrlPr>
              <w:rPr>
                <w:rFonts w:ascii="Cambria Math" w:eastAsiaTheme="minorEastAsia" w:hAnsi="Cambria Math"/>
                <w:i/>
                <w:iCs/>
                <w:szCs w:val="26"/>
              </w:rPr>
            </m:ctrlPr>
          </m:sSubPr>
          <m:e>
            <m:r>
              <w:rPr>
                <w:rFonts w:ascii="Cambria Math" w:eastAsiaTheme="minorEastAsia" w:hAnsi="Cambria Math"/>
                <w:szCs w:val="26"/>
              </w:rPr>
              <m:t>CH</m:t>
            </m:r>
          </m:e>
          <m:sub>
            <m:r>
              <w:rPr>
                <w:rFonts w:ascii="Cambria Math" w:eastAsiaTheme="minorEastAsia" w:hAnsi="Cambria Math"/>
                <w:szCs w:val="26"/>
              </w:rPr>
              <m:t>4</m:t>
            </m:r>
          </m:sub>
        </m:sSub>
      </m:oMath>
      <w:r w:rsidR="00F51D79">
        <w:rPr>
          <w:rFonts w:asciiTheme="minorBidi" w:eastAsiaTheme="minorEastAsia" w:hAnsiTheme="minorBidi"/>
          <w:iCs/>
          <w:szCs w:val="26"/>
        </w:rPr>
        <w:t xml:space="preserve"> (where the lone * refers to the clean surface)</w:t>
      </w:r>
      <w:r w:rsidR="0038703E" w:rsidRPr="00372045">
        <w:rPr>
          <w:rFonts w:asciiTheme="minorBidi" w:eastAsiaTheme="minorEastAsia" w:hAnsiTheme="minorBidi"/>
          <w:iCs/>
          <w:szCs w:val="26"/>
        </w:rPr>
        <w:t xml:space="preserve">. However, on </w:t>
      </w:r>
      <w:r w:rsidR="0038703E" w:rsidRPr="00372045">
        <w:rPr>
          <w:rFonts w:asciiTheme="minorBidi" w:eastAsiaTheme="minorEastAsia" w:hAnsiTheme="minorBidi"/>
          <w:szCs w:val="26"/>
        </w:rPr>
        <w:t>W</w:t>
      </w:r>
      <w:r w:rsidR="0038703E" w:rsidRPr="00372045">
        <w:rPr>
          <w:rFonts w:asciiTheme="minorBidi" w:eastAsiaTheme="minorEastAsia" w:hAnsiTheme="minorBidi"/>
          <w:szCs w:val="26"/>
          <w:vertAlign w:val="subscript"/>
        </w:rPr>
        <w:t>2</w:t>
      </w:r>
      <w:r w:rsidR="0038703E" w:rsidRPr="00372045">
        <w:rPr>
          <w:rFonts w:asciiTheme="minorBidi" w:eastAsiaTheme="minorEastAsia" w:hAnsiTheme="minorBidi"/>
          <w:szCs w:val="26"/>
        </w:rPr>
        <w:t>C</w:t>
      </w:r>
      <w:r w:rsidR="0038703E" w:rsidRPr="00372045">
        <w:rPr>
          <w:rFonts w:asciiTheme="minorBidi" w:eastAsiaTheme="minorEastAsia" w:hAnsiTheme="minorBidi"/>
          <w:iCs/>
          <w:szCs w:val="26"/>
        </w:rPr>
        <w:t xml:space="preserve"> (101), the limiting potential of -0.744 V vs RHE is significantly smaller than the reported value of -1.49 V for </w:t>
      </w:r>
      <w:r w:rsidR="0038703E" w:rsidRPr="00372045">
        <w:rPr>
          <w:rFonts w:asciiTheme="minorBidi" w:hAnsiTheme="minorBidi"/>
          <w:szCs w:val="26"/>
        </w:rPr>
        <w:t>Mo</w:t>
      </w:r>
      <w:r w:rsidR="0038703E" w:rsidRPr="00372045">
        <w:rPr>
          <w:rFonts w:asciiTheme="minorBidi" w:hAnsiTheme="minorBidi"/>
          <w:szCs w:val="26"/>
          <w:vertAlign w:val="subscript"/>
        </w:rPr>
        <w:t>2</w:t>
      </w:r>
      <w:r w:rsidR="0038703E" w:rsidRPr="00372045">
        <w:rPr>
          <w:rFonts w:asciiTheme="minorBidi" w:hAnsiTheme="minorBidi"/>
          <w:szCs w:val="26"/>
        </w:rPr>
        <w:t>C</w:t>
      </w:r>
      <w:r w:rsidR="0038703E" w:rsidRPr="00372045">
        <w:rPr>
          <w:rFonts w:asciiTheme="minorBidi" w:eastAsiaTheme="minorEastAsia" w:hAnsiTheme="minorBidi"/>
          <w:iCs/>
          <w:szCs w:val="26"/>
        </w:rPr>
        <w:t xml:space="preserve"> (100)</w:t>
      </w:r>
      <w:r w:rsidR="0033386C" w:rsidRPr="00372045">
        <w:rPr>
          <w:rFonts w:asciiTheme="minorBidi" w:eastAsiaTheme="minorEastAsia" w:hAnsiTheme="minorBidi"/>
          <w:iCs/>
          <w:szCs w:val="26"/>
        </w:rPr>
        <w:t xml:space="preserve"> </w:t>
      </w:r>
      <w:r w:rsidR="0033386C" w:rsidRPr="00372045">
        <w:rPr>
          <w:rFonts w:asciiTheme="minorBidi" w:eastAsiaTheme="minorEastAsia" w:hAnsiTheme="minorBidi"/>
          <w:iCs/>
          <w:szCs w:val="26"/>
        </w:rPr>
        <w:fldChar w:fldCharType="begin" w:fldLock="1"/>
      </w:r>
      <w:r w:rsidR="009E0EAC">
        <w:rPr>
          <w:rFonts w:asciiTheme="minorBidi" w:eastAsiaTheme="minorEastAsia" w:hAnsiTheme="minorBidi"/>
          <w:iCs/>
          <w:szCs w:val="26"/>
        </w:rPr>
        <w:instrText>ADDIN CSL_CITATION {"citationItems":[{"id":"ITEM-1","itemData":{"DOI":"10.1021/acscatal.5b02424","author":[{"dropping-particle":"","family":"Kim","given":"Seok Ki","non-dropping-particle":"","parse-names":false,"suffix":""},{"dropping-particle":"","family":"Zhang","given":"Yin-Jia","non-dropping-particle":"","parse-names":false,"suffix":""},{"dropping-particle":"","family":"Bergstrom","given":"Helen","non-dropping-particle":"","parse-names":false,"suffix":""},{"dropping-particle":"","family":"Michalsky","given":"Ronald","non-dropping-particle":"","parse-names":false,"suffix":""},{"dropping-particle":"","family":"Peterson","given":"Andrew","non-dropping-particle":"","parse-names":false,"suffix":""}],"container-title":"ACS Catalysis","id":"ITEM-1","issue":"3","issued":{"date-parts":[["2016","3"]]},"page":"2003-2013","publisher":"American Chemical Society","title":"Understanding the Low-Overpotential Production of CH4 from CO2 on Mo2C Catalysts","type":"article-journal","volume":"6"},"uris":["http://www.mendeley.com/documents/?uuid=6df7201b-70d9-4e4b-aee9-bf2c58f843e6"]}],"mendeley":{"formattedCitation":"&lt;sup&gt;48&lt;/sup&gt;","plainTextFormattedCitation":"48","previouslyFormattedCitation":"&lt;sup&gt;47&lt;/sup&gt;"},"properties":{"noteIndex":0},"schema":"https://github.com/citation-style-language/schema/raw/master/csl-citation.json"}</w:instrText>
      </w:r>
      <w:r w:rsidR="0033386C" w:rsidRPr="00372045">
        <w:rPr>
          <w:rFonts w:asciiTheme="minorBidi" w:eastAsiaTheme="minorEastAsia" w:hAnsiTheme="minorBidi"/>
          <w:iCs/>
          <w:szCs w:val="26"/>
        </w:rPr>
        <w:fldChar w:fldCharType="separate"/>
      </w:r>
      <w:r w:rsidR="009E0EAC" w:rsidRPr="009E0EAC">
        <w:rPr>
          <w:rFonts w:asciiTheme="minorBidi" w:eastAsiaTheme="minorEastAsia" w:hAnsiTheme="minorBidi"/>
          <w:iCs/>
          <w:noProof/>
          <w:szCs w:val="26"/>
          <w:vertAlign w:val="superscript"/>
        </w:rPr>
        <w:t>48</w:t>
      </w:r>
      <w:r w:rsidR="0033386C" w:rsidRPr="00372045">
        <w:rPr>
          <w:rFonts w:asciiTheme="minorBidi" w:eastAsiaTheme="minorEastAsia" w:hAnsiTheme="minorBidi"/>
          <w:iCs/>
          <w:szCs w:val="26"/>
        </w:rPr>
        <w:fldChar w:fldCharType="end"/>
      </w:r>
      <w:r w:rsidR="0038703E" w:rsidRPr="00372045">
        <w:rPr>
          <w:rFonts w:asciiTheme="minorBidi" w:eastAsiaTheme="minorEastAsia" w:hAnsiTheme="minorBidi"/>
          <w:iCs/>
          <w:szCs w:val="26"/>
        </w:rPr>
        <w:t>. The value of -0.744 V sets the upper boundary for the limiting potential obtained at the low surface coverage limit. However, as shown by previous studies on Mo</w:t>
      </w:r>
      <w:r w:rsidR="0038703E" w:rsidRPr="00372045">
        <w:rPr>
          <w:rFonts w:asciiTheme="minorBidi" w:eastAsiaTheme="minorEastAsia" w:hAnsiTheme="minorBidi"/>
          <w:iCs/>
          <w:szCs w:val="26"/>
          <w:vertAlign w:val="subscript"/>
        </w:rPr>
        <w:t>2</w:t>
      </w:r>
      <w:r w:rsidR="0038703E" w:rsidRPr="00372045">
        <w:rPr>
          <w:rFonts w:asciiTheme="minorBidi" w:eastAsiaTheme="minorEastAsia" w:hAnsiTheme="minorBidi"/>
          <w:iCs/>
          <w:szCs w:val="26"/>
        </w:rPr>
        <w:t>C</w:t>
      </w:r>
      <w:r w:rsidR="0033386C" w:rsidRPr="00372045">
        <w:rPr>
          <w:rFonts w:asciiTheme="minorBidi" w:eastAsiaTheme="minorEastAsia" w:hAnsiTheme="minorBidi"/>
          <w:iCs/>
          <w:szCs w:val="26"/>
        </w:rPr>
        <w:t xml:space="preserve"> </w:t>
      </w:r>
      <w:r w:rsidR="0033386C" w:rsidRPr="00372045">
        <w:rPr>
          <w:rFonts w:asciiTheme="minorBidi" w:eastAsiaTheme="minorEastAsia" w:hAnsiTheme="minorBidi"/>
          <w:iCs/>
          <w:szCs w:val="26"/>
        </w:rPr>
        <w:fldChar w:fldCharType="begin" w:fldLock="1"/>
      </w:r>
      <w:r w:rsidR="009E0EAC">
        <w:rPr>
          <w:rFonts w:asciiTheme="minorBidi" w:eastAsiaTheme="minorEastAsia" w:hAnsiTheme="minorBidi"/>
          <w:iCs/>
          <w:szCs w:val="26"/>
        </w:rPr>
        <w:instrText>ADDIN CSL_CITATION {"citationItems":[{"id":"ITEM-1","itemData":{"DOI":"10.1021/acscatal.5b02424","author":[{"dropping-particle":"","family":"Kim","given":"Seok Ki","non-dropping-particle":"","parse-names":false,"suffix":""},{"dropping-particle":"","family":"Zhang","given":"Yin-Jia","non-dropping-particle":"","parse-names":false,"suffix":""},{"dropping-particle":"","family":"Bergstrom","given":"Helen","non-dropping-particle":"","parse-names":false,"suffix":""},{"dropping-particle":"","family":"Michalsky","given":"Ronald","non-dropping-particle":"","parse-names":false,"suffix":""},{"dropping-particle":"","family":"Peterson","given":"Andrew","non-dropping-particle":"","parse-names":false,"suffix":""}],"container-title":"ACS Catalysis","id":"ITEM-1","issue":"3","issued":{"date-parts":[["2016","3"]]},"page":"2003-2013","publisher":"American Chemical Society","title":"Understanding the Low-Overpotential Production of CH4 from CO2 on Mo2C Catalysts","type":"article-journal","volume":"6"},"uris":["http://www.mendeley.com/documents/?uuid=6df7201b-70d9-4e4b-aee9-bf2c58f843e6"]}],"mendeley":{"formattedCitation":"&lt;sup&gt;48&lt;/sup&gt;","plainTextFormattedCitation":"48","previouslyFormattedCitation":"&lt;sup&gt;47&lt;/sup&gt;"},"properties":{"noteIndex":0},"schema":"https://github.com/citation-style-language/schema/raw/master/csl-citation.json"}</w:instrText>
      </w:r>
      <w:r w:rsidR="0033386C" w:rsidRPr="00372045">
        <w:rPr>
          <w:rFonts w:asciiTheme="minorBidi" w:eastAsiaTheme="minorEastAsia" w:hAnsiTheme="minorBidi"/>
          <w:iCs/>
          <w:szCs w:val="26"/>
        </w:rPr>
        <w:fldChar w:fldCharType="separate"/>
      </w:r>
      <w:r w:rsidR="009E0EAC" w:rsidRPr="009E0EAC">
        <w:rPr>
          <w:rFonts w:asciiTheme="minorBidi" w:eastAsiaTheme="minorEastAsia" w:hAnsiTheme="minorBidi"/>
          <w:iCs/>
          <w:noProof/>
          <w:szCs w:val="26"/>
          <w:vertAlign w:val="superscript"/>
        </w:rPr>
        <w:t>48</w:t>
      </w:r>
      <w:r w:rsidR="0033386C" w:rsidRPr="00372045">
        <w:rPr>
          <w:rFonts w:asciiTheme="minorBidi" w:eastAsiaTheme="minorEastAsia" w:hAnsiTheme="minorBidi"/>
          <w:iCs/>
          <w:szCs w:val="26"/>
        </w:rPr>
        <w:fldChar w:fldCharType="end"/>
      </w:r>
      <w:r w:rsidR="0038703E" w:rsidRPr="00372045">
        <w:rPr>
          <w:rFonts w:asciiTheme="minorBidi" w:eastAsiaTheme="minorEastAsia" w:hAnsiTheme="minorBidi"/>
          <w:iCs/>
          <w:szCs w:val="26"/>
        </w:rPr>
        <w:t xml:space="preserve">, the stability of some surface species, including OH*, can be significantly smaller at increasing coverage, thus reducing the limiting potential. On the other hand, the ease of water dissociation on </w:t>
      </w:r>
      <w:r w:rsidR="0038703E" w:rsidRPr="00372045">
        <w:rPr>
          <w:rFonts w:asciiTheme="minorBidi" w:eastAsiaTheme="minorEastAsia" w:hAnsiTheme="minorBidi"/>
          <w:szCs w:val="26"/>
        </w:rPr>
        <w:t>W</w:t>
      </w:r>
      <w:r w:rsidR="0038703E" w:rsidRPr="00372045">
        <w:rPr>
          <w:rFonts w:asciiTheme="minorBidi" w:eastAsiaTheme="minorEastAsia" w:hAnsiTheme="minorBidi"/>
          <w:szCs w:val="26"/>
          <w:vertAlign w:val="subscript"/>
        </w:rPr>
        <w:t>2</w:t>
      </w:r>
      <w:r w:rsidR="0038703E" w:rsidRPr="00372045">
        <w:rPr>
          <w:rFonts w:asciiTheme="minorBidi" w:eastAsiaTheme="minorEastAsia" w:hAnsiTheme="minorBidi"/>
          <w:szCs w:val="26"/>
        </w:rPr>
        <w:t xml:space="preserve">C (101) makes </w:t>
      </w:r>
      <m:oMath>
        <m:sSup>
          <m:sSupPr>
            <m:ctrlPr>
              <w:rPr>
                <w:rFonts w:ascii="Cambria Math" w:eastAsiaTheme="minorEastAsia" w:hAnsi="Cambria Math"/>
                <w:i/>
                <w:iCs/>
                <w:szCs w:val="26"/>
              </w:rPr>
            </m:ctrlPr>
          </m:sSupPr>
          <m:e>
            <m:r>
              <w:rPr>
                <w:rFonts w:ascii="Cambria Math" w:eastAsiaTheme="minorEastAsia" w:hAnsi="Cambria Math"/>
                <w:szCs w:val="26"/>
              </w:rPr>
              <m:t>OH</m:t>
            </m:r>
          </m:e>
          <m:sup>
            <m:r>
              <w:rPr>
                <w:rFonts w:ascii="Cambria Math" w:eastAsiaTheme="minorEastAsia" w:hAnsi="Cambria Math"/>
                <w:szCs w:val="26"/>
              </w:rPr>
              <m:t>*</m:t>
            </m:r>
          </m:sup>
        </m:sSup>
      </m:oMath>
      <w:r w:rsidR="0038703E" w:rsidRPr="00372045">
        <w:rPr>
          <w:rFonts w:asciiTheme="minorBidi" w:eastAsiaTheme="minorEastAsia" w:hAnsiTheme="minorBidi"/>
          <w:iCs/>
          <w:szCs w:val="26"/>
        </w:rPr>
        <w:t xml:space="preserve"> a “poisoning” surface agent that will compete with other surface reactions. In this case, the limiting potential can be determined by other reactions (e.g., </w:t>
      </w:r>
      <m:oMath>
        <m:r>
          <w:rPr>
            <w:rFonts w:ascii="Cambria Math" w:hAnsi="Cambria Math"/>
            <w:szCs w:val="26"/>
          </w:rPr>
          <m:t>C</m:t>
        </m:r>
        <m:sSubSup>
          <m:sSubSupPr>
            <m:ctrlPr>
              <w:rPr>
                <w:rFonts w:ascii="Cambria Math" w:hAnsi="Cambria Math"/>
                <w:i/>
                <w:iCs/>
                <w:szCs w:val="26"/>
              </w:rPr>
            </m:ctrlPr>
          </m:sSubSupPr>
          <m:e>
            <m:r>
              <w:rPr>
                <w:rFonts w:ascii="Cambria Math" w:hAnsi="Cambria Math"/>
                <w:szCs w:val="26"/>
              </w:rPr>
              <m:t>O</m:t>
            </m:r>
          </m:e>
          <m:sub>
            <m:r>
              <w:rPr>
                <w:rFonts w:ascii="Cambria Math" w:hAnsi="Cambria Math"/>
                <w:szCs w:val="26"/>
              </w:rPr>
              <m:t>2</m:t>
            </m:r>
          </m:sub>
          <m:sup>
            <m:r>
              <w:rPr>
                <w:rFonts w:ascii="Cambria Math" w:hAnsi="Cambria Math"/>
                <w:szCs w:val="26"/>
              </w:rPr>
              <m:t>*</m:t>
            </m:r>
          </m:sup>
        </m:sSubSup>
        <m:r>
          <w:rPr>
            <w:rFonts w:ascii="Cambria Math" w:hAnsi="Cambria Math"/>
            <w:szCs w:val="26"/>
          </w:rPr>
          <m:t>+8</m:t>
        </m:r>
        <m:f>
          <m:fPr>
            <m:type m:val="lin"/>
            <m:ctrlPr>
              <w:rPr>
                <w:rFonts w:ascii="Cambria Math" w:hAnsi="Cambria Math"/>
                <w:i/>
                <w:iCs/>
                <w:szCs w:val="26"/>
              </w:rPr>
            </m:ctrlPr>
          </m:fPr>
          <m:num>
            <m:sSup>
              <m:sSupPr>
                <m:ctrlPr>
                  <w:rPr>
                    <w:rFonts w:ascii="Cambria Math" w:hAnsi="Cambria Math"/>
                    <w:i/>
                    <w:iCs/>
                    <w:szCs w:val="26"/>
                  </w:rPr>
                </m:ctrlPr>
              </m:sSupPr>
              <m:e>
                <m:r>
                  <w:rPr>
                    <w:rFonts w:ascii="Cambria Math" w:hAnsi="Cambria Math"/>
                    <w:szCs w:val="26"/>
                  </w:rPr>
                  <m:t>H</m:t>
                </m:r>
              </m:e>
              <m:sup>
                <m:r>
                  <w:rPr>
                    <w:rFonts w:ascii="Cambria Math" w:hAnsi="Cambria Math"/>
                    <w:szCs w:val="26"/>
                  </w:rPr>
                  <m:t>+</m:t>
                </m:r>
              </m:sup>
            </m:sSup>
          </m:num>
          <m:den>
            <m:sSup>
              <m:sSupPr>
                <m:ctrlPr>
                  <w:rPr>
                    <w:rFonts w:ascii="Cambria Math" w:hAnsi="Cambria Math"/>
                    <w:i/>
                    <w:iCs/>
                    <w:szCs w:val="26"/>
                  </w:rPr>
                </m:ctrlPr>
              </m:sSupPr>
              <m:e>
                <m:r>
                  <w:rPr>
                    <w:rFonts w:ascii="Cambria Math" w:hAnsi="Cambria Math"/>
                    <w:szCs w:val="26"/>
                  </w:rPr>
                  <m:t> e</m:t>
                </m:r>
              </m:e>
              <m:sup>
                <m:r>
                  <w:rPr>
                    <w:rFonts w:ascii="Cambria Math" w:hAnsi="Cambria Math"/>
                    <w:szCs w:val="26"/>
                  </w:rPr>
                  <m:t>-</m:t>
                </m:r>
              </m:sup>
            </m:sSup>
          </m:den>
        </m:f>
        <m:r>
          <w:rPr>
            <w:rFonts w:ascii="Cambria Math" w:hAnsi="Cambria Math"/>
            <w:szCs w:val="26"/>
          </w:rPr>
          <m:t>→</m:t>
        </m:r>
        <m:sSub>
          <m:sSubPr>
            <m:ctrlPr>
              <w:rPr>
                <w:rFonts w:ascii="Cambria Math" w:hAnsi="Cambria Math"/>
                <w:i/>
                <w:iCs/>
                <w:szCs w:val="26"/>
              </w:rPr>
            </m:ctrlPr>
          </m:sSubPr>
          <m:e>
            <m:r>
              <w:rPr>
                <w:rFonts w:ascii="Cambria Math" w:hAnsi="Cambria Math"/>
                <w:szCs w:val="26"/>
              </w:rPr>
              <m:t>H</m:t>
            </m:r>
          </m:e>
          <m:sub>
            <m:r>
              <w:rPr>
                <w:rFonts w:ascii="Cambria Math" w:hAnsi="Cambria Math"/>
                <w:szCs w:val="26"/>
              </w:rPr>
              <m:t>2</m:t>
            </m:r>
          </m:sub>
        </m:sSub>
        <m:r>
          <m:rPr>
            <m:sty m:val="p"/>
          </m:rPr>
          <w:rPr>
            <w:rFonts w:ascii="Cambria Math" w:hAnsi="Cambria Math"/>
            <w:szCs w:val="26"/>
          </w:rPr>
          <m:t>+</m:t>
        </m:r>
        <m:sSub>
          <m:sSubPr>
            <m:ctrlPr>
              <w:rPr>
                <w:rFonts w:ascii="Cambria Math" w:hAnsi="Cambria Math"/>
                <w:i/>
                <w:iCs/>
                <w:szCs w:val="26"/>
              </w:rPr>
            </m:ctrlPr>
          </m:sSubPr>
          <m:e>
            <m:r>
              <w:rPr>
                <w:rFonts w:ascii="Cambria Math" w:hAnsi="Cambria Math"/>
                <w:szCs w:val="26"/>
              </w:rPr>
              <m:t>H</m:t>
            </m:r>
          </m:e>
          <m:sub>
            <m:r>
              <w:rPr>
                <w:rFonts w:ascii="Cambria Math" w:hAnsi="Cambria Math"/>
                <w:szCs w:val="26"/>
              </w:rPr>
              <m:t>2</m:t>
            </m:r>
          </m:sub>
        </m:sSub>
        <m:r>
          <w:rPr>
            <w:rFonts w:ascii="Cambria Math" w:hAnsi="Cambria Math"/>
            <w:szCs w:val="26"/>
          </w:rPr>
          <m:t>O</m:t>
        </m:r>
        <m:r>
          <m:rPr>
            <m:sty m:val="p"/>
          </m:rPr>
          <w:rPr>
            <w:rFonts w:ascii="Cambria Math" w:hAnsi="Cambria Math"/>
            <w:szCs w:val="26"/>
          </w:rPr>
          <m:t>+</m:t>
        </m:r>
        <m:sSub>
          <m:sSubPr>
            <m:ctrlPr>
              <w:rPr>
                <w:rFonts w:ascii="Cambria Math" w:hAnsi="Cambria Math"/>
                <w:i/>
                <w:iCs/>
                <w:szCs w:val="26"/>
              </w:rPr>
            </m:ctrlPr>
          </m:sSubPr>
          <m:e>
            <m:r>
              <w:rPr>
                <w:rFonts w:ascii="Cambria Math" w:hAnsi="Cambria Math"/>
                <w:szCs w:val="26"/>
              </w:rPr>
              <m:t>CH</m:t>
            </m:r>
          </m:e>
          <m:sub>
            <m:r>
              <w:rPr>
                <w:rFonts w:ascii="Cambria Math" w:hAnsi="Cambria Math"/>
                <w:szCs w:val="26"/>
              </w:rPr>
              <m:t>4</m:t>
            </m:r>
          </m:sub>
        </m:sSub>
        <m:r>
          <w:rPr>
            <w:rFonts w:ascii="Cambria Math" w:hAnsi="Cambria Math"/>
            <w:szCs w:val="26"/>
          </w:rPr>
          <m:t>+</m:t>
        </m:r>
        <m:sSup>
          <m:sSupPr>
            <m:ctrlPr>
              <w:rPr>
                <w:rFonts w:ascii="Cambria Math" w:hAnsi="Cambria Math"/>
                <w:i/>
                <w:iCs/>
                <w:szCs w:val="26"/>
              </w:rPr>
            </m:ctrlPr>
          </m:sSupPr>
          <m:e>
            <m:r>
              <w:rPr>
                <w:rFonts w:ascii="Cambria Math" w:hAnsi="Cambria Math"/>
                <w:szCs w:val="26"/>
              </w:rPr>
              <m:t>O</m:t>
            </m:r>
          </m:e>
          <m:sup>
            <m:r>
              <w:rPr>
                <w:rFonts w:ascii="Cambria Math" w:hAnsi="Cambria Math"/>
                <w:szCs w:val="26"/>
              </w:rPr>
              <m:t>*</m:t>
            </m:r>
          </m:sup>
        </m:sSup>
      </m:oMath>
      <w:r w:rsidR="0038703E" w:rsidRPr="00372045">
        <w:rPr>
          <w:rFonts w:asciiTheme="minorBidi" w:eastAsiaTheme="minorEastAsia" w:hAnsiTheme="minorBidi"/>
          <w:iCs/>
          <w:szCs w:val="26"/>
        </w:rPr>
        <w:t>) and can be as small as -0.483 V vs RHE (</w:t>
      </w:r>
      <w:r w:rsidR="0038703E" w:rsidRPr="00372045">
        <w:rPr>
          <w:rFonts w:ascii="Arial" w:eastAsia="Times New Roman" w:hAnsi="Arial" w:cs="Arial"/>
        </w:rPr>
        <w:t>Supplementary</w:t>
      </w:r>
      <w:r w:rsidR="0038703E" w:rsidRPr="00372045">
        <w:rPr>
          <w:rFonts w:asciiTheme="minorBidi" w:eastAsiaTheme="minorEastAsia" w:hAnsiTheme="minorBidi"/>
          <w:iCs/>
          <w:szCs w:val="26"/>
        </w:rPr>
        <w:t xml:space="preserve"> Figs. S</w:t>
      </w:r>
      <w:r w:rsidR="00901CEE" w:rsidRPr="00372045">
        <w:rPr>
          <w:rFonts w:asciiTheme="minorBidi" w:eastAsiaTheme="minorEastAsia" w:hAnsiTheme="minorBidi"/>
          <w:iCs/>
          <w:szCs w:val="26"/>
        </w:rPr>
        <w:t>2</w:t>
      </w:r>
      <w:r w:rsidR="001026E5" w:rsidRPr="00372045">
        <w:rPr>
          <w:rFonts w:asciiTheme="minorBidi" w:eastAsiaTheme="minorEastAsia" w:hAnsiTheme="minorBidi"/>
          <w:iCs/>
          <w:szCs w:val="26"/>
        </w:rPr>
        <w:t>6</w:t>
      </w:r>
      <w:r w:rsidR="0038703E" w:rsidRPr="00372045">
        <w:rPr>
          <w:rFonts w:asciiTheme="minorBidi" w:eastAsiaTheme="minorEastAsia" w:hAnsiTheme="minorBidi"/>
          <w:iCs/>
          <w:szCs w:val="26"/>
        </w:rPr>
        <w:t>-</w:t>
      </w:r>
      <w:r w:rsidR="001026E5" w:rsidRPr="00372045">
        <w:rPr>
          <w:rFonts w:asciiTheme="minorBidi" w:eastAsiaTheme="minorEastAsia" w:hAnsiTheme="minorBidi"/>
          <w:iCs/>
          <w:szCs w:val="26"/>
        </w:rPr>
        <w:t>29</w:t>
      </w:r>
      <w:r w:rsidR="0038703E" w:rsidRPr="00372045">
        <w:rPr>
          <w:rFonts w:asciiTheme="minorBidi" w:eastAsiaTheme="minorEastAsia" w:hAnsiTheme="minorBidi"/>
          <w:iCs/>
          <w:szCs w:val="26"/>
        </w:rPr>
        <w:t>).</w:t>
      </w:r>
    </w:p>
    <w:p w14:paraId="795C1B8D" w14:textId="3E974D89" w:rsidR="0038703E" w:rsidRPr="00372045" w:rsidRDefault="0038703E" w:rsidP="0038703E">
      <w:pPr>
        <w:spacing w:line="480" w:lineRule="auto"/>
        <w:ind w:firstLine="360"/>
        <w:jc w:val="both"/>
        <w:rPr>
          <w:rFonts w:asciiTheme="minorBidi" w:hAnsiTheme="minorBidi"/>
          <w:szCs w:val="26"/>
        </w:rPr>
      </w:pPr>
      <w:r w:rsidRPr="00372045">
        <w:rPr>
          <w:rFonts w:asciiTheme="minorBidi" w:hAnsiTheme="minorBidi"/>
          <w:szCs w:val="26"/>
        </w:rPr>
        <w:t xml:space="preserve">In contrast to Cu where the desorption of CO* is a relatively easy process (the estimated limiting potential is -0.41 V vs RHE) and the CO desorption itself requires </w:t>
      </w:r>
      <w:r w:rsidRPr="00372045">
        <w:rPr>
          <w:rFonts w:asciiTheme="minorBidi" w:hAnsiTheme="minorBidi"/>
          <w:i/>
          <w:iCs/>
          <w:szCs w:val="26"/>
        </w:rPr>
        <w:t>ca.</w:t>
      </w:r>
      <w:r w:rsidRPr="00372045">
        <w:rPr>
          <w:rFonts w:asciiTheme="minorBidi" w:hAnsiTheme="minorBidi"/>
          <w:szCs w:val="26"/>
        </w:rPr>
        <w:t xml:space="preserve"> 0.3 eV</w:t>
      </w:r>
      <w:r w:rsidRPr="00372045">
        <w:rPr>
          <w:rFonts w:asciiTheme="minorBidi" w:hAnsiTheme="minorBidi"/>
          <w:szCs w:val="26"/>
        </w:rPr>
        <w:fldChar w:fldCharType="begin" w:fldLock="1"/>
      </w:r>
      <w:r w:rsidR="009E0EAC">
        <w:rPr>
          <w:rFonts w:asciiTheme="minorBidi" w:hAnsiTheme="minorBidi"/>
          <w:szCs w:val="26"/>
        </w:rPr>
        <w:instrText>ADDIN CSL_CITATION {"citationItems":[{"id":"ITEM-1","itemData":{"DOI":"10.1021/acs.jpclett.5b01559","author":[{"dropping-particle":"","family":"Kortlever","given":"Ruud","non-dropping-particle":"","parse-names":false,"suffix":""},{"dropping-particle":"","family":"Shen","given":"Jing","non-dropping-particle":"","parse-names":false,"suffix":""},{"dropping-particle":"","family":"Schouten","given":"Klaas Jan P","non-dropping-particle":"","parse-names":false,"suffix":""},{"dropping-particle":"","family":"Calle-Vallejo","given":"Federico","non-dropping-particle":"","parse-names":false,"suffix":""},{"dropping-particle":"","family":"Koper","given":"Marc T M","non-dropping-particle":"","parse-names":false,"suffix":""}],"container-title":"The Journal of Physical Chemistry Letters","id":"ITEM-1","issue":"20","issued":{"date-parts":[["2015","10"]]},"page":"4073-4082","publisher":"American Chemical Society","title":"Catalysts and Reaction Pathways for the Electrochemical Reduction of Carbon Dioxide","type":"article-journal","volume":"6"},"uris":["http://www.mendeley.com/documents/?uuid=a141b0a6-bc1a-4503-9205-b94335fa41af","http://www.mendeley.com/documents/?uuid=cbe08e4f-d6a7-46ea-bde4-2f903f74a816"]},{"id":"ITEM-2","itemData":{"DOI":"10.1039/C0EE00071J","ISSN":"1754-5692","abstract":"Density functional theory calculations explain copper's unique ability to convert CO2 into hydrocarbons, which may open up (photo-)electrochemical routes to fuels.","author":[{"dropping-particle":"","family":"Peterson","given":"Andrew A","non-dropping-particle":"","parse-names":false,"suffix":""},{"dropping-particle":"","family":"Abild-Pedersen","given":"Frank","non-dropping-particle":"","parse-names":false,"suffix":""},{"dropping-particle":"","family":"Studt","given":"Felix","non-dropping-particle":"","parse-names":false,"suffix":""},{"dropping-particle":"","family":"Rossmeisl","given":"Jan","non-dropping-particle":"","parse-names":false,"suffix":""},{"dropping-particle":"","family":"Nørskov","given":"Jens K","non-dropping-particle":"","parse-names":false,"suffix":""}],"container-title":"Energy &amp; Environmental Science","id":"ITEM-2","issue":"9","issued":{"date-parts":[["2010"]]},"page":"1311-1315","publisher":"The Royal Society of Chemistry","title":"How copper catalyzes the electroreduction of carbon dioxide into hydrocarbon fuels","type":"article-journal","volume":"3"},"uris":["http://www.mendeley.com/documents/?uuid=59ab4d7d-dab0-43dd-a33c-fcf3b2924b01"]}],"mendeley":{"formattedCitation":"&lt;sup&gt;45,49&lt;/sup&gt;","plainTextFormattedCitation":"45,49","previouslyFormattedCitation":"&lt;sup&gt;44,48&lt;/sup&gt;"},"properties":{"noteIndex":0},"schema":"https://github.com/citation-style-language/schema/raw/master/csl-citation.json"}</w:instrText>
      </w:r>
      <w:r w:rsidRPr="00372045">
        <w:rPr>
          <w:rFonts w:asciiTheme="minorBidi" w:hAnsiTheme="minorBidi"/>
          <w:szCs w:val="26"/>
        </w:rPr>
        <w:fldChar w:fldCharType="separate"/>
      </w:r>
      <w:r w:rsidR="009E0EAC" w:rsidRPr="009E0EAC">
        <w:rPr>
          <w:rFonts w:asciiTheme="minorBidi" w:hAnsiTheme="minorBidi"/>
          <w:noProof/>
          <w:szCs w:val="26"/>
          <w:vertAlign w:val="superscript"/>
        </w:rPr>
        <w:t>45,49</w:t>
      </w:r>
      <w:r w:rsidRPr="00372045">
        <w:rPr>
          <w:rFonts w:asciiTheme="minorBidi" w:hAnsiTheme="minorBidi"/>
          <w:szCs w:val="26"/>
        </w:rPr>
        <w:fldChar w:fldCharType="end"/>
      </w:r>
      <w:r w:rsidRPr="00372045">
        <w:rPr>
          <w:rFonts w:asciiTheme="minorBidi" w:hAnsiTheme="minorBidi"/>
          <w:szCs w:val="26"/>
        </w:rPr>
        <w:t>, the desorption of CO* from W</w:t>
      </w:r>
      <w:r w:rsidRPr="00372045">
        <w:rPr>
          <w:rFonts w:asciiTheme="minorBidi" w:hAnsiTheme="minorBidi"/>
          <w:szCs w:val="26"/>
          <w:vertAlign w:val="subscript"/>
        </w:rPr>
        <w:t>2</w:t>
      </w:r>
      <w:r w:rsidRPr="00372045">
        <w:rPr>
          <w:rFonts w:asciiTheme="minorBidi" w:hAnsiTheme="minorBidi"/>
          <w:szCs w:val="26"/>
        </w:rPr>
        <w:t xml:space="preserve">C (101) requires 1.46 eV. This contradicts the CO production and cannot explain its small </w:t>
      </w:r>
      <w:r w:rsidR="00372045">
        <w:rPr>
          <w:rFonts w:asciiTheme="minorBidi" w:hAnsiTheme="minorBidi"/>
          <w:szCs w:val="26"/>
        </w:rPr>
        <w:t>over</w:t>
      </w:r>
      <w:r w:rsidRPr="00372045">
        <w:rPr>
          <w:rFonts w:asciiTheme="minorBidi" w:hAnsiTheme="minorBidi"/>
          <w:szCs w:val="26"/>
        </w:rPr>
        <w:t>potential (</w:t>
      </w:r>
      <w:r w:rsidRPr="00372045">
        <w:rPr>
          <w:rFonts w:asciiTheme="minorBidi" w:hAnsiTheme="minorBidi"/>
          <w:i/>
          <w:iCs/>
          <w:szCs w:val="26"/>
        </w:rPr>
        <w:t>ca.</w:t>
      </w:r>
      <w:r w:rsidRPr="00372045">
        <w:rPr>
          <w:rFonts w:asciiTheme="minorBidi" w:hAnsiTheme="minorBidi"/>
          <w:szCs w:val="26"/>
        </w:rPr>
        <w:t xml:space="preserve"> 12.7 mV). Therefore, our calculations suggest that the electrocatalytic performance of W</w:t>
      </w:r>
      <w:r w:rsidRPr="00372045">
        <w:rPr>
          <w:rFonts w:asciiTheme="minorBidi" w:hAnsiTheme="minorBidi"/>
          <w:szCs w:val="26"/>
          <w:vertAlign w:val="subscript"/>
        </w:rPr>
        <w:t>2</w:t>
      </w:r>
      <w:r w:rsidRPr="00372045">
        <w:rPr>
          <w:rFonts w:asciiTheme="minorBidi" w:hAnsiTheme="minorBidi"/>
          <w:szCs w:val="26"/>
        </w:rPr>
        <w:t>C (101) towards CO</w:t>
      </w:r>
      <w:r w:rsidRPr="00372045">
        <w:rPr>
          <w:rFonts w:asciiTheme="minorBidi" w:hAnsiTheme="minorBidi"/>
          <w:szCs w:val="26"/>
          <w:vertAlign w:val="subscript"/>
        </w:rPr>
        <w:t>2</w:t>
      </w:r>
      <w:r w:rsidRPr="00372045">
        <w:rPr>
          <w:rFonts w:asciiTheme="minorBidi" w:hAnsiTheme="minorBidi"/>
          <w:szCs w:val="26"/>
        </w:rPr>
        <w:t xml:space="preserve"> reduction may be strongly influenced by the competition of electrochemical and chemical reactions and the availability of catalytic sites on the catalyst surface. Specifically, </w:t>
      </w:r>
      <w:r w:rsidRPr="00372045">
        <w:rPr>
          <w:rFonts w:asciiTheme="minorBidi" w:eastAsiaTheme="minorEastAsia" w:hAnsiTheme="minorBidi"/>
          <w:iCs/>
          <w:szCs w:val="26"/>
        </w:rPr>
        <w:t xml:space="preserve">the exergonic chemical dissociation of </w:t>
      </w:r>
      <w:r w:rsidRPr="00372045">
        <w:rPr>
          <w:rFonts w:asciiTheme="minorBidi" w:hAnsiTheme="minorBidi"/>
          <w:szCs w:val="26"/>
        </w:rPr>
        <w:t>CO</w:t>
      </w:r>
      <w:r w:rsidRPr="00372045">
        <w:rPr>
          <w:rFonts w:asciiTheme="minorBidi" w:hAnsiTheme="minorBidi"/>
          <w:szCs w:val="26"/>
          <w:vertAlign w:val="subscript"/>
        </w:rPr>
        <w:t>2</w:t>
      </w:r>
      <w:r w:rsidRPr="00372045">
        <w:rPr>
          <w:rFonts w:asciiTheme="minorBidi" w:hAnsiTheme="minorBidi"/>
          <w:szCs w:val="26"/>
        </w:rPr>
        <w:t xml:space="preserve"> </w:t>
      </w:r>
      <w:r w:rsidRPr="00372045">
        <w:rPr>
          <w:rFonts w:asciiTheme="minorBidi" w:eastAsiaTheme="minorEastAsia" w:hAnsiTheme="minorBidi"/>
          <w:iCs/>
          <w:szCs w:val="26"/>
        </w:rPr>
        <w:t>(</w:t>
      </w:r>
      <w:r w:rsidRPr="00372045">
        <w:rPr>
          <w:rFonts w:ascii="Arial" w:eastAsia="Times New Roman" w:hAnsi="Arial" w:cs="Arial"/>
        </w:rPr>
        <w:t>Supplementary</w:t>
      </w:r>
      <w:r w:rsidRPr="00372045">
        <w:rPr>
          <w:rFonts w:asciiTheme="minorBidi" w:eastAsiaTheme="minorEastAsia" w:hAnsiTheme="minorBidi"/>
          <w:iCs/>
          <w:szCs w:val="26"/>
        </w:rPr>
        <w:t xml:space="preserve"> Table S</w:t>
      </w:r>
      <w:r w:rsidR="00901CEE" w:rsidRPr="00372045">
        <w:rPr>
          <w:rFonts w:asciiTheme="minorBidi" w:eastAsiaTheme="minorEastAsia" w:hAnsiTheme="minorBidi"/>
          <w:iCs/>
          <w:szCs w:val="26"/>
        </w:rPr>
        <w:t>9</w:t>
      </w:r>
      <w:r w:rsidRPr="00372045">
        <w:rPr>
          <w:rFonts w:asciiTheme="minorBidi" w:eastAsiaTheme="minorEastAsia" w:hAnsiTheme="minorBidi"/>
          <w:iCs/>
          <w:szCs w:val="26"/>
        </w:rPr>
        <w:t xml:space="preserve">) and </w:t>
      </w:r>
      <w:r w:rsidRPr="00372045">
        <w:rPr>
          <w:rFonts w:asciiTheme="minorBidi" w:eastAsiaTheme="minorEastAsia" w:hAnsiTheme="minorBidi"/>
          <w:szCs w:val="26"/>
        </w:rPr>
        <w:t>the spontaneous adsorption-dissociation of water, acting in concert, may drive the massive CO production (</w:t>
      </w:r>
      <m:oMath>
        <m:sSubSup>
          <m:sSubSupPr>
            <m:ctrlPr>
              <w:rPr>
                <w:rFonts w:ascii="Cambria Math" w:eastAsia="Times New Roman" w:hAnsi="Cambria Math"/>
                <w:i/>
                <w:sz w:val="20"/>
                <w:szCs w:val="20"/>
              </w:rPr>
            </m:ctrlPr>
          </m:sSubSupPr>
          <m:e>
            <m:r>
              <w:rPr>
                <w:rFonts w:ascii="Cambria Math" w:eastAsia="Times New Roman" w:hAnsi="Cambria Math"/>
                <w:sz w:val="20"/>
                <w:szCs w:val="20"/>
              </w:rPr>
              <m:t>CO</m:t>
            </m:r>
          </m:e>
          <m:sub>
            <m:r>
              <w:rPr>
                <w:rFonts w:ascii="Cambria Math" w:eastAsia="Times New Roman" w:hAnsi="Cambria Math"/>
                <w:sz w:val="20"/>
                <w:szCs w:val="20"/>
              </w:rPr>
              <m:t>2</m:t>
            </m:r>
          </m:sub>
          <m:sup>
            <m:r>
              <w:rPr>
                <w:rFonts w:ascii="Cambria Math" w:eastAsia="Times New Roman" w:hAnsi="Cambria Math"/>
                <w:sz w:val="20"/>
                <w:szCs w:val="20"/>
              </w:rPr>
              <m:t>*</m:t>
            </m:r>
          </m:sup>
        </m:sSubSup>
        <m:r>
          <w:rPr>
            <w:rFonts w:ascii="Cambria Math" w:eastAsia="Times New Roman" w:hAnsi="Cambria Math"/>
            <w:sz w:val="20"/>
            <w:szCs w:val="20"/>
          </w:rPr>
          <m:t>+</m:t>
        </m:r>
        <m:sSub>
          <m:sSubPr>
            <m:ctrlPr>
              <w:rPr>
                <w:rFonts w:ascii="Cambria Math" w:eastAsia="Times New Roman" w:hAnsi="Cambria Math"/>
                <w:i/>
                <w:sz w:val="20"/>
                <w:szCs w:val="20"/>
              </w:rPr>
            </m:ctrlPr>
          </m:sSubPr>
          <m:e>
            <m:r>
              <w:rPr>
                <w:rFonts w:ascii="Cambria Math" w:eastAsia="Times New Roman" w:hAnsi="Cambria Math"/>
                <w:sz w:val="20"/>
                <w:szCs w:val="20"/>
              </w:rPr>
              <m:t>H</m:t>
            </m:r>
          </m:e>
          <m:sub>
            <m:r>
              <w:rPr>
                <w:rFonts w:ascii="Cambria Math" w:eastAsia="Times New Roman" w:hAnsi="Cambria Math"/>
                <w:sz w:val="20"/>
                <w:szCs w:val="20"/>
              </w:rPr>
              <m:t>2</m:t>
            </m:r>
          </m:sub>
        </m:sSub>
        <m:r>
          <w:rPr>
            <w:rFonts w:ascii="Cambria Math" w:eastAsia="Times New Roman" w:hAnsi="Cambria Math"/>
            <w:sz w:val="20"/>
            <w:szCs w:val="20"/>
          </w:rPr>
          <m:t>O→CO+</m:t>
        </m:r>
        <m:sSup>
          <m:sSupPr>
            <m:ctrlPr>
              <w:rPr>
                <w:rFonts w:ascii="Cambria Math" w:eastAsia="Times New Roman" w:hAnsi="Cambria Math"/>
                <w:i/>
                <w:sz w:val="20"/>
                <w:szCs w:val="20"/>
              </w:rPr>
            </m:ctrlPr>
          </m:sSupPr>
          <m:e>
            <m:r>
              <w:rPr>
                <w:rFonts w:ascii="Cambria Math" w:eastAsia="Times New Roman" w:hAnsi="Cambria Math"/>
                <w:sz w:val="20"/>
                <w:szCs w:val="20"/>
              </w:rPr>
              <m:t>O</m:t>
            </m:r>
          </m:e>
          <m:sup>
            <m:r>
              <w:rPr>
                <w:rFonts w:ascii="Cambria Math" w:eastAsia="Times New Roman" w:hAnsi="Cambria Math"/>
                <w:sz w:val="20"/>
                <w:szCs w:val="20"/>
              </w:rPr>
              <m:t>*</m:t>
            </m:r>
          </m:sup>
        </m:sSup>
        <m:r>
          <w:rPr>
            <w:rFonts w:ascii="Cambria Math" w:eastAsia="Times New Roman" w:hAnsi="Cambria Math"/>
            <w:sz w:val="20"/>
            <w:szCs w:val="20"/>
          </w:rPr>
          <m:t>+</m:t>
        </m:r>
        <m:sSup>
          <m:sSupPr>
            <m:ctrlPr>
              <w:rPr>
                <w:rFonts w:ascii="Cambria Math" w:eastAsia="Times New Roman" w:hAnsi="Cambria Math"/>
                <w:i/>
                <w:sz w:val="20"/>
                <w:szCs w:val="20"/>
              </w:rPr>
            </m:ctrlPr>
          </m:sSupPr>
          <m:e>
            <m:r>
              <w:rPr>
                <w:rFonts w:ascii="Cambria Math" w:eastAsia="Times New Roman" w:hAnsi="Cambria Math"/>
                <w:sz w:val="20"/>
                <w:szCs w:val="20"/>
              </w:rPr>
              <m:t>H</m:t>
            </m:r>
          </m:e>
          <m:sup>
            <m:r>
              <w:rPr>
                <w:rFonts w:ascii="Cambria Math" w:eastAsia="Times New Roman" w:hAnsi="Cambria Math"/>
                <w:sz w:val="20"/>
                <w:szCs w:val="20"/>
              </w:rPr>
              <m:t>*</m:t>
            </m:r>
          </m:sup>
        </m:sSup>
        <m:r>
          <w:rPr>
            <w:rFonts w:ascii="Cambria Math" w:eastAsia="Times New Roman" w:hAnsi="Cambria Math"/>
            <w:sz w:val="20"/>
            <w:szCs w:val="20"/>
          </w:rPr>
          <m:t>+</m:t>
        </m:r>
        <m:sSup>
          <m:sSupPr>
            <m:ctrlPr>
              <w:rPr>
                <w:rFonts w:ascii="Cambria Math" w:eastAsia="Times New Roman" w:hAnsi="Cambria Math"/>
                <w:i/>
                <w:sz w:val="20"/>
                <w:szCs w:val="20"/>
              </w:rPr>
            </m:ctrlPr>
          </m:sSupPr>
          <m:e>
            <m:r>
              <w:rPr>
                <w:rFonts w:ascii="Cambria Math" w:eastAsia="Times New Roman" w:hAnsi="Cambria Math"/>
                <w:sz w:val="20"/>
                <w:szCs w:val="20"/>
              </w:rPr>
              <m:t>OH</m:t>
            </m:r>
          </m:e>
          <m:sup>
            <m:r>
              <w:rPr>
                <w:rFonts w:ascii="Cambria Math" w:eastAsia="Times New Roman" w:hAnsi="Cambria Math"/>
                <w:sz w:val="20"/>
                <w:szCs w:val="20"/>
              </w:rPr>
              <m:t>*</m:t>
            </m:r>
          </m:sup>
        </m:sSup>
        <m:r>
          <w:rPr>
            <w:rFonts w:ascii="Cambria Math" w:eastAsiaTheme="minorEastAsia" w:hAnsi="Cambria Math"/>
            <w:szCs w:val="26"/>
          </w:rPr>
          <m:t>,  ∆G=-</m:t>
        </m:r>
        <m:r>
          <m:rPr>
            <m:sty m:val="p"/>
          </m:rPr>
          <w:rPr>
            <w:rFonts w:ascii="Cambria Math" w:hAnsi="Cambria Math"/>
            <w:sz w:val="20"/>
            <w:szCs w:val="20"/>
          </w:rPr>
          <m:t>0.736</m:t>
        </m:r>
        <m:r>
          <w:rPr>
            <w:rFonts w:ascii="Cambria Math" w:eastAsiaTheme="minorEastAsia" w:hAnsi="Cambria Math"/>
            <w:szCs w:val="26"/>
          </w:rPr>
          <m:t xml:space="preserve"> eV</m:t>
        </m:r>
      </m:oMath>
      <w:r w:rsidRPr="00372045">
        <w:rPr>
          <w:rFonts w:asciiTheme="minorBidi" w:eastAsiaTheme="minorEastAsia" w:hAnsiTheme="minorBidi"/>
          <w:szCs w:val="26"/>
        </w:rPr>
        <w:t>) characterized by two jumps at -0.450 V and -0.750 V vs RHE, respectively (</w:t>
      </w:r>
      <w:r w:rsidRPr="00372045">
        <w:rPr>
          <w:rFonts w:ascii="Arial" w:eastAsia="Times New Roman" w:hAnsi="Arial" w:cs="Arial"/>
        </w:rPr>
        <w:t>Supplementary</w:t>
      </w:r>
      <w:r w:rsidRPr="00372045">
        <w:rPr>
          <w:rFonts w:asciiTheme="minorBidi" w:eastAsiaTheme="minorEastAsia" w:hAnsiTheme="minorBidi"/>
          <w:szCs w:val="26"/>
        </w:rPr>
        <w:t xml:space="preserve"> Table S</w:t>
      </w:r>
      <w:r w:rsidR="00901CEE" w:rsidRPr="00372045">
        <w:rPr>
          <w:rFonts w:asciiTheme="minorBidi" w:eastAsiaTheme="minorEastAsia" w:hAnsiTheme="minorBidi"/>
          <w:szCs w:val="26"/>
        </w:rPr>
        <w:t>9</w:t>
      </w:r>
      <w:r w:rsidRPr="00372045">
        <w:rPr>
          <w:rFonts w:asciiTheme="minorBidi" w:eastAsiaTheme="minorEastAsia" w:hAnsiTheme="minorBidi"/>
          <w:szCs w:val="26"/>
        </w:rPr>
        <w:t xml:space="preserve">). This coupling </w:t>
      </w:r>
      <w:r w:rsidRPr="00372045">
        <w:rPr>
          <w:rFonts w:asciiTheme="minorBidi" w:eastAsiaTheme="minorEastAsia" w:hAnsiTheme="minorBidi"/>
          <w:szCs w:val="26"/>
        </w:rPr>
        <w:lastRenderedPageBreak/>
        <w:t>makes the CO formation weakly dependent on the electrode potential which is also confirmed by our three-electrode electrochemical cell results where a similar trend is observed for CO production on W</w:t>
      </w:r>
      <w:r w:rsidRPr="00372045">
        <w:rPr>
          <w:rFonts w:asciiTheme="minorBidi" w:eastAsiaTheme="minorEastAsia" w:hAnsiTheme="minorBidi"/>
          <w:szCs w:val="26"/>
          <w:vertAlign w:val="subscript"/>
        </w:rPr>
        <w:t>2</w:t>
      </w:r>
      <w:r w:rsidRPr="00372045">
        <w:rPr>
          <w:rFonts w:asciiTheme="minorBidi" w:eastAsiaTheme="minorEastAsia" w:hAnsiTheme="minorBidi"/>
          <w:szCs w:val="26"/>
        </w:rPr>
        <w:t>C NFs (</w:t>
      </w:r>
      <w:r w:rsidRPr="00372045">
        <w:rPr>
          <w:rFonts w:ascii="Arial" w:eastAsia="Times New Roman" w:hAnsi="Arial" w:cs="Arial"/>
        </w:rPr>
        <w:t>Supplementary</w:t>
      </w:r>
      <w:r w:rsidRPr="00372045">
        <w:rPr>
          <w:rFonts w:asciiTheme="minorBidi" w:eastAsiaTheme="minorEastAsia" w:hAnsiTheme="minorBidi"/>
          <w:szCs w:val="26"/>
        </w:rPr>
        <w:t xml:space="preserve"> Table S</w:t>
      </w:r>
      <w:r w:rsidR="0033386C" w:rsidRPr="00372045">
        <w:rPr>
          <w:rFonts w:asciiTheme="minorBidi" w:eastAsiaTheme="minorEastAsia" w:hAnsiTheme="minorBidi"/>
          <w:szCs w:val="26"/>
        </w:rPr>
        <w:t>1</w:t>
      </w:r>
      <w:r w:rsidRPr="00372045">
        <w:rPr>
          <w:rFonts w:asciiTheme="minorBidi" w:eastAsiaTheme="minorEastAsia" w:hAnsiTheme="minorBidi"/>
          <w:szCs w:val="26"/>
        </w:rPr>
        <w:t>). The partial CO current (</w:t>
      </w:r>
      <w:r w:rsidRPr="00372045">
        <w:rPr>
          <w:rFonts w:ascii="Arial" w:eastAsia="Times New Roman" w:hAnsi="Arial" w:cs="Arial"/>
        </w:rPr>
        <w:t>Supplementary</w:t>
      </w:r>
      <w:r w:rsidRPr="00372045">
        <w:rPr>
          <w:rFonts w:asciiTheme="minorBidi" w:eastAsiaTheme="minorEastAsia" w:hAnsiTheme="minorBidi"/>
          <w:szCs w:val="26"/>
        </w:rPr>
        <w:t xml:space="preserve"> Fig. S</w:t>
      </w:r>
      <w:r w:rsidR="0033386C" w:rsidRPr="00372045">
        <w:rPr>
          <w:rFonts w:asciiTheme="minorBidi" w:eastAsiaTheme="minorEastAsia" w:hAnsiTheme="minorBidi"/>
          <w:szCs w:val="26"/>
        </w:rPr>
        <w:t>3</w:t>
      </w:r>
      <w:r w:rsidRPr="00372045">
        <w:rPr>
          <w:rFonts w:asciiTheme="minorBidi" w:eastAsiaTheme="minorEastAsia" w:hAnsiTheme="minorBidi"/>
          <w:szCs w:val="26"/>
        </w:rPr>
        <w:t xml:space="preserve">) also demonstrates a much weaker dependence of its kinetics on the electrode potential as compared to Cu which suggests that chemical steps play a relevant role in the CO production. For the same reason, the equilibrium of the reaction </w:t>
      </w:r>
      <m:oMath>
        <m:sSup>
          <m:sSupPr>
            <m:ctrlPr>
              <w:rPr>
                <w:rFonts w:ascii="Cambria Math" w:eastAsiaTheme="minorEastAsia" w:hAnsi="Cambria Math"/>
                <w:i/>
                <w:szCs w:val="26"/>
              </w:rPr>
            </m:ctrlPr>
          </m:sSupPr>
          <m:e>
            <m:r>
              <w:rPr>
                <w:rFonts w:ascii="Cambria Math" w:eastAsiaTheme="minorEastAsia" w:hAnsi="Cambria Math"/>
                <w:szCs w:val="26"/>
              </w:rPr>
              <m:t>CO</m:t>
            </m:r>
          </m:e>
          <m:sup>
            <m:r>
              <w:rPr>
                <w:rFonts w:ascii="Cambria Math" w:eastAsiaTheme="minorEastAsia" w:hAnsi="Cambria Math"/>
                <w:szCs w:val="26"/>
              </w:rPr>
              <m:t>*</m:t>
            </m:r>
          </m:sup>
        </m:sSup>
        <m:r>
          <w:rPr>
            <w:rFonts w:ascii="Cambria Math" w:eastAsiaTheme="minorEastAsia" w:hAnsi="Cambria Math"/>
            <w:szCs w:val="26"/>
          </w:rPr>
          <m:t>+</m:t>
        </m:r>
        <m:sSub>
          <m:sSubPr>
            <m:ctrlPr>
              <w:rPr>
                <w:rFonts w:ascii="Cambria Math" w:eastAsiaTheme="minorEastAsia" w:hAnsi="Cambria Math"/>
                <w:i/>
                <w:szCs w:val="26"/>
              </w:rPr>
            </m:ctrlPr>
          </m:sSubPr>
          <m:e>
            <m:r>
              <w:rPr>
                <w:rFonts w:ascii="Cambria Math" w:eastAsiaTheme="minorEastAsia" w:hAnsi="Cambria Math"/>
                <w:szCs w:val="26"/>
              </w:rPr>
              <m:t>H</m:t>
            </m:r>
          </m:e>
          <m:sub>
            <m:r>
              <w:rPr>
                <w:rFonts w:ascii="Cambria Math" w:eastAsiaTheme="minorEastAsia" w:hAnsi="Cambria Math"/>
                <w:szCs w:val="26"/>
              </w:rPr>
              <m:t>2</m:t>
            </m:r>
          </m:sub>
        </m:sSub>
        <m:r>
          <w:rPr>
            <w:rFonts w:ascii="Cambria Math" w:eastAsiaTheme="minorEastAsia" w:hAnsi="Cambria Math"/>
            <w:szCs w:val="26"/>
          </w:rPr>
          <m:t>O→ CO+</m:t>
        </m:r>
        <m:sSup>
          <m:sSupPr>
            <m:ctrlPr>
              <w:rPr>
                <w:rFonts w:ascii="Cambria Math" w:eastAsiaTheme="minorEastAsia" w:hAnsi="Cambria Math"/>
                <w:i/>
                <w:szCs w:val="26"/>
              </w:rPr>
            </m:ctrlPr>
          </m:sSupPr>
          <m:e>
            <m:r>
              <w:rPr>
                <w:rFonts w:ascii="Cambria Math" w:eastAsiaTheme="minorEastAsia" w:hAnsi="Cambria Math"/>
                <w:szCs w:val="26"/>
              </w:rPr>
              <m:t>H</m:t>
            </m:r>
          </m:e>
          <m:sup>
            <m:r>
              <w:rPr>
                <w:rFonts w:ascii="Cambria Math" w:eastAsiaTheme="minorEastAsia" w:hAnsi="Cambria Math"/>
                <w:szCs w:val="26"/>
              </w:rPr>
              <m:t>*</m:t>
            </m:r>
          </m:sup>
        </m:sSup>
        <m:r>
          <w:rPr>
            <w:rFonts w:ascii="Cambria Math" w:eastAsiaTheme="minorEastAsia" w:hAnsi="Cambria Math"/>
            <w:szCs w:val="26"/>
          </w:rPr>
          <m:t>+</m:t>
        </m:r>
        <m:sSup>
          <m:sSupPr>
            <m:ctrlPr>
              <w:rPr>
                <w:rFonts w:ascii="Cambria Math" w:eastAsiaTheme="minorEastAsia" w:hAnsi="Cambria Math"/>
                <w:i/>
                <w:szCs w:val="26"/>
              </w:rPr>
            </m:ctrlPr>
          </m:sSupPr>
          <m:e>
            <m:r>
              <w:rPr>
                <w:rFonts w:ascii="Cambria Math" w:eastAsiaTheme="minorEastAsia" w:hAnsi="Cambria Math"/>
                <w:szCs w:val="26"/>
              </w:rPr>
              <m:t>OH</m:t>
            </m:r>
          </m:e>
          <m:sup>
            <m:r>
              <w:rPr>
                <w:rFonts w:ascii="Cambria Math" w:eastAsiaTheme="minorEastAsia" w:hAnsi="Cambria Math"/>
                <w:szCs w:val="26"/>
              </w:rPr>
              <m:t>*</m:t>
            </m:r>
          </m:sup>
        </m:sSup>
      </m:oMath>
      <w:r w:rsidRPr="00372045">
        <w:rPr>
          <w:rFonts w:asciiTheme="minorBidi" w:eastAsiaTheme="minorEastAsia" w:hAnsiTheme="minorBidi"/>
          <w:szCs w:val="26"/>
        </w:rPr>
        <w:t xml:space="preserve"> depends on the</w:t>
      </w:r>
      <w:r w:rsidRPr="00372045">
        <w:rPr>
          <w:rFonts w:asciiTheme="minorBidi" w:eastAsiaTheme="minorEastAsia" w:hAnsiTheme="minorBidi"/>
          <w:iCs/>
          <w:szCs w:val="26"/>
        </w:rPr>
        <w:t xml:space="preserve"> reaction </w:t>
      </w:r>
      <m:oMath>
        <m:sSup>
          <m:sSupPr>
            <m:ctrlPr>
              <w:rPr>
                <w:rFonts w:ascii="Cambria Math" w:eastAsiaTheme="minorEastAsia" w:hAnsi="Cambria Math"/>
                <w:i/>
                <w:iCs/>
                <w:szCs w:val="26"/>
              </w:rPr>
            </m:ctrlPr>
          </m:sSupPr>
          <m:e>
            <m:r>
              <w:rPr>
                <w:rFonts w:ascii="Cambria Math" w:eastAsiaTheme="minorEastAsia" w:hAnsi="Cambria Math"/>
                <w:szCs w:val="26"/>
              </w:rPr>
              <m:t>OH</m:t>
            </m:r>
          </m:e>
          <m:sup>
            <m:r>
              <w:rPr>
                <w:rFonts w:ascii="Cambria Math" w:eastAsiaTheme="minorEastAsia" w:hAnsi="Cambria Math"/>
                <w:szCs w:val="26"/>
              </w:rPr>
              <m:t>*</m:t>
            </m:r>
          </m:sup>
        </m:sSup>
        <m:r>
          <w:rPr>
            <w:rFonts w:ascii="Cambria Math" w:hAnsi="Cambria Math"/>
            <w:szCs w:val="26"/>
          </w:rPr>
          <m:t>+</m:t>
        </m:r>
        <m:f>
          <m:fPr>
            <m:type m:val="lin"/>
            <m:ctrlPr>
              <w:rPr>
                <w:rFonts w:ascii="Cambria Math" w:hAnsi="Cambria Math"/>
                <w:i/>
                <w:iCs/>
                <w:szCs w:val="26"/>
              </w:rPr>
            </m:ctrlPr>
          </m:fPr>
          <m:num>
            <m:sSup>
              <m:sSupPr>
                <m:ctrlPr>
                  <w:rPr>
                    <w:rFonts w:ascii="Cambria Math" w:hAnsi="Cambria Math"/>
                    <w:i/>
                    <w:iCs/>
                    <w:szCs w:val="26"/>
                  </w:rPr>
                </m:ctrlPr>
              </m:sSupPr>
              <m:e>
                <m:r>
                  <w:rPr>
                    <w:rFonts w:ascii="Cambria Math" w:hAnsi="Cambria Math"/>
                    <w:szCs w:val="26"/>
                  </w:rPr>
                  <m:t>H</m:t>
                </m:r>
              </m:e>
              <m:sup>
                <m:r>
                  <w:rPr>
                    <w:rFonts w:ascii="Cambria Math" w:hAnsi="Cambria Math"/>
                    <w:szCs w:val="26"/>
                  </w:rPr>
                  <m:t>+</m:t>
                </m:r>
              </m:sup>
            </m:sSup>
          </m:num>
          <m:den>
            <m:sSup>
              <m:sSupPr>
                <m:ctrlPr>
                  <w:rPr>
                    <w:rFonts w:ascii="Cambria Math" w:hAnsi="Cambria Math"/>
                    <w:i/>
                    <w:iCs/>
                    <w:szCs w:val="26"/>
                  </w:rPr>
                </m:ctrlPr>
              </m:sSupPr>
              <m:e>
                <m:r>
                  <w:rPr>
                    <w:rFonts w:ascii="Cambria Math" w:hAnsi="Cambria Math"/>
                    <w:szCs w:val="26"/>
                  </w:rPr>
                  <m:t> e</m:t>
                </m:r>
              </m:e>
              <m:sup>
                <m:r>
                  <w:rPr>
                    <w:rFonts w:ascii="Cambria Math" w:hAnsi="Cambria Math"/>
                    <w:szCs w:val="26"/>
                  </w:rPr>
                  <m:t>-</m:t>
                </m:r>
              </m:sup>
            </m:sSup>
          </m:den>
        </m:f>
        <m:r>
          <w:rPr>
            <w:rFonts w:ascii="Cambria Math" w:hAnsi="Cambria Math"/>
            <w:szCs w:val="26"/>
          </w:rPr>
          <m:t>→</m:t>
        </m:r>
        <m:sSub>
          <m:sSubPr>
            <m:ctrlPr>
              <w:rPr>
                <w:rFonts w:ascii="Cambria Math" w:hAnsi="Cambria Math"/>
                <w:i/>
                <w:iCs/>
                <w:szCs w:val="26"/>
              </w:rPr>
            </m:ctrlPr>
          </m:sSubPr>
          <m:e>
            <m:r>
              <w:rPr>
                <w:rFonts w:ascii="Cambria Math" w:hAnsi="Cambria Math"/>
                <w:szCs w:val="26"/>
              </w:rPr>
              <m:t>H</m:t>
            </m:r>
          </m:e>
          <m:sub>
            <m:r>
              <w:rPr>
                <w:rFonts w:ascii="Cambria Math" w:hAnsi="Cambria Math"/>
                <w:szCs w:val="26"/>
              </w:rPr>
              <m:t>2</m:t>
            </m:r>
          </m:sub>
        </m:sSub>
        <m:r>
          <w:rPr>
            <w:rFonts w:ascii="Cambria Math" w:hAnsi="Cambria Math"/>
            <w:szCs w:val="26"/>
          </w:rPr>
          <m:t>O,</m:t>
        </m:r>
      </m:oMath>
      <w:r w:rsidRPr="00372045">
        <w:rPr>
          <w:rFonts w:asciiTheme="minorBidi" w:eastAsiaTheme="minorEastAsia" w:hAnsiTheme="minorBidi"/>
          <w:szCs w:val="26"/>
        </w:rPr>
        <w:t xml:space="preserve"> which is dependent on the electrode potentials. Therefore, at more negative electrode potentials, the equilibrium will be shifted to the bound CO* which limits the formation of CO at high cathodic po</w:t>
      </w:r>
      <w:proofErr w:type="spellStart"/>
      <w:r w:rsidRPr="00372045">
        <w:rPr>
          <w:rFonts w:asciiTheme="minorBidi" w:eastAsiaTheme="minorEastAsia" w:hAnsiTheme="minorBidi"/>
          <w:iCs/>
          <w:szCs w:val="26"/>
        </w:rPr>
        <w:t>tentials</w:t>
      </w:r>
      <w:proofErr w:type="spellEnd"/>
      <w:r w:rsidRPr="00372045">
        <w:rPr>
          <w:rFonts w:asciiTheme="minorBidi" w:eastAsiaTheme="minorEastAsia" w:hAnsiTheme="minorBidi"/>
          <w:iCs/>
          <w:szCs w:val="26"/>
        </w:rPr>
        <w:t xml:space="preserve"> and is indeed </w:t>
      </w:r>
      <w:r w:rsidRPr="00372045">
        <w:rPr>
          <w:rFonts w:asciiTheme="minorBidi" w:eastAsiaTheme="minorEastAsia" w:hAnsiTheme="minorBidi"/>
          <w:szCs w:val="26"/>
        </w:rPr>
        <w:t xml:space="preserve">observed experimentally </w:t>
      </w:r>
      <w:r w:rsidRPr="00372045">
        <w:rPr>
          <w:rFonts w:asciiTheme="minorBidi" w:eastAsiaTheme="minorEastAsia" w:hAnsiTheme="minorBidi"/>
          <w:iCs/>
          <w:szCs w:val="26"/>
        </w:rPr>
        <w:t>(</w:t>
      </w:r>
      <w:r w:rsidRPr="00372045">
        <w:rPr>
          <w:rFonts w:ascii="Arial" w:eastAsia="Times New Roman" w:hAnsi="Arial" w:cs="Arial"/>
        </w:rPr>
        <w:t>Supplementary</w:t>
      </w:r>
      <w:r w:rsidRPr="00372045">
        <w:rPr>
          <w:rFonts w:asciiTheme="minorBidi" w:eastAsiaTheme="minorEastAsia" w:hAnsiTheme="minorBidi"/>
          <w:szCs w:val="26"/>
        </w:rPr>
        <w:t xml:space="preserve"> Table S1</w:t>
      </w:r>
      <w:r w:rsidRPr="00372045">
        <w:rPr>
          <w:rFonts w:asciiTheme="minorBidi" w:eastAsiaTheme="minorEastAsia" w:hAnsiTheme="minorBidi"/>
          <w:iCs/>
          <w:szCs w:val="26"/>
        </w:rPr>
        <w:t>)</w:t>
      </w:r>
      <w:r w:rsidR="0033386C" w:rsidRPr="00372045">
        <w:rPr>
          <w:rFonts w:asciiTheme="minorBidi" w:eastAsiaTheme="minorEastAsia" w:hAnsiTheme="minorBidi"/>
          <w:iCs/>
          <w:szCs w:val="26"/>
        </w:rPr>
        <w:t>.</w:t>
      </w:r>
    </w:p>
    <w:p w14:paraId="5D99F914" w14:textId="1C797FF5" w:rsidR="0038703E" w:rsidRPr="00372045" w:rsidRDefault="0038703E" w:rsidP="0038703E">
      <w:pPr>
        <w:spacing w:line="480" w:lineRule="auto"/>
        <w:ind w:firstLine="360"/>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 xml:space="preserve">In </w:t>
      </w:r>
      <w:r w:rsidRPr="00372045">
        <w:rPr>
          <w:rFonts w:asciiTheme="minorBidi" w:hAnsiTheme="minorBidi"/>
          <w:color w:val="000000" w:themeColor="text1"/>
        </w:rPr>
        <w:t>Supplementary</w:t>
      </w:r>
      <w:r w:rsidRPr="00372045">
        <w:rPr>
          <w:rFonts w:asciiTheme="minorBidi" w:eastAsia="Times New Roman" w:hAnsiTheme="minorBidi"/>
          <w:color w:val="000000" w:themeColor="text1"/>
        </w:rPr>
        <w:t xml:space="preserve"> Figs. S</w:t>
      </w:r>
      <w:r w:rsidR="00901CEE" w:rsidRPr="00372045">
        <w:rPr>
          <w:rFonts w:asciiTheme="minorBidi" w:eastAsia="Times New Roman" w:hAnsiTheme="minorBidi"/>
          <w:color w:val="000000" w:themeColor="text1"/>
        </w:rPr>
        <w:t>2</w:t>
      </w:r>
      <w:r w:rsidR="0027252D" w:rsidRPr="00372045">
        <w:rPr>
          <w:rFonts w:asciiTheme="minorBidi" w:eastAsia="Times New Roman" w:hAnsiTheme="minorBidi"/>
          <w:color w:val="000000" w:themeColor="text1"/>
        </w:rPr>
        <w:t>6</w:t>
      </w:r>
      <w:r w:rsidRPr="00372045">
        <w:rPr>
          <w:rFonts w:asciiTheme="minorBidi" w:eastAsia="Times New Roman" w:hAnsiTheme="minorBidi"/>
          <w:color w:val="000000" w:themeColor="text1"/>
        </w:rPr>
        <w:t>-</w:t>
      </w:r>
      <w:r w:rsidR="0027252D" w:rsidRPr="00372045">
        <w:rPr>
          <w:rFonts w:asciiTheme="minorBidi" w:eastAsia="Times New Roman" w:hAnsiTheme="minorBidi"/>
          <w:color w:val="000000" w:themeColor="text1"/>
        </w:rPr>
        <w:t>29</w:t>
      </w:r>
      <w:r w:rsidRPr="00372045">
        <w:rPr>
          <w:rFonts w:asciiTheme="minorBidi" w:eastAsia="Times New Roman" w:hAnsiTheme="minorBidi"/>
          <w:color w:val="000000" w:themeColor="text1"/>
        </w:rPr>
        <w:t xml:space="preserve"> we show free energies of the possible reactions at </w:t>
      </w:r>
      <m:oMath>
        <m:r>
          <w:rPr>
            <w:rFonts w:ascii="Cambria Math" w:eastAsia="Times New Roman" w:hAnsi="Cambria Math"/>
            <w:color w:val="000000" w:themeColor="text1"/>
          </w:rPr>
          <m:t xml:space="preserve">φ=0 </m:t>
        </m:r>
      </m:oMath>
      <w:r w:rsidRPr="00372045">
        <w:rPr>
          <w:rFonts w:asciiTheme="minorBidi" w:eastAsia="Times New Roman" w:hAnsiTheme="minorBidi"/>
          <w:color w:val="000000" w:themeColor="text1"/>
        </w:rPr>
        <w:t xml:space="preserve"> vs. RHE and at various limiting potentials </w:t>
      </w:r>
      <m:oMath>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φ</m:t>
            </m:r>
          </m:e>
          <m:sub>
            <m:r>
              <w:rPr>
                <w:rFonts w:ascii="Cambria Math" w:eastAsia="Times New Roman" w:hAnsi="Cambria Math"/>
                <w:color w:val="000000" w:themeColor="text1"/>
              </w:rPr>
              <m:t>l</m:t>
            </m:r>
          </m:sub>
        </m:sSub>
      </m:oMath>
      <w:r w:rsidRPr="00372045">
        <w:rPr>
          <w:rFonts w:asciiTheme="minorBidi" w:eastAsia="Times New Roman" w:hAnsiTheme="minorBidi"/>
          <w:color w:val="000000" w:themeColor="text1"/>
        </w:rPr>
        <w:t xml:space="preserve">. The essential chemical steps and their free energies are listed in </w:t>
      </w:r>
      <w:r w:rsidRPr="00372045">
        <w:rPr>
          <w:rFonts w:asciiTheme="minorBidi" w:hAnsiTheme="minorBidi"/>
        </w:rPr>
        <w:t>Supplementary</w:t>
      </w:r>
      <w:r w:rsidRPr="00372045">
        <w:rPr>
          <w:rFonts w:asciiTheme="minorBidi" w:eastAsia="Times New Roman" w:hAnsiTheme="minorBidi"/>
        </w:rPr>
        <w:t xml:space="preserve"> Table S</w:t>
      </w:r>
      <w:r w:rsidR="00901CEE" w:rsidRPr="00372045">
        <w:rPr>
          <w:rFonts w:asciiTheme="minorBidi" w:eastAsia="Times New Roman" w:hAnsiTheme="minorBidi"/>
        </w:rPr>
        <w:t>9</w:t>
      </w:r>
      <w:r w:rsidRPr="00372045">
        <w:rPr>
          <w:rFonts w:asciiTheme="minorBidi" w:eastAsia="Times New Roman" w:hAnsiTheme="minorBidi"/>
          <w:color w:val="000000" w:themeColor="text1"/>
        </w:rPr>
        <w:t>.</w:t>
      </w:r>
    </w:p>
    <w:p w14:paraId="76F55871" w14:textId="77777777" w:rsidR="0038703E" w:rsidRPr="00372045" w:rsidRDefault="0038703E" w:rsidP="0038703E">
      <w:pPr>
        <w:spacing w:after="0" w:line="240" w:lineRule="auto"/>
        <w:jc w:val="center"/>
        <w:rPr>
          <w:rFonts w:asciiTheme="minorBidi" w:eastAsia="Times New Roman" w:hAnsiTheme="minorBidi"/>
          <w:color w:val="000000" w:themeColor="text1"/>
        </w:rPr>
      </w:pPr>
      <w:r w:rsidRPr="00372045">
        <w:rPr>
          <w:rFonts w:asciiTheme="minorBidi" w:hAnsiTheme="minorBidi"/>
          <w:noProof/>
          <w:color w:val="000000" w:themeColor="text1"/>
        </w:rPr>
        <w:drawing>
          <wp:inline distT="0" distB="0" distL="0" distR="0" wp14:anchorId="02739A05" wp14:editId="27E866B8">
            <wp:extent cx="2602523" cy="3180251"/>
            <wp:effectExtent l="0" t="0" r="762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18" t="2203" r="35641" b="6845"/>
                    <a:stretch/>
                  </pic:blipFill>
                  <pic:spPr bwMode="auto">
                    <a:xfrm>
                      <a:off x="0" y="0"/>
                      <a:ext cx="2622729" cy="3204943"/>
                    </a:xfrm>
                    <a:prstGeom prst="rect">
                      <a:avLst/>
                    </a:prstGeom>
                    <a:noFill/>
                    <a:ln>
                      <a:noFill/>
                    </a:ln>
                    <a:extLst>
                      <a:ext uri="{53640926-AAD7-44D8-BBD7-CCE9431645EC}">
                        <a14:shadowObscured xmlns:a14="http://schemas.microsoft.com/office/drawing/2010/main"/>
                      </a:ext>
                    </a:extLst>
                  </pic:spPr>
                </pic:pic>
              </a:graphicData>
            </a:graphic>
          </wp:inline>
        </w:drawing>
      </w:r>
    </w:p>
    <w:p w14:paraId="3D4EE1A2" w14:textId="4E62940E"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26</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lowest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 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-0.744 V vs RHE</w:t>
      </w:r>
      <w:r w:rsidRPr="00372045">
        <w:rPr>
          <w:rFonts w:asciiTheme="minorBidi" w:hAnsiTheme="minorBidi"/>
          <w:i w:val="0"/>
          <w:iCs w:val="0"/>
          <w:color w:val="000000" w:themeColor="text1"/>
          <w:sz w:val="20"/>
          <w:szCs w:val="20"/>
        </w:rPr>
        <w:t xml:space="preserve">. The red ball marks the limiting step. Numbers 0 … 10 correspond to the total number of electrons/protons transferred from the electrode/solvent. Blue balls indicate gas-phase products. </w:t>
      </w:r>
    </w:p>
    <w:p w14:paraId="36CD78C8" w14:textId="77777777" w:rsidR="008C03D9" w:rsidRPr="00372045" w:rsidRDefault="0038703E" w:rsidP="008C03D9">
      <w:pPr>
        <w:keepNext/>
        <w:spacing w:after="0" w:line="240" w:lineRule="auto"/>
        <w:jc w:val="center"/>
      </w:pPr>
      <w:r w:rsidRPr="00372045">
        <w:rPr>
          <w:rFonts w:asciiTheme="minorBidi" w:hAnsiTheme="minorBidi"/>
          <w:noProof/>
          <w:color w:val="000000" w:themeColor="text1"/>
        </w:rPr>
        <w:lastRenderedPageBreak/>
        <w:drawing>
          <wp:inline distT="0" distB="0" distL="0" distR="0" wp14:anchorId="19B95D77" wp14:editId="774366AF">
            <wp:extent cx="2602523" cy="3197228"/>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05" t="2046" r="35641" b="5744"/>
                    <a:stretch/>
                  </pic:blipFill>
                  <pic:spPr bwMode="auto">
                    <a:xfrm>
                      <a:off x="0" y="0"/>
                      <a:ext cx="2614793" cy="3212302"/>
                    </a:xfrm>
                    <a:prstGeom prst="rect">
                      <a:avLst/>
                    </a:prstGeom>
                    <a:noFill/>
                    <a:ln>
                      <a:noFill/>
                    </a:ln>
                    <a:extLst>
                      <a:ext uri="{53640926-AAD7-44D8-BBD7-CCE9431645EC}">
                        <a14:shadowObscured xmlns:a14="http://schemas.microsoft.com/office/drawing/2010/main"/>
                      </a:ext>
                    </a:extLst>
                  </pic:spPr>
                </pic:pic>
              </a:graphicData>
            </a:graphic>
          </wp:inline>
        </w:drawing>
      </w:r>
    </w:p>
    <w:p w14:paraId="1632E3FD" w14:textId="2EFE03D2" w:rsidR="0038703E" w:rsidRPr="00372045" w:rsidRDefault="008C03D9" w:rsidP="008C03D9">
      <w:pPr>
        <w:pStyle w:val="Caption"/>
        <w:jc w:val="both"/>
        <w:rPr>
          <w:rFonts w:asciiTheme="minorBidi" w:eastAsia="Times New Roman" w:hAnsiTheme="minorBidi"/>
          <w:color w:val="000000" w:themeColor="text1"/>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27</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 </w:t>
      </w:r>
      <w:r w:rsidRPr="00372045">
        <w:rPr>
          <w:rFonts w:asciiTheme="minorBidi" w:hAnsiTheme="minorBidi"/>
          <w:i w:val="0"/>
          <w:iCs w:val="0"/>
          <w:color w:val="000000" w:themeColor="text1"/>
          <w:sz w:val="20"/>
          <w:szCs w:val="20"/>
        </w:rPr>
        <w:t>The lowest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 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-0.483 V vs RHE</w:t>
      </w:r>
      <w:r w:rsidRPr="00372045">
        <w:rPr>
          <w:rFonts w:asciiTheme="minorBidi" w:hAnsiTheme="minorBidi"/>
          <w:i w:val="0"/>
          <w:iCs w:val="0"/>
          <w:color w:val="000000" w:themeColor="text1"/>
          <w:sz w:val="20"/>
          <w:szCs w:val="20"/>
        </w:rPr>
        <w:t>. The green ball marks the limiting step. Numbers 0 … 10 correspond to the total number of electrons/protons transferred from the electrode/solvent. Blue balls indicate gas-phase products.</w:t>
      </w:r>
    </w:p>
    <w:p w14:paraId="5C9A08A9" w14:textId="77777777" w:rsidR="0038703E" w:rsidRPr="00372045" w:rsidRDefault="0038703E" w:rsidP="0038703E">
      <w:pPr>
        <w:spacing w:after="0" w:line="240" w:lineRule="auto"/>
        <w:jc w:val="center"/>
        <w:rPr>
          <w:rFonts w:asciiTheme="minorBidi" w:eastAsia="Times New Roman" w:hAnsiTheme="minorBidi"/>
          <w:color w:val="000000" w:themeColor="text1"/>
        </w:rPr>
      </w:pPr>
      <w:r w:rsidRPr="00372045">
        <w:rPr>
          <w:rFonts w:asciiTheme="minorBidi" w:hAnsiTheme="minorBidi"/>
          <w:noProof/>
          <w:color w:val="000000" w:themeColor="text1"/>
        </w:rPr>
        <w:drawing>
          <wp:inline distT="0" distB="0" distL="0" distR="0" wp14:anchorId="6FC73A36" wp14:editId="49112686">
            <wp:extent cx="2659380" cy="3252235"/>
            <wp:effectExtent l="0" t="0" r="762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590" t="2202" r="36025" b="7160"/>
                    <a:stretch/>
                  </pic:blipFill>
                  <pic:spPr bwMode="auto">
                    <a:xfrm>
                      <a:off x="0" y="0"/>
                      <a:ext cx="2671312" cy="3266827"/>
                    </a:xfrm>
                    <a:prstGeom prst="rect">
                      <a:avLst/>
                    </a:prstGeom>
                    <a:noFill/>
                    <a:ln>
                      <a:noFill/>
                    </a:ln>
                    <a:extLst>
                      <a:ext uri="{53640926-AAD7-44D8-BBD7-CCE9431645EC}">
                        <a14:shadowObscured xmlns:a14="http://schemas.microsoft.com/office/drawing/2010/main"/>
                      </a:ext>
                    </a:extLst>
                  </pic:spPr>
                </pic:pic>
              </a:graphicData>
            </a:graphic>
          </wp:inline>
        </w:drawing>
      </w:r>
    </w:p>
    <w:p w14:paraId="1C4B2918" w14:textId="72910FAB"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28</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“Cu-like”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-0.744 V vs RHE</w:t>
      </w:r>
      <w:r w:rsidRPr="00372045">
        <w:rPr>
          <w:rFonts w:asciiTheme="minorBidi" w:hAnsiTheme="minorBidi"/>
          <w:i w:val="0"/>
          <w:iCs w:val="0"/>
          <w:color w:val="000000" w:themeColor="text1"/>
          <w:sz w:val="20"/>
          <w:szCs w:val="20"/>
        </w:rPr>
        <w:t xml:space="preserve">. The red ball marks the limiting step. Numbers 0 … 8 correspond to the total number of electrons/protons transferred from the electrode/solvent. Blue balls indicate gas-phase products. </w:t>
      </w:r>
    </w:p>
    <w:p w14:paraId="0A742E33" w14:textId="77777777" w:rsidR="0038703E" w:rsidRPr="00372045" w:rsidRDefault="0038703E" w:rsidP="0038703E">
      <w:pPr>
        <w:spacing w:before="360" w:after="0" w:line="240" w:lineRule="auto"/>
        <w:jc w:val="center"/>
        <w:rPr>
          <w:rFonts w:asciiTheme="minorBidi" w:hAnsiTheme="minorBidi"/>
          <w:b/>
          <w:bCs/>
          <w:color w:val="000000" w:themeColor="text1"/>
        </w:rPr>
      </w:pPr>
      <w:r w:rsidRPr="00372045">
        <w:rPr>
          <w:rFonts w:asciiTheme="minorBidi" w:hAnsiTheme="minorBidi"/>
          <w:noProof/>
          <w:color w:val="000000" w:themeColor="text1"/>
        </w:rPr>
        <w:lastRenderedPageBreak/>
        <w:drawing>
          <wp:inline distT="0" distB="0" distL="0" distR="0" wp14:anchorId="31FFB4BA" wp14:editId="39C51970">
            <wp:extent cx="2517775" cy="308975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845" t="1888" r="35770" b="7160"/>
                    <a:stretch/>
                  </pic:blipFill>
                  <pic:spPr bwMode="auto">
                    <a:xfrm>
                      <a:off x="0" y="0"/>
                      <a:ext cx="2520476" cy="3093068"/>
                    </a:xfrm>
                    <a:prstGeom prst="rect">
                      <a:avLst/>
                    </a:prstGeom>
                    <a:noFill/>
                    <a:ln>
                      <a:noFill/>
                    </a:ln>
                    <a:extLst>
                      <a:ext uri="{53640926-AAD7-44D8-BBD7-CCE9431645EC}">
                        <a14:shadowObscured xmlns:a14="http://schemas.microsoft.com/office/drawing/2010/main"/>
                      </a:ext>
                    </a:extLst>
                  </pic:spPr>
                </pic:pic>
              </a:graphicData>
            </a:graphic>
          </wp:inline>
        </w:drawing>
      </w:r>
    </w:p>
    <w:p w14:paraId="261D2203" w14:textId="1396DDA1"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29</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“Cu-like”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 and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at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-0.661 V vs RHE</w:t>
      </w:r>
      <w:r w:rsidRPr="00372045">
        <w:rPr>
          <w:rFonts w:asciiTheme="minorBidi" w:hAnsiTheme="minorBidi"/>
          <w:i w:val="0"/>
          <w:iCs w:val="0"/>
          <w:color w:val="000000" w:themeColor="text1"/>
          <w:sz w:val="20"/>
          <w:szCs w:val="20"/>
        </w:rPr>
        <w:t xml:space="preserve">. The green ball marks the limiting step. Numbers 0 … 8 correspond to the total number of electrons/protons transferred from the electrode/solvent. Blue balls indicate gas-phase products. </w:t>
      </w:r>
    </w:p>
    <w:p w14:paraId="312AB978" w14:textId="6F77F7B8" w:rsidR="0038703E" w:rsidRPr="00372045" w:rsidRDefault="0038703E" w:rsidP="0038703E">
      <w:pPr>
        <w:pStyle w:val="Caption"/>
        <w:keepNext/>
        <w:spacing w:after="0"/>
        <w:jc w:val="center"/>
        <w:rPr>
          <w:rFonts w:asciiTheme="minorBidi" w:hAnsiTheme="minorBidi"/>
          <w:b/>
          <w:bCs/>
          <w:i w:val="0"/>
          <w:iCs w:val="0"/>
          <w:color w:val="000000" w:themeColor="text1"/>
          <w:sz w:val="20"/>
          <w:szCs w:val="20"/>
        </w:rPr>
      </w:pPr>
    </w:p>
    <w:p w14:paraId="05AED31B" w14:textId="11F85AE1" w:rsidR="007E0E99" w:rsidRPr="00372045" w:rsidRDefault="007E0E99" w:rsidP="007E0E99">
      <w:pPr>
        <w:pStyle w:val="Caption"/>
        <w:keepNext/>
        <w:spacing w:after="0"/>
        <w:jc w:val="center"/>
        <w:rPr>
          <w:sz w:val="20"/>
          <w:szCs w:val="20"/>
        </w:rPr>
      </w:pPr>
      <w:r w:rsidRPr="00372045">
        <w:rPr>
          <w:rFonts w:asciiTheme="minorBidi" w:hAnsiTheme="minorBidi"/>
          <w:b/>
          <w:bCs/>
          <w:i w:val="0"/>
          <w:iCs w:val="0"/>
          <w:color w:val="000000" w:themeColor="text1"/>
          <w:sz w:val="20"/>
          <w:szCs w:val="20"/>
        </w:rPr>
        <w:t xml:space="preserve">Supplementary </w:t>
      </w:r>
      <w:r w:rsidRPr="00372045">
        <w:rPr>
          <w:rFonts w:asciiTheme="minorBidi" w:hAnsiTheme="minorBidi"/>
          <w:b/>
          <w:bCs/>
          <w:i w:val="0"/>
          <w:iCs w:val="0"/>
          <w:color w:val="auto"/>
          <w:sz w:val="20"/>
          <w:szCs w:val="20"/>
        </w:rPr>
        <w:t>Table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Table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9</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w:t>
      </w:r>
      <w:r w:rsidRPr="00372045">
        <w:rPr>
          <w:rFonts w:asciiTheme="minorBidi" w:hAnsiTheme="minorBidi"/>
          <w:i w:val="0"/>
          <w:color w:val="000000" w:themeColor="text1"/>
          <w:sz w:val="20"/>
          <w:szCs w:val="20"/>
        </w:rPr>
        <w:t xml:space="preserve"> Chemical steps on W</w:t>
      </w:r>
      <w:r w:rsidRPr="00372045">
        <w:rPr>
          <w:rFonts w:asciiTheme="minorBidi" w:hAnsiTheme="minorBidi"/>
          <w:i w:val="0"/>
          <w:color w:val="000000" w:themeColor="text1"/>
          <w:sz w:val="20"/>
          <w:szCs w:val="20"/>
          <w:vertAlign w:val="subscript"/>
        </w:rPr>
        <w:t>2</w:t>
      </w:r>
      <w:r w:rsidRPr="00372045">
        <w:rPr>
          <w:rFonts w:asciiTheme="minorBidi" w:hAnsiTheme="minorBidi"/>
          <w:i w:val="0"/>
          <w:color w:val="000000" w:themeColor="text1"/>
          <w:sz w:val="20"/>
          <w:szCs w:val="20"/>
        </w:rPr>
        <w:t>C (101) and their free energies</w:t>
      </w:r>
    </w:p>
    <w:tbl>
      <w:tblPr>
        <w:tblStyle w:val="TableGrid"/>
        <w:tblW w:w="9265" w:type="dxa"/>
        <w:tblInd w:w="85" w:type="dxa"/>
        <w:tblLook w:val="04A0" w:firstRow="1" w:lastRow="0" w:firstColumn="1" w:lastColumn="0" w:noHBand="0" w:noVBand="1"/>
      </w:tblPr>
      <w:tblGrid>
        <w:gridCol w:w="7285"/>
        <w:gridCol w:w="1980"/>
      </w:tblGrid>
      <w:tr w:rsidR="0038703E" w:rsidRPr="00372045" w14:paraId="647DFCF4" w14:textId="77777777" w:rsidTr="0038703E">
        <w:tc>
          <w:tcPr>
            <w:tcW w:w="7285" w:type="dxa"/>
            <w:tcBorders>
              <w:bottom w:val="single" w:sz="12" w:space="0" w:color="auto"/>
              <w:right w:val="single" w:sz="12" w:space="0" w:color="auto"/>
            </w:tcBorders>
            <w:vAlign w:val="center"/>
          </w:tcPr>
          <w:p w14:paraId="44E06FF3"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Reaction</w:t>
            </w:r>
          </w:p>
        </w:tc>
        <w:tc>
          <w:tcPr>
            <w:tcW w:w="1980" w:type="dxa"/>
            <w:tcBorders>
              <w:left w:val="single" w:sz="12" w:space="0" w:color="auto"/>
              <w:bottom w:val="single" w:sz="12" w:space="0" w:color="auto"/>
            </w:tcBorders>
            <w:vAlign w:val="center"/>
          </w:tcPr>
          <w:p w14:paraId="71339F95" w14:textId="77777777" w:rsidR="0038703E" w:rsidRPr="00372045" w:rsidRDefault="0038703E" w:rsidP="0038703E">
            <w:pPr>
              <w:jc w:val="center"/>
              <w:rPr>
                <w:rFonts w:asciiTheme="minorBidi" w:eastAsia="Times New Roman" w:hAnsiTheme="minorBidi"/>
                <w:b/>
                <w:color w:val="000000" w:themeColor="text1"/>
                <w:sz w:val="20"/>
                <w:szCs w:val="20"/>
              </w:rPr>
            </w:pPr>
            <w:r w:rsidRPr="00372045">
              <w:rPr>
                <w:rFonts w:asciiTheme="minorBidi" w:eastAsia="Times New Roman" w:hAnsiTheme="minorBidi"/>
                <w:b/>
                <w:color w:val="000000" w:themeColor="text1"/>
                <w:sz w:val="20"/>
                <w:szCs w:val="20"/>
              </w:rPr>
              <w:t>ΔG (eV)</w:t>
            </w:r>
          </w:p>
        </w:tc>
      </w:tr>
      <w:tr w:rsidR="0038703E" w:rsidRPr="00372045" w14:paraId="6B453AC6" w14:textId="77777777" w:rsidTr="0038703E">
        <w:tc>
          <w:tcPr>
            <w:tcW w:w="7285" w:type="dxa"/>
            <w:tcBorders>
              <w:top w:val="single" w:sz="12" w:space="0" w:color="auto"/>
              <w:right w:val="single" w:sz="12" w:space="0" w:color="auto"/>
            </w:tcBorders>
            <w:vAlign w:val="center"/>
          </w:tcPr>
          <w:p w14:paraId="505E1726" w14:textId="77777777" w:rsidR="0038703E" w:rsidRPr="00372045" w:rsidRDefault="00724F1B" w:rsidP="0038703E">
            <w:pPr>
              <w:jc w:val="center"/>
              <w:rPr>
                <w:rFonts w:asciiTheme="minorBidi" w:eastAsia="Times New Roman" w:hAnsiTheme="minorBidi"/>
                <w:color w:val="000000" w:themeColor="text1"/>
                <w:sz w:val="20"/>
                <w:szCs w:val="20"/>
              </w:rPr>
            </w:pPr>
            <m:oMath>
              <m:sSub>
                <m:sSubPr>
                  <m:ctrlPr>
                    <w:rPr>
                      <w:rFonts w:ascii="Cambria Math" w:eastAsia="Times New Roman" w:hAnsi="Cambria Math"/>
                      <w:i/>
                      <w:color w:val="000000" w:themeColor="text1"/>
                      <w:sz w:val="20"/>
                      <w:szCs w:val="20"/>
                    </w:rPr>
                  </m:ctrlPr>
                </m:sSub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Sub>
              <m:r>
                <w:rPr>
                  <w:rFonts w:ascii="Cambria Math" w:eastAsia="Times New Roman" w:hAnsi="Cambria Math"/>
                  <w:color w:val="000000" w:themeColor="text1"/>
                  <w:sz w:val="20"/>
                  <w:szCs w:val="20"/>
                </w:rPr>
                <m:t>→</m:t>
              </m:r>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up>
                  <m:r>
                    <w:rPr>
                      <w:rFonts w:ascii="Cambria Math" w:eastAsia="Times New Roman" w:hAnsi="Cambria Math"/>
                      <w:color w:val="000000" w:themeColor="text1"/>
                      <w:sz w:val="20"/>
                      <w:szCs w:val="20"/>
                    </w:rPr>
                    <m:t>*</m:t>
                  </m:r>
                </m:sup>
              </m:sSubSup>
            </m:oMath>
            <w:r w:rsidR="0038703E" w:rsidRPr="00372045">
              <w:rPr>
                <w:rFonts w:asciiTheme="minorBidi" w:eastAsia="Times New Roman" w:hAnsiTheme="minorBidi"/>
                <w:color w:val="000000" w:themeColor="text1"/>
                <w:sz w:val="20"/>
                <w:szCs w:val="20"/>
              </w:rPr>
              <w:t>, adsorption</w:t>
            </w:r>
          </w:p>
        </w:tc>
        <w:tc>
          <w:tcPr>
            <w:tcW w:w="1980" w:type="dxa"/>
            <w:tcBorders>
              <w:top w:val="single" w:sz="12" w:space="0" w:color="auto"/>
              <w:left w:val="single" w:sz="12" w:space="0" w:color="auto"/>
            </w:tcBorders>
            <w:vAlign w:val="bottom"/>
          </w:tcPr>
          <w:p w14:paraId="44AAE5F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-1.242</w:t>
            </w:r>
          </w:p>
        </w:tc>
      </w:tr>
      <w:tr w:rsidR="0038703E" w:rsidRPr="00372045" w14:paraId="561F6C15" w14:textId="77777777" w:rsidTr="0038703E">
        <w:tc>
          <w:tcPr>
            <w:tcW w:w="7285" w:type="dxa"/>
            <w:tcBorders>
              <w:right w:val="single" w:sz="12" w:space="0" w:color="auto"/>
            </w:tcBorders>
            <w:vAlign w:val="center"/>
          </w:tcPr>
          <w:p w14:paraId="59ECBC68" w14:textId="77777777" w:rsidR="0038703E" w:rsidRPr="00372045" w:rsidRDefault="00724F1B" w:rsidP="0038703E">
            <w:pPr>
              <w:jc w:val="center"/>
              <w:rPr>
                <w:rFonts w:asciiTheme="minorBidi" w:eastAsia="Times New Roman" w:hAnsiTheme="minorBidi"/>
                <w:color w:val="000000" w:themeColor="text1"/>
                <w:sz w:val="20"/>
                <w:szCs w:val="20"/>
                <w:lang w:val="fr-FR"/>
              </w:rPr>
            </w:pPr>
            <m:oMath>
              <m:sSub>
                <m:sSubPr>
                  <m:ctrlPr>
                    <w:rPr>
                      <w:rFonts w:ascii="Cambria Math" w:eastAsia="Times New Roman" w:hAnsi="Cambria Math"/>
                      <w:i/>
                      <w:color w:val="000000" w:themeColor="text1"/>
                      <w:sz w:val="20"/>
                      <w:szCs w:val="20"/>
                    </w:rPr>
                  </m:ctrlPr>
                </m:sSubPr>
                <m:e>
                  <m:r>
                    <w:rPr>
                      <w:rFonts w:ascii="Cambria Math" w:eastAsia="Times New Roman" w:hAnsi="Cambria Math"/>
                      <w:color w:val="000000" w:themeColor="text1"/>
                      <w:sz w:val="20"/>
                      <w:szCs w:val="20"/>
                    </w:rPr>
                    <m:t>H</m:t>
                  </m:r>
                </m:e>
                <m:sub>
                  <m:r>
                    <w:rPr>
                      <w:rFonts w:ascii="Cambria Math" w:eastAsia="Times New Roman" w:hAnsi="Cambria Math"/>
                      <w:color w:val="000000" w:themeColor="text1"/>
                      <w:sz w:val="20"/>
                      <w:szCs w:val="20"/>
                      <w:lang w:val="fr-FR"/>
                    </w:rPr>
                    <m:t>2</m:t>
                  </m:r>
                </m:sub>
              </m:sSub>
              <m:r>
                <w:rPr>
                  <w:rFonts w:ascii="Cambria Math" w:eastAsia="Times New Roman" w:hAnsi="Cambria Math"/>
                  <w:color w:val="000000" w:themeColor="text1"/>
                  <w:sz w:val="20"/>
                  <w:szCs w:val="20"/>
                </w:rPr>
                <m:t>O</m:t>
              </m:r>
              <m:r>
                <w:rPr>
                  <w:rFonts w:ascii="Cambria Math" w:eastAsia="Times New Roman" w:hAnsi="Cambria Math"/>
                  <w:color w:val="000000" w:themeColor="text1"/>
                  <w:sz w:val="20"/>
                  <w:szCs w:val="20"/>
                  <w:lang w:val="fr-FR"/>
                </w:rPr>
                <m:t xml:space="preserve">→ </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lang w:val="fr-FR"/>
                    </w:rPr>
                    <m:t>*</m:t>
                  </m:r>
                </m:sup>
              </m:sSup>
              <m:r>
                <w:rPr>
                  <w:rFonts w:ascii="Cambria Math" w:eastAsia="Times New Roman" w:hAnsi="Cambria Math"/>
                  <w:color w:val="000000" w:themeColor="text1"/>
                  <w:sz w:val="20"/>
                  <w:szCs w:val="20"/>
                  <w:lang w:val="fr-FR"/>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OH</m:t>
                  </m:r>
                </m:e>
                <m:sup>
                  <m:r>
                    <w:rPr>
                      <w:rFonts w:ascii="Cambria Math" w:eastAsia="Times New Roman" w:hAnsi="Cambria Math"/>
                      <w:color w:val="000000" w:themeColor="text1"/>
                      <w:sz w:val="20"/>
                      <w:szCs w:val="20"/>
                      <w:lang w:val="fr-FR"/>
                    </w:rPr>
                    <m:t>*</m:t>
                  </m:r>
                </m:sup>
              </m:sSup>
            </m:oMath>
            <w:r w:rsidR="0038703E" w:rsidRPr="00372045">
              <w:rPr>
                <w:rFonts w:asciiTheme="minorBidi" w:eastAsia="Times New Roman" w:hAnsiTheme="minorBidi"/>
                <w:color w:val="000000" w:themeColor="text1"/>
                <w:sz w:val="20"/>
                <w:szCs w:val="20"/>
                <w:lang w:val="fr-FR"/>
              </w:rPr>
              <w:t>, adsorption + dissociation</w:t>
            </w:r>
          </w:p>
        </w:tc>
        <w:tc>
          <w:tcPr>
            <w:tcW w:w="1980" w:type="dxa"/>
            <w:tcBorders>
              <w:left w:val="single" w:sz="12" w:space="0" w:color="auto"/>
            </w:tcBorders>
            <w:vAlign w:val="bottom"/>
          </w:tcPr>
          <w:p w14:paraId="6A04D2FF"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-1.796</w:t>
            </w:r>
          </w:p>
        </w:tc>
      </w:tr>
      <w:tr w:rsidR="0038703E" w:rsidRPr="00372045" w14:paraId="5514EFA2" w14:textId="77777777" w:rsidTr="0038703E">
        <w:tc>
          <w:tcPr>
            <w:tcW w:w="7285" w:type="dxa"/>
            <w:tcBorders>
              <w:right w:val="single" w:sz="12" w:space="0" w:color="auto"/>
            </w:tcBorders>
            <w:vAlign w:val="center"/>
          </w:tcPr>
          <w:p w14:paraId="0E824D9B" w14:textId="15B837EA" w:rsidR="0038703E" w:rsidRPr="00372045" w:rsidRDefault="00724F1B" w:rsidP="0038703E">
            <w:pPr>
              <w:jc w:val="center"/>
              <w:rPr>
                <w:rFonts w:asciiTheme="minorBidi" w:eastAsia="Calibri" w:hAnsiTheme="minorBidi"/>
                <w:color w:val="000000" w:themeColor="text1"/>
                <w:sz w:val="20"/>
                <w:szCs w:val="20"/>
                <w:lang w:val="fr-FR"/>
              </w:rPr>
            </w:pPr>
            <m:oMath>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lang w:val="fr-FR"/>
                    </w:rPr>
                    <m:t>2</m:t>
                  </m:r>
                </m:sub>
                <m:sup>
                  <m:r>
                    <w:rPr>
                      <w:rFonts w:ascii="Cambria Math" w:eastAsia="Times New Roman" w:hAnsi="Cambria Math"/>
                      <w:color w:val="000000" w:themeColor="text1"/>
                      <w:sz w:val="20"/>
                      <w:szCs w:val="20"/>
                      <w:lang w:val="fr-FR"/>
                    </w:rPr>
                    <m:t>*</m:t>
                  </m:r>
                </m:sup>
              </m:sSubSup>
              <m:r>
                <w:rPr>
                  <w:rFonts w:ascii="Cambria Math" w:eastAsia="Times New Roman" w:hAnsi="Cambria Math"/>
                  <w:color w:val="000000" w:themeColor="text1"/>
                  <w:sz w:val="20"/>
                  <w:szCs w:val="20"/>
                  <w:lang w:val="fr-FR"/>
                </w:rPr>
                <m:t xml:space="preserve">→ </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CO</m:t>
                  </m:r>
                </m:e>
                <m:sup>
                  <m:r>
                    <w:rPr>
                      <w:rFonts w:ascii="Cambria Math" w:eastAsia="Times New Roman" w:hAnsi="Cambria Math"/>
                      <w:color w:val="000000" w:themeColor="text1"/>
                      <w:sz w:val="20"/>
                      <w:szCs w:val="20"/>
                      <w:lang w:val="fr-FR"/>
                    </w:rPr>
                    <m:t>*</m:t>
                  </m:r>
                </m:sup>
              </m:sSup>
              <m:r>
                <w:rPr>
                  <w:rFonts w:ascii="Cambria Math" w:eastAsia="Times New Roman" w:hAnsi="Cambria Math"/>
                  <w:color w:val="000000" w:themeColor="text1"/>
                  <w:sz w:val="20"/>
                  <w:szCs w:val="20"/>
                  <w:lang w:val="fr-FR"/>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m:t>
                  </m:r>
                </m:e>
                <m:sup>
                  <m:r>
                    <w:rPr>
                      <w:rFonts w:ascii="Cambria Math" w:eastAsia="Times New Roman" w:hAnsi="Cambria Math"/>
                      <w:color w:val="000000" w:themeColor="text1"/>
                      <w:sz w:val="20"/>
                      <w:szCs w:val="20"/>
                      <w:lang w:val="fr-FR"/>
                    </w:rPr>
                    <m:t>*</m:t>
                  </m:r>
                </m:sup>
              </m:sSup>
            </m:oMath>
            <w:r w:rsidR="0038703E" w:rsidRPr="00372045">
              <w:rPr>
                <w:rFonts w:asciiTheme="minorBidi" w:eastAsia="Calibri" w:hAnsiTheme="minorBidi"/>
                <w:color w:val="000000" w:themeColor="text1"/>
                <w:sz w:val="20"/>
                <w:szCs w:val="20"/>
                <w:lang w:val="fr-FR"/>
              </w:rPr>
              <w:t xml:space="preserve">, </w:t>
            </w:r>
            <w:r w:rsidR="0038703E" w:rsidRPr="00372045">
              <w:rPr>
                <w:rFonts w:asciiTheme="minorBidi" w:eastAsia="Times New Roman" w:hAnsiTheme="minorBidi"/>
                <w:color w:val="000000" w:themeColor="text1"/>
                <w:sz w:val="20"/>
                <w:szCs w:val="20"/>
                <w:lang w:val="fr-FR"/>
              </w:rPr>
              <w:t>dissociation</w:t>
            </w:r>
          </w:p>
        </w:tc>
        <w:tc>
          <w:tcPr>
            <w:tcW w:w="1980" w:type="dxa"/>
            <w:tcBorders>
              <w:left w:val="single" w:sz="12" w:space="0" w:color="auto"/>
            </w:tcBorders>
            <w:vAlign w:val="bottom"/>
          </w:tcPr>
          <w:p w14:paraId="37E7DCF8" w14:textId="77777777" w:rsidR="0038703E" w:rsidRPr="00372045" w:rsidRDefault="0038703E" w:rsidP="0038703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-0.971</w:t>
            </w:r>
          </w:p>
        </w:tc>
      </w:tr>
      <w:tr w:rsidR="0038703E" w:rsidRPr="00372045" w14:paraId="43D46275" w14:textId="77777777" w:rsidTr="0038703E">
        <w:tc>
          <w:tcPr>
            <w:tcW w:w="7285" w:type="dxa"/>
            <w:tcBorders>
              <w:right w:val="single" w:sz="12" w:space="0" w:color="auto"/>
            </w:tcBorders>
            <w:vAlign w:val="center"/>
          </w:tcPr>
          <w:p w14:paraId="1F39F604" w14:textId="77777777" w:rsidR="0038703E" w:rsidRPr="00372045" w:rsidRDefault="00724F1B" w:rsidP="0038703E">
            <w:pPr>
              <w:jc w:val="center"/>
              <w:rPr>
                <w:rFonts w:asciiTheme="minorBidi" w:eastAsia="Times New Roman" w:hAnsiTheme="minorBidi"/>
                <w:color w:val="000000" w:themeColor="text1"/>
                <w:sz w:val="20"/>
                <w:szCs w:val="20"/>
              </w:rPr>
            </w:pPr>
            <m:oMath>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CO</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→CO</m:t>
              </m:r>
            </m:oMath>
            <w:r w:rsidR="0038703E" w:rsidRPr="00372045">
              <w:rPr>
                <w:rFonts w:asciiTheme="minorBidi" w:eastAsia="Times New Roman" w:hAnsiTheme="minorBidi"/>
                <w:color w:val="000000" w:themeColor="text1"/>
                <w:sz w:val="20"/>
                <w:szCs w:val="20"/>
              </w:rPr>
              <w:t>, desorption</w:t>
            </w:r>
          </w:p>
        </w:tc>
        <w:tc>
          <w:tcPr>
            <w:tcW w:w="1980" w:type="dxa"/>
            <w:tcBorders>
              <w:left w:val="single" w:sz="12" w:space="0" w:color="auto"/>
            </w:tcBorders>
            <w:vAlign w:val="bottom"/>
          </w:tcPr>
          <w:p w14:paraId="0D9FBAF8"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+1.459</w:t>
            </w:r>
          </w:p>
        </w:tc>
      </w:tr>
      <w:tr w:rsidR="0038703E" w:rsidRPr="00372045" w14:paraId="2CA8A5F8" w14:textId="77777777" w:rsidTr="0038703E">
        <w:tc>
          <w:tcPr>
            <w:tcW w:w="7285" w:type="dxa"/>
            <w:tcBorders>
              <w:right w:val="single" w:sz="12" w:space="0" w:color="auto"/>
            </w:tcBorders>
            <w:vAlign w:val="center"/>
          </w:tcPr>
          <w:p w14:paraId="45D1FC58" w14:textId="77777777" w:rsidR="0038703E" w:rsidRPr="00372045" w:rsidRDefault="00724F1B" w:rsidP="0038703E">
            <w:pPr>
              <w:jc w:val="center"/>
              <w:rPr>
                <w:rFonts w:asciiTheme="minorBidi" w:eastAsia="Calibri" w:hAnsiTheme="minorBidi"/>
                <w:color w:val="000000" w:themeColor="text1"/>
                <w:sz w:val="20"/>
                <w:szCs w:val="20"/>
              </w:rPr>
            </w:pPr>
            <m:oMath>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up>
                  <m:r>
                    <w:rPr>
                      <w:rFonts w:ascii="Cambria Math" w:eastAsia="Times New Roman" w:hAnsi="Cambria Math"/>
                      <w:color w:val="000000" w:themeColor="text1"/>
                      <w:sz w:val="20"/>
                      <w:szCs w:val="20"/>
                    </w:rPr>
                    <m:t>*</m:t>
                  </m:r>
                </m:sup>
              </m:sSub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HO-CO</m:t>
                  </m:r>
                </m:e>
                <m:sup>
                  <m:r>
                    <w:rPr>
                      <w:rFonts w:ascii="Cambria Math" w:eastAsia="Times New Roman" w:hAnsi="Cambria Math"/>
                      <w:color w:val="000000" w:themeColor="text1"/>
                      <w:sz w:val="20"/>
                      <w:szCs w:val="20"/>
                    </w:rPr>
                    <m:t>*</m:t>
                  </m:r>
                </m:sup>
              </m:sSup>
            </m:oMath>
            <w:r w:rsidR="0038703E" w:rsidRPr="00372045">
              <w:rPr>
                <w:rFonts w:asciiTheme="minorBidi" w:eastAsia="Calibri" w:hAnsiTheme="minorBidi"/>
                <w:color w:val="000000" w:themeColor="text1"/>
                <w:sz w:val="20"/>
                <w:szCs w:val="20"/>
              </w:rPr>
              <w:t>, H* transfer step</w:t>
            </w:r>
          </w:p>
        </w:tc>
        <w:tc>
          <w:tcPr>
            <w:tcW w:w="1980" w:type="dxa"/>
            <w:tcBorders>
              <w:left w:val="single" w:sz="12" w:space="0" w:color="auto"/>
            </w:tcBorders>
            <w:vAlign w:val="bottom"/>
          </w:tcPr>
          <w:p w14:paraId="23CA8DA5" w14:textId="77777777" w:rsidR="0038703E" w:rsidRPr="00372045" w:rsidRDefault="0038703E" w:rsidP="0038703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+0.484</w:t>
            </w:r>
          </w:p>
        </w:tc>
      </w:tr>
      <w:tr w:rsidR="0038703E" w:rsidRPr="00372045" w14:paraId="11E3327A" w14:textId="77777777" w:rsidTr="0038703E">
        <w:tc>
          <w:tcPr>
            <w:tcW w:w="7285" w:type="dxa"/>
            <w:tcBorders>
              <w:right w:val="single" w:sz="12" w:space="0" w:color="auto"/>
            </w:tcBorders>
            <w:vAlign w:val="center"/>
          </w:tcPr>
          <w:p w14:paraId="5CF3E951" w14:textId="77777777" w:rsidR="0038703E" w:rsidRPr="00372045" w:rsidRDefault="00724F1B" w:rsidP="0038703E">
            <w:pPr>
              <w:jc w:val="center"/>
              <w:rPr>
                <w:rFonts w:asciiTheme="minorBidi" w:eastAsia="Calibri" w:hAnsiTheme="minorBidi"/>
                <w:color w:val="000000" w:themeColor="text1"/>
                <w:sz w:val="20"/>
                <w:szCs w:val="20"/>
              </w:rPr>
            </w:pPr>
            <m:oMath>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up>
                  <m:r>
                    <w:rPr>
                      <w:rFonts w:ascii="Cambria Math" w:eastAsia="Times New Roman" w:hAnsi="Cambria Math"/>
                      <w:color w:val="000000" w:themeColor="text1"/>
                      <w:sz w:val="20"/>
                      <w:szCs w:val="20"/>
                    </w:rPr>
                    <m:t>*</m:t>
                  </m:r>
                </m:sup>
              </m:sSub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OCHO</m:t>
                  </m:r>
                </m:e>
                <m:sup>
                  <m:r>
                    <w:rPr>
                      <w:rFonts w:ascii="Cambria Math" w:eastAsia="Times New Roman" w:hAnsi="Cambria Math"/>
                      <w:color w:val="000000" w:themeColor="text1"/>
                      <w:sz w:val="20"/>
                      <w:szCs w:val="20"/>
                    </w:rPr>
                    <m:t>*</m:t>
                  </m:r>
                </m:sup>
              </m:sSup>
            </m:oMath>
            <w:r w:rsidR="0038703E" w:rsidRPr="00372045">
              <w:rPr>
                <w:rFonts w:asciiTheme="minorBidi" w:eastAsia="Calibri" w:hAnsiTheme="minorBidi"/>
                <w:color w:val="000000" w:themeColor="text1"/>
                <w:sz w:val="20"/>
                <w:szCs w:val="20"/>
              </w:rPr>
              <w:t>, H* transfer step</w:t>
            </w:r>
          </w:p>
        </w:tc>
        <w:tc>
          <w:tcPr>
            <w:tcW w:w="1980" w:type="dxa"/>
            <w:tcBorders>
              <w:left w:val="single" w:sz="12" w:space="0" w:color="auto"/>
            </w:tcBorders>
            <w:vAlign w:val="bottom"/>
          </w:tcPr>
          <w:p w14:paraId="144ABA8B" w14:textId="77777777" w:rsidR="0038703E" w:rsidRPr="00372045" w:rsidRDefault="0038703E" w:rsidP="0038703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-0.267</w:t>
            </w:r>
          </w:p>
        </w:tc>
      </w:tr>
      <w:tr w:rsidR="0038703E" w:rsidRPr="00372045" w14:paraId="669CB7C4" w14:textId="77777777" w:rsidTr="0038703E">
        <w:tc>
          <w:tcPr>
            <w:tcW w:w="7285" w:type="dxa"/>
            <w:tcBorders>
              <w:right w:val="single" w:sz="12" w:space="0" w:color="auto"/>
            </w:tcBorders>
            <w:vAlign w:val="center"/>
          </w:tcPr>
          <w:p w14:paraId="54142CD7" w14:textId="77777777" w:rsidR="0038703E" w:rsidRPr="00372045" w:rsidRDefault="00724F1B" w:rsidP="0038703E">
            <w:pPr>
              <w:jc w:val="center"/>
              <w:rPr>
                <w:rFonts w:asciiTheme="minorBidi" w:eastAsia="Calibri" w:hAnsiTheme="minorBidi"/>
                <w:color w:val="000000" w:themeColor="text1"/>
                <w:sz w:val="20"/>
                <w:szCs w:val="20"/>
              </w:rPr>
            </w:pPr>
            <m:oMath>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CO</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Calibri" w:hAnsi="Cambria Math"/>
                      <w:i/>
                      <w:color w:val="000000" w:themeColor="text1"/>
                      <w:sz w:val="20"/>
                      <w:szCs w:val="20"/>
                    </w:rPr>
                  </m:ctrlPr>
                </m:sSupPr>
                <m:e>
                  <m:r>
                    <w:rPr>
                      <w:rFonts w:ascii="Cambria Math" w:eastAsia="Calibri" w:hAnsi="Cambria Math"/>
                      <w:color w:val="000000" w:themeColor="text1"/>
                      <w:sz w:val="20"/>
                      <w:szCs w:val="20"/>
                    </w:rPr>
                    <m:t>HCO</m:t>
                  </m:r>
                </m:e>
                <m:sup>
                  <m:r>
                    <w:rPr>
                      <w:rFonts w:ascii="Cambria Math" w:eastAsia="Calibri" w:hAnsi="Cambria Math"/>
                      <w:color w:val="000000" w:themeColor="text1"/>
                      <w:sz w:val="20"/>
                      <w:szCs w:val="20"/>
                    </w:rPr>
                    <m:t>*</m:t>
                  </m:r>
                </m:sup>
              </m:sSup>
            </m:oMath>
            <w:r w:rsidR="0038703E" w:rsidRPr="00372045">
              <w:rPr>
                <w:rFonts w:asciiTheme="minorBidi" w:eastAsia="Calibri" w:hAnsiTheme="minorBidi"/>
                <w:color w:val="000000" w:themeColor="text1"/>
                <w:sz w:val="20"/>
                <w:szCs w:val="20"/>
              </w:rPr>
              <w:t>, H* transfer step</w:t>
            </w:r>
          </w:p>
        </w:tc>
        <w:tc>
          <w:tcPr>
            <w:tcW w:w="1980" w:type="dxa"/>
            <w:tcBorders>
              <w:left w:val="single" w:sz="12" w:space="0" w:color="auto"/>
            </w:tcBorders>
            <w:vAlign w:val="bottom"/>
          </w:tcPr>
          <w:p w14:paraId="250908A0" w14:textId="77777777" w:rsidR="0038703E" w:rsidRPr="00372045" w:rsidRDefault="0038703E" w:rsidP="0038703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-0.433</w:t>
            </w:r>
          </w:p>
        </w:tc>
      </w:tr>
      <w:tr w:rsidR="0038703E" w:rsidRPr="00372045" w14:paraId="11F95413" w14:textId="77777777" w:rsidTr="0038703E">
        <w:trPr>
          <w:trHeight w:val="305"/>
        </w:trPr>
        <w:tc>
          <w:tcPr>
            <w:tcW w:w="7285" w:type="dxa"/>
            <w:tcBorders>
              <w:right w:val="single" w:sz="12" w:space="0" w:color="auto"/>
            </w:tcBorders>
            <w:vAlign w:val="center"/>
          </w:tcPr>
          <w:p w14:paraId="2542CBA6" w14:textId="77777777" w:rsidR="0038703E" w:rsidRPr="00372045" w:rsidRDefault="00724F1B" w:rsidP="0038703E">
            <w:pPr>
              <w:jc w:val="center"/>
              <w:rPr>
                <w:rFonts w:asciiTheme="minorBidi" w:eastAsia="Times New Roman" w:hAnsiTheme="minorBidi"/>
                <w:color w:val="000000" w:themeColor="text1"/>
                <w:sz w:val="20"/>
                <w:szCs w:val="20"/>
              </w:rPr>
            </w:pPr>
            <m:oMath>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CO</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b>
                <m:sSubPr>
                  <m:ctrlPr>
                    <w:rPr>
                      <w:rFonts w:ascii="Cambria Math" w:eastAsia="Times New Roman" w:hAnsi="Cambria Math"/>
                      <w:i/>
                      <w:color w:val="000000" w:themeColor="text1"/>
                      <w:sz w:val="20"/>
                      <w:szCs w:val="20"/>
                    </w:rPr>
                  </m:ctrlPr>
                </m:sSubPr>
                <m:e>
                  <m:r>
                    <w:rPr>
                      <w:rFonts w:ascii="Cambria Math" w:eastAsia="Times New Roman" w:hAnsi="Cambria Math"/>
                      <w:color w:val="000000" w:themeColor="text1"/>
                      <w:sz w:val="20"/>
                      <w:szCs w:val="20"/>
                    </w:rPr>
                    <m:t>H</m:t>
                  </m:r>
                </m:e>
                <m:sub>
                  <m:r>
                    <w:rPr>
                      <w:rFonts w:ascii="Cambria Math" w:eastAsia="Times New Roman" w:hAnsi="Cambria Math"/>
                      <w:color w:val="000000" w:themeColor="text1"/>
                      <w:sz w:val="20"/>
                      <w:szCs w:val="20"/>
                    </w:rPr>
                    <m:t>2</m:t>
                  </m:r>
                </m:sub>
              </m:sSub>
              <m:r>
                <w:rPr>
                  <w:rFonts w:ascii="Cambria Math" w:eastAsia="Times New Roman" w:hAnsi="Cambria Math"/>
                  <w:color w:val="000000" w:themeColor="text1"/>
                  <w:sz w:val="20"/>
                  <w:szCs w:val="20"/>
                </w:rPr>
                <m:t>O→CO+</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OH</m:t>
                  </m:r>
                </m:e>
                <m:sup>
                  <m:r>
                    <w:rPr>
                      <w:rFonts w:ascii="Cambria Math" w:eastAsia="Times New Roman" w:hAnsi="Cambria Math"/>
                      <w:color w:val="000000" w:themeColor="text1"/>
                      <w:sz w:val="20"/>
                      <w:szCs w:val="20"/>
                    </w:rPr>
                    <m:t>*</m:t>
                  </m:r>
                </m:sup>
              </m:sSup>
            </m:oMath>
            <w:r w:rsidR="0038703E" w:rsidRPr="00372045">
              <w:rPr>
                <w:rFonts w:asciiTheme="minorBidi" w:eastAsia="Times New Roman" w:hAnsiTheme="minorBidi"/>
                <w:color w:val="000000" w:themeColor="text1"/>
                <w:sz w:val="20"/>
                <w:szCs w:val="20"/>
              </w:rPr>
              <w:t>, desorption assisted by water adsorption</w:t>
            </w:r>
          </w:p>
        </w:tc>
        <w:tc>
          <w:tcPr>
            <w:tcW w:w="1980" w:type="dxa"/>
            <w:tcBorders>
              <w:left w:val="single" w:sz="12" w:space="0" w:color="auto"/>
            </w:tcBorders>
            <w:vAlign w:val="bottom"/>
          </w:tcPr>
          <w:p w14:paraId="0E8B52EF"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-0.337</w:t>
            </w:r>
          </w:p>
        </w:tc>
      </w:tr>
      <w:tr w:rsidR="0038703E" w:rsidRPr="00372045" w14:paraId="18A30AB8" w14:textId="77777777" w:rsidTr="0038703E">
        <w:trPr>
          <w:trHeight w:val="323"/>
        </w:trPr>
        <w:tc>
          <w:tcPr>
            <w:tcW w:w="7285" w:type="dxa"/>
            <w:tcBorders>
              <w:right w:val="single" w:sz="12" w:space="0" w:color="auto"/>
            </w:tcBorders>
            <w:vAlign w:val="center"/>
          </w:tcPr>
          <w:p w14:paraId="251B07B0" w14:textId="77777777" w:rsidR="0038703E" w:rsidRPr="00372045" w:rsidRDefault="00724F1B" w:rsidP="0038703E">
            <w:pPr>
              <w:jc w:val="center"/>
              <w:rPr>
                <w:rFonts w:asciiTheme="minorBidi" w:eastAsia="Times New Roman" w:hAnsiTheme="minorBidi"/>
                <w:color w:val="000000" w:themeColor="text1"/>
                <w:sz w:val="20"/>
                <w:szCs w:val="20"/>
              </w:rPr>
            </w:pPr>
            <m:oMath>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b>
                <m:sSubPr>
                  <m:ctrlPr>
                    <w:rPr>
                      <w:rFonts w:ascii="Cambria Math" w:eastAsia="Times New Roman" w:hAnsi="Cambria Math"/>
                      <w:i/>
                      <w:color w:val="000000" w:themeColor="text1"/>
                      <w:sz w:val="20"/>
                      <w:szCs w:val="20"/>
                    </w:rPr>
                  </m:ctrlPr>
                </m:sSubPr>
                <m:e>
                  <m:r>
                    <w:rPr>
                      <w:rFonts w:ascii="Cambria Math" w:eastAsia="Times New Roman" w:hAnsi="Cambria Math"/>
                      <w:color w:val="000000" w:themeColor="text1"/>
                      <w:sz w:val="20"/>
                      <w:szCs w:val="20"/>
                    </w:rPr>
                    <m:t>H</m:t>
                  </m:r>
                </m:e>
                <m:sub>
                  <m:r>
                    <w:rPr>
                      <w:rFonts w:ascii="Cambria Math" w:eastAsia="Times New Roman" w:hAnsi="Cambria Math"/>
                      <w:color w:val="000000" w:themeColor="text1"/>
                      <w:sz w:val="20"/>
                      <w:szCs w:val="20"/>
                    </w:rPr>
                    <m:t>2</m:t>
                  </m:r>
                </m:sub>
              </m:sSub>
              <m:r>
                <w:rPr>
                  <w:rFonts w:ascii="Cambria Math" w:eastAsia="Times New Roman" w:hAnsi="Cambria Math"/>
                  <w:color w:val="000000" w:themeColor="text1"/>
                  <w:sz w:val="20"/>
                  <w:szCs w:val="20"/>
                </w:rPr>
                <m:t>O→ 2</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OH</m:t>
                  </m:r>
                </m:e>
                <m:sup>
                  <m:r>
                    <w:rPr>
                      <w:rFonts w:ascii="Cambria Math" w:eastAsia="Times New Roman" w:hAnsi="Cambria Math"/>
                      <w:color w:val="000000" w:themeColor="text1"/>
                      <w:sz w:val="20"/>
                      <w:szCs w:val="20"/>
                    </w:rPr>
                    <m:t>*</m:t>
                  </m:r>
                </m:sup>
              </m:sSup>
            </m:oMath>
            <w:r w:rsidR="0038703E" w:rsidRPr="00372045">
              <w:rPr>
                <w:rFonts w:asciiTheme="minorBidi" w:eastAsia="Times New Roman" w:hAnsiTheme="minorBidi"/>
                <w:color w:val="000000" w:themeColor="text1"/>
                <w:sz w:val="20"/>
                <w:szCs w:val="20"/>
              </w:rPr>
              <w:t>, protonation of surface oxygen</w:t>
            </w:r>
          </w:p>
        </w:tc>
        <w:tc>
          <w:tcPr>
            <w:tcW w:w="1980" w:type="dxa"/>
            <w:tcBorders>
              <w:left w:val="single" w:sz="12" w:space="0" w:color="auto"/>
            </w:tcBorders>
            <w:vAlign w:val="bottom"/>
          </w:tcPr>
          <w:p w14:paraId="1902B9EA"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-0.716</w:t>
            </w:r>
          </w:p>
        </w:tc>
      </w:tr>
      <w:tr w:rsidR="0038703E" w:rsidRPr="00372045" w14:paraId="0C0909A9" w14:textId="77777777" w:rsidTr="0038703E">
        <w:trPr>
          <w:trHeight w:val="350"/>
        </w:trPr>
        <w:tc>
          <w:tcPr>
            <w:tcW w:w="7285" w:type="dxa"/>
            <w:tcBorders>
              <w:right w:val="single" w:sz="12" w:space="0" w:color="auto"/>
            </w:tcBorders>
            <w:vAlign w:val="center"/>
          </w:tcPr>
          <w:p w14:paraId="41DEFDF9" w14:textId="2F43546E" w:rsidR="0038703E" w:rsidRPr="00372045" w:rsidRDefault="00724F1B" w:rsidP="0038703E">
            <w:pPr>
              <w:jc w:val="center"/>
              <w:rPr>
                <w:rFonts w:asciiTheme="minorBidi" w:eastAsia="Times New Roman" w:hAnsiTheme="minorBidi"/>
                <w:color w:val="000000" w:themeColor="text1"/>
                <w:sz w:val="20"/>
                <w:szCs w:val="20"/>
              </w:rPr>
            </w:pPr>
            <m:oMath>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up>
                  <m:r>
                    <w:rPr>
                      <w:rFonts w:ascii="Cambria Math" w:eastAsia="Times New Roman" w:hAnsi="Cambria Math"/>
                      <w:color w:val="000000" w:themeColor="text1"/>
                      <w:sz w:val="20"/>
                      <w:szCs w:val="20"/>
                    </w:rPr>
                    <m:t>*</m:t>
                  </m:r>
                </m:sup>
              </m:sSubSup>
              <m:r>
                <w:rPr>
                  <w:rFonts w:ascii="Cambria Math" w:eastAsia="Times New Roman" w:hAnsi="Cambria Math"/>
                  <w:color w:val="000000" w:themeColor="text1"/>
                  <w:sz w:val="20"/>
                  <w:szCs w:val="20"/>
                </w:rPr>
                <m:t>+</m:t>
              </m:r>
              <m:sSub>
                <m:sSubPr>
                  <m:ctrlPr>
                    <w:rPr>
                      <w:rFonts w:ascii="Cambria Math" w:eastAsia="Times New Roman" w:hAnsi="Cambria Math"/>
                      <w:i/>
                      <w:color w:val="000000" w:themeColor="text1"/>
                      <w:sz w:val="20"/>
                      <w:szCs w:val="20"/>
                    </w:rPr>
                  </m:ctrlPr>
                </m:sSubPr>
                <m:e>
                  <m:r>
                    <w:rPr>
                      <w:rFonts w:ascii="Cambria Math" w:eastAsia="Times New Roman" w:hAnsi="Cambria Math"/>
                      <w:color w:val="000000" w:themeColor="text1"/>
                      <w:sz w:val="20"/>
                      <w:szCs w:val="20"/>
                    </w:rPr>
                    <m:t>H</m:t>
                  </m:r>
                </m:e>
                <m:sub>
                  <m:r>
                    <w:rPr>
                      <w:rFonts w:ascii="Cambria Math" w:eastAsia="Times New Roman" w:hAnsi="Cambria Math"/>
                      <w:color w:val="000000" w:themeColor="text1"/>
                      <w:sz w:val="20"/>
                      <w:szCs w:val="20"/>
                    </w:rPr>
                    <m:t>2</m:t>
                  </m:r>
                </m:sub>
              </m:sSub>
              <m:r>
                <w:rPr>
                  <w:rFonts w:ascii="Cambria Math" w:eastAsia="Times New Roman" w:hAnsi="Cambria Math"/>
                  <w:color w:val="000000" w:themeColor="text1"/>
                  <w:sz w:val="20"/>
                  <w:szCs w:val="20"/>
                </w:rPr>
                <m:t>O→CO+</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m:t>
              </m:r>
              <m:sSup>
                <m:sSupPr>
                  <m:ctrlPr>
                    <w:rPr>
                      <w:rFonts w:ascii="Cambria Math" w:eastAsia="Times New Roman" w:hAnsi="Cambria Math"/>
                      <w:i/>
                      <w:color w:val="000000" w:themeColor="text1"/>
                      <w:sz w:val="20"/>
                      <w:szCs w:val="20"/>
                    </w:rPr>
                  </m:ctrlPr>
                </m:sSupPr>
                <m:e>
                  <m:r>
                    <w:rPr>
                      <w:rFonts w:ascii="Cambria Math" w:eastAsia="Times New Roman" w:hAnsi="Cambria Math"/>
                      <w:color w:val="000000" w:themeColor="text1"/>
                      <w:sz w:val="20"/>
                      <w:szCs w:val="20"/>
                    </w:rPr>
                    <m:t>OH</m:t>
                  </m:r>
                </m:e>
                <m:sup>
                  <m:r>
                    <w:rPr>
                      <w:rFonts w:ascii="Cambria Math" w:eastAsia="Times New Roman" w:hAnsi="Cambria Math"/>
                      <w:color w:val="000000" w:themeColor="text1"/>
                      <w:sz w:val="20"/>
                      <w:szCs w:val="20"/>
                    </w:rPr>
                    <m:t>*</m:t>
                  </m:r>
                </m:sup>
              </m:sSup>
              <m:r>
                <w:rPr>
                  <w:rFonts w:ascii="Cambria Math" w:eastAsia="Times New Roman" w:hAnsi="Cambria Math"/>
                  <w:color w:val="000000" w:themeColor="text1"/>
                  <w:sz w:val="20"/>
                  <w:szCs w:val="20"/>
                </w:rPr>
                <m:t xml:space="preserve"> </m:t>
              </m:r>
            </m:oMath>
            <w:r w:rsidR="0038703E" w:rsidRPr="00372045">
              <w:rPr>
                <w:rFonts w:asciiTheme="minorBidi" w:eastAsia="Times New Roman" w:hAnsiTheme="minorBidi"/>
                <w:color w:val="000000" w:themeColor="text1"/>
                <w:sz w:val="20"/>
                <w:szCs w:val="20"/>
              </w:rPr>
              <w:t xml:space="preserve">, </w:t>
            </w:r>
            <w:r w:rsidR="00F51D79">
              <w:rPr>
                <w:rFonts w:asciiTheme="minorBidi" w:eastAsia="Times New Roman" w:hAnsiTheme="minorBidi"/>
                <w:color w:val="000000" w:themeColor="text1"/>
                <w:sz w:val="20"/>
                <w:szCs w:val="20"/>
              </w:rPr>
              <w:t xml:space="preserve">desorption following </w:t>
            </w:r>
            <w:r w:rsidR="0038703E" w:rsidRPr="00372045">
              <w:rPr>
                <w:rFonts w:asciiTheme="minorBidi" w:eastAsia="Times New Roman" w:hAnsiTheme="minorBidi"/>
                <w:color w:val="000000" w:themeColor="text1"/>
                <w:sz w:val="20"/>
                <w:szCs w:val="20"/>
              </w:rPr>
              <w:t xml:space="preserve">dissociation of </w:t>
            </w:r>
            <m:oMath>
              <m:sSubSup>
                <m:sSubSupPr>
                  <m:ctrlPr>
                    <w:rPr>
                      <w:rFonts w:ascii="Cambria Math" w:eastAsia="Times New Roman" w:hAnsi="Cambria Math"/>
                      <w:i/>
                      <w:color w:val="000000" w:themeColor="text1"/>
                      <w:sz w:val="20"/>
                      <w:szCs w:val="20"/>
                    </w:rPr>
                  </m:ctrlPr>
                </m:sSubSupPr>
                <m:e>
                  <m:r>
                    <w:rPr>
                      <w:rFonts w:ascii="Cambria Math" w:eastAsia="Times New Roman" w:hAnsi="Cambria Math"/>
                      <w:color w:val="000000" w:themeColor="text1"/>
                      <w:sz w:val="20"/>
                      <w:szCs w:val="20"/>
                    </w:rPr>
                    <m:t>CO</m:t>
                  </m:r>
                </m:e>
                <m:sub>
                  <m:r>
                    <w:rPr>
                      <w:rFonts w:ascii="Cambria Math" w:eastAsia="Times New Roman" w:hAnsi="Cambria Math"/>
                      <w:color w:val="000000" w:themeColor="text1"/>
                      <w:sz w:val="20"/>
                      <w:szCs w:val="20"/>
                    </w:rPr>
                    <m:t>2</m:t>
                  </m:r>
                </m:sub>
                <m:sup>
                  <m:r>
                    <w:rPr>
                      <w:rFonts w:ascii="Cambria Math" w:eastAsia="Times New Roman" w:hAnsi="Cambria Math"/>
                      <w:color w:val="000000" w:themeColor="text1"/>
                      <w:sz w:val="20"/>
                      <w:szCs w:val="20"/>
                    </w:rPr>
                    <m:t>*</m:t>
                  </m:r>
                </m:sup>
              </m:sSubSup>
            </m:oMath>
          </w:p>
        </w:tc>
        <w:tc>
          <w:tcPr>
            <w:tcW w:w="1980" w:type="dxa"/>
            <w:tcBorders>
              <w:left w:val="single" w:sz="12" w:space="0" w:color="auto"/>
            </w:tcBorders>
            <w:vAlign w:val="bottom"/>
          </w:tcPr>
          <w:p w14:paraId="22C21E16" w14:textId="77777777" w:rsidR="0038703E" w:rsidRPr="00372045" w:rsidRDefault="0038703E" w:rsidP="0038703E">
            <w:pPr>
              <w:jc w:val="center"/>
              <w:rPr>
                <w:rFonts w:asciiTheme="minorBidi" w:eastAsia="Times New Roman" w:hAnsiTheme="minorBidi"/>
                <w:color w:val="000000" w:themeColor="text1"/>
                <w:sz w:val="20"/>
                <w:szCs w:val="20"/>
              </w:rPr>
            </w:pPr>
            <w:r w:rsidRPr="00372045">
              <w:rPr>
                <w:rFonts w:asciiTheme="minorBidi" w:hAnsiTheme="minorBidi"/>
                <w:color w:val="000000" w:themeColor="text1"/>
                <w:sz w:val="20"/>
                <w:szCs w:val="20"/>
              </w:rPr>
              <w:t>-0.736</w:t>
            </w:r>
          </w:p>
        </w:tc>
      </w:tr>
    </w:tbl>
    <w:p w14:paraId="3DC2A670" w14:textId="77777777" w:rsidR="007E0E99" w:rsidRPr="00372045" w:rsidRDefault="007E0E99" w:rsidP="007E0E99">
      <w:pPr>
        <w:pStyle w:val="Caption"/>
        <w:keepNext/>
        <w:spacing w:after="0"/>
        <w:jc w:val="center"/>
        <w:rPr>
          <w:rFonts w:asciiTheme="minorBidi" w:hAnsiTheme="minorBidi"/>
          <w:b/>
          <w:bCs/>
          <w:i w:val="0"/>
          <w:iCs w:val="0"/>
          <w:color w:val="auto"/>
          <w:sz w:val="20"/>
          <w:szCs w:val="20"/>
        </w:rPr>
      </w:pPr>
    </w:p>
    <w:p w14:paraId="68D2810A" w14:textId="4E7FA744" w:rsidR="007E0E99" w:rsidRPr="00372045" w:rsidRDefault="007E0E99" w:rsidP="00F51D79">
      <w:pPr>
        <w:pStyle w:val="Caption"/>
        <w:keepNext/>
        <w:spacing w:after="0"/>
        <w:jc w:val="both"/>
      </w:pPr>
      <w:r w:rsidRPr="00372045">
        <w:rPr>
          <w:rFonts w:asciiTheme="minorBidi" w:hAnsiTheme="minorBidi"/>
          <w:b/>
          <w:bCs/>
          <w:i w:val="0"/>
          <w:iCs w:val="0"/>
          <w:color w:val="auto"/>
          <w:sz w:val="20"/>
          <w:szCs w:val="20"/>
        </w:rPr>
        <w:t>Supplementary Table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Table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10</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w:t>
      </w:r>
      <w:r w:rsidRPr="00372045">
        <w:rPr>
          <w:rFonts w:asciiTheme="minorBidi" w:hAnsiTheme="minorBidi"/>
          <w:i w:val="0"/>
          <w:color w:val="000000" w:themeColor="text1"/>
          <w:sz w:val="20"/>
          <w:szCs w:val="20"/>
        </w:rPr>
        <w:t xml:space="preserve"> Adsorption energies</w:t>
      </w:r>
      <w:r w:rsidR="00F51D79">
        <w:rPr>
          <w:rFonts w:asciiTheme="minorBidi" w:hAnsiTheme="minorBidi"/>
          <w:i w:val="0"/>
          <w:color w:val="000000" w:themeColor="text1"/>
          <w:sz w:val="20"/>
          <w:szCs w:val="20"/>
        </w:rPr>
        <w:t xml:space="preserve"> with respect to gas phase references</w:t>
      </w:r>
      <w:r w:rsidRPr="00372045">
        <w:rPr>
          <w:rFonts w:asciiTheme="minorBidi" w:hAnsiTheme="minorBidi"/>
          <w:i w:val="0"/>
          <w:color w:val="000000" w:themeColor="text1"/>
          <w:sz w:val="20"/>
          <w:szCs w:val="20"/>
        </w:rPr>
        <w:t xml:space="preserve"> and </w:t>
      </w:r>
      <w:r w:rsidRPr="00372045">
        <w:rPr>
          <w:rFonts w:asciiTheme="minorBidi" w:eastAsia="Times New Roman" w:hAnsiTheme="minorBidi"/>
          <w:b/>
          <w:color w:val="222222"/>
          <w:sz w:val="20"/>
          <w:szCs w:val="20"/>
        </w:rPr>
        <w:t>ΔG</w:t>
      </w:r>
      <w:r w:rsidRPr="00372045">
        <w:rPr>
          <w:rFonts w:asciiTheme="minorBidi" w:hAnsiTheme="minorBidi"/>
          <w:i w:val="0"/>
          <w:color w:val="000000" w:themeColor="text1"/>
          <w:sz w:val="20"/>
          <w:szCs w:val="20"/>
        </w:rPr>
        <w:t xml:space="preserve"> of the limiting step reaction for TMCs</w:t>
      </w:r>
      <w:r w:rsidR="00F51D79">
        <w:rPr>
          <w:rFonts w:asciiTheme="minorBidi" w:hAnsiTheme="minorBidi"/>
          <w:i w:val="0"/>
          <w:color w:val="000000" w:themeColor="text1"/>
          <w:sz w:val="20"/>
          <w:szCs w:val="20"/>
        </w:rPr>
        <w:t xml:space="preserve"> with indications of spontaneous (diss) or exergonic dissociation of adsorbed species.</w:t>
      </w:r>
    </w:p>
    <w:tbl>
      <w:tblPr>
        <w:tblStyle w:val="TableGrid"/>
        <w:tblW w:w="0" w:type="auto"/>
        <w:tblInd w:w="85" w:type="dxa"/>
        <w:tblLook w:val="04A0" w:firstRow="1" w:lastRow="0" w:firstColumn="1" w:lastColumn="0" w:noHBand="0" w:noVBand="1"/>
      </w:tblPr>
      <w:tblGrid>
        <w:gridCol w:w="1530"/>
        <w:gridCol w:w="2160"/>
        <w:gridCol w:w="2250"/>
        <w:gridCol w:w="3325"/>
      </w:tblGrid>
      <w:tr w:rsidR="0038703E" w:rsidRPr="00372045" w14:paraId="2D13D676" w14:textId="77777777" w:rsidTr="0038703E">
        <w:tc>
          <w:tcPr>
            <w:tcW w:w="1530" w:type="dxa"/>
          </w:tcPr>
          <w:p w14:paraId="0082C8E2"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p>
        </w:tc>
        <w:tc>
          <w:tcPr>
            <w:tcW w:w="2160" w:type="dxa"/>
          </w:tcPr>
          <w:p w14:paraId="346144F8"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H</w:t>
            </w:r>
            <w:r w:rsidRPr="00372045">
              <w:rPr>
                <w:rFonts w:asciiTheme="minorBidi" w:hAnsiTheme="minorBidi"/>
                <w:b/>
                <w:i w:val="0"/>
                <w:color w:val="000000" w:themeColor="text1"/>
                <w:sz w:val="20"/>
                <w:szCs w:val="20"/>
                <w:vertAlign w:val="subscript"/>
              </w:rPr>
              <w:t>2</w:t>
            </w:r>
            <w:r w:rsidRPr="00372045">
              <w:rPr>
                <w:rFonts w:asciiTheme="minorBidi" w:hAnsiTheme="minorBidi"/>
                <w:b/>
                <w:i w:val="0"/>
                <w:color w:val="000000" w:themeColor="text1"/>
                <w:sz w:val="20"/>
                <w:szCs w:val="20"/>
              </w:rPr>
              <w:t>O</w:t>
            </w:r>
          </w:p>
        </w:tc>
        <w:tc>
          <w:tcPr>
            <w:tcW w:w="2250" w:type="dxa"/>
          </w:tcPr>
          <w:p w14:paraId="129FA0C9"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CO</w:t>
            </w:r>
            <w:r w:rsidRPr="00372045">
              <w:rPr>
                <w:rFonts w:asciiTheme="minorBidi" w:hAnsiTheme="minorBidi"/>
                <w:b/>
                <w:i w:val="0"/>
                <w:color w:val="000000" w:themeColor="text1"/>
                <w:sz w:val="20"/>
                <w:szCs w:val="20"/>
                <w:vertAlign w:val="subscript"/>
              </w:rPr>
              <w:t>2</w:t>
            </w:r>
          </w:p>
        </w:tc>
        <w:tc>
          <w:tcPr>
            <w:tcW w:w="3325" w:type="dxa"/>
          </w:tcPr>
          <w:p w14:paraId="10E7F0F6"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eastAsia="Times New Roman" w:hAnsiTheme="minorBidi"/>
                <w:b/>
                <w:color w:val="222222"/>
                <w:sz w:val="20"/>
                <w:szCs w:val="20"/>
              </w:rPr>
              <w:t xml:space="preserve">ΔG, </w:t>
            </w:r>
            <m:oMath>
              <m:sSup>
                <m:sSupPr>
                  <m:ctrlPr>
                    <w:rPr>
                      <w:rFonts w:ascii="Cambria Math" w:eastAsia="Times New Roman" w:hAnsi="Cambria Math"/>
                      <w:b/>
                      <w:color w:val="222222"/>
                      <w:sz w:val="20"/>
                      <w:szCs w:val="20"/>
                    </w:rPr>
                  </m:ctrlPr>
                </m:sSupPr>
                <m:e>
                  <m:r>
                    <m:rPr>
                      <m:sty m:val="bi"/>
                    </m:rPr>
                    <w:rPr>
                      <w:rFonts w:ascii="Cambria Math" w:eastAsia="Times New Roman" w:hAnsi="Cambria Math"/>
                      <w:color w:val="222222"/>
                      <w:sz w:val="20"/>
                      <w:szCs w:val="20"/>
                    </w:rPr>
                    <m:t xml:space="preserve"> OH</m:t>
                  </m:r>
                </m:e>
                <m:sup>
                  <m:r>
                    <m:rPr>
                      <m:sty m:val="bi"/>
                    </m:rPr>
                    <w:rPr>
                      <w:rFonts w:ascii="Cambria Math" w:eastAsia="Times New Roman" w:hAnsi="Cambria Math"/>
                      <w:color w:val="222222"/>
                      <w:sz w:val="20"/>
                      <w:szCs w:val="20"/>
                    </w:rPr>
                    <m:t>*</m:t>
                  </m:r>
                </m:sup>
              </m:sSup>
              <m:r>
                <m:rPr>
                  <m:sty m:val="bi"/>
                </m:rPr>
                <w:rPr>
                  <w:rFonts w:ascii="Cambria Math" w:eastAsia="Times New Roman" w:hAnsi="Cambria Math"/>
                  <w:color w:val="222222"/>
                  <w:sz w:val="20"/>
                  <w:szCs w:val="20"/>
                </w:rPr>
                <m:t>+</m:t>
              </m:r>
              <m:sSup>
                <m:sSupPr>
                  <m:ctrlPr>
                    <w:rPr>
                      <w:rFonts w:ascii="Cambria Math" w:eastAsia="Times New Roman" w:hAnsi="Cambria Math"/>
                      <w:b/>
                      <w:color w:val="222222"/>
                      <w:sz w:val="20"/>
                      <w:szCs w:val="20"/>
                    </w:rPr>
                  </m:ctrlPr>
                </m:sSupPr>
                <m:e>
                  <m:r>
                    <m:rPr>
                      <m:sty m:val="bi"/>
                    </m:rPr>
                    <w:rPr>
                      <w:rFonts w:ascii="Cambria Math" w:eastAsia="Times New Roman" w:hAnsi="Cambria Math"/>
                      <w:color w:val="222222"/>
                      <w:sz w:val="20"/>
                      <w:szCs w:val="20"/>
                    </w:rPr>
                    <m:t>H</m:t>
                  </m:r>
                </m:e>
                <m:sup>
                  <m:r>
                    <m:rPr>
                      <m:sty m:val="bi"/>
                    </m:rPr>
                    <w:rPr>
                      <w:rFonts w:ascii="Cambria Math" w:eastAsia="Times New Roman" w:hAnsi="Cambria Math"/>
                      <w:color w:val="222222"/>
                      <w:sz w:val="20"/>
                      <w:szCs w:val="20"/>
                    </w:rPr>
                    <m:t>+</m:t>
                  </m:r>
                </m:sup>
              </m:sSup>
              <m:r>
                <m:rPr>
                  <m:sty m:val="bi"/>
                </m:rPr>
                <w:rPr>
                  <w:rFonts w:ascii="Cambria Math" w:eastAsia="Times New Roman" w:hAnsi="Cambria Math"/>
                  <w:color w:val="222222"/>
                  <w:sz w:val="20"/>
                  <w:szCs w:val="20"/>
                </w:rPr>
                <m:t>+</m:t>
              </m:r>
              <m:sSup>
                <m:sSupPr>
                  <m:ctrlPr>
                    <w:rPr>
                      <w:rFonts w:ascii="Cambria Math" w:eastAsia="Times New Roman" w:hAnsi="Cambria Math"/>
                      <w:b/>
                      <w:color w:val="222222"/>
                      <w:sz w:val="20"/>
                      <w:szCs w:val="20"/>
                    </w:rPr>
                  </m:ctrlPr>
                </m:sSupPr>
                <m:e>
                  <m:r>
                    <m:rPr>
                      <m:sty m:val="bi"/>
                    </m:rPr>
                    <w:rPr>
                      <w:rFonts w:ascii="Cambria Math" w:eastAsia="Times New Roman" w:hAnsi="Cambria Math"/>
                      <w:color w:val="222222"/>
                      <w:sz w:val="20"/>
                      <w:szCs w:val="20"/>
                    </w:rPr>
                    <m:t>e</m:t>
                  </m:r>
                </m:e>
                <m:sup>
                  <m:r>
                    <m:rPr>
                      <m:sty m:val="bi"/>
                    </m:rPr>
                    <w:rPr>
                      <w:rFonts w:ascii="Cambria Math" w:eastAsia="Times New Roman" w:hAnsi="Cambria Math"/>
                      <w:color w:val="222222"/>
                      <w:sz w:val="20"/>
                      <w:szCs w:val="20"/>
                    </w:rPr>
                    <m:t>-</m:t>
                  </m:r>
                </m:sup>
              </m:sSup>
              <m:r>
                <m:rPr>
                  <m:sty m:val="bi"/>
                </m:rPr>
                <w:rPr>
                  <w:rFonts w:ascii="Cambria Math" w:eastAsia="Times New Roman" w:hAnsi="Cambria Math"/>
                  <w:color w:val="222222"/>
                  <w:sz w:val="20"/>
                  <w:szCs w:val="20"/>
                </w:rPr>
                <m:t xml:space="preserve">→ </m:t>
              </m:r>
              <m:sSub>
                <m:sSubPr>
                  <m:ctrlPr>
                    <w:rPr>
                      <w:rFonts w:ascii="Cambria Math" w:eastAsia="Times New Roman" w:hAnsi="Cambria Math"/>
                      <w:b/>
                      <w:color w:val="222222"/>
                      <w:sz w:val="20"/>
                      <w:szCs w:val="20"/>
                    </w:rPr>
                  </m:ctrlPr>
                </m:sSubPr>
                <m:e>
                  <m:r>
                    <m:rPr>
                      <m:sty m:val="bi"/>
                    </m:rPr>
                    <w:rPr>
                      <w:rFonts w:ascii="Cambria Math" w:eastAsia="Times New Roman" w:hAnsi="Cambria Math"/>
                      <w:color w:val="222222"/>
                      <w:sz w:val="20"/>
                      <w:szCs w:val="20"/>
                    </w:rPr>
                    <m:t>H</m:t>
                  </m:r>
                </m:e>
                <m:sub>
                  <m:r>
                    <m:rPr>
                      <m:sty m:val="bi"/>
                    </m:rPr>
                    <w:rPr>
                      <w:rFonts w:ascii="Cambria Math" w:eastAsia="Times New Roman" w:hAnsi="Cambria Math"/>
                      <w:color w:val="222222"/>
                      <w:sz w:val="20"/>
                      <w:szCs w:val="20"/>
                    </w:rPr>
                    <m:t>2</m:t>
                  </m:r>
                </m:sub>
              </m:sSub>
              <m:r>
                <m:rPr>
                  <m:sty m:val="bi"/>
                </m:rPr>
                <w:rPr>
                  <w:rFonts w:ascii="Cambria Math" w:eastAsia="Times New Roman" w:hAnsi="Cambria Math"/>
                  <w:color w:val="222222"/>
                  <w:sz w:val="20"/>
                  <w:szCs w:val="20"/>
                </w:rPr>
                <m:t>O</m:t>
              </m:r>
            </m:oMath>
          </w:p>
        </w:tc>
      </w:tr>
      <w:tr w:rsidR="0038703E" w:rsidRPr="00372045" w14:paraId="5375B86D" w14:textId="77777777" w:rsidTr="0038703E">
        <w:tc>
          <w:tcPr>
            <w:tcW w:w="1530" w:type="dxa"/>
          </w:tcPr>
          <w:p w14:paraId="6D173AD4"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W</w:t>
            </w:r>
            <w:r w:rsidRPr="00372045">
              <w:rPr>
                <w:rFonts w:asciiTheme="minorBidi" w:hAnsiTheme="minorBidi"/>
                <w:b/>
                <w:i w:val="0"/>
                <w:color w:val="000000" w:themeColor="text1"/>
                <w:sz w:val="20"/>
                <w:szCs w:val="20"/>
                <w:vertAlign w:val="subscript"/>
              </w:rPr>
              <w:t>2</w:t>
            </w:r>
            <w:r w:rsidRPr="00372045">
              <w:rPr>
                <w:rFonts w:asciiTheme="minorBidi" w:hAnsiTheme="minorBidi"/>
                <w:b/>
                <w:i w:val="0"/>
                <w:color w:val="000000" w:themeColor="text1"/>
                <w:sz w:val="20"/>
                <w:szCs w:val="20"/>
              </w:rPr>
              <w:t>C (101)</w:t>
            </w:r>
          </w:p>
        </w:tc>
        <w:tc>
          <w:tcPr>
            <w:tcW w:w="2160" w:type="dxa"/>
          </w:tcPr>
          <w:p w14:paraId="2F38C3ED"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-1.796 eV (diss)</w:t>
            </w:r>
          </w:p>
        </w:tc>
        <w:tc>
          <w:tcPr>
            <w:tcW w:w="2250" w:type="dxa"/>
          </w:tcPr>
          <w:p w14:paraId="2FC1225B" w14:textId="6CD1FADB"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 xml:space="preserve">-1.24 eV </w:t>
            </w:r>
          </w:p>
        </w:tc>
        <w:tc>
          <w:tcPr>
            <w:tcW w:w="3325" w:type="dxa"/>
          </w:tcPr>
          <w:p w14:paraId="1F4FCCEF"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+0.74 eV</w:t>
            </w:r>
          </w:p>
        </w:tc>
      </w:tr>
      <w:tr w:rsidR="0038703E" w:rsidRPr="00372045" w14:paraId="14F0102B" w14:textId="77777777" w:rsidTr="007E0E99">
        <w:trPr>
          <w:trHeight w:val="60"/>
        </w:trPr>
        <w:tc>
          <w:tcPr>
            <w:tcW w:w="1530" w:type="dxa"/>
          </w:tcPr>
          <w:p w14:paraId="66311200"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Nb</w:t>
            </w:r>
            <w:r w:rsidRPr="00372045">
              <w:rPr>
                <w:rFonts w:asciiTheme="minorBidi" w:hAnsiTheme="minorBidi"/>
                <w:b/>
                <w:i w:val="0"/>
                <w:color w:val="000000" w:themeColor="text1"/>
                <w:sz w:val="20"/>
                <w:szCs w:val="20"/>
                <w:vertAlign w:val="subscript"/>
              </w:rPr>
              <w:t>2</w:t>
            </w:r>
            <w:r w:rsidRPr="00372045">
              <w:rPr>
                <w:rFonts w:asciiTheme="minorBidi" w:hAnsiTheme="minorBidi"/>
                <w:b/>
                <w:i w:val="0"/>
                <w:color w:val="000000" w:themeColor="text1"/>
                <w:sz w:val="20"/>
                <w:szCs w:val="20"/>
              </w:rPr>
              <w:t>C (101)</w:t>
            </w:r>
          </w:p>
        </w:tc>
        <w:tc>
          <w:tcPr>
            <w:tcW w:w="2160" w:type="dxa"/>
          </w:tcPr>
          <w:p w14:paraId="038C7321"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-1.87 eV (diss)</w:t>
            </w:r>
          </w:p>
        </w:tc>
        <w:tc>
          <w:tcPr>
            <w:tcW w:w="2250" w:type="dxa"/>
          </w:tcPr>
          <w:p w14:paraId="3E296665" w14:textId="4E9190E1"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 xml:space="preserve">-1.32 eV </w:t>
            </w:r>
          </w:p>
        </w:tc>
        <w:tc>
          <w:tcPr>
            <w:tcW w:w="3325" w:type="dxa"/>
          </w:tcPr>
          <w:p w14:paraId="554A0D60"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+1.17 eV</w:t>
            </w:r>
          </w:p>
        </w:tc>
      </w:tr>
      <w:tr w:rsidR="0038703E" w:rsidRPr="00372045" w14:paraId="46591565" w14:textId="77777777" w:rsidTr="0038703E">
        <w:tc>
          <w:tcPr>
            <w:tcW w:w="1530" w:type="dxa"/>
          </w:tcPr>
          <w:p w14:paraId="58A8F180"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Mo</w:t>
            </w:r>
            <w:r w:rsidRPr="00372045">
              <w:rPr>
                <w:rFonts w:asciiTheme="minorBidi" w:hAnsiTheme="minorBidi"/>
                <w:b/>
                <w:i w:val="0"/>
                <w:color w:val="000000" w:themeColor="text1"/>
                <w:sz w:val="20"/>
                <w:szCs w:val="20"/>
                <w:vertAlign w:val="subscript"/>
              </w:rPr>
              <w:t>2</w:t>
            </w:r>
            <w:r w:rsidRPr="00372045">
              <w:rPr>
                <w:rFonts w:asciiTheme="minorBidi" w:hAnsiTheme="minorBidi"/>
                <w:b/>
                <w:i w:val="0"/>
                <w:color w:val="000000" w:themeColor="text1"/>
                <w:sz w:val="20"/>
                <w:szCs w:val="20"/>
              </w:rPr>
              <w:t>C (101)</w:t>
            </w:r>
          </w:p>
        </w:tc>
        <w:tc>
          <w:tcPr>
            <w:tcW w:w="2160" w:type="dxa"/>
          </w:tcPr>
          <w:p w14:paraId="644597F6"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-1.23 eV</w:t>
            </w:r>
          </w:p>
        </w:tc>
        <w:tc>
          <w:tcPr>
            <w:tcW w:w="2250" w:type="dxa"/>
          </w:tcPr>
          <w:p w14:paraId="5CE397C0"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 xml:space="preserve">-1.62 eV </w:t>
            </w:r>
          </w:p>
        </w:tc>
        <w:tc>
          <w:tcPr>
            <w:tcW w:w="3325" w:type="dxa"/>
          </w:tcPr>
          <w:p w14:paraId="2241835C"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+1.25 eV</w:t>
            </w:r>
          </w:p>
        </w:tc>
      </w:tr>
      <w:tr w:rsidR="0038703E" w:rsidRPr="00372045" w14:paraId="7CC1830F" w14:textId="77777777" w:rsidTr="0038703E">
        <w:tc>
          <w:tcPr>
            <w:tcW w:w="1530" w:type="dxa"/>
          </w:tcPr>
          <w:p w14:paraId="6296ADA3" w14:textId="77777777" w:rsidR="0038703E" w:rsidRPr="00372045" w:rsidRDefault="0038703E" w:rsidP="0038703E">
            <w:pPr>
              <w:pStyle w:val="Caption"/>
              <w:keepNext/>
              <w:spacing w:after="0"/>
              <w:jc w:val="center"/>
              <w:rPr>
                <w:rFonts w:asciiTheme="minorBidi" w:hAnsiTheme="minorBidi"/>
                <w:b/>
                <w:bCs/>
                <w:i w:val="0"/>
                <w:iCs w:val="0"/>
                <w:color w:val="auto"/>
                <w:sz w:val="20"/>
                <w:szCs w:val="20"/>
              </w:rPr>
            </w:pPr>
            <w:r w:rsidRPr="00372045">
              <w:rPr>
                <w:rFonts w:asciiTheme="minorBidi" w:hAnsiTheme="minorBidi"/>
                <w:b/>
                <w:i w:val="0"/>
                <w:color w:val="000000" w:themeColor="text1"/>
                <w:sz w:val="20"/>
                <w:szCs w:val="20"/>
              </w:rPr>
              <w:t>V</w:t>
            </w:r>
            <w:r w:rsidRPr="00372045">
              <w:rPr>
                <w:rFonts w:asciiTheme="minorBidi" w:hAnsiTheme="minorBidi"/>
                <w:b/>
                <w:i w:val="0"/>
                <w:color w:val="000000" w:themeColor="text1"/>
                <w:sz w:val="20"/>
                <w:szCs w:val="20"/>
                <w:vertAlign w:val="subscript"/>
              </w:rPr>
              <w:t>2</w:t>
            </w:r>
            <w:r w:rsidRPr="00372045">
              <w:rPr>
                <w:rFonts w:asciiTheme="minorBidi" w:hAnsiTheme="minorBidi"/>
                <w:b/>
                <w:i w:val="0"/>
                <w:color w:val="000000" w:themeColor="text1"/>
                <w:sz w:val="20"/>
                <w:szCs w:val="20"/>
              </w:rPr>
              <w:t>C (101)</w:t>
            </w:r>
          </w:p>
        </w:tc>
        <w:tc>
          <w:tcPr>
            <w:tcW w:w="2160" w:type="dxa"/>
          </w:tcPr>
          <w:p w14:paraId="49904046"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-0.59 eV</w:t>
            </w:r>
          </w:p>
        </w:tc>
        <w:tc>
          <w:tcPr>
            <w:tcW w:w="2250" w:type="dxa"/>
          </w:tcPr>
          <w:p w14:paraId="3DFE9326"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 xml:space="preserve">-0.95 eV </w:t>
            </w:r>
          </w:p>
        </w:tc>
        <w:tc>
          <w:tcPr>
            <w:tcW w:w="3325" w:type="dxa"/>
          </w:tcPr>
          <w:p w14:paraId="6A5FEAD9" w14:textId="77777777" w:rsidR="0038703E" w:rsidRPr="00372045" w:rsidRDefault="0038703E" w:rsidP="0038703E">
            <w:pPr>
              <w:pStyle w:val="Caption"/>
              <w:keepNext/>
              <w:spacing w:after="0"/>
              <w:jc w:val="center"/>
              <w:rPr>
                <w:rFonts w:asciiTheme="minorBidi" w:hAnsiTheme="minorBidi"/>
                <w:bCs/>
                <w:i w:val="0"/>
                <w:iCs w:val="0"/>
                <w:color w:val="auto"/>
                <w:sz w:val="20"/>
                <w:szCs w:val="20"/>
              </w:rPr>
            </w:pPr>
            <w:r w:rsidRPr="00372045">
              <w:rPr>
                <w:rFonts w:asciiTheme="minorBidi" w:hAnsiTheme="minorBidi"/>
                <w:bCs/>
                <w:i w:val="0"/>
                <w:iCs w:val="0"/>
                <w:color w:val="auto"/>
                <w:sz w:val="20"/>
                <w:szCs w:val="20"/>
              </w:rPr>
              <w:t>+0.85 eV</w:t>
            </w:r>
          </w:p>
        </w:tc>
      </w:tr>
    </w:tbl>
    <w:p w14:paraId="429C4BCF" w14:textId="078B9583" w:rsidR="0038703E" w:rsidRPr="00372045" w:rsidRDefault="0038703E" w:rsidP="0038703E">
      <w:pPr>
        <w:spacing w:before="240" w:line="480" w:lineRule="auto"/>
        <w:ind w:firstLine="360"/>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Since CO evolution is an important part of the selective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reduction on 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C, here we discuss the pathways of CO production. In </w:t>
      </w:r>
      <w:r w:rsidRPr="00372045">
        <w:rPr>
          <w:rFonts w:asciiTheme="minorBidi" w:hAnsiTheme="minorBidi"/>
          <w:color w:val="000000" w:themeColor="text1"/>
        </w:rPr>
        <w:t>Supplementary</w:t>
      </w:r>
      <w:r w:rsidRPr="00372045">
        <w:rPr>
          <w:rFonts w:asciiTheme="minorBidi" w:eastAsia="Times New Roman" w:hAnsiTheme="minorBidi"/>
          <w:color w:val="000000" w:themeColor="text1"/>
        </w:rPr>
        <w:t xml:space="preserve"> Fig. S</w:t>
      </w:r>
      <w:r w:rsidR="00901CEE" w:rsidRPr="00372045">
        <w:rPr>
          <w:rFonts w:asciiTheme="minorBidi" w:eastAsia="Times New Roman" w:hAnsiTheme="minorBidi"/>
          <w:color w:val="000000" w:themeColor="text1"/>
        </w:rPr>
        <w:t>3</w:t>
      </w:r>
      <w:r w:rsidR="0027252D" w:rsidRPr="00372045">
        <w:rPr>
          <w:rFonts w:asciiTheme="minorBidi" w:eastAsia="Times New Roman" w:hAnsiTheme="minorBidi"/>
          <w:color w:val="000000" w:themeColor="text1"/>
        </w:rPr>
        <w:t>0</w:t>
      </w:r>
      <w:r w:rsidRPr="00372045">
        <w:rPr>
          <w:rFonts w:asciiTheme="minorBidi" w:eastAsia="Times New Roman" w:hAnsiTheme="minorBidi"/>
          <w:color w:val="000000" w:themeColor="text1"/>
        </w:rPr>
        <w:t xml:space="preserve"> we show the electrochemical steps for CO production. </w:t>
      </w:r>
    </w:p>
    <w:p w14:paraId="6AABC492" w14:textId="77777777" w:rsidR="00F51D79" w:rsidRPr="00417975" w:rsidRDefault="00F51D79" w:rsidP="00F51D79">
      <w:pPr>
        <w:keepNext/>
        <w:spacing w:after="0" w:line="240" w:lineRule="auto"/>
        <w:jc w:val="center"/>
        <w:rPr>
          <w:rFonts w:asciiTheme="minorBidi" w:hAnsiTheme="minorBidi"/>
          <w:color w:val="000000" w:themeColor="text1"/>
        </w:rPr>
      </w:pPr>
      <w:r w:rsidRPr="00417975">
        <w:rPr>
          <w:rFonts w:asciiTheme="minorBidi" w:eastAsia="Times New Roman" w:hAnsiTheme="minorBidi"/>
          <w:noProof/>
          <w:color w:val="000000" w:themeColor="text1"/>
        </w:rPr>
        <w:drawing>
          <wp:inline distT="0" distB="0" distL="0" distR="0" wp14:anchorId="6E9C5582" wp14:editId="7E893D1B">
            <wp:extent cx="5353892" cy="4034865"/>
            <wp:effectExtent l="0" t="0" r="0" b="381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98780" cy="4068694"/>
                    </a:xfrm>
                    <a:prstGeom prst="rect">
                      <a:avLst/>
                    </a:prstGeom>
                  </pic:spPr>
                </pic:pic>
              </a:graphicData>
            </a:graphic>
          </wp:inline>
        </w:drawing>
      </w:r>
    </w:p>
    <w:p w14:paraId="2441FF62" w14:textId="5AA10727" w:rsidR="0038703E" w:rsidRPr="00372045" w:rsidRDefault="00F51D79" w:rsidP="00F51D79">
      <w:pPr>
        <w:pStyle w:val="Caption"/>
        <w:jc w:val="both"/>
        <w:rPr>
          <w:rFonts w:asciiTheme="minorBidi" w:eastAsia="Times New Roman" w:hAnsiTheme="minorBidi"/>
          <w:i w:val="0"/>
          <w:iCs w:val="0"/>
          <w:color w:val="000000" w:themeColor="text1"/>
          <w:sz w:val="20"/>
          <w:szCs w:val="20"/>
        </w:rPr>
      </w:pPr>
      <w:r w:rsidRPr="008C03D9">
        <w:rPr>
          <w:rFonts w:asciiTheme="minorBidi" w:hAnsiTheme="minorBidi"/>
          <w:b/>
          <w:bCs/>
          <w:i w:val="0"/>
          <w:iCs w:val="0"/>
          <w:color w:val="000000" w:themeColor="text1"/>
          <w:sz w:val="20"/>
          <w:szCs w:val="20"/>
        </w:rPr>
        <w:t>Supplementary Fig</w:t>
      </w:r>
      <w:r w:rsidR="0038703E" w:rsidRPr="00372045">
        <w:rPr>
          <w:rFonts w:asciiTheme="minorBidi" w:hAnsiTheme="minorBidi"/>
          <w:b/>
          <w:bCs/>
          <w:i w:val="0"/>
          <w:iCs w:val="0"/>
          <w:color w:val="000000" w:themeColor="text1"/>
          <w:sz w:val="20"/>
          <w:szCs w:val="20"/>
        </w:rPr>
        <w:t>. S</w:t>
      </w:r>
      <w:r w:rsidR="0038703E" w:rsidRPr="00372045">
        <w:rPr>
          <w:rFonts w:asciiTheme="minorBidi" w:hAnsiTheme="minorBidi"/>
          <w:b/>
          <w:bCs/>
          <w:i w:val="0"/>
          <w:iCs w:val="0"/>
          <w:color w:val="000000" w:themeColor="text1"/>
          <w:sz w:val="20"/>
          <w:szCs w:val="20"/>
        </w:rPr>
        <w:fldChar w:fldCharType="begin"/>
      </w:r>
      <w:r w:rsidR="0038703E" w:rsidRPr="00372045">
        <w:rPr>
          <w:rFonts w:asciiTheme="minorBidi" w:hAnsiTheme="minorBidi"/>
          <w:b/>
          <w:bCs/>
          <w:i w:val="0"/>
          <w:iCs w:val="0"/>
          <w:color w:val="000000" w:themeColor="text1"/>
          <w:sz w:val="20"/>
          <w:szCs w:val="20"/>
        </w:rPr>
        <w:instrText xml:space="preserve"> SEQ Figure \* ARABIC </w:instrText>
      </w:r>
      <w:r w:rsidR="0038703E"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30</w:t>
      </w:r>
      <w:r w:rsidR="0038703E" w:rsidRPr="00372045">
        <w:rPr>
          <w:rFonts w:asciiTheme="minorBidi" w:hAnsiTheme="minorBidi"/>
          <w:b/>
          <w:bCs/>
          <w:i w:val="0"/>
          <w:iCs w:val="0"/>
          <w:color w:val="000000" w:themeColor="text1"/>
          <w:sz w:val="20"/>
          <w:szCs w:val="20"/>
        </w:rPr>
        <w:fldChar w:fldCharType="end"/>
      </w:r>
      <w:r w:rsidR="0038703E" w:rsidRPr="00372045">
        <w:rPr>
          <w:rFonts w:asciiTheme="minorBidi" w:hAnsiTheme="minorBidi"/>
          <w:b/>
          <w:bCs/>
          <w:i w:val="0"/>
          <w:iCs w:val="0"/>
          <w:color w:val="000000" w:themeColor="text1"/>
          <w:sz w:val="20"/>
          <w:szCs w:val="20"/>
        </w:rPr>
        <w:t xml:space="preserve"> |</w:t>
      </w:r>
      <w:r w:rsidR="0038703E" w:rsidRPr="00372045">
        <w:rPr>
          <w:rFonts w:asciiTheme="minorBidi" w:hAnsiTheme="minorBidi"/>
          <w:i w:val="0"/>
          <w:iCs w:val="0"/>
          <w:color w:val="000000" w:themeColor="text1"/>
          <w:sz w:val="20"/>
          <w:szCs w:val="20"/>
        </w:rPr>
        <w:t xml:space="preserve"> </w:t>
      </w:r>
      <w:r w:rsidR="0038703E" w:rsidRPr="00372045">
        <w:rPr>
          <w:rFonts w:asciiTheme="minorBidi" w:eastAsiaTheme="minorEastAsia" w:hAnsiTheme="minorBidi"/>
          <w:i w:val="0"/>
          <w:iCs w:val="0"/>
          <w:color w:val="000000" w:themeColor="text1"/>
          <w:sz w:val="20"/>
          <w:szCs w:val="20"/>
        </w:rPr>
        <w:t>Reaction pathways, a combination of electrochemical (black arrows) and chemical steps (green arrows) of the electrochemical conversion of CO</w:t>
      </w:r>
      <w:r w:rsidR="0038703E" w:rsidRPr="00372045">
        <w:rPr>
          <w:rFonts w:asciiTheme="minorBidi" w:eastAsiaTheme="minorEastAsia" w:hAnsiTheme="minorBidi"/>
          <w:i w:val="0"/>
          <w:iCs w:val="0"/>
          <w:color w:val="000000" w:themeColor="text1"/>
          <w:sz w:val="20"/>
          <w:szCs w:val="20"/>
          <w:vertAlign w:val="subscript"/>
        </w:rPr>
        <w:t>2</w:t>
      </w:r>
      <w:r w:rsidR="0038703E" w:rsidRPr="00372045">
        <w:rPr>
          <w:rFonts w:asciiTheme="minorBidi" w:eastAsiaTheme="minorEastAsia" w:hAnsiTheme="minorBidi"/>
          <w:i w:val="0"/>
          <w:iCs w:val="0"/>
          <w:color w:val="000000" w:themeColor="text1"/>
          <w:sz w:val="20"/>
          <w:szCs w:val="20"/>
        </w:rPr>
        <w:t xml:space="preserve"> to CO on the (101) surface of W</w:t>
      </w:r>
      <w:r w:rsidR="0038703E" w:rsidRPr="00372045">
        <w:rPr>
          <w:rFonts w:asciiTheme="minorBidi" w:eastAsiaTheme="minorEastAsia" w:hAnsiTheme="minorBidi"/>
          <w:i w:val="0"/>
          <w:iCs w:val="0"/>
          <w:color w:val="000000" w:themeColor="text1"/>
          <w:sz w:val="20"/>
          <w:szCs w:val="20"/>
          <w:vertAlign w:val="subscript"/>
        </w:rPr>
        <w:t>2</w:t>
      </w:r>
      <w:r w:rsidR="0038703E" w:rsidRPr="00372045">
        <w:rPr>
          <w:rFonts w:asciiTheme="minorBidi" w:eastAsiaTheme="minorEastAsia" w:hAnsiTheme="minorBidi"/>
          <w:i w:val="0"/>
          <w:iCs w:val="0"/>
          <w:color w:val="000000" w:themeColor="text1"/>
          <w:sz w:val="20"/>
          <w:szCs w:val="20"/>
        </w:rPr>
        <w:t>C. Free energy differences between steps are shown in eV units (red for uphill and blue for downhill processes). Solid black arrows indicate the “Cu-like” reduction pathway; dotted arrows indicate the “</w:t>
      </w:r>
      <w:proofErr w:type="spellStart"/>
      <w:r w:rsidR="0038703E" w:rsidRPr="00372045">
        <w:rPr>
          <w:rFonts w:asciiTheme="minorBidi" w:eastAsiaTheme="minorEastAsia" w:hAnsiTheme="minorBidi"/>
          <w:i w:val="0"/>
          <w:iCs w:val="0"/>
          <w:color w:val="000000" w:themeColor="text1"/>
          <w:sz w:val="20"/>
          <w:szCs w:val="20"/>
        </w:rPr>
        <w:t>Mxene</w:t>
      </w:r>
      <w:proofErr w:type="spellEnd"/>
      <w:r w:rsidR="0038703E" w:rsidRPr="00372045">
        <w:rPr>
          <w:rFonts w:asciiTheme="minorBidi" w:eastAsiaTheme="minorEastAsia" w:hAnsiTheme="minorBidi"/>
          <w:i w:val="0"/>
          <w:iCs w:val="0"/>
          <w:color w:val="000000" w:themeColor="text1"/>
          <w:sz w:val="20"/>
          <w:szCs w:val="20"/>
        </w:rPr>
        <w:t>-like” pathway. Green arrows indicate the release of the products into the gas phase. Red and magenta balls mark the limiting steps for the “Cu-like” and “TMC-like” pathways, respectively.</w:t>
      </w:r>
    </w:p>
    <w:p w14:paraId="12EF0A81" w14:textId="67902960" w:rsidR="0038703E" w:rsidRPr="00372045" w:rsidRDefault="0038703E" w:rsidP="0027252D">
      <w:pPr>
        <w:spacing w:before="360" w:line="480" w:lineRule="auto"/>
        <w:ind w:firstLine="360"/>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lastRenderedPageBreak/>
        <w:t xml:space="preserve">In </w:t>
      </w:r>
      <w:r w:rsidRPr="00372045">
        <w:rPr>
          <w:rFonts w:asciiTheme="minorBidi" w:hAnsiTheme="minorBidi"/>
          <w:bCs/>
          <w:color w:val="000000" w:themeColor="text1"/>
        </w:rPr>
        <w:t>Supplementary</w:t>
      </w:r>
      <w:r w:rsidRPr="00372045">
        <w:rPr>
          <w:rFonts w:asciiTheme="minorBidi" w:eastAsia="Times New Roman" w:hAnsiTheme="minorBidi"/>
          <w:bCs/>
          <w:color w:val="000000" w:themeColor="text1"/>
        </w:rPr>
        <w:t xml:space="preserve"> Figs. S</w:t>
      </w:r>
      <w:r w:rsidR="00332897" w:rsidRPr="00372045">
        <w:rPr>
          <w:rFonts w:asciiTheme="minorBidi" w:eastAsia="Times New Roman" w:hAnsiTheme="minorBidi"/>
          <w:bCs/>
          <w:color w:val="000000" w:themeColor="text1"/>
        </w:rPr>
        <w:t>3</w:t>
      </w:r>
      <w:r w:rsidR="0027252D" w:rsidRPr="00372045">
        <w:rPr>
          <w:rFonts w:asciiTheme="minorBidi" w:eastAsia="Times New Roman" w:hAnsiTheme="minorBidi"/>
          <w:bCs/>
          <w:color w:val="000000" w:themeColor="text1"/>
        </w:rPr>
        <w:t>1</w:t>
      </w:r>
      <w:r w:rsidRPr="00372045">
        <w:rPr>
          <w:rFonts w:asciiTheme="minorBidi" w:eastAsia="Times New Roman" w:hAnsiTheme="minorBidi"/>
          <w:bCs/>
          <w:color w:val="000000" w:themeColor="text1"/>
        </w:rPr>
        <w:t>-</w:t>
      </w:r>
      <w:r w:rsidR="00332897" w:rsidRPr="00372045">
        <w:rPr>
          <w:rFonts w:asciiTheme="minorBidi" w:eastAsia="Times New Roman" w:hAnsiTheme="minorBidi"/>
          <w:bCs/>
          <w:color w:val="000000" w:themeColor="text1"/>
        </w:rPr>
        <w:t>3</w:t>
      </w:r>
      <w:r w:rsidR="0027252D" w:rsidRPr="00372045">
        <w:rPr>
          <w:rFonts w:asciiTheme="minorBidi" w:eastAsia="Times New Roman" w:hAnsiTheme="minorBidi"/>
          <w:bCs/>
          <w:color w:val="000000" w:themeColor="text1"/>
        </w:rPr>
        <w:t>4</w:t>
      </w:r>
      <w:r w:rsidRPr="00372045">
        <w:rPr>
          <w:rFonts w:asciiTheme="minorBidi" w:eastAsia="Times New Roman" w:hAnsiTheme="minorBidi"/>
          <w:color w:val="000000" w:themeColor="text1"/>
        </w:rPr>
        <w:t>, we show free energies of the possible reactions of conversion of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to CO at </w:t>
      </w:r>
      <m:oMath>
        <m:r>
          <w:rPr>
            <w:rFonts w:ascii="Cambria Math" w:eastAsia="Times New Roman" w:hAnsi="Cambria Math"/>
            <w:color w:val="000000" w:themeColor="text1"/>
          </w:rPr>
          <m:t xml:space="preserve">φ=0 </m:t>
        </m:r>
      </m:oMath>
      <w:r w:rsidRPr="00372045">
        <w:rPr>
          <w:rFonts w:asciiTheme="minorBidi" w:eastAsia="Times New Roman" w:hAnsiTheme="minorBidi"/>
          <w:color w:val="000000" w:themeColor="text1"/>
        </w:rPr>
        <w:t xml:space="preserve"> vs. RHE and at various limiting potentials </w:t>
      </w:r>
      <m:oMath>
        <m:sSub>
          <m:sSubPr>
            <m:ctrlPr>
              <w:rPr>
                <w:rFonts w:ascii="Cambria Math" w:eastAsia="Times New Roman" w:hAnsi="Cambria Math"/>
                <w:i/>
                <w:color w:val="000000" w:themeColor="text1"/>
              </w:rPr>
            </m:ctrlPr>
          </m:sSubPr>
          <m:e>
            <m:r>
              <w:rPr>
                <w:rFonts w:ascii="Cambria Math" w:eastAsia="Times New Roman" w:hAnsi="Cambria Math"/>
                <w:color w:val="000000" w:themeColor="text1"/>
              </w:rPr>
              <m:t>φ</m:t>
            </m:r>
          </m:e>
          <m:sub>
            <m:r>
              <w:rPr>
                <w:rFonts w:ascii="Cambria Math" w:eastAsia="Times New Roman" w:hAnsi="Cambria Math"/>
                <w:color w:val="000000" w:themeColor="text1"/>
              </w:rPr>
              <m:t>l</m:t>
            </m:r>
          </m:sub>
        </m:sSub>
      </m:oMath>
      <w:r w:rsidRPr="00372045">
        <w:rPr>
          <w:rFonts w:asciiTheme="minorBidi" w:eastAsia="Times New Roman" w:hAnsiTheme="minorBidi"/>
          <w:color w:val="000000" w:themeColor="text1"/>
        </w:rPr>
        <w:t xml:space="preserve"> for pathways that combine chemical and electrochemical steps.</w:t>
      </w:r>
    </w:p>
    <w:p w14:paraId="7772A2CE" w14:textId="77777777" w:rsidR="0038703E" w:rsidRPr="00372045" w:rsidRDefault="0038703E" w:rsidP="0038703E">
      <w:pPr>
        <w:spacing w:before="360" w:after="0" w:line="240" w:lineRule="auto"/>
        <w:jc w:val="center"/>
        <w:rPr>
          <w:rFonts w:asciiTheme="minorBidi" w:eastAsia="Times New Roman" w:hAnsiTheme="minorBidi"/>
          <w:color w:val="000000" w:themeColor="text1"/>
        </w:rPr>
      </w:pPr>
      <w:r w:rsidRPr="00372045">
        <w:rPr>
          <w:rFonts w:asciiTheme="minorBidi" w:hAnsiTheme="minorBidi"/>
          <w:noProof/>
          <w:color w:val="000000" w:themeColor="text1"/>
        </w:rPr>
        <w:drawing>
          <wp:inline distT="0" distB="0" distL="0" distR="0" wp14:anchorId="70BF3BE7" wp14:editId="7369F9DC">
            <wp:extent cx="2672332" cy="3313042"/>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517" t="1628" r="3587" b="3372"/>
                    <a:stretch/>
                  </pic:blipFill>
                  <pic:spPr bwMode="auto">
                    <a:xfrm>
                      <a:off x="0" y="0"/>
                      <a:ext cx="2679463" cy="3321882"/>
                    </a:xfrm>
                    <a:prstGeom prst="rect">
                      <a:avLst/>
                    </a:prstGeom>
                    <a:noFill/>
                    <a:ln>
                      <a:noFill/>
                    </a:ln>
                    <a:extLst>
                      <a:ext uri="{53640926-AAD7-44D8-BBD7-CCE9431645EC}">
                        <a14:shadowObscured xmlns:a14="http://schemas.microsoft.com/office/drawing/2010/main"/>
                      </a:ext>
                    </a:extLst>
                  </pic:spPr>
                </pic:pic>
              </a:graphicData>
            </a:graphic>
          </wp:inline>
        </w:drawing>
      </w:r>
    </w:p>
    <w:p w14:paraId="03DCBA47" w14:textId="3478787E"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31</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lowest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to CO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-0.744 V vs RHE</w:t>
      </w:r>
      <w:r w:rsidRPr="00372045">
        <w:rPr>
          <w:rFonts w:asciiTheme="minorBidi" w:hAnsiTheme="minorBidi"/>
          <w:i w:val="0"/>
          <w:iCs w:val="0"/>
          <w:color w:val="000000" w:themeColor="text1"/>
          <w:sz w:val="20"/>
          <w:szCs w:val="20"/>
        </w:rPr>
        <w:t xml:space="preserve">. The red ball marks the limiting step. Numbers 0 … 6 correspond to the total number of electrons/protons transferred from electrode/solvent. Blue balls indicate gas-phase products. </w:t>
      </w:r>
    </w:p>
    <w:p w14:paraId="45E2F435" w14:textId="77777777" w:rsidR="0038703E" w:rsidRPr="00372045" w:rsidRDefault="0038703E" w:rsidP="0038703E">
      <w:pPr>
        <w:spacing w:before="360" w:after="0" w:line="240" w:lineRule="auto"/>
        <w:jc w:val="center"/>
        <w:rPr>
          <w:rFonts w:asciiTheme="minorBidi" w:hAnsiTheme="minorBidi"/>
          <w:b/>
          <w:bCs/>
          <w:color w:val="000000" w:themeColor="text1"/>
        </w:rPr>
      </w:pPr>
      <w:r w:rsidRPr="00372045">
        <w:rPr>
          <w:rFonts w:asciiTheme="minorBidi" w:hAnsiTheme="minorBidi"/>
          <w:noProof/>
          <w:color w:val="000000" w:themeColor="text1"/>
        </w:rPr>
        <w:lastRenderedPageBreak/>
        <w:drawing>
          <wp:inline distT="0" distB="0" distL="0" distR="0" wp14:anchorId="43A37152" wp14:editId="703F2F20">
            <wp:extent cx="2605306" cy="3200126"/>
            <wp:effectExtent l="0" t="0" r="508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656" t="2209" r="3724" b="3953"/>
                    <a:stretch/>
                  </pic:blipFill>
                  <pic:spPr bwMode="auto">
                    <a:xfrm>
                      <a:off x="0" y="0"/>
                      <a:ext cx="2619013" cy="3216962"/>
                    </a:xfrm>
                    <a:prstGeom prst="rect">
                      <a:avLst/>
                    </a:prstGeom>
                    <a:noFill/>
                    <a:ln>
                      <a:noFill/>
                    </a:ln>
                    <a:extLst>
                      <a:ext uri="{53640926-AAD7-44D8-BBD7-CCE9431645EC}">
                        <a14:shadowObscured xmlns:a14="http://schemas.microsoft.com/office/drawing/2010/main"/>
                      </a:ext>
                    </a:extLst>
                  </pic:spPr>
                </pic:pic>
              </a:graphicData>
            </a:graphic>
          </wp:inline>
        </w:drawing>
      </w:r>
    </w:p>
    <w:p w14:paraId="2EBF7ADC" w14:textId="32C3FFA6"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32</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lowest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to CO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-0.483 V vs RHE</w:t>
      </w:r>
      <w:r w:rsidRPr="00372045">
        <w:rPr>
          <w:rFonts w:asciiTheme="minorBidi" w:hAnsiTheme="minorBidi"/>
          <w:i w:val="0"/>
          <w:iCs w:val="0"/>
          <w:color w:val="000000" w:themeColor="text1"/>
          <w:sz w:val="20"/>
          <w:szCs w:val="20"/>
        </w:rPr>
        <w:t xml:space="preserve">. The green ball marks the limiting step. Numbers 0 … 6 correspond to the total number of electrons/protons transferred from the electrode/solvent. Blue balls indicate gas-phase products. </w:t>
      </w:r>
    </w:p>
    <w:p w14:paraId="02D90917" w14:textId="77777777" w:rsidR="0038703E" w:rsidRPr="00372045" w:rsidRDefault="0038703E" w:rsidP="0038703E">
      <w:pPr>
        <w:spacing w:before="360" w:after="0" w:line="240" w:lineRule="auto"/>
        <w:jc w:val="center"/>
        <w:rPr>
          <w:rFonts w:asciiTheme="minorBidi" w:hAnsiTheme="minorBidi"/>
          <w:b/>
          <w:bCs/>
          <w:color w:val="000000" w:themeColor="text1"/>
        </w:rPr>
      </w:pPr>
      <w:r w:rsidRPr="00372045">
        <w:rPr>
          <w:rFonts w:asciiTheme="minorBidi" w:hAnsiTheme="minorBidi"/>
          <w:noProof/>
          <w:color w:val="000000" w:themeColor="text1"/>
        </w:rPr>
        <w:drawing>
          <wp:inline distT="0" distB="0" distL="0" distR="0" wp14:anchorId="42FFE4BF" wp14:editId="6DF7529E">
            <wp:extent cx="2780038" cy="3426460"/>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517" t="1977" r="3724" b="3721"/>
                    <a:stretch/>
                  </pic:blipFill>
                  <pic:spPr bwMode="auto">
                    <a:xfrm>
                      <a:off x="0" y="0"/>
                      <a:ext cx="2794926" cy="3444810"/>
                    </a:xfrm>
                    <a:prstGeom prst="rect">
                      <a:avLst/>
                    </a:prstGeom>
                    <a:noFill/>
                    <a:ln>
                      <a:noFill/>
                    </a:ln>
                    <a:extLst>
                      <a:ext uri="{53640926-AAD7-44D8-BBD7-CCE9431645EC}">
                        <a14:shadowObscured xmlns:a14="http://schemas.microsoft.com/office/drawing/2010/main"/>
                      </a:ext>
                    </a:extLst>
                  </pic:spPr>
                </pic:pic>
              </a:graphicData>
            </a:graphic>
          </wp:inline>
        </w:drawing>
      </w:r>
    </w:p>
    <w:p w14:paraId="5B3E6F8D" w14:textId="53394D68" w:rsidR="0038703E" w:rsidRPr="00372045" w:rsidRDefault="0038703E" w:rsidP="0038703E">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33</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eastAsiaTheme="minorEastAsia" w:hAnsiTheme="minorBidi"/>
          <w:i w:val="0"/>
          <w:iCs w:val="0"/>
          <w:color w:val="000000" w:themeColor="text1"/>
          <w:kern w:val="24"/>
          <w:sz w:val="26"/>
          <w:szCs w:val="26"/>
        </w:rPr>
        <w:t xml:space="preserve"> </w:t>
      </w:r>
      <w:r w:rsidRPr="00372045">
        <w:rPr>
          <w:rFonts w:asciiTheme="minorBidi" w:hAnsiTheme="minorBidi"/>
          <w:i w:val="0"/>
          <w:iCs w:val="0"/>
          <w:color w:val="000000" w:themeColor="text1"/>
          <w:sz w:val="20"/>
          <w:szCs w:val="20"/>
        </w:rPr>
        <w:t>The “Cu-like”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to CO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 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-0.744 V vs RHE</w:t>
      </w:r>
      <w:r w:rsidRPr="00372045">
        <w:rPr>
          <w:rFonts w:asciiTheme="minorBidi" w:hAnsiTheme="minorBidi"/>
          <w:i w:val="0"/>
          <w:iCs w:val="0"/>
          <w:color w:val="000000" w:themeColor="text1"/>
          <w:sz w:val="20"/>
          <w:szCs w:val="20"/>
        </w:rPr>
        <w:t xml:space="preserve">. The red ball marks the limiting step. Numbers 0 … 4 correspond to the total number of electrons/protons transferred from the electrode/solvent. Blue balls indicate gas-phase products. </w:t>
      </w:r>
    </w:p>
    <w:p w14:paraId="37BC6448" w14:textId="77777777" w:rsidR="008C03D9" w:rsidRPr="00372045" w:rsidRDefault="0038703E" w:rsidP="008C03D9">
      <w:pPr>
        <w:keepNext/>
        <w:spacing w:before="360" w:after="0" w:line="240" w:lineRule="auto"/>
        <w:jc w:val="center"/>
      </w:pPr>
      <w:r w:rsidRPr="00372045">
        <w:rPr>
          <w:rFonts w:asciiTheme="minorBidi" w:hAnsiTheme="minorBidi"/>
          <w:noProof/>
          <w:color w:val="000000" w:themeColor="text1"/>
        </w:rPr>
        <w:lastRenderedPageBreak/>
        <w:drawing>
          <wp:inline distT="0" distB="0" distL="0" distR="0" wp14:anchorId="4429726E" wp14:editId="0517C9B2">
            <wp:extent cx="2776278" cy="3405905"/>
            <wp:effectExtent l="0" t="0" r="508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656" t="2326" r="3724" b="3953"/>
                    <a:stretch/>
                  </pic:blipFill>
                  <pic:spPr bwMode="auto">
                    <a:xfrm>
                      <a:off x="0" y="0"/>
                      <a:ext cx="2787900" cy="3420163"/>
                    </a:xfrm>
                    <a:prstGeom prst="rect">
                      <a:avLst/>
                    </a:prstGeom>
                    <a:noFill/>
                    <a:ln>
                      <a:noFill/>
                    </a:ln>
                    <a:extLst>
                      <a:ext uri="{53640926-AAD7-44D8-BBD7-CCE9431645EC}">
                        <a14:shadowObscured xmlns:a14="http://schemas.microsoft.com/office/drawing/2010/main"/>
                      </a:ext>
                    </a:extLst>
                  </pic:spPr>
                </pic:pic>
              </a:graphicData>
            </a:graphic>
          </wp:inline>
        </w:drawing>
      </w:r>
    </w:p>
    <w:p w14:paraId="054A56E9" w14:textId="2345AB33" w:rsidR="0038703E" w:rsidRPr="00372045" w:rsidRDefault="008C03D9" w:rsidP="008C03D9">
      <w:pPr>
        <w:pStyle w:val="Caption"/>
        <w:jc w:val="both"/>
        <w:rPr>
          <w:rFonts w:asciiTheme="minorBidi" w:hAnsiTheme="minorBidi"/>
          <w:b/>
          <w:bCs/>
          <w:color w:val="000000" w:themeColor="text1"/>
        </w:rPr>
      </w:pPr>
      <w:r w:rsidRPr="00372045">
        <w:rPr>
          <w:rFonts w:asciiTheme="minorBidi" w:hAnsiTheme="minorBidi"/>
          <w:b/>
          <w:bCs/>
          <w:i w:val="0"/>
          <w:iCs w:val="0"/>
          <w:color w:val="auto"/>
          <w:sz w:val="20"/>
          <w:szCs w:val="20"/>
        </w:rPr>
        <w:t>Supplementary Fig. S</w:t>
      </w:r>
      <w:r w:rsidRPr="00372045">
        <w:rPr>
          <w:rFonts w:asciiTheme="minorBidi" w:hAnsiTheme="minorBidi"/>
          <w:b/>
          <w:bCs/>
          <w:i w:val="0"/>
          <w:iCs w:val="0"/>
          <w:color w:val="auto"/>
          <w:sz w:val="20"/>
          <w:szCs w:val="20"/>
        </w:rPr>
        <w:fldChar w:fldCharType="begin"/>
      </w:r>
      <w:r w:rsidRPr="00372045">
        <w:rPr>
          <w:rFonts w:asciiTheme="minorBidi" w:hAnsiTheme="minorBidi"/>
          <w:b/>
          <w:bCs/>
          <w:i w:val="0"/>
          <w:iCs w:val="0"/>
          <w:color w:val="auto"/>
          <w:sz w:val="20"/>
          <w:szCs w:val="20"/>
        </w:rPr>
        <w:instrText xml:space="preserve"> SEQ Figure \* ARABIC </w:instrText>
      </w:r>
      <w:r w:rsidRPr="00372045">
        <w:rPr>
          <w:rFonts w:asciiTheme="minorBidi" w:hAnsiTheme="minorBidi"/>
          <w:b/>
          <w:bCs/>
          <w:i w:val="0"/>
          <w:iCs w:val="0"/>
          <w:color w:val="auto"/>
          <w:sz w:val="20"/>
          <w:szCs w:val="20"/>
        </w:rPr>
        <w:fldChar w:fldCharType="separate"/>
      </w:r>
      <w:r w:rsidR="00B60963" w:rsidRPr="00372045">
        <w:rPr>
          <w:rFonts w:asciiTheme="minorBidi" w:hAnsiTheme="minorBidi"/>
          <w:b/>
          <w:bCs/>
          <w:i w:val="0"/>
          <w:iCs w:val="0"/>
          <w:noProof/>
          <w:color w:val="auto"/>
          <w:sz w:val="20"/>
          <w:szCs w:val="20"/>
        </w:rPr>
        <w:t>34</w:t>
      </w:r>
      <w:r w:rsidRPr="00372045">
        <w:rPr>
          <w:rFonts w:asciiTheme="minorBidi" w:hAnsiTheme="minorBidi"/>
          <w:b/>
          <w:bCs/>
          <w:i w:val="0"/>
          <w:iCs w:val="0"/>
          <w:color w:val="auto"/>
          <w:sz w:val="20"/>
          <w:szCs w:val="20"/>
        </w:rPr>
        <w:fldChar w:fldCharType="end"/>
      </w:r>
      <w:r w:rsidRPr="00372045">
        <w:rPr>
          <w:rFonts w:asciiTheme="minorBidi" w:hAnsiTheme="minorBidi"/>
          <w:b/>
          <w:bCs/>
          <w:i w:val="0"/>
          <w:iCs w:val="0"/>
          <w:color w:val="auto"/>
          <w:sz w:val="20"/>
          <w:szCs w:val="20"/>
        </w:rPr>
        <w:t xml:space="preserve"> |</w:t>
      </w:r>
      <w:r w:rsidRPr="00372045">
        <w:t xml:space="preserve"> </w:t>
      </w:r>
      <w:r w:rsidRPr="00372045">
        <w:rPr>
          <w:rFonts w:asciiTheme="minorBidi" w:hAnsiTheme="minorBidi"/>
          <w:i w:val="0"/>
          <w:iCs w:val="0"/>
          <w:color w:val="000000" w:themeColor="text1"/>
          <w:sz w:val="20"/>
          <w:szCs w:val="20"/>
        </w:rPr>
        <w:t>The “Cu-like” free energy path of conversion of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 to CO on (101)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slab at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w:t>
      </w:r>
      <m:oMath>
        <m:r>
          <w:rPr>
            <w:rFonts w:ascii="Cambria Math" w:hAnsi="Cambria Math"/>
            <w:color w:val="000000" w:themeColor="text1"/>
            <w:sz w:val="20"/>
            <w:szCs w:val="20"/>
          </w:rPr>
          <m:t xml:space="preserve">φ=0 </m:t>
        </m:r>
      </m:oMath>
      <w:r w:rsidRPr="00372045">
        <w:rPr>
          <w:rFonts w:asciiTheme="minorBidi" w:hAnsiTheme="minorBidi"/>
          <w:i w:val="0"/>
          <w:iCs w:val="0"/>
          <w:color w:val="000000" w:themeColor="text1"/>
          <w:sz w:val="20"/>
          <w:szCs w:val="20"/>
        </w:rPr>
        <w:t xml:space="preserve">and at </w:t>
      </w:r>
      <w:r w:rsidRPr="00372045">
        <w:rPr>
          <w:rFonts w:asciiTheme="minorBidi" w:hAnsiTheme="minorBidi"/>
          <w:b/>
          <w:bCs/>
          <w:i w:val="0"/>
          <w:iCs w:val="0"/>
          <w:color w:val="000000" w:themeColor="text1"/>
          <w:sz w:val="20"/>
          <w:szCs w:val="20"/>
        </w:rPr>
        <w:t>(b)</w:t>
      </w:r>
      <w:r w:rsidRPr="00372045">
        <w:rPr>
          <w:rFonts w:asciiTheme="minorBidi" w:hAnsiTheme="minorBidi"/>
          <w:i w:val="0"/>
          <w:iCs w:val="0"/>
          <w:color w:val="000000" w:themeColor="text1"/>
          <w:sz w:val="20"/>
          <w:szCs w:val="20"/>
        </w:rPr>
        <w:t xml:space="preserve"> </w:t>
      </w:r>
      <m:oMath>
        <m:sSub>
          <m:sSubPr>
            <m:ctrlPr>
              <w:rPr>
                <w:rFonts w:ascii="Cambria Math" w:hAnsi="Cambria Math"/>
                <w:i w:val="0"/>
                <w:iCs w:val="0"/>
                <w:color w:val="000000" w:themeColor="text1"/>
                <w:sz w:val="20"/>
                <w:szCs w:val="20"/>
              </w:rPr>
            </m:ctrlPr>
          </m:sSubPr>
          <m:e>
            <m:r>
              <w:rPr>
                <w:rFonts w:ascii="Cambria Math" w:hAnsi="Cambria Math"/>
                <w:color w:val="000000" w:themeColor="text1"/>
                <w:sz w:val="20"/>
                <w:szCs w:val="20"/>
              </w:rPr>
              <m:t>φ</m:t>
            </m:r>
          </m:e>
          <m:sub>
            <m:r>
              <w:rPr>
                <w:rFonts w:ascii="Cambria Math" w:hAnsi="Cambria Math"/>
                <w:color w:val="000000" w:themeColor="text1"/>
                <w:sz w:val="20"/>
                <w:szCs w:val="20"/>
              </w:rPr>
              <m:t>l</m:t>
            </m:r>
          </m:sub>
        </m:sSub>
      </m:oMath>
      <w:r w:rsidR="00F51D79">
        <w:rPr>
          <w:rFonts w:asciiTheme="minorBidi" w:eastAsiaTheme="minorEastAsia" w:hAnsiTheme="minorBidi"/>
          <w:i w:val="0"/>
          <w:iCs w:val="0"/>
          <w:color w:val="000000" w:themeColor="text1"/>
          <w:sz w:val="20"/>
          <w:szCs w:val="20"/>
        </w:rPr>
        <w:t xml:space="preserve"> = -0.661 V vs RHE</w:t>
      </w:r>
      <w:r w:rsidRPr="00372045">
        <w:rPr>
          <w:rFonts w:asciiTheme="minorBidi" w:hAnsiTheme="minorBidi"/>
          <w:i w:val="0"/>
          <w:iCs w:val="0"/>
          <w:color w:val="000000" w:themeColor="text1"/>
          <w:sz w:val="20"/>
          <w:szCs w:val="20"/>
        </w:rPr>
        <w:t>. The green ball marks the limiting step. Numbers 0 … 4 correspond to the total number of electrons/protons transferred from the electrode/solvent. Blue balls indicate gas-phase products.</w:t>
      </w:r>
    </w:p>
    <w:p w14:paraId="610C43F6" w14:textId="0C1F0878" w:rsidR="0071055B" w:rsidRPr="00372045" w:rsidRDefault="0071055B" w:rsidP="00B95001">
      <w:pPr>
        <w:spacing w:before="120" w:after="120" w:line="480" w:lineRule="auto"/>
        <w:contextualSpacing/>
        <w:jc w:val="both"/>
        <w:rPr>
          <w:rFonts w:asciiTheme="minorBidi" w:hAnsiTheme="minorBidi"/>
          <w:b/>
          <w:bCs/>
          <w:color w:val="000000" w:themeColor="text1"/>
        </w:rPr>
      </w:pPr>
      <w:bookmarkStart w:id="16" w:name="_Hlk51795199"/>
      <w:bookmarkEnd w:id="14"/>
      <w:bookmarkEnd w:id="15"/>
      <w:r w:rsidRPr="00372045">
        <w:rPr>
          <w:rFonts w:asciiTheme="minorBidi" w:hAnsiTheme="minorBidi"/>
          <w:b/>
          <w:bCs/>
          <w:color w:val="000000" w:themeColor="text1"/>
        </w:rPr>
        <w:t>S1</w:t>
      </w:r>
      <w:r w:rsidR="008057EF" w:rsidRPr="00372045">
        <w:rPr>
          <w:rFonts w:asciiTheme="minorBidi" w:hAnsiTheme="minorBidi"/>
          <w:b/>
          <w:bCs/>
          <w:color w:val="000000" w:themeColor="text1"/>
        </w:rPr>
        <w:t>3</w:t>
      </w:r>
      <w:r w:rsidRPr="00372045">
        <w:rPr>
          <w:rFonts w:asciiTheme="minorBidi" w:hAnsiTheme="minorBidi"/>
          <w:b/>
          <w:bCs/>
          <w:color w:val="000000" w:themeColor="text1"/>
        </w:rPr>
        <w:t xml:space="preserve">- Effect of </w:t>
      </w:r>
      <w:r w:rsidR="00A63DC8" w:rsidRPr="00372045">
        <w:rPr>
          <w:rFonts w:asciiTheme="minorBidi" w:hAnsiTheme="minorBidi"/>
          <w:b/>
          <w:bCs/>
          <w:color w:val="000000" w:themeColor="text1"/>
        </w:rPr>
        <w:t>Choline Chloride</w:t>
      </w:r>
      <w:r w:rsidRPr="00372045">
        <w:rPr>
          <w:rFonts w:asciiTheme="minorBidi" w:hAnsiTheme="minorBidi"/>
          <w:b/>
          <w:bCs/>
          <w:color w:val="000000" w:themeColor="text1"/>
        </w:rPr>
        <w:t xml:space="preserve"> on the </w:t>
      </w:r>
      <w:r w:rsidR="00A63DC8" w:rsidRPr="00372045">
        <w:rPr>
          <w:rFonts w:asciiTheme="minorBidi" w:hAnsiTheme="minorBidi"/>
          <w:b/>
          <w:bCs/>
          <w:color w:val="000000" w:themeColor="text1"/>
        </w:rPr>
        <w:t>E</w:t>
      </w:r>
      <w:r w:rsidRPr="00372045">
        <w:rPr>
          <w:rFonts w:asciiTheme="minorBidi" w:hAnsiTheme="minorBidi"/>
          <w:b/>
          <w:bCs/>
          <w:color w:val="000000" w:themeColor="text1"/>
        </w:rPr>
        <w:t xml:space="preserve">lectrochemical </w:t>
      </w:r>
      <w:r w:rsidR="00A63DC8" w:rsidRPr="00372045">
        <w:rPr>
          <w:rFonts w:asciiTheme="minorBidi" w:hAnsiTheme="minorBidi"/>
          <w:b/>
          <w:bCs/>
          <w:color w:val="000000" w:themeColor="text1"/>
        </w:rPr>
        <w:t>P</w:t>
      </w:r>
      <w:r w:rsidRPr="00372045">
        <w:rPr>
          <w:rFonts w:asciiTheme="minorBidi" w:hAnsiTheme="minorBidi"/>
          <w:b/>
          <w:bCs/>
          <w:color w:val="000000" w:themeColor="text1"/>
        </w:rPr>
        <w:t>erformance of TMC</w:t>
      </w:r>
      <w:r w:rsidR="0009043B" w:rsidRPr="00372045">
        <w:rPr>
          <w:rFonts w:asciiTheme="minorBidi" w:hAnsiTheme="minorBidi"/>
          <w:b/>
          <w:bCs/>
          <w:color w:val="000000" w:themeColor="text1"/>
        </w:rPr>
        <w:t>s</w:t>
      </w:r>
    </w:p>
    <w:p w14:paraId="7A1BDCC3" w14:textId="2DC01C2A" w:rsidR="0071055B" w:rsidRPr="00372045" w:rsidRDefault="0071055B" w:rsidP="00417975">
      <w:pPr>
        <w:spacing w:before="120" w:after="120" w:line="480" w:lineRule="auto"/>
        <w:ind w:firstLine="180"/>
        <w:contextualSpacing/>
        <w:jc w:val="both"/>
        <w:rPr>
          <w:rFonts w:asciiTheme="minorBidi" w:hAnsiTheme="minorBidi"/>
          <w:color w:val="000000" w:themeColor="text1"/>
        </w:rPr>
      </w:pPr>
      <w:bookmarkStart w:id="17" w:name="_Hlk54630960"/>
      <w:bookmarkEnd w:id="16"/>
      <w:r w:rsidRPr="00372045">
        <w:rPr>
          <w:rFonts w:asciiTheme="minorBidi" w:hAnsiTheme="minorBidi"/>
          <w:color w:val="000000" w:themeColor="text1"/>
        </w:rPr>
        <w:t>To investigate the dependence of activity and selectivity of W</w:t>
      </w:r>
      <w:r w:rsidRPr="00372045">
        <w:rPr>
          <w:rFonts w:asciiTheme="minorBidi" w:hAnsiTheme="minorBidi"/>
          <w:color w:val="000000" w:themeColor="text1"/>
          <w:vertAlign w:val="subscript"/>
        </w:rPr>
        <w:t>2</w:t>
      </w:r>
      <w:r w:rsidRPr="00372045">
        <w:rPr>
          <w:rFonts w:asciiTheme="minorBidi" w:hAnsiTheme="minorBidi"/>
          <w:color w:val="000000" w:themeColor="text1"/>
        </w:rPr>
        <w:t>C NFs for electrochemical CO</w:t>
      </w:r>
      <w:r w:rsidRPr="00372045">
        <w:rPr>
          <w:rFonts w:asciiTheme="minorBidi" w:hAnsiTheme="minorBidi"/>
          <w:color w:val="000000" w:themeColor="text1"/>
          <w:vertAlign w:val="subscript"/>
        </w:rPr>
        <w:t>2</w:t>
      </w:r>
      <w:r w:rsidRPr="00372045">
        <w:rPr>
          <w:rFonts w:asciiTheme="minorBidi" w:hAnsiTheme="minorBidi"/>
          <w:color w:val="000000" w:themeColor="text1"/>
        </w:rPr>
        <w:t>RR on varying concentration of choline chloride, we performed CO</w:t>
      </w:r>
      <w:r w:rsidRPr="00372045">
        <w:rPr>
          <w:rFonts w:asciiTheme="minorBidi" w:hAnsiTheme="minorBidi"/>
          <w:color w:val="000000" w:themeColor="text1"/>
          <w:vertAlign w:val="subscript"/>
        </w:rPr>
        <w:t>2</w:t>
      </w:r>
      <w:r w:rsidRPr="00372045">
        <w:rPr>
          <w:rFonts w:asciiTheme="minorBidi" w:hAnsiTheme="minorBidi"/>
          <w:color w:val="000000" w:themeColor="text1"/>
        </w:rPr>
        <w:t>RR using mixed 3</w:t>
      </w:r>
      <w:r w:rsidR="00B3170B" w:rsidRPr="00372045">
        <w:rPr>
          <w:rFonts w:asciiTheme="minorBidi" w:hAnsiTheme="minorBidi"/>
          <w:color w:val="000000" w:themeColor="text1"/>
        </w:rPr>
        <w:t xml:space="preserve"> </w:t>
      </w:r>
      <w:r w:rsidRPr="00372045">
        <w:rPr>
          <w:rFonts w:asciiTheme="minorBidi" w:hAnsiTheme="minorBidi"/>
          <w:color w:val="000000" w:themeColor="text1"/>
        </w:rPr>
        <w:t>M KOH with different concentrations (0, 0.01, 0.1, 1 and 2 M) of choline chloride</w:t>
      </w:r>
      <w:r w:rsidR="00B3170B" w:rsidRPr="00372045">
        <w:rPr>
          <w:rFonts w:asciiTheme="minorBidi" w:hAnsiTheme="minorBidi"/>
          <w:color w:val="000000" w:themeColor="text1"/>
        </w:rPr>
        <w:t xml:space="preserve"> (CC)</w:t>
      </w:r>
      <w:r w:rsidRPr="00372045">
        <w:rPr>
          <w:rFonts w:asciiTheme="minorBidi" w:hAnsiTheme="minorBidi"/>
          <w:color w:val="000000" w:themeColor="text1"/>
        </w:rPr>
        <w:t xml:space="preserve">. All experiments were performed in </w:t>
      </w:r>
      <w:r w:rsidR="00B3170B" w:rsidRPr="00372045">
        <w:rPr>
          <w:rFonts w:asciiTheme="minorBidi" w:hAnsiTheme="minorBidi"/>
          <w:color w:val="000000" w:themeColor="text1"/>
        </w:rPr>
        <w:t>the</w:t>
      </w:r>
      <w:r w:rsidRPr="00372045">
        <w:rPr>
          <w:rFonts w:asciiTheme="minorBidi" w:hAnsiTheme="minorBidi"/>
          <w:color w:val="000000" w:themeColor="text1"/>
        </w:rPr>
        <w:t xml:space="preserve"> three</w:t>
      </w:r>
      <w:r w:rsidR="00B3170B" w:rsidRPr="00372045">
        <w:rPr>
          <w:rFonts w:asciiTheme="minorBidi" w:hAnsiTheme="minorBidi"/>
          <w:color w:val="000000" w:themeColor="text1"/>
        </w:rPr>
        <w:t>-</w:t>
      </w:r>
      <w:r w:rsidRPr="00372045">
        <w:rPr>
          <w:rFonts w:asciiTheme="minorBidi" w:hAnsiTheme="minorBidi"/>
          <w:color w:val="000000" w:themeColor="text1"/>
        </w:rPr>
        <w:t xml:space="preserve">electrode electrochemical cell </w:t>
      </w:r>
      <w:r w:rsidR="008F5476" w:rsidRPr="00372045">
        <w:rPr>
          <w:rFonts w:asciiTheme="minorBidi" w:hAnsiTheme="minorBidi"/>
          <w:color w:val="000000" w:themeColor="text1"/>
        </w:rPr>
        <w:t>under</w:t>
      </w:r>
      <w:r w:rsidRPr="00372045">
        <w:rPr>
          <w:rFonts w:asciiTheme="minorBidi" w:hAnsiTheme="minorBidi"/>
          <w:color w:val="000000" w:themeColor="text1"/>
        </w:rPr>
        <w:t xml:space="preserve"> identical condition</w:t>
      </w:r>
      <w:r w:rsidR="008F5476" w:rsidRPr="00372045">
        <w:rPr>
          <w:rFonts w:asciiTheme="minorBidi" w:hAnsiTheme="minorBidi"/>
          <w:color w:val="000000" w:themeColor="text1"/>
        </w:rPr>
        <w:t>s</w:t>
      </w:r>
      <w:r w:rsidRPr="00372045">
        <w:rPr>
          <w:rFonts w:asciiTheme="minorBidi" w:hAnsiTheme="minorBidi"/>
          <w:color w:val="000000" w:themeColor="text1"/>
        </w:rPr>
        <w:t xml:space="preserve">. Prior to each experiment, the cell was first bubbled with </w:t>
      </w:r>
      <w:proofErr w:type="spellStart"/>
      <w:r w:rsidRPr="00372045">
        <w:rPr>
          <w:rFonts w:asciiTheme="minorBidi" w:hAnsiTheme="minorBidi"/>
          <w:color w:val="000000" w:themeColor="text1"/>
        </w:rPr>
        <w:t>Ar</w:t>
      </w:r>
      <w:proofErr w:type="spellEnd"/>
      <w:r w:rsidRPr="00372045">
        <w:rPr>
          <w:rFonts w:asciiTheme="minorBidi" w:hAnsiTheme="minorBidi"/>
          <w:color w:val="000000" w:themeColor="text1"/>
        </w:rPr>
        <w:t xml:space="preserve"> and then with CO</w:t>
      </w:r>
      <w:r w:rsidRPr="00372045">
        <w:rPr>
          <w:rFonts w:asciiTheme="minorBidi" w:hAnsiTheme="minorBidi"/>
          <w:color w:val="000000" w:themeColor="text1"/>
          <w:vertAlign w:val="subscript"/>
        </w:rPr>
        <w:t>2</w:t>
      </w:r>
      <w:r w:rsidRPr="00372045">
        <w:rPr>
          <w:rFonts w:asciiTheme="minorBidi" w:hAnsiTheme="minorBidi"/>
          <w:color w:val="000000" w:themeColor="text1"/>
        </w:rPr>
        <w:t>, each for 60 min at the flow rate of 50 ml/cm</w:t>
      </w:r>
      <w:r w:rsidRPr="00372045">
        <w:rPr>
          <w:rFonts w:asciiTheme="minorBidi" w:hAnsiTheme="minorBidi"/>
          <w:color w:val="000000" w:themeColor="text1"/>
          <w:vertAlign w:val="superscript"/>
        </w:rPr>
        <w:t>2</w:t>
      </w:r>
      <w:r w:rsidRPr="00372045">
        <w:rPr>
          <w:rFonts w:asciiTheme="minorBidi" w:hAnsiTheme="minorBidi"/>
          <w:color w:val="000000" w:themeColor="text1"/>
        </w:rPr>
        <w:t xml:space="preserve">. The chronoamperometry experiments were performed for the specific amount of time at different potentials. </w:t>
      </w:r>
      <w:r w:rsidR="00B3170B" w:rsidRPr="00372045">
        <w:rPr>
          <w:rFonts w:asciiTheme="minorBidi" w:hAnsiTheme="minorBidi"/>
          <w:color w:val="000000" w:themeColor="text1"/>
        </w:rPr>
        <w:t>T</w:t>
      </w:r>
      <w:r w:rsidRPr="00372045">
        <w:rPr>
          <w:rFonts w:asciiTheme="minorBidi" w:hAnsiTheme="minorBidi"/>
          <w:color w:val="000000" w:themeColor="text1"/>
        </w:rPr>
        <w:t>he products of the electrochemical experiments characterized using gas chromatography (GC) and differential electrochemical mass spectroscopy (DEMS). The electrochemical results of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in different concentrations of mixed 3 M KOH and choline chloride electrolytes are shown in </w:t>
      </w:r>
      <w:r w:rsidR="008139C1"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B3170B" w:rsidRPr="00372045">
        <w:rPr>
          <w:rFonts w:asciiTheme="minorBidi" w:hAnsiTheme="minorBidi"/>
          <w:color w:val="000000" w:themeColor="text1"/>
        </w:rPr>
        <w:t>.</w:t>
      </w:r>
      <w:r w:rsidRPr="00372045">
        <w:rPr>
          <w:rFonts w:asciiTheme="minorBidi" w:hAnsiTheme="minorBidi"/>
          <w:color w:val="000000" w:themeColor="text1"/>
        </w:rPr>
        <w:t xml:space="preserve"> </w:t>
      </w:r>
      <w:r w:rsidR="00F713CD" w:rsidRPr="00372045">
        <w:rPr>
          <w:rFonts w:asciiTheme="minorBidi" w:hAnsiTheme="minorBidi"/>
          <w:color w:val="000000" w:themeColor="text1"/>
        </w:rPr>
        <w:t>S</w:t>
      </w:r>
      <w:r w:rsidR="00901CEE" w:rsidRPr="00372045">
        <w:rPr>
          <w:rFonts w:asciiTheme="minorBidi" w:hAnsiTheme="minorBidi"/>
          <w:color w:val="000000" w:themeColor="text1"/>
        </w:rPr>
        <w:t>3</w:t>
      </w:r>
      <w:r w:rsidR="0027252D" w:rsidRPr="00372045">
        <w:rPr>
          <w:rFonts w:asciiTheme="minorBidi" w:hAnsiTheme="minorBidi"/>
          <w:color w:val="000000" w:themeColor="text1"/>
        </w:rPr>
        <w:t>5</w:t>
      </w:r>
      <w:r w:rsidRPr="00372045">
        <w:rPr>
          <w:rFonts w:asciiTheme="minorBidi" w:hAnsiTheme="minorBidi"/>
          <w:color w:val="000000" w:themeColor="text1"/>
        </w:rPr>
        <w:t xml:space="preserve">. </w:t>
      </w:r>
      <w:r w:rsidR="00831385"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831385" w:rsidRPr="00372045">
        <w:rPr>
          <w:rFonts w:asciiTheme="minorBidi" w:hAnsiTheme="minorBidi"/>
          <w:color w:val="000000" w:themeColor="text1"/>
        </w:rPr>
        <w:t>.</w:t>
      </w:r>
      <w:r w:rsidRPr="00372045">
        <w:rPr>
          <w:rFonts w:asciiTheme="minorBidi" w:hAnsiTheme="minorBidi"/>
          <w:color w:val="000000" w:themeColor="text1"/>
        </w:rPr>
        <w:t xml:space="preserve"> </w:t>
      </w:r>
      <w:r w:rsidR="0027252D" w:rsidRPr="00372045">
        <w:rPr>
          <w:rFonts w:asciiTheme="minorBidi" w:hAnsiTheme="minorBidi"/>
          <w:color w:val="000000" w:themeColor="text1"/>
        </w:rPr>
        <w:t>35</w:t>
      </w:r>
      <w:r w:rsidR="00F713CD" w:rsidRPr="00372045">
        <w:rPr>
          <w:rFonts w:asciiTheme="minorBidi" w:hAnsiTheme="minorBidi"/>
          <w:color w:val="000000" w:themeColor="text1"/>
        </w:rPr>
        <w:t xml:space="preserve">a </w:t>
      </w:r>
      <w:r w:rsidRPr="00372045">
        <w:rPr>
          <w:rFonts w:asciiTheme="minorBidi" w:hAnsiTheme="minorBidi"/>
          <w:color w:val="000000" w:themeColor="text1"/>
        </w:rPr>
        <w:t>indicates the current densities of W</w:t>
      </w:r>
      <w:r w:rsidRPr="00372045">
        <w:rPr>
          <w:rFonts w:asciiTheme="minorBidi" w:hAnsiTheme="minorBidi"/>
          <w:color w:val="000000" w:themeColor="text1"/>
          <w:vertAlign w:val="subscript"/>
        </w:rPr>
        <w:t>2</w:t>
      </w:r>
      <w:r w:rsidRPr="00372045">
        <w:rPr>
          <w:rFonts w:asciiTheme="minorBidi" w:hAnsiTheme="minorBidi"/>
          <w:color w:val="000000" w:themeColor="text1"/>
        </w:rPr>
        <w:t>C NFs in the different electrolytes. As shown in this figure, adding choline chloride to the 3 M KOH electrolyte increases total activity of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in the electrochemical </w:t>
      </w:r>
      <w:r w:rsidRPr="00372045">
        <w:rPr>
          <w:rFonts w:asciiTheme="minorBidi" w:hAnsiTheme="minorBidi"/>
          <w:color w:val="000000" w:themeColor="text1"/>
        </w:rPr>
        <w:lastRenderedPageBreak/>
        <w:t>CO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RR. </w:t>
      </w:r>
      <w:r w:rsidRPr="009D11E4">
        <w:rPr>
          <w:rFonts w:asciiTheme="minorBidi" w:hAnsiTheme="minorBidi"/>
          <w:color w:val="000000" w:themeColor="text1"/>
        </w:rPr>
        <w:t xml:space="preserve">The </w:t>
      </w:r>
      <w:r w:rsidR="009D11E4">
        <w:rPr>
          <w:rFonts w:asciiTheme="minorBidi" w:hAnsiTheme="minorBidi"/>
          <w:color w:val="000000" w:themeColor="text1"/>
        </w:rPr>
        <w:t xml:space="preserve">overall current density and </w:t>
      </w:r>
      <w:r w:rsidRPr="009D11E4">
        <w:rPr>
          <w:rFonts w:asciiTheme="minorBidi" w:hAnsiTheme="minorBidi"/>
          <w:color w:val="000000" w:themeColor="text1"/>
        </w:rPr>
        <w:t>Fara</w:t>
      </w:r>
      <w:r w:rsidRPr="00372045">
        <w:rPr>
          <w:rFonts w:asciiTheme="minorBidi" w:hAnsiTheme="minorBidi"/>
          <w:color w:val="000000" w:themeColor="text1"/>
        </w:rPr>
        <w:t>daic efficiency (FE) results of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in studied electrolytes are represented in </w:t>
      </w:r>
      <w:r w:rsidR="00C35997" w:rsidRPr="00372045">
        <w:rPr>
          <w:rFonts w:asciiTheme="minorBidi" w:hAnsiTheme="minorBidi"/>
          <w:color w:val="000000" w:themeColor="text1"/>
        </w:rPr>
        <w:t xml:space="preserve">Supplementary </w:t>
      </w:r>
      <w:r w:rsidRPr="00372045">
        <w:rPr>
          <w:rFonts w:asciiTheme="minorBidi" w:hAnsiTheme="minorBidi"/>
          <w:color w:val="000000" w:themeColor="text1"/>
        </w:rPr>
        <w:t>Figs</w:t>
      </w:r>
      <w:r w:rsidR="00B3170B" w:rsidRPr="00372045">
        <w:rPr>
          <w:rFonts w:asciiTheme="minorBidi" w:hAnsiTheme="minorBidi"/>
          <w:color w:val="000000" w:themeColor="text1"/>
        </w:rPr>
        <w:t>.</w:t>
      </w:r>
      <w:r w:rsidRPr="00372045">
        <w:rPr>
          <w:rFonts w:asciiTheme="minorBidi" w:hAnsiTheme="minorBidi"/>
          <w:color w:val="000000" w:themeColor="text1"/>
        </w:rPr>
        <w:t xml:space="preserve"> </w:t>
      </w:r>
      <w:r w:rsidR="00F713CD" w:rsidRPr="00372045">
        <w:rPr>
          <w:rFonts w:asciiTheme="minorBidi" w:hAnsiTheme="minorBidi"/>
          <w:color w:val="000000" w:themeColor="text1"/>
        </w:rPr>
        <w:t>S</w:t>
      </w:r>
      <w:r w:rsidR="00332897" w:rsidRPr="00372045">
        <w:rPr>
          <w:rFonts w:asciiTheme="minorBidi" w:hAnsiTheme="minorBidi"/>
          <w:color w:val="000000" w:themeColor="text1"/>
        </w:rPr>
        <w:t>3</w:t>
      </w:r>
      <w:r w:rsidR="0027252D" w:rsidRPr="00372045">
        <w:rPr>
          <w:rFonts w:asciiTheme="minorBidi" w:hAnsiTheme="minorBidi"/>
          <w:color w:val="000000" w:themeColor="text1"/>
        </w:rPr>
        <w:t>5</w:t>
      </w:r>
      <w:r w:rsidR="009D11E4">
        <w:rPr>
          <w:rFonts w:asciiTheme="minorBidi" w:hAnsiTheme="minorBidi"/>
          <w:color w:val="000000" w:themeColor="text1"/>
        </w:rPr>
        <w:t>a</w:t>
      </w:r>
      <w:r w:rsidRPr="00372045">
        <w:rPr>
          <w:rFonts w:asciiTheme="minorBidi" w:hAnsiTheme="minorBidi"/>
          <w:color w:val="000000" w:themeColor="text1"/>
        </w:rPr>
        <w:t xml:space="preserve">-f. These results reveal that increasing concentration of choline chloride enhances the </w:t>
      </w:r>
      <w:r w:rsidR="009D11E4">
        <w:rPr>
          <w:rFonts w:asciiTheme="minorBidi" w:hAnsiTheme="minorBidi"/>
          <w:color w:val="000000" w:themeColor="text1"/>
        </w:rPr>
        <w:t xml:space="preserve">electrochemical </w:t>
      </w:r>
      <w:r w:rsidRPr="00372045">
        <w:rPr>
          <w:rFonts w:asciiTheme="minorBidi" w:hAnsiTheme="minorBidi"/>
          <w:color w:val="000000" w:themeColor="text1"/>
        </w:rPr>
        <w:t>CO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RR </w:t>
      </w:r>
      <w:r w:rsidR="009D11E4">
        <w:rPr>
          <w:rFonts w:asciiTheme="minorBidi" w:hAnsiTheme="minorBidi"/>
          <w:color w:val="000000" w:themeColor="text1"/>
        </w:rPr>
        <w:t xml:space="preserve">and </w:t>
      </w:r>
      <w:r w:rsidRPr="00372045">
        <w:rPr>
          <w:rFonts w:asciiTheme="minorBidi" w:hAnsiTheme="minorBidi"/>
          <w:color w:val="000000" w:themeColor="text1"/>
        </w:rPr>
        <w:t>suppresses the competing hydrogen evolution reaction.</w:t>
      </w:r>
      <w:bookmarkEnd w:id="17"/>
    </w:p>
    <w:p w14:paraId="2B54CE24" w14:textId="7A216C73" w:rsidR="0071055B" w:rsidRPr="00372045" w:rsidRDefault="0071055B" w:rsidP="00417975">
      <w:pPr>
        <w:keepNext/>
        <w:spacing w:before="120" w:after="0" w:line="240" w:lineRule="auto"/>
        <w:contextualSpacing/>
        <w:rPr>
          <w:rFonts w:asciiTheme="minorBidi" w:hAnsiTheme="minorBidi"/>
          <w:color w:val="000000" w:themeColor="text1"/>
        </w:rPr>
      </w:pPr>
      <w:r w:rsidRPr="00372045">
        <w:rPr>
          <w:rFonts w:asciiTheme="minorBidi" w:hAnsiTheme="minorBidi"/>
          <w:color w:val="000000" w:themeColor="text1"/>
        </w:rPr>
        <w:t xml:space="preserve"> </w:t>
      </w:r>
      <w:r w:rsidRPr="00372045">
        <w:rPr>
          <w:rFonts w:asciiTheme="minorBidi" w:hAnsiTheme="minorBidi"/>
          <w:noProof/>
          <w:color w:val="000000" w:themeColor="text1"/>
        </w:rPr>
        <w:drawing>
          <wp:inline distT="0" distB="0" distL="0" distR="0" wp14:anchorId="59CEE204" wp14:editId="2C3A7ED9">
            <wp:extent cx="5607663" cy="536537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427" b="1193"/>
                    <a:stretch/>
                  </pic:blipFill>
                  <pic:spPr bwMode="auto">
                    <a:xfrm>
                      <a:off x="0" y="0"/>
                      <a:ext cx="5612166" cy="5369686"/>
                    </a:xfrm>
                    <a:prstGeom prst="rect">
                      <a:avLst/>
                    </a:prstGeom>
                    <a:noFill/>
                    <a:ln>
                      <a:noFill/>
                    </a:ln>
                    <a:extLst>
                      <a:ext uri="{53640926-AAD7-44D8-BBD7-CCE9431645EC}">
                        <a14:shadowObscured xmlns:a14="http://schemas.microsoft.com/office/drawing/2010/main"/>
                      </a:ext>
                    </a:extLst>
                  </pic:spPr>
                </pic:pic>
              </a:graphicData>
            </a:graphic>
          </wp:inline>
        </w:drawing>
      </w:r>
    </w:p>
    <w:p w14:paraId="19F126D8" w14:textId="0C3F0F8D" w:rsidR="0071055B" w:rsidRPr="00372045" w:rsidRDefault="0071055B" w:rsidP="00417975">
      <w:pPr>
        <w:pStyle w:val="Caption"/>
        <w:spacing w:after="240"/>
        <w:jc w:val="both"/>
        <w:rPr>
          <w:rFonts w:asciiTheme="minorBidi" w:hAnsiTheme="minorBidi"/>
          <w:b/>
          <w:bCs/>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35</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 </w:t>
      </w:r>
      <w:r w:rsidRPr="00372045">
        <w:rPr>
          <w:rFonts w:asciiTheme="minorBidi" w:hAnsiTheme="minorBidi"/>
          <w:i w:val="0"/>
          <w:iCs w:val="0"/>
          <w:color w:val="000000" w:themeColor="text1"/>
          <w:sz w:val="20"/>
          <w:szCs w:val="20"/>
        </w:rPr>
        <w:t>Effect of choline chloride (CC) in electrochemical performance of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for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RR. </w:t>
      </w:r>
      <w:r w:rsidRPr="00372045">
        <w:rPr>
          <w:rFonts w:asciiTheme="minorBidi" w:hAnsiTheme="minorBidi"/>
          <w:b/>
          <w:bCs/>
          <w:i w:val="0"/>
          <w:iCs w:val="0"/>
          <w:color w:val="000000" w:themeColor="text1"/>
          <w:sz w:val="20"/>
          <w:szCs w:val="20"/>
        </w:rPr>
        <w:t>(a)</w:t>
      </w:r>
      <w:r w:rsidRPr="00372045">
        <w:rPr>
          <w:rFonts w:asciiTheme="minorBidi" w:hAnsiTheme="minorBidi"/>
          <w:i w:val="0"/>
          <w:iCs w:val="0"/>
          <w:color w:val="000000" w:themeColor="text1"/>
          <w:sz w:val="20"/>
          <w:szCs w:val="20"/>
        </w:rPr>
        <w:t xml:space="preserve"> Current density as a function of potential for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xml:space="preserve">C NFs using different concentrations of choline chloride obtained by chronoamperometry experiments at identical experimental conditions. </w:t>
      </w:r>
      <w:r w:rsidRPr="00372045">
        <w:rPr>
          <w:rFonts w:asciiTheme="minorBidi" w:hAnsiTheme="minorBidi"/>
          <w:b/>
          <w:bCs/>
          <w:i w:val="0"/>
          <w:iCs w:val="0"/>
          <w:color w:val="000000" w:themeColor="text1"/>
          <w:sz w:val="20"/>
          <w:szCs w:val="20"/>
        </w:rPr>
        <w:t>(b-f)</w:t>
      </w:r>
      <w:r w:rsidRPr="00372045">
        <w:rPr>
          <w:rFonts w:asciiTheme="minorBidi" w:hAnsiTheme="minorBidi"/>
          <w:i w:val="0"/>
          <w:iCs w:val="0"/>
          <w:color w:val="000000" w:themeColor="text1"/>
          <w:sz w:val="20"/>
          <w:szCs w:val="20"/>
        </w:rPr>
        <w:t xml:space="preserve"> Faradaic efficiency (FE) measurements of H</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 CO, CH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C</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H</w:t>
      </w:r>
      <w:r w:rsidRPr="00372045">
        <w:rPr>
          <w:rFonts w:asciiTheme="minorBidi" w:hAnsiTheme="minorBidi"/>
          <w:i w:val="0"/>
          <w:iCs w:val="0"/>
          <w:color w:val="000000" w:themeColor="text1"/>
          <w:sz w:val="20"/>
          <w:szCs w:val="20"/>
          <w:vertAlign w:val="subscript"/>
        </w:rPr>
        <w:t>4</w:t>
      </w:r>
      <w:r w:rsidRPr="00372045">
        <w:rPr>
          <w:rFonts w:asciiTheme="minorBidi" w:hAnsiTheme="minorBidi"/>
          <w:i w:val="0"/>
          <w:iCs w:val="0"/>
          <w:color w:val="000000" w:themeColor="text1"/>
          <w:sz w:val="20"/>
          <w:szCs w:val="20"/>
        </w:rPr>
        <w:t>, methanol (MeOH) and ethanol (EtOH) for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using mixed 3 M KOH and different concentrations of choline chloride (0, 0.01, 0.1, 1 and 2 M).</w:t>
      </w:r>
    </w:p>
    <w:p w14:paraId="6D49FAA6" w14:textId="77777777" w:rsidR="009D11E4" w:rsidRDefault="009D11E4" w:rsidP="0048562E">
      <w:pPr>
        <w:spacing w:before="120" w:after="120" w:line="480" w:lineRule="auto"/>
        <w:contextualSpacing/>
        <w:jc w:val="both"/>
        <w:rPr>
          <w:rFonts w:asciiTheme="minorBidi" w:hAnsiTheme="minorBidi"/>
          <w:b/>
          <w:bCs/>
          <w:color w:val="000000" w:themeColor="text1"/>
        </w:rPr>
      </w:pPr>
      <w:bookmarkStart w:id="18" w:name="_Hlk51795218"/>
    </w:p>
    <w:p w14:paraId="0665DE09" w14:textId="77777777" w:rsidR="009D11E4" w:rsidRDefault="009D11E4" w:rsidP="0048562E">
      <w:pPr>
        <w:spacing w:before="120" w:after="120" w:line="480" w:lineRule="auto"/>
        <w:contextualSpacing/>
        <w:jc w:val="both"/>
        <w:rPr>
          <w:rFonts w:asciiTheme="minorBidi" w:hAnsiTheme="minorBidi"/>
          <w:b/>
          <w:bCs/>
          <w:color w:val="000000" w:themeColor="text1"/>
        </w:rPr>
      </w:pPr>
    </w:p>
    <w:p w14:paraId="4C540799" w14:textId="4A219BE1" w:rsidR="002D1BCD" w:rsidRPr="00372045" w:rsidRDefault="002B5288" w:rsidP="0048562E">
      <w:pPr>
        <w:spacing w:before="120" w:after="120" w:line="480" w:lineRule="auto"/>
        <w:contextualSpacing/>
        <w:jc w:val="both"/>
        <w:rPr>
          <w:rFonts w:asciiTheme="minorBidi" w:hAnsiTheme="minorBidi"/>
          <w:b/>
          <w:bCs/>
          <w:color w:val="000000" w:themeColor="text1"/>
        </w:rPr>
      </w:pPr>
      <w:r w:rsidRPr="00372045">
        <w:rPr>
          <w:rFonts w:asciiTheme="minorBidi" w:hAnsiTheme="minorBidi"/>
          <w:b/>
          <w:bCs/>
          <w:color w:val="000000" w:themeColor="text1"/>
        </w:rPr>
        <w:lastRenderedPageBreak/>
        <w:t>S14- Stability Analysis of Choline Chloride Electrolyte using NMR experiments</w:t>
      </w:r>
    </w:p>
    <w:p w14:paraId="74F10662" w14:textId="6DD2649F" w:rsidR="002D1BCD" w:rsidRPr="00372045" w:rsidRDefault="002D1BCD" w:rsidP="00417975">
      <w:pPr>
        <w:spacing w:before="120" w:after="120" w:line="480" w:lineRule="auto"/>
        <w:ind w:firstLine="187"/>
        <w:jc w:val="both"/>
        <w:rPr>
          <w:rFonts w:asciiTheme="minorBidi" w:eastAsia="Times New Roman" w:hAnsiTheme="minorBidi"/>
          <w:color w:val="000000" w:themeColor="text1"/>
        </w:rPr>
      </w:pPr>
      <w:bookmarkStart w:id="19" w:name="_Hlk54631139"/>
      <w:bookmarkEnd w:id="18"/>
      <w:r w:rsidRPr="00372045">
        <w:rPr>
          <w:rFonts w:asciiTheme="minorBidi" w:eastAsia="Times New Roman" w:hAnsiTheme="minorBidi"/>
          <w:color w:val="000000" w:themeColor="text1"/>
        </w:rPr>
        <w:t>We performed nuclear magnetic resonance (NMR) experiments for fresh and used studied electrolytes to examine the stability of choline chloride in the electrochemical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RR. At first, we purged Argon (ultra-high purity grade, Airgas) into the electrolytes with a flow rate of 50 mL/min for 60 min to remove all dissolved gassed from the electrolyte. Then used samples were collected by performing chronoamperometry experiments at a cell potential of -1.05 V for 120 minutes. The NMR samples were prepared by mixing 0.1 mL of each electrolyte and 0.5 mL of D</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O solvent. </w:t>
      </w:r>
      <w:r w:rsidRPr="00372045">
        <w:rPr>
          <w:rFonts w:asciiTheme="minorBidi" w:eastAsia="Times New Roman" w:hAnsiTheme="minorBidi"/>
          <w:color w:val="000000" w:themeColor="text1"/>
          <w:vertAlign w:val="superscript"/>
        </w:rPr>
        <w:t>1</w:t>
      </w:r>
      <w:r w:rsidRPr="00372045">
        <w:rPr>
          <w:rFonts w:asciiTheme="minorBidi" w:eastAsia="Times New Roman" w:hAnsiTheme="minorBidi"/>
          <w:color w:val="000000" w:themeColor="text1"/>
        </w:rPr>
        <w:t xml:space="preserve">H NMR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 NMR experiments were carried out with a Bruker Advance III 500 MHz system equipped with DCH cryoprobe. All experiments were carried out at 298 K.</w:t>
      </w:r>
    </w:p>
    <w:p w14:paraId="5D8EC274" w14:textId="725CA466" w:rsidR="002D1BCD" w:rsidRPr="00372045" w:rsidRDefault="002D1BCD" w:rsidP="00417975">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vertAlign w:val="superscript"/>
        </w:rPr>
        <w:t>1</w:t>
      </w:r>
      <w:r w:rsidRPr="00372045">
        <w:rPr>
          <w:rFonts w:asciiTheme="minorBidi" w:eastAsia="Times New Roman" w:hAnsiTheme="minorBidi"/>
          <w:color w:val="000000" w:themeColor="text1"/>
        </w:rPr>
        <w:t xml:space="preserve">H NMR spectra of fresh and used electrolytes are shown in </w:t>
      </w:r>
      <w:r w:rsidR="00B0214A" w:rsidRPr="00372045">
        <w:rPr>
          <w:rFonts w:asciiTheme="minorBidi" w:eastAsia="Times New Roman" w:hAnsiTheme="minorBidi"/>
          <w:color w:val="000000" w:themeColor="text1"/>
        </w:rPr>
        <w:t xml:space="preserve">Supplementary Fig. </w:t>
      </w:r>
      <w:r w:rsidR="00F713CD" w:rsidRPr="00372045">
        <w:rPr>
          <w:rFonts w:asciiTheme="minorBidi" w:eastAsia="Times New Roman" w:hAnsiTheme="minorBidi"/>
          <w:color w:val="000000" w:themeColor="text1"/>
        </w:rPr>
        <w:t>S</w:t>
      </w:r>
      <w:r w:rsidR="002E6C80" w:rsidRPr="00372045">
        <w:rPr>
          <w:rFonts w:asciiTheme="minorBidi" w:eastAsia="Times New Roman" w:hAnsiTheme="minorBidi"/>
          <w:color w:val="000000" w:themeColor="text1"/>
        </w:rPr>
        <w:t>3</w:t>
      </w:r>
      <w:r w:rsidR="0027252D" w:rsidRPr="00372045">
        <w:rPr>
          <w:rFonts w:asciiTheme="minorBidi" w:eastAsia="Times New Roman" w:hAnsiTheme="minorBidi"/>
          <w:color w:val="000000" w:themeColor="text1"/>
        </w:rPr>
        <w:t>6</w:t>
      </w:r>
      <w:r w:rsidRPr="00372045">
        <w:rPr>
          <w:rFonts w:asciiTheme="minorBidi" w:eastAsia="Times New Roman" w:hAnsiTheme="minorBidi"/>
          <w:color w:val="000000" w:themeColor="text1"/>
        </w:rPr>
        <w:t xml:space="preserve">. The recorded </w:t>
      </w:r>
      <w:r w:rsidRPr="00372045">
        <w:rPr>
          <w:rFonts w:asciiTheme="minorBidi" w:eastAsia="Times New Roman" w:hAnsiTheme="minorBidi"/>
          <w:color w:val="000000" w:themeColor="text1"/>
          <w:vertAlign w:val="superscript"/>
        </w:rPr>
        <w:t>1</w:t>
      </w:r>
      <w:r w:rsidRPr="00372045">
        <w:rPr>
          <w:rFonts w:asciiTheme="minorBidi" w:eastAsia="Times New Roman" w:hAnsiTheme="minorBidi"/>
          <w:color w:val="000000" w:themeColor="text1"/>
        </w:rPr>
        <w:t>H spectra exhibit 5 signals in the aliphatic region for the alkyl chains. The peaks at 3.04 ppm correspond to -CH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 groups which </w:t>
      </w:r>
      <w:r w:rsidR="008F5476" w:rsidRPr="00372045">
        <w:rPr>
          <w:rFonts w:asciiTheme="minorBidi" w:eastAsia="Times New Roman" w:hAnsiTheme="minorBidi"/>
          <w:color w:val="000000" w:themeColor="text1"/>
        </w:rPr>
        <w:t xml:space="preserve">are </w:t>
      </w:r>
      <w:r w:rsidRPr="00372045">
        <w:rPr>
          <w:rFonts w:asciiTheme="minorBidi" w:eastAsia="Times New Roman" w:hAnsiTheme="minorBidi"/>
          <w:color w:val="000000" w:themeColor="text1"/>
        </w:rPr>
        <w:t>attached to nitrogen for fresh and used electrolytes. Furthermore, the peaks at 3.26 and 3.87 ppm represent -CH</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group</w:t>
      </w:r>
      <w:r w:rsidR="008F5476" w:rsidRPr="00372045">
        <w:rPr>
          <w:rFonts w:asciiTheme="minorBidi" w:eastAsia="Times New Roman" w:hAnsiTheme="minorBidi"/>
          <w:color w:val="000000" w:themeColor="text1"/>
        </w:rPr>
        <w:t>s</w:t>
      </w:r>
      <w:r w:rsidRPr="00372045">
        <w:rPr>
          <w:rFonts w:asciiTheme="minorBidi" w:eastAsia="Times New Roman" w:hAnsiTheme="minorBidi"/>
          <w:color w:val="000000" w:themeColor="text1"/>
        </w:rPr>
        <w:t xml:space="preserve"> next to nitrogen and oxygen, respectively. </w:t>
      </w:r>
      <w:r w:rsidR="008F5476" w:rsidRPr="00372045">
        <w:rPr>
          <w:rFonts w:asciiTheme="minorBidi" w:eastAsia="Times New Roman" w:hAnsiTheme="minorBidi"/>
          <w:color w:val="000000" w:themeColor="text1"/>
        </w:rPr>
        <w:t>The s</w:t>
      </w:r>
      <w:r w:rsidRPr="00372045">
        <w:rPr>
          <w:rFonts w:asciiTheme="minorBidi" w:eastAsia="Times New Roman" w:hAnsiTheme="minorBidi"/>
          <w:color w:val="000000" w:themeColor="text1"/>
        </w:rPr>
        <w:t>olvent peak (H</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O + D</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O) overlaps with</w:t>
      </w:r>
      <w:r w:rsidR="008F5476" w:rsidRPr="00372045">
        <w:rPr>
          <w:rFonts w:asciiTheme="minorBidi" w:eastAsia="Times New Roman" w:hAnsiTheme="minorBidi"/>
          <w:color w:val="000000" w:themeColor="text1"/>
        </w:rPr>
        <w:t xml:space="preserve"> the</w:t>
      </w:r>
      <w:r w:rsidRPr="00372045">
        <w:rPr>
          <w:rFonts w:asciiTheme="minorBidi" w:eastAsia="Times New Roman" w:hAnsiTheme="minorBidi"/>
          <w:color w:val="000000" w:themeColor="text1"/>
        </w:rPr>
        <w:t xml:space="preserve"> -OH peak and appears at a chemical shift </w:t>
      </w:r>
      <w:r w:rsidR="008F5476" w:rsidRPr="00372045">
        <w:rPr>
          <w:rFonts w:asciiTheme="minorBidi" w:eastAsia="Times New Roman" w:hAnsiTheme="minorBidi"/>
          <w:color w:val="000000" w:themeColor="text1"/>
        </w:rPr>
        <w:t xml:space="preserve">of </w:t>
      </w:r>
      <w:r w:rsidRPr="00372045">
        <w:rPr>
          <w:rFonts w:asciiTheme="minorBidi" w:eastAsia="Times New Roman" w:hAnsiTheme="minorBidi"/>
          <w:color w:val="000000" w:themeColor="text1"/>
        </w:rPr>
        <w:t>4.72 ppm</w:t>
      </w:r>
      <w:r w:rsidR="00F713CD"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Moreover, the results for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 xml:space="preserve">C NMR are shown in </w:t>
      </w:r>
      <w:r w:rsidR="00B0214A"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B0214A"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33386C" w:rsidRPr="00372045">
        <w:rPr>
          <w:rFonts w:asciiTheme="minorBidi" w:eastAsia="Times New Roman" w:hAnsiTheme="minorBidi"/>
          <w:color w:val="000000" w:themeColor="text1"/>
        </w:rPr>
        <w:t>3</w:t>
      </w:r>
      <w:r w:rsidR="0027252D" w:rsidRPr="00372045">
        <w:rPr>
          <w:rFonts w:asciiTheme="minorBidi" w:eastAsia="Times New Roman" w:hAnsiTheme="minorBidi"/>
          <w:color w:val="000000" w:themeColor="text1"/>
        </w:rPr>
        <w:t>7</w:t>
      </w:r>
      <w:r w:rsidRPr="00372045">
        <w:rPr>
          <w:rFonts w:asciiTheme="minorBidi" w:eastAsia="Times New Roman" w:hAnsiTheme="minorBidi"/>
          <w:color w:val="000000" w:themeColor="text1"/>
        </w:rPr>
        <w:t>. In all spectra three distinguished peaks of choline chloride were observed. The peak located at 53.71 ppm correspond</w:t>
      </w:r>
      <w:r w:rsidR="008F5476" w:rsidRPr="00372045">
        <w:rPr>
          <w:rFonts w:asciiTheme="minorBidi" w:eastAsia="Times New Roman" w:hAnsiTheme="minorBidi"/>
          <w:color w:val="000000" w:themeColor="text1"/>
        </w:rPr>
        <w:t>s</w:t>
      </w:r>
      <w:r w:rsidRPr="00372045">
        <w:rPr>
          <w:rFonts w:asciiTheme="minorBidi" w:eastAsia="Times New Roman" w:hAnsiTheme="minorBidi"/>
          <w:color w:val="000000" w:themeColor="text1"/>
        </w:rPr>
        <w:t xml:space="preserve"> to </w:t>
      </w:r>
      <w:r w:rsidR="008F5476" w:rsidRPr="00372045">
        <w:rPr>
          <w:rFonts w:asciiTheme="minorBidi" w:eastAsia="Times New Roman" w:hAnsiTheme="minorBidi"/>
          <w:color w:val="000000" w:themeColor="text1"/>
        </w:rPr>
        <w:t xml:space="preserve">s </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 group where</w:t>
      </w:r>
      <w:r w:rsidR="008F5476" w:rsidRPr="00372045">
        <w:rPr>
          <w:rFonts w:asciiTheme="minorBidi" w:eastAsia="Times New Roman" w:hAnsiTheme="minorBidi"/>
          <w:color w:val="000000" w:themeColor="text1"/>
        </w:rPr>
        <w:t>as</w:t>
      </w:r>
      <w:r w:rsidRPr="00372045">
        <w:rPr>
          <w:rFonts w:asciiTheme="minorBidi" w:eastAsia="Times New Roman" w:hAnsiTheme="minorBidi"/>
          <w:color w:val="000000" w:themeColor="text1"/>
        </w:rPr>
        <w:t xml:space="preserve"> the -CH</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group peaks appeared at 55.79 and 68.71 ppm. The </w:t>
      </w:r>
      <w:r w:rsidRPr="00372045">
        <w:rPr>
          <w:rFonts w:asciiTheme="minorBidi" w:eastAsia="Times New Roman" w:hAnsiTheme="minorBidi"/>
          <w:color w:val="000000" w:themeColor="text1"/>
          <w:vertAlign w:val="superscript"/>
        </w:rPr>
        <w:t>1</w:t>
      </w:r>
      <w:r w:rsidRPr="00372045">
        <w:rPr>
          <w:rFonts w:asciiTheme="minorBidi" w:eastAsia="Times New Roman" w:hAnsiTheme="minorBidi"/>
          <w:color w:val="000000" w:themeColor="text1"/>
        </w:rPr>
        <w:t xml:space="preserve">H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 NMR spectra reveal similar peak areas and chemical shifts of -CH</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and -CH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 peaks for fresh and used electrolytes that confirm no generation of new diamagnetic species and change in the choline chloride structure and thus verify high stability under applied potential of -1.05 V vs RHE.</w:t>
      </w:r>
    </w:p>
    <w:bookmarkEnd w:id="19"/>
    <w:p w14:paraId="48C6C8DD" w14:textId="77777777" w:rsidR="002D1BCD" w:rsidRPr="00372045" w:rsidRDefault="002D1BCD" w:rsidP="002D1BCD">
      <w:pPr>
        <w:shd w:val="clear" w:color="auto" w:fill="FFFFFF"/>
        <w:spacing w:before="120" w:after="120" w:line="240" w:lineRule="auto"/>
        <w:jc w:val="both"/>
        <w:rPr>
          <w:rFonts w:asciiTheme="minorBidi" w:eastAsia="Times New Roman" w:hAnsiTheme="minorBidi"/>
          <w:color w:val="000000" w:themeColor="text1"/>
        </w:rPr>
      </w:pPr>
    </w:p>
    <w:p w14:paraId="0D148F45" w14:textId="77777777" w:rsidR="002D1BCD" w:rsidRPr="00372045" w:rsidRDefault="002D1BCD" w:rsidP="002D1BCD">
      <w:pPr>
        <w:keepNext/>
        <w:shd w:val="clear" w:color="auto" w:fill="FFFFFF"/>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5B3A9ECC" wp14:editId="2FCB266B">
            <wp:extent cx="5823517" cy="3719146"/>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294" t="1748" r="1398" b="-1"/>
                    <a:stretch/>
                  </pic:blipFill>
                  <pic:spPr bwMode="auto">
                    <a:xfrm>
                      <a:off x="0" y="0"/>
                      <a:ext cx="5837917" cy="3728342"/>
                    </a:xfrm>
                    <a:prstGeom prst="rect">
                      <a:avLst/>
                    </a:prstGeom>
                    <a:noFill/>
                    <a:ln>
                      <a:noFill/>
                    </a:ln>
                    <a:extLst>
                      <a:ext uri="{53640926-AAD7-44D8-BBD7-CCE9431645EC}">
                        <a14:shadowObscured xmlns:a14="http://schemas.microsoft.com/office/drawing/2010/main"/>
                      </a:ext>
                    </a:extLst>
                  </pic:spPr>
                </pic:pic>
              </a:graphicData>
            </a:graphic>
          </wp:inline>
        </w:drawing>
      </w:r>
    </w:p>
    <w:p w14:paraId="68C8FA65" w14:textId="1B7D76EE" w:rsidR="002D1BCD" w:rsidRPr="00372045" w:rsidRDefault="002D1BCD" w:rsidP="002D1BCD">
      <w:pPr>
        <w:spacing w:after="200" w:line="240" w:lineRule="auto"/>
        <w:jc w:val="both"/>
        <w:rPr>
          <w:rFonts w:asciiTheme="minorBidi" w:eastAsia="Times New Roman" w:hAnsiTheme="minorBidi"/>
          <w:color w:val="000000" w:themeColor="text1"/>
          <w:sz w:val="20"/>
          <w:szCs w:val="20"/>
        </w:rPr>
      </w:pPr>
      <w:r w:rsidRPr="00372045">
        <w:rPr>
          <w:rFonts w:asciiTheme="minorBidi" w:hAnsiTheme="minorBidi"/>
          <w:b/>
          <w:bCs/>
          <w:color w:val="000000" w:themeColor="text1"/>
          <w:sz w:val="20"/>
          <w:szCs w:val="20"/>
        </w:rPr>
        <w:t>Supplementary Fig. S</w:t>
      </w:r>
      <w:r w:rsidRPr="00372045">
        <w:rPr>
          <w:rFonts w:asciiTheme="minorBidi" w:hAnsiTheme="minorBidi"/>
          <w:b/>
          <w:bCs/>
          <w:color w:val="000000" w:themeColor="text1"/>
          <w:sz w:val="20"/>
          <w:szCs w:val="20"/>
        </w:rPr>
        <w:fldChar w:fldCharType="begin"/>
      </w:r>
      <w:r w:rsidRPr="00372045">
        <w:rPr>
          <w:rFonts w:asciiTheme="minorBidi" w:hAnsiTheme="minorBidi"/>
          <w:b/>
          <w:bCs/>
          <w:color w:val="000000" w:themeColor="text1"/>
          <w:sz w:val="20"/>
          <w:szCs w:val="20"/>
        </w:rPr>
        <w:instrText xml:space="preserve"> SEQ Figure \* ARABIC </w:instrText>
      </w:r>
      <w:r w:rsidRPr="00372045">
        <w:rPr>
          <w:rFonts w:asciiTheme="minorBidi" w:hAnsiTheme="minorBidi"/>
          <w:b/>
          <w:bCs/>
          <w:color w:val="000000" w:themeColor="text1"/>
          <w:sz w:val="20"/>
          <w:szCs w:val="20"/>
        </w:rPr>
        <w:fldChar w:fldCharType="separate"/>
      </w:r>
      <w:r w:rsidR="00B60963" w:rsidRPr="00372045">
        <w:rPr>
          <w:rFonts w:asciiTheme="minorBidi" w:hAnsiTheme="minorBidi"/>
          <w:b/>
          <w:bCs/>
          <w:noProof/>
          <w:color w:val="000000" w:themeColor="text1"/>
          <w:sz w:val="20"/>
          <w:szCs w:val="20"/>
        </w:rPr>
        <w:t>36</w:t>
      </w:r>
      <w:r w:rsidRPr="00372045">
        <w:rPr>
          <w:rFonts w:asciiTheme="minorBidi" w:hAnsiTheme="minorBidi"/>
          <w:b/>
          <w:bCs/>
          <w:color w:val="000000" w:themeColor="text1"/>
          <w:sz w:val="20"/>
          <w:szCs w:val="20"/>
        </w:rPr>
        <w:fldChar w:fldCharType="end"/>
      </w:r>
      <w:r w:rsidRPr="00372045">
        <w:rPr>
          <w:rFonts w:asciiTheme="minorBidi" w:hAnsiTheme="minorBidi"/>
          <w:color w:val="000000" w:themeColor="text1"/>
          <w:sz w:val="20"/>
          <w:szCs w:val="20"/>
        </w:rPr>
        <w:t xml:space="preserve"> | </w:t>
      </w:r>
      <w:r w:rsidRPr="00372045">
        <w:rPr>
          <w:rFonts w:asciiTheme="minorBidi" w:hAnsiTheme="minorBidi"/>
          <w:color w:val="000000" w:themeColor="text1"/>
          <w:sz w:val="20"/>
          <w:szCs w:val="20"/>
          <w:vertAlign w:val="superscript"/>
        </w:rPr>
        <w:t>1</w:t>
      </w:r>
      <w:r w:rsidRPr="00372045">
        <w:rPr>
          <w:rFonts w:asciiTheme="minorBidi" w:hAnsiTheme="minorBidi"/>
          <w:color w:val="000000" w:themeColor="text1"/>
          <w:sz w:val="20"/>
          <w:szCs w:val="20"/>
        </w:rPr>
        <w:t xml:space="preserve">H </w:t>
      </w:r>
      <w:r w:rsidRPr="00372045">
        <w:rPr>
          <w:rFonts w:asciiTheme="minorBidi" w:eastAsia="Times New Roman" w:hAnsiTheme="minorBidi"/>
          <w:color w:val="000000" w:themeColor="text1"/>
          <w:sz w:val="20"/>
          <w:szCs w:val="20"/>
        </w:rPr>
        <w:t xml:space="preserve">Nuclear Magnetic Resonance (NMR) results of fresh and used electrolytes </w:t>
      </w:r>
      <w:r w:rsidRPr="00372045">
        <w:rPr>
          <w:rFonts w:asciiTheme="minorBidi" w:eastAsia="Times New Roman" w:hAnsiTheme="minorBidi"/>
          <w:b/>
          <w:bCs/>
          <w:color w:val="000000" w:themeColor="text1"/>
          <w:sz w:val="20"/>
          <w:szCs w:val="20"/>
        </w:rPr>
        <w:t>(a)</w:t>
      </w:r>
      <w:r w:rsidRPr="00372045">
        <w:rPr>
          <w:rFonts w:asciiTheme="minorBidi" w:eastAsia="Times New Roman" w:hAnsiTheme="minorBidi"/>
          <w:color w:val="000000" w:themeColor="text1"/>
          <w:sz w:val="20"/>
          <w:szCs w:val="20"/>
          <w:vertAlign w:val="superscript"/>
        </w:rPr>
        <w:t xml:space="preserve"> </w:t>
      </w:r>
      <w:r w:rsidRPr="00372045">
        <w:rPr>
          <w:rFonts w:asciiTheme="minorBidi" w:eastAsia="Times New Roman" w:hAnsiTheme="minorBidi"/>
          <w:color w:val="000000" w:themeColor="text1"/>
          <w:sz w:val="20"/>
          <w:szCs w:val="20"/>
        </w:rPr>
        <w:t xml:space="preserve">KOH:CC (3M:0.01M) </w:t>
      </w:r>
      <w:r w:rsidRPr="00372045">
        <w:rPr>
          <w:rFonts w:asciiTheme="minorBidi" w:eastAsia="Times New Roman" w:hAnsiTheme="minorBidi"/>
          <w:b/>
          <w:bCs/>
          <w:color w:val="000000" w:themeColor="text1"/>
          <w:sz w:val="20"/>
          <w:szCs w:val="20"/>
        </w:rPr>
        <w:t>(b)</w:t>
      </w:r>
      <w:r w:rsidRPr="00372045">
        <w:rPr>
          <w:rFonts w:asciiTheme="minorBidi" w:eastAsia="Times New Roman" w:hAnsiTheme="minorBidi"/>
          <w:color w:val="000000" w:themeColor="text1"/>
          <w:sz w:val="20"/>
          <w:szCs w:val="20"/>
        </w:rPr>
        <w:t xml:space="preserve"> KOH:CC (3M:0.1M) </w:t>
      </w:r>
      <w:r w:rsidRPr="00372045">
        <w:rPr>
          <w:rFonts w:asciiTheme="minorBidi" w:eastAsia="Times New Roman" w:hAnsiTheme="minorBidi"/>
          <w:b/>
          <w:bCs/>
          <w:color w:val="000000" w:themeColor="text1"/>
          <w:sz w:val="20"/>
          <w:szCs w:val="20"/>
        </w:rPr>
        <w:t>(c)</w:t>
      </w:r>
      <w:r w:rsidRPr="00372045">
        <w:rPr>
          <w:rFonts w:asciiTheme="minorBidi" w:eastAsia="Times New Roman" w:hAnsiTheme="minorBidi"/>
          <w:color w:val="000000" w:themeColor="text1"/>
          <w:sz w:val="20"/>
          <w:szCs w:val="20"/>
        </w:rPr>
        <w:t xml:space="preserve"> KOH:CC (3M:1M) </w:t>
      </w:r>
      <w:r w:rsidRPr="00372045">
        <w:rPr>
          <w:rFonts w:asciiTheme="minorBidi" w:eastAsia="Times New Roman" w:hAnsiTheme="minorBidi"/>
          <w:b/>
          <w:bCs/>
          <w:color w:val="000000" w:themeColor="text1"/>
          <w:sz w:val="20"/>
          <w:szCs w:val="20"/>
        </w:rPr>
        <w:t>(d)</w:t>
      </w:r>
      <w:r w:rsidRPr="00372045">
        <w:rPr>
          <w:rFonts w:asciiTheme="minorBidi" w:eastAsia="Times New Roman" w:hAnsiTheme="minorBidi"/>
          <w:color w:val="000000" w:themeColor="text1"/>
          <w:sz w:val="20"/>
          <w:szCs w:val="20"/>
        </w:rPr>
        <w:t xml:space="preserve"> KOH:CC (3M:2M).</w:t>
      </w:r>
    </w:p>
    <w:p w14:paraId="013AD49B" w14:textId="77777777" w:rsidR="002D1BCD" w:rsidRPr="00372045" w:rsidRDefault="002D1BCD" w:rsidP="002D1BCD">
      <w:pPr>
        <w:keepNext/>
        <w:spacing w:after="0"/>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3A0B94D5" wp14:editId="153D904E">
            <wp:extent cx="5929764" cy="37366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296" t="1173" r="2311" b="2220"/>
                    <a:stretch/>
                  </pic:blipFill>
                  <pic:spPr bwMode="auto">
                    <a:xfrm>
                      <a:off x="0" y="0"/>
                      <a:ext cx="5939940" cy="3743088"/>
                    </a:xfrm>
                    <a:prstGeom prst="rect">
                      <a:avLst/>
                    </a:prstGeom>
                    <a:noFill/>
                    <a:ln>
                      <a:noFill/>
                    </a:ln>
                    <a:extLst>
                      <a:ext uri="{53640926-AAD7-44D8-BBD7-CCE9431645EC}">
                        <a14:shadowObscured xmlns:a14="http://schemas.microsoft.com/office/drawing/2010/main"/>
                      </a:ext>
                    </a:extLst>
                  </pic:spPr>
                </pic:pic>
              </a:graphicData>
            </a:graphic>
          </wp:inline>
        </w:drawing>
      </w:r>
    </w:p>
    <w:p w14:paraId="75CFBB6A" w14:textId="1E88F106" w:rsidR="002D1BCD" w:rsidRPr="00372045" w:rsidRDefault="002D1BCD" w:rsidP="0042153E">
      <w:pPr>
        <w:pStyle w:val="Caption"/>
        <w:spacing w:after="0"/>
        <w:jc w:val="both"/>
        <w:rPr>
          <w:rFonts w:asciiTheme="minorBidi" w:hAnsiTheme="minorBidi"/>
          <w:b/>
          <w:bCs/>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37</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Pr="00372045">
        <w:rPr>
          <w:rFonts w:asciiTheme="minorBidi" w:hAnsiTheme="minorBidi"/>
          <w:i w:val="0"/>
          <w:iCs w:val="0"/>
          <w:color w:val="000000" w:themeColor="text1"/>
          <w:sz w:val="20"/>
          <w:szCs w:val="20"/>
          <w:vertAlign w:val="superscript"/>
        </w:rPr>
        <w:t>13</w:t>
      </w:r>
      <w:r w:rsidRPr="00372045">
        <w:rPr>
          <w:rFonts w:asciiTheme="minorBidi" w:hAnsiTheme="minorBidi"/>
          <w:i w:val="0"/>
          <w:iCs w:val="0"/>
          <w:color w:val="000000" w:themeColor="text1"/>
          <w:sz w:val="20"/>
          <w:szCs w:val="20"/>
        </w:rPr>
        <w:t>C Nuclear</w:t>
      </w:r>
      <w:r w:rsidRPr="00372045">
        <w:rPr>
          <w:rFonts w:asciiTheme="minorBidi" w:eastAsia="Times New Roman" w:hAnsiTheme="minorBidi"/>
          <w:i w:val="0"/>
          <w:iCs w:val="0"/>
          <w:color w:val="000000" w:themeColor="text1"/>
          <w:sz w:val="20"/>
          <w:szCs w:val="20"/>
        </w:rPr>
        <w:t xml:space="preserve"> Magnetic Resonance (NMR) results of fresh and used electrolytes </w:t>
      </w:r>
      <w:r w:rsidRPr="00372045">
        <w:rPr>
          <w:rFonts w:asciiTheme="minorBidi" w:eastAsia="Times New Roman" w:hAnsiTheme="minorBidi"/>
          <w:b/>
          <w:bCs/>
          <w:i w:val="0"/>
          <w:iCs w:val="0"/>
          <w:color w:val="000000" w:themeColor="text1"/>
          <w:sz w:val="20"/>
          <w:szCs w:val="20"/>
        </w:rPr>
        <w:t>(a)</w:t>
      </w:r>
      <w:r w:rsidRPr="00372045">
        <w:rPr>
          <w:rFonts w:asciiTheme="minorBidi" w:eastAsia="Times New Roman" w:hAnsiTheme="minorBidi"/>
          <w:i w:val="0"/>
          <w:iCs w:val="0"/>
          <w:color w:val="000000" w:themeColor="text1"/>
          <w:sz w:val="20"/>
          <w:szCs w:val="20"/>
          <w:vertAlign w:val="superscript"/>
        </w:rPr>
        <w:t xml:space="preserve"> </w:t>
      </w:r>
      <w:r w:rsidRPr="00372045">
        <w:rPr>
          <w:rFonts w:asciiTheme="minorBidi" w:eastAsia="Times New Roman" w:hAnsiTheme="minorBidi"/>
          <w:i w:val="0"/>
          <w:iCs w:val="0"/>
          <w:color w:val="000000" w:themeColor="text1"/>
          <w:sz w:val="20"/>
          <w:szCs w:val="20"/>
        </w:rPr>
        <w:t xml:space="preserve">KOH:CC (3M:0.01M) </w:t>
      </w:r>
      <w:r w:rsidRPr="00372045">
        <w:rPr>
          <w:rFonts w:asciiTheme="minorBidi" w:eastAsia="Times New Roman" w:hAnsiTheme="minorBidi"/>
          <w:b/>
          <w:bCs/>
          <w:i w:val="0"/>
          <w:iCs w:val="0"/>
          <w:color w:val="000000" w:themeColor="text1"/>
          <w:sz w:val="20"/>
          <w:szCs w:val="20"/>
        </w:rPr>
        <w:t>(b)</w:t>
      </w:r>
      <w:r w:rsidRPr="00372045">
        <w:rPr>
          <w:rFonts w:asciiTheme="minorBidi" w:eastAsia="Times New Roman" w:hAnsiTheme="minorBidi"/>
          <w:i w:val="0"/>
          <w:iCs w:val="0"/>
          <w:color w:val="000000" w:themeColor="text1"/>
          <w:sz w:val="20"/>
          <w:szCs w:val="20"/>
        </w:rPr>
        <w:t xml:space="preserve"> KOH:CC (3M:0.1M) </w:t>
      </w:r>
      <w:r w:rsidRPr="00372045">
        <w:rPr>
          <w:rFonts w:asciiTheme="minorBidi" w:eastAsia="Times New Roman" w:hAnsiTheme="minorBidi"/>
          <w:b/>
          <w:bCs/>
          <w:i w:val="0"/>
          <w:iCs w:val="0"/>
          <w:color w:val="000000" w:themeColor="text1"/>
          <w:sz w:val="20"/>
          <w:szCs w:val="20"/>
        </w:rPr>
        <w:t>(c)</w:t>
      </w:r>
      <w:r w:rsidRPr="00372045">
        <w:rPr>
          <w:rFonts w:asciiTheme="minorBidi" w:eastAsia="Times New Roman" w:hAnsiTheme="minorBidi"/>
          <w:i w:val="0"/>
          <w:iCs w:val="0"/>
          <w:color w:val="000000" w:themeColor="text1"/>
          <w:sz w:val="20"/>
          <w:szCs w:val="20"/>
        </w:rPr>
        <w:t xml:space="preserve"> KOH:CC (3M:1M) </w:t>
      </w:r>
      <w:r w:rsidRPr="00372045">
        <w:rPr>
          <w:rFonts w:asciiTheme="minorBidi" w:eastAsia="Times New Roman" w:hAnsiTheme="minorBidi"/>
          <w:b/>
          <w:bCs/>
          <w:i w:val="0"/>
          <w:iCs w:val="0"/>
          <w:color w:val="000000" w:themeColor="text1"/>
          <w:sz w:val="20"/>
          <w:szCs w:val="20"/>
        </w:rPr>
        <w:t>(d)</w:t>
      </w:r>
      <w:r w:rsidRPr="00372045">
        <w:rPr>
          <w:rFonts w:asciiTheme="minorBidi" w:eastAsia="Times New Roman" w:hAnsiTheme="minorBidi"/>
          <w:i w:val="0"/>
          <w:iCs w:val="0"/>
          <w:color w:val="000000" w:themeColor="text1"/>
          <w:sz w:val="20"/>
          <w:szCs w:val="20"/>
        </w:rPr>
        <w:t xml:space="preserve"> KOH:CC (3M:2M).</w:t>
      </w:r>
    </w:p>
    <w:p w14:paraId="0517D5F7" w14:textId="1C1B1D5D" w:rsidR="0042153E" w:rsidRPr="00372045" w:rsidRDefault="0042153E" w:rsidP="00B95001">
      <w:pPr>
        <w:spacing w:before="120" w:after="120" w:line="480" w:lineRule="auto"/>
        <w:contextualSpacing/>
        <w:jc w:val="both"/>
        <w:rPr>
          <w:rFonts w:asciiTheme="minorBidi" w:hAnsiTheme="minorBidi"/>
          <w:b/>
          <w:bCs/>
          <w:color w:val="000000" w:themeColor="text1"/>
        </w:rPr>
      </w:pPr>
      <w:bookmarkStart w:id="20" w:name="_Hlk51795267"/>
      <w:r w:rsidRPr="00372045">
        <w:rPr>
          <w:rFonts w:asciiTheme="minorBidi" w:hAnsiTheme="minorBidi"/>
          <w:b/>
          <w:bCs/>
          <w:color w:val="000000" w:themeColor="text1"/>
        </w:rPr>
        <w:lastRenderedPageBreak/>
        <w:t>S1</w:t>
      </w:r>
      <w:r w:rsidR="008057EF" w:rsidRPr="00372045">
        <w:rPr>
          <w:rFonts w:asciiTheme="minorBidi" w:hAnsiTheme="minorBidi"/>
          <w:b/>
          <w:bCs/>
          <w:color w:val="000000" w:themeColor="text1"/>
        </w:rPr>
        <w:t>5</w:t>
      </w:r>
      <w:r w:rsidRPr="00372045">
        <w:rPr>
          <w:rFonts w:asciiTheme="minorBidi" w:hAnsiTheme="minorBidi"/>
          <w:b/>
          <w:bCs/>
          <w:color w:val="000000" w:themeColor="text1"/>
        </w:rPr>
        <w:t>- 13</w:t>
      </w:r>
      <w:r w:rsidR="009E33B9" w:rsidRPr="00372045">
        <w:rPr>
          <w:rFonts w:asciiTheme="minorBidi" w:hAnsiTheme="minorBidi"/>
          <w:b/>
          <w:bCs/>
          <w:color w:val="000000" w:themeColor="text1"/>
        </w:rPr>
        <w:t>-</w:t>
      </w:r>
      <w:r w:rsidRPr="00372045">
        <w:rPr>
          <w:rFonts w:asciiTheme="minorBidi" w:hAnsiTheme="minorBidi"/>
          <w:b/>
          <w:bCs/>
          <w:color w:val="000000" w:themeColor="text1"/>
        </w:rPr>
        <w:t>C Labeled Carbon Dioxide (</w:t>
      </w:r>
      <w:r w:rsidRPr="00372045">
        <w:rPr>
          <w:rFonts w:asciiTheme="minorBidi" w:hAnsiTheme="minorBidi"/>
          <w:b/>
          <w:bCs/>
          <w:color w:val="000000" w:themeColor="text1"/>
          <w:vertAlign w:val="superscript"/>
        </w:rPr>
        <w:t>13</w:t>
      </w:r>
      <w:r w:rsidRPr="00372045">
        <w:rPr>
          <w:rFonts w:asciiTheme="minorBidi" w:hAnsiTheme="minorBidi"/>
          <w:b/>
          <w:bCs/>
          <w:color w:val="000000" w:themeColor="text1"/>
        </w:rPr>
        <w:t>CO</w:t>
      </w:r>
      <w:r w:rsidRPr="00372045">
        <w:rPr>
          <w:rFonts w:asciiTheme="minorBidi" w:hAnsiTheme="minorBidi"/>
          <w:b/>
          <w:bCs/>
          <w:color w:val="000000" w:themeColor="text1"/>
          <w:vertAlign w:val="subscript"/>
        </w:rPr>
        <w:t>2</w:t>
      </w:r>
      <w:r w:rsidRPr="00372045">
        <w:rPr>
          <w:rFonts w:asciiTheme="minorBidi" w:hAnsiTheme="minorBidi"/>
          <w:b/>
          <w:bCs/>
          <w:color w:val="000000" w:themeColor="text1"/>
        </w:rPr>
        <w:t>) Experiments</w:t>
      </w:r>
    </w:p>
    <w:p w14:paraId="6DAE44A1" w14:textId="4EC2E689" w:rsidR="00056295" w:rsidRPr="00372045" w:rsidRDefault="00417975" w:rsidP="00417975">
      <w:pPr>
        <w:spacing w:before="120" w:after="120" w:line="480" w:lineRule="auto"/>
        <w:ind w:firstLine="180"/>
        <w:contextualSpacing/>
        <w:jc w:val="both"/>
        <w:rPr>
          <w:rFonts w:asciiTheme="minorBidi" w:eastAsia="Times New Roman" w:hAnsiTheme="minorBidi"/>
          <w:color w:val="000000" w:themeColor="text1"/>
        </w:rPr>
      </w:pPr>
      <w:bookmarkStart w:id="21" w:name="_Hlk54631557"/>
      <w:bookmarkEnd w:id="20"/>
      <w:r w:rsidRPr="00372045">
        <w:rPr>
          <w:rFonts w:asciiTheme="minorBidi" w:eastAsia="Times New Roman" w:hAnsiTheme="minorBidi"/>
          <w:color w:val="000000" w:themeColor="text1"/>
        </w:rPr>
        <w:t>W</w:t>
      </w:r>
      <w:r w:rsidR="00056295" w:rsidRPr="00372045">
        <w:rPr>
          <w:rFonts w:asciiTheme="minorBidi" w:eastAsia="Times New Roman" w:hAnsiTheme="minorBidi"/>
          <w:color w:val="000000" w:themeColor="text1"/>
        </w:rPr>
        <w:t>e have performed electrochemical CO</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RR experiments using 13</w:t>
      </w:r>
      <w:r w:rsidR="009E33B9" w:rsidRPr="00372045">
        <w:rPr>
          <w:rFonts w:asciiTheme="minorBidi" w:eastAsia="Times New Roman" w:hAnsiTheme="minorBidi"/>
          <w:color w:val="000000" w:themeColor="text1"/>
        </w:rPr>
        <w:t>-</w:t>
      </w:r>
      <w:r w:rsidR="00056295" w:rsidRPr="00372045">
        <w:rPr>
          <w:rFonts w:asciiTheme="minorBidi" w:eastAsia="Times New Roman" w:hAnsiTheme="minorBidi"/>
          <w:color w:val="000000" w:themeColor="text1"/>
        </w:rPr>
        <w:t>C labeled CO</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 xml:space="preserve"> (</w:t>
      </w:r>
      <w:r w:rsidR="00056295" w:rsidRPr="00372045">
        <w:rPr>
          <w:rFonts w:asciiTheme="minorBidi" w:eastAsia="Times New Roman" w:hAnsiTheme="minorBidi"/>
          <w:color w:val="000000" w:themeColor="text1"/>
          <w:vertAlign w:val="superscript"/>
        </w:rPr>
        <w:t>13</w:t>
      </w:r>
      <w:r w:rsidR="00056295" w:rsidRPr="00372045">
        <w:rPr>
          <w:rFonts w:asciiTheme="minorBidi" w:eastAsia="Times New Roman" w:hAnsiTheme="minorBidi"/>
          <w:color w:val="000000" w:themeColor="text1"/>
        </w:rPr>
        <w:t>CO</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 to verify the source of carbon for products such as CH</w:t>
      </w:r>
      <w:r w:rsidR="00056295" w:rsidRPr="00372045">
        <w:rPr>
          <w:rFonts w:asciiTheme="minorBidi" w:eastAsia="Times New Roman" w:hAnsiTheme="minorBidi"/>
          <w:color w:val="000000" w:themeColor="text1"/>
          <w:vertAlign w:val="subscript"/>
        </w:rPr>
        <w:t>4</w:t>
      </w:r>
      <w:r w:rsidR="00056295" w:rsidRPr="00372045">
        <w:rPr>
          <w:rFonts w:asciiTheme="minorBidi" w:eastAsia="Times New Roman" w:hAnsiTheme="minorBidi"/>
          <w:color w:val="000000" w:themeColor="text1"/>
        </w:rPr>
        <w:t xml:space="preserve"> in our system. To do this, a custom-made two-compartment three-electrode electrochemical cell filled with the KOH:CC (3M:2M) solution was used to perform the electrochemical CO</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RR. The working electrode (cathode) was prepared by drop casting the synthesized W</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 xml:space="preserve">C NFs on a customized glassy carbon (GC) electrode. Platinum (Pt) gauze 52 mesh (Alfa </w:t>
      </w:r>
      <w:proofErr w:type="spellStart"/>
      <w:r w:rsidR="00056295" w:rsidRPr="00372045">
        <w:rPr>
          <w:rFonts w:asciiTheme="minorBidi" w:eastAsia="Times New Roman" w:hAnsiTheme="minorBidi"/>
          <w:color w:val="000000" w:themeColor="text1"/>
        </w:rPr>
        <w:t>Aesar</w:t>
      </w:r>
      <w:proofErr w:type="spellEnd"/>
      <w:r w:rsidR="00056295" w:rsidRPr="00372045">
        <w:rPr>
          <w:rFonts w:asciiTheme="minorBidi" w:eastAsia="Times New Roman" w:hAnsiTheme="minorBidi"/>
          <w:color w:val="000000" w:themeColor="text1"/>
        </w:rPr>
        <w:t>) and Ag/AgCl (</w:t>
      </w:r>
      <w:proofErr w:type="spellStart"/>
      <w:r w:rsidR="00056295" w:rsidRPr="00372045">
        <w:rPr>
          <w:rFonts w:asciiTheme="minorBidi" w:eastAsia="Times New Roman" w:hAnsiTheme="minorBidi"/>
          <w:color w:val="000000" w:themeColor="text1"/>
        </w:rPr>
        <w:t>BASi</w:t>
      </w:r>
      <w:proofErr w:type="spellEnd"/>
      <w:r w:rsidR="00056295" w:rsidRPr="00372045">
        <w:rPr>
          <w:rFonts w:asciiTheme="minorBidi" w:eastAsia="Times New Roman" w:hAnsiTheme="minorBidi"/>
          <w:color w:val="000000" w:themeColor="text1"/>
        </w:rPr>
        <w:t xml:space="preserve">) were used as counter and reference electrodes, respectively. The cathode and anode parts of the cell were separated </w:t>
      </w:r>
      <w:r w:rsidR="008F5476" w:rsidRPr="00372045">
        <w:rPr>
          <w:rFonts w:asciiTheme="minorBidi" w:eastAsia="Times New Roman" w:hAnsiTheme="minorBidi"/>
          <w:color w:val="000000" w:themeColor="text1"/>
        </w:rPr>
        <w:t>by</w:t>
      </w:r>
      <w:r w:rsidR="00056295" w:rsidRPr="00372045">
        <w:rPr>
          <w:rFonts w:asciiTheme="minorBidi" w:eastAsia="Times New Roman" w:hAnsiTheme="minorBidi"/>
          <w:color w:val="000000" w:themeColor="text1"/>
        </w:rPr>
        <w:t xml:space="preserve"> </w:t>
      </w:r>
      <w:r w:rsidR="008F46A4">
        <w:rPr>
          <w:rFonts w:asciiTheme="minorBidi" w:eastAsia="Times New Roman" w:hAnsiTheme="minorBidi"/>
          <w:color w:val="000000" w:themeColor="text1"/>
        </w:rPr>
        <w:t>a frit</w:t>
      </w:r>
      <w:r w:rsidR="00056295" w:rsidRPr="00372045">
        <w:rPr>
          <w:rFonts w:asciiTheme="minorBidi" w:eastAsia="Times New Roman" w:hAnsiTheme="minorBidi"/>
          <w:color w:val="000000" w:themeColor="text1"/>
        </w:rPr>
        <w:t xml:space="preserve"> to eliminate the effect of oxidation </w:t>
      </w:r>
      <w:r w:rsidR="008F46A4" w:rsidRPr="00372045">
        <w:rPr>
          <w:rFonts w:asciiTheme="minorBidi" w:eastAsia="Times New Roman" w:hAnsiTheme="minorBidi"/>
          <w:color w:val="000000" w:themeColor="text1"/>
        </w:rPr>
        <w:t xml:space="preserve">product </w:t>
      </w:r>
      <w:r w:rsidR="00056295" w:rsidRPr="00372045">
        <w:rPr>
          <w:rFonts w:asciiTheme="minorBidi" w:eastAsia="Times New Roman" w:hAnsiTheme="minorBidi"/>
          <w:color w:val="000000" w:themeColor="text1"/>
        </w:rPr>
        <w:t xml:space="preserve">at the anode surface. The cell was </w:t>
      </w:r>
      <w:r w:rsidR="008F5476" w:rsidRPr="00372045">
        <w:rPr>
          <w:rFonts w:asciiTheme="minorBidi" w:eastAsia="Times New Roman" w:hAnsiTheme="minorBidi"/>
          <w:color w:val="000000" w:themeColor="text1"/>
        </w:rPr>
        <w:t>careful</w:t>
      </w:r>
      <w:r w:rsidR="00056295" w:rsidRPr="00372045">
        <w:rPr>
          <w:rFonts w:asciiTheme="minorBidi" w:eastAsia="Times New Roman" w:hAnsiTheme="minorBidi"/>
          <w:color w:val="000000" w:themeColor="text1"/>
        </w:rPr>
        <w:t>ly sealed to prevent any leakage from the head space of the cell. At first, we purged Argon (ultra-high purity grade, Airgas) into the solution with a flow rate of 30 mL/min for 20 min to remove all dissolved gas</w:t>
      </w:r>
      <w:r w:rsidR="008F5476" w:rsidRPr="00372045">
        <w:rPr>
          <w:rFonts w:asciiTheme="minorBidi" w:eastAsia="Times New Roman" w:hAnsiTheme="minorBidi"/>
          <w:color w:val="000000" w:themeColor="text1"/>
        </w:rPr>
        <w:t>es</w:t>
      </w:r>
      <w:r w:rsidR="00056295" w:rsidRPr="00372045">
        <w:rPr>
          <w:rFonts w:asciiTheme="minorBidi" w:eastAsia="Times New Roman" w:hAnsiTheme="minorBidi"/>
          <w:color w:val="000000" w:themeColor="text1"/>
        </w:rPr>
        <w:t xml:space="preserve"> from the electrolyte. The </w:t>
      </w:r>
      <w:r w:rsidR="00056295" w:rsidRPr="00372045">
        <w:rPr>
          <w:rFonts w:asciiTheme="minorBidi" w:eastAsia="Times New Roman" w:hAnsiTheme="minorBidi"/>
          <w:color w:val="000000" w:themeColor="text1"/>
          <w:vertAlign w:val="superscript"/>
        </w:rPr>
        <w:t>13</w:t>
      </w:r>
      <w:r w:rsidR="00056295" w:rsidRPr="00372045">
        <w:rPr>
          <w:rFonts w:asciiTheme="minorBidi" w:eastAsia="Times New Roman" w:hAnsiTheme="minorBidi"/>
          <w:color w:val="000000" w:themeColor="text1"/>
        </w:rPr>
        <w:t>CO</w:t>
      </w:r>
      <w:r w:rsidR="00056295" w:rsidRPr="00372045">
        <w:rPr>
          <w:rFonts w:asciiTheme="minorBidi" w:eastAsia="Times New Roman" w:hAnsiTheme="minorBidi"/>
          <w:color w:val="000000" w:themeColor="text1"/>
          <w:vertAlign w:val="subscript"/>
        </w:rPr>
        <w:t>2</w:t>
      </w:r>
      <w:r w:rsidR="00056295" w:rsidRPr="00372045">
        <w:rPr>
          <w:rFonts w:asciiTheme="minorBidi" w:eastAsia="Times New Roman" w:hAnsiTheme="minorBidi"/>
          <w:color w:val="000000" w:themeColor="text1"/>
        </w:rPr>
        <w:t xml:space="preserve"> (Sigma Aldrich) was bubbled into the cell to saturate the electrolyte. Then, we performed the chronoamperometry (CA) experiment at a potential of -0.85 V vs RHE</w:t>
      </w:r>
      <w:r w:rsidR="00EC2115">
        <w:rPr>
          <w:rFonts w:asciiTheme="minorBidi" w:eastAsia="Times New Roman" w:hAnsiTheme="minorBidi"/>
          <w:color w:val="000000" w:themeColor="text1"/>
        </w:rPr>
        <w:t xml:space="preserve"> (</w:t>
      </w:r>
      <w:r w:rsidR="00EC2115" w:rsidRPr="00372045">
        <w:rPr>
          <w:rFonts w:asciiTheme="minorBidi" w:eastAsia="Times New Roman" w:hAnsiTheme="minorBidi"/>
          <w:color w:val="000000" w:themeColor="text1"/>
        </w:rPr>
        <w:t>Supplementary Fig. S38</w:t>
      </w:r>
      <w:r w:rsidR="00EC2115">
        <w:rPr>
          <w:rFonts w:asciiTheme="minorBidi" w:eastAsia="Times New Roman" w:hAnsiTheme="minorBidi"/>
          <w:color w:val="000000" w:themeColor="text1"/>
        </w:rPr>
        <w:t>)</w:t>
      </w:r>
      <w:r w:rsidR="00056295" w:rsidRPr="00372045">
        <w:rPr>
          <w:rFonts w:asciiTheme="minorBidi" w:eastAsia="Times New Roman" w:hAnsiTheme="minorBidi"/>
          <w:color w:val="000000" w:themeColor="text1"/>
        </w:rPr>
        <w:t xml:space="preserve">. </w:t>
      </w:r>
      <w:r w:rsidR="00056295" w:rsidRPr="007F2108">
        <w:rPr>
          <w:rFonts w:asciiTheme="minorBidi" w:eastAsia="Times New Roman" w:hAnsiTheme="minorBidi"/>
          <w:color w:val="000000" w:themeColor="text1"/>
        </w:rPr>
        <w:t>Once the CA</w:t>
      </w:r>
      <w:r w:rsidR="00056295" w:rsidRPr="00372045">
        <w:rPr>
          <w:rFonts w:asciiTheme="minorBidi" w:eastAsia="Times New Roman" w:hAnsiTheme="minorBidi"/>
          <w:color w:val="000000" w:themeColor="text1"/>
        </w:rPr>
        <w:t xml:space="preserve"> experiment was finished, 2 mL sample from the headspace of the electrochemical cell was collected using a sample locked syringe (Hamilton) and then injected into the differential electrochemical mass spectrometer (DEMS, HPR-40, Hiden Analytical) to analyze the type of products in the cell. These mass spectrometer settings were optimized to detect any possible products with partial pressures as low as 1.0 x 10</w:t>
      </w:r>
      <w:r w:rsidR="00056295" w:rsidRPr="00372045">
        <w:rPr>
          <w:rFonts w:asciiTheme="minorBidi" w:eastAsia="Times New Roman" w:hAnsiTheme="minorBidi"/>
          <w:color w:val="000000" w:themeColor="text1"/>
          <w:vertAlign w:val="superscript"/>
        </w:rPr>
        <w:t>-13</w:t>
      </w:r>
      <w:r w:rsidR="00056295" w:rsidRPr="00372045">
        <w:rPr>
          <w:rFonts w:asciiTheme="minorBidi" w:eastAsia="Times New Roman" w:hAnsiTheme="minorBidi"/>
          <w:color w:val="000000" w:themeColor="text1"/>
        </w:rPr>
        <w:t xml:space="preserve"> Torr. We used bar detection mode to measure peak intensities from mass to charge (m/z) ratio from 1 to 60 with the scan rate of 0.2 second per scan (</w:t>
      </w:r>
      <w:r w:rsidR="00BF2E46" w:rsidRPr="00372045">
        <w:rPr>
          <w:rFonts w:asciiTheme="minorBidi" w:eastAsia="Times New Roman" w:hAnsiTheme="minorBidi"/>
          <w:color w:val="000000" w:themeColor="text1"/>
        </w:rPr>
        <w:t xml:space="preserve">Supplementary </w:t>
      </w:r>
      <w:r w:rsidR="00056295" w:rsidRPr="00372045">
        <w:rPr>
          <w:rFonts w:asciiTheme="minorBidi" w:eastAsia="Times New Roman" w:hAnsiTheme="minorBidi"/>
          <w:color w:val="000000" w:themeColor="text1"/>
        </w:rPr>
        <w:t>Fig</w:t>
      </w:r>
      <w:r w:rsidR="00BF2E46" w:rsidRPr="00372045">
        <w:rPr>
          <w:rFonts w:asciiTheme="minorBidi" w:eastAsia="Times New Roman" w:hAnsiTheme="minorBidi"/>
          <w:color w:val="000000" w:themeColor="text1"/>
        </w:rPr>
        <w:t>.</w:t>
      </w:r>
      <w:r w:rsidR="00056295"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39</w:t>
      </w:r>
      <w:r w:rsidR="00056295" w:rsidRPr="00372045">
        <w:rPr>
          <w:rFonts w:asciiTheme="minorBidi" w:eastAsia="Times New Roman" w:hAnsiTheme="minorBidi"/>
          <w:color w:val="000000" w:themeColor="text1"/>
        </w:rPr>
        <w:t xml:space="preserve">). All recorded data were analyzed by </w:t>
      </w:r>
      <w:proofErr w:type="spellStart"/>
      <w:r w:rsidR="00056295" w:rsidRPr="00372045">
        <w:rPr>
          <w:rFonts w:asciiTheme="minorBidi" w:eastAsia="Times New Roman" w:hAnsiTheme="minorBidi"/>
          <w:color w:val="000000" w:themeColor="text1"/>
        </w:rPr>
        <w:t>MASoft</w:t>
      </w:r>
      <w:proofErr w:type="spellEnd"/>
      <w:r w:rsidR="00056295" w:rsidRPr="00372045">
        <w:rPr>
          <w:rFonts w:asciiTheme="minorBidi" w:eastAsia="Times New Roman" w:hAnsiTheme="minorBidi"/>
          <w:color w:val="000000" w:themeColor="text1"/>
        </w:rPr>
        <w:t xml:space="preserve"> 7 professional software (Hiden Analytical).</w:t>
      </w:r>
    </w:p>
    <w:p w14:paraId="518BB3A6" w14:textId="10DEC765" w:rsidR="00056295" w:rsidRPr="00372045" w:rsidRDefault="00056295" w:rsidP="00417975">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 xml:space="preserve">The DEMS bar mode analysis of the 2 mL sample is shown in </w:t>
      </w:r>
      <w:r w:rsidR="00BF2E46"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BF2E46"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39</w:t>
      </w:r>
      <w:r w:rsidRPr="00372045">
        <w:rPr>
          <w:rFonts w:asciiTheme="minorBidi" w:eastAsia="Times New Roman" w:hAnsiTheme="minorBidi"/>
          <w:color w:val="000000" w:themeColor="text1"/>
        </w:rPr>
        <w:t xml:space="preserve">. The result of the </w:t>
      </w:r>
      <w:r w:rsidR="00BF2E46"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BF2E46"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39</w:t>
      </w:r>
      <w:r w:rsidR="00F713CD" w:rsidRPr="00372045">
        <w:rPr>
          <w:rFonts w:asciiTheme="minorBidi" w:eastAsia="Times New Roman" w:hAnsiTheme="minorBidi"/>
          <w:color w:val="000000" w:themeColor="text1"/>
        </w:rPr>
        <w:t xml:space="preserve">a </w:t>
      </w:r>
      <w:r w:rsidRPr="00372045">
        <w:rPr>
          <w:rFonts w:asciiTheme="minorBidi" w:eastAsia="Times New Roman" w:hAnsiTheme="minorBidi"/>
          <w:color w:val="000000" w:themeColor="text1"/>
        </w:rPr>
        <w:t xml:space="preserve">and b show the DEMS bar diagram results for after and before 2 mL sample injection, respectively. The final data obtained by subtracting DEMS results before and after the sample injection are also shown in </w:t>
      </w:r>
      <w:r w:rsidR="00BF2E46"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BF2E46"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39</w:t>
      </w:r>
      <w:r w:rsidR="00F713CD"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rPr>
        <w:t xml:space="preserve">, indicating 13-C labeled hydrocarbon products at different m/z ratios. As shown in this figure, two peaks with </w:t>
      </w:r>
      <w:r w:rsidRPr="00372045">
        <w:rPr>
          <w:rFonts w:asciiTheme="minorBidi" w:eastAsia="Times New Roman" w:hAnsiTheme="minorBidi"/>
          <w:color w:val="000000" w:themeColor="text1"/>
        </w:rPr>
        <w:lastRenderedPageBreak/>
        <w:t xml:space="preserve">relatively high intensities are observed at m/z=17 and m/z=29, corresponding to the formation of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 xml:space="preserve">CO hydrocarbon products. </w:t>
      </w:r>
      <w:r w:rsidR="001F1497"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1F1497"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39</w:t>
      </w:r>
      <w:r w:rsidR="00F713CD" w:rsidRPr="00372045">
        <w:rPr>
          <w:rFonts w:asciiTheme="minorBidi" w:eastAsia="Times New Roman" w:hAnsiTheme="minorBidi"/>
          <w:color w:val="000000" w:themeColor="text1"/>
        </w:rPr>
        <w:t xml:space="preserve">c </w:t>
      </w:r>
      <w:r w:rsidRPr="00372045">
        <w:rPr>
          <w:rFonts w:asciiTheme="minorBidi" w:eastAsia="Times New Roman" w:hAnsiTheme="minorBidi"/>
          <w:color w:val="000000" w:themeColor="text1"/>
        </w:rPr>
        <w:t xml:space="preserve">also shows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 xml:space="preserve">C (m/z=13),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(m/z=30),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OH (m/z=33),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(m/z=45)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5</w:t>
      </w:r>
      <w:r w:rsidRPr="00372045">
        <w:rPr>
          <w:rFonts w:asciiTheme="minorBidi" w:eastAsia="Times New Roman" w:hAnsiTheme="minorBidi"/>
          <w:color w:val="000000" w:themeColor="text1"/>
        </w:rPr>
        <w:t xml:space="preserve">OH (m/z=48) peaks, suggesting formation of other hydrocarbon products. Moreover, </w:t>
      </w:r>
      <w:r w:rsidR="001F1497"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1F1497"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7252D" w:rsidRPr="00372045">
        <w:rPr>
          <w:rFonts w:asciiTheme="minorBidi" w:eastAsia="Times New Roman" w:hAnsiTheme="minorBidi"/>
          <w:color w:val="000000" w:themeColor="text1"/>
        </w:rPr>
        <w:t xml:space="preserve">39c </w:t>
      </w:r>
      <w:r w:rsidRPr="00372045">
        <w:rPr>
          <w:rFonts w:asciiTheme="minorBidi" w:eastAsia="Times New Roman" w:hAnsiTheme="minorBidi"/>
          <w:color w:val="000000" w:themeColor="text1"/>
        </w:rPr>
        <w:t xml:space="preserve">does not show any peaks at m/z=12, 16, 28, 32 and 46 signals (corresponding to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 xml:space="preserve">C,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 xml:space="preserve">CO,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OH and </w:t>
      </w:r>
      <w:r w:rsidRPr="00372045">
        <w:rPr>
          <w:rFonts w:asciiTheme="minorBidi" w:eastAsia="Times New Roman" w:hAnsiTheme="minorBidi"/>
          <w:color w:val="000000" w:themeColor="text1"/>
          <w:vertAlign w:val="superscript"/>
        </w:rPr>
        <w:t>12</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5</w:t>
      </w:r>
      <w:r w:rsidRPr="00372045">
        <w:rPr>
          <w:rFonts w:asciiTheme="minorBidi" w:eastAsia="Times New Roman" w:hAnsiTheme="minorBidi"/>
          <w:color w:val="000000" w:themeColor="text1"/>
        </w:rPr>
        <w:t>OH, respectively), confirming that the injected 13-C labeled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is the only source of the products.</w:t>
      </w:r>
    </w:p>
    <w:bookmarkEnd w:id="21"/>
    <w:p w14:paraId="7777C08B" w14:textId="77777777" w:rsidR="00056295" w:rsidRPr="00372045" w:rsidRDefault="00056295" w:rsidP="00056295">
      <w:pPr>
        <w:keepNext/>
        <w:shd w:val="clear" w:color="auto" w:fill="FFFFFF"/>
        <w:spacing w:after="0" w:line="240" w:lineRule="auto"/>
        <w:jc w:val="center"/>
        <w:rPr>
          <w:rFonts w:asciiTheme="minorBidi" w:hAnsiTheme="minorBidi"/>
          <w:color w:val="000000" w:themeColor="text1"/>
        </w:rPr>
      </w:pPr>
      <w:r w:rsidRPr="00372045">
        <w:rPr>
          <w:noProof/>
          <w:color w:val="000000" w:themeColor="text1"/>
        </w:rPr>
        <w:drawing>
          <wp:inline distT="0" distB="0" distL="0" distR="0" wp14:anchorId="7CB3755B" wp14:editId="0BAA179A">
            <wp:extent cx="2457565" cy="187861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28324" t="4130" r="32634" b="20350"/>
                    <a:stretch/>
                  </pic:blipFill>
                  <pic:spPr bwMode="auto">
                    <a:xfrm>
                      <a:off x="0" y="0"/>
                      <a:ext cx="2461401" cy="1881542"/>
                    </a:xfrm>
                    <a:prstGeom prst="rect">
                      <a:avLst/>
                    </a:prstGeom>
                    <a:noFill/>
                    <a:ln>
                      <a:noFill/>
                    </a:ln>
                    <a:extLst>
                      <a:ext uri="{53640926-AAD7-44D8-BBD7-CCE9431645EC}">
                        <a14:shadowObscured xmlns:a14="http://schemas.microsoft.com/office/drawing/2010/main"/>
                      </a:ext>
                    </a:extLst>
                  </pic:spPr>
                </pic:pic>
              </a:graphicData>
            </a:graphic>
          </wp:inline>
        </w:drawing>
      </w:r>
    </w:p>
    <w:p w14:paraId="48227B26" w14:textId="284C9467" w:rsidR="00056295" w:rsidRPr="00372045" w:rsidRDefault="00056295" w:rsidP="00056295">
      <w:pPr>
        <w:spacing w:after="200" w:line="240" w:lineRule="auto"/>
        <w:jc w:val="both"/>
        <w:rPr>
          <w:rFonts w:asciiTheme="minorBidi" w:eastAsia="Times New Roman" w:hAnsiTheme="minorBidi"/>
          <w:color w:val="000000" w:themeColor="text1"/>
          <w:sz w:val="20"/>
          <w:szCs w:val="20"/>
        </w:rPr>
      </w:pPr>
      <w:r w:rsidRPr="00372045">
        <w:rPr>
          <w:rFonts w:asciiTheme="minorBidi" w:hAnsiTheme="minorBidi"/>
          <w:b/>
          <w:bCs/>
          <w:color w:val="000000" w:themeColor="text1"/>
          <w:sz w:val="20"/>
          <w:szCs w:val="20"/>
        </w:rPr>
        <w:t>Supplementary Fig. S</w:t>
      </w:r>
      <w:r w:rsidRPr="00372045">
        <w:rPr>
          <w:rFonts w:asciiTheme="minorBidi" w:hAnsiTheme="minorBidi"/>
          <w:b/>
          <w:bCs/>
          <w:color w:val="000000" w:themeColor="text1"/>
          <w:sz w:val="20"/>
          <w:szCs w:val="20"/>
        </w:rPr>
        <w:fldChar w:fldCharType="begin"/>
      </w:r>
      <w:r w:rsidRPr="00372045">
        <w:rPr>
          <w:rFonts w:asciiTheme="minorBidi" w:hAnsiTheme="minorBidi"/>
          <w:b/>
          <w:bCs/>
          <w:color w:val="000000" w:themeColor="text1"/>
          <w:sz w:val="20"/>
          <w:szCs w:val="20"/>
        </w:rPr>
        <w:instrText xml:space="preserve"> SEQ Figure \* ARABIC </w:instrText>
      </w:r>
      <w:r w:rsidRPr="00372045">
        <w:rPr>
          <w:rFonts w:asciiTheme="minorBidi" w:hAnsiTheme="minorBidi"/>
          <w:b/>
          <w:bCs/>
          <w:color w:val="000000" w:themeColor="text1"/>
          <w:sz w:val="20"/>
          <w:szCs w:val="20"/>
        </w:rPr>
        <w:fldChar w:fldCharType="separate"/>
      </w:r>
      <w:r w:rsidR="00B60963" w:rsidRPr="00372045">
        <w:rPr>
          <w:rFonts w:asciiTheme="minorBidi" w:hAnsiTheme="minorBidi"/>
          <w:b/>
          <w:bCs/>
          <w:noProof/>
          <w:color w:val="000000" w:themeColor="text1"/>
          <w:sz w:val="20"/>
          <w:szCs w:val="20"/>
        </w:rPr>
        <w:t>38</w:t>
      </w:r>
      <w:r w:rsidRPr="00372045">
        <w:rPr>
          <w:rFonts w:asciiTheme="minorBidi" w:hAnsiTheme="minorBidi"/>
          <w:b/>
          <w:bCs/>
          <w:color w:val="000000" w:themeColor="text1"/>
          <w:sz w:val="20"/>
          <w:szCs w:val="20"/>
        </w:rPr>
        <w:fldChar w:fldCharType="end"/>
      </w:r>
      <w:r w:rsidRPr="00372045">
        <w:rPr>
          <w:rFonts w:asciiTheme="minorBidi" w:hAnsiTheme="minorBidi"/>
          <w:b/>
          <w:bCs/>
          <w:color w:val="000000" w:themeColor="text1"/>
          <w:sz w:val="20"/>
          <w:szCs w:val="20"/>
        </w:rPr>
        <w:t xml:space="preserve"> |</w:t>
      </w:r>
      <w:r w:rsidRPr="00372045">
        <w:rPr>
          <w:rFonts w:asciiTheme="minorBidi" w:eastAsia="Times New Roman" w:hAnsiTheme="minorBidi"/>
          <w:color w:val="000000" w:themeColor="text1"/>
          <w:sz w:val="20"/>
          <w:szCs w:val="20"/>
        </w:rPr>
        <w:t xml:space="preserve"> The chronoamperometry (CA) experiment results for W</w:t>
      </w:r>
      <w:r w:rsidRPr="00372045">
        <w:rPr>
          <w:rFonts w:asciiTheme="minorBidi" w:eastAsia="Times New Roman" w:hAnsiTheme="minorBidi"/>
          <w:color w:val="000000" w:themeColor="text1"/>
          <w:sz w:val="20"/>
          <w:szCs w:val="20"/>
          <w:vertAlign w:val="subscript"/>
        </w:rPr>
        <w:t>2</w:t>
      </w:r>
      <w:r w:rsidRPr="00372045">
        <w:rPr>
          <w:rFonts w:asciiTheme="minorBidi" w:eastAsia="Times New Roman" w:hAnsiTheme="minorBidi"/>
          <w:color w:val="000000" w:themeColor="text1"/>
          <w:sz w:val="20"/>
          <w:szCs w:val="20"/>
        </w:rPr>
        <w:t xml:space="preserve">C NFs in the two-compartment three-electrode electrochemical cell using </w:t>
      </w:r>
      <w:r w:rsidRPr="00372045">
        <w:rPr>
          <w:rFonts w:asciiTheme="minorBidi" w:eastAsia="Times New Roman" w:hAnsiTheme="minorBidi"/>
          <w:color w:val="000000" w:themeColor="text1"/>
          <w:sz w:val="20"/>
          <w:szCs w:val="20"/>
          <w:vertAlign w:val="superscript"/>
        </w:rPr>
        <w:t>13</w:t>
      </w:r>
      <w:r w:rsidRPr="00372045">
        <w:rPr>
          <w:rFonts w:asciiTheme="minorBidi" w:eastAsia="Times New Roman" w:hAnsiTheme="minorBidi"/>
          <w:color w:val="000000" w:themeColor="text1"/>
          <w:sz w:val="20"/>
          <w:szCs w:val="20"/>
        </w:rPr>
        <w:t>CO</w:t>
      </w:r>
      <w:r w:rsidRPr="00372045">
        <w:rPr>
          <w:rFonts w:asciiTheme="minorBidi" w:eastAsia="Times New Roman" w:hAnsiTheme="minorBidi"/>
          <w:color w:val="000000" w:themeColor="text1"/>
          <w:sz w:val="20"/>
          <w:szCs w:val="20"/>
          <w:vertAlign w:val="subscript"/>
        </w:rPr>
        <w:t>2</w:t>
      </w:r>
      <w:r w:rsidRPr="00372045">
        <w:rPr>
          <w:rFonts w:asciiTheme="minorBidi" w:eastAsia="Times New Roman" w:hAnsiTheme="minorBidi"/>
          <w:color w:val="000000" w:themeColor="text1"/>
          <w:sz w:val="20"/>
          <w:szCs w:val="20"/>
        </w:rPr>
        <w:t xml:space="preserve"> saturated KOH:CC</w:t>
      </w:r>
      <w:r w:rsidR="00A4544D" w:rsidRPr="00372045">
        <w:rPr>
          <w:rFonts w:asciiTheme="minorBidi" w:eastAsia="Times New Roman" w:hAnsiTheme="minorBidi"/>
          <w:color w:val="000000" w:themeColor="text1"/>
          <w:sz w:val="20"/>
          <w:szCs w:val="20"/>
        </w:rPr>
        <w:t xml:space="preserve"> (3M:2M)</w:t>
      </w:r>
      <w:r w:rsidRPr="00372045">
        <w:rPr>
          <w:rFonts w:asciiTheme="minorBidi" w:eastAsia="Times New Roman" w:hAnsiTheme="minorBidi"/>
          <w:color w:val="000000" w:themeColor="text1"/>
          <w:sz w:val="20"/>
          <w:szCs w:val="20"/>
        </w:rPr>
        <w:t xml:space="preserve"> electrolyte.</w:t>
      </w:r>
    </w:p>
    <w:p w14:paraId="6DDB34F2" w14:textId="77777777" w:rsidR="00056295" w:rsidRPr="00372045" w:rsidRDefault="00056295" w:rsidP="00056295">
      <w:pPr>
        <w:keepNext/>
        <w:shd w:val="clear" w:color="auto" w:fill="FFFFFF"/>
        <w:spacing w:after="100" w:line="240" w:lineRule="auto"/>
        <w:contextualSpacing/>
        <w:jc w:val="both"/>
        <w:rPr>
          <w:rFonts w:asciiTheme="minorBidi" w:hAnsiTheme="minorBidi"/>
          <w:color w:val="000000" w:themeColor="text1"/>
        </w:rPr>
      </w:pPr>
      <w:r w:rsidRPr="00372045">
        <w:rPr>
          <w:noProof/>
          <w:color w:val="000000" w:themeColor="text1"/>
        </w:rPr>
        <w:drawing>
          <wp:inline distT="0" distB="0" distL="0" distR="0" wp14:anchorId="17582605" wp14:editId="2BB754B3">
            <wp:extent cx="5943600" cy="1729593"/>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8">
                      <a:extLst>
                        <a:ext uri="{28A0092B-C50C-407E-A947-70E740481C1C}">
                          <a14:useLocalDpi xmlns:a14="http://schemas.microsoft.com/office/drawing/2010/main" val="0"/>
                        </a:ext>
                      </a:extLst>
                    </a:blip>
                    <a:srcRect t="2479"/>
                    <a:stretch/>
                  </pic:blipFill>
                  <pic:spPr bwMode="auto">
                    <a:xfrm>
                      <a:off x="0" y="0"/>
                      <a:ext cx="5943600" cy="1729593"/>
                    </a:xfrm>
                    <a:prstGeom prst="rect">
                      <a:avLst/>
                    </a:prstGeom>
                    <a:noFill/>
                    <a:ln>
                      <a:noFill/>
                    </a:ln>
                    <a:extLst>
                      <a:ext uri="{53640926-AAD7-44D8-BBD7-CCE9431645EC}">
                        <a14:shadowObscured xmlns:a14="http://schemas.microsoft.com/office/drawing/2010/main"/>
                      </a:ext>
                    </a:extLst>
                  </pic:spPr>
                </pic:pic>
              </a:graphicData>
            </a:graphic>
          </wp:inline>
        </w:drawing>
      </w:r>
    </w:p>
    <w:p w14:paraId="0D8B2772" w14:textId="0C0A8C45" w:rsidR="00056295" w:rsidRPr="00372045" w:rsidRDefault="00670813" w:rsidP="00056295">
      <w:pPr>
        <w:shd w:val="clear" w:color="auto" w:fill="FFFFFF"/>
        <w:spacing w:after="100" w:line="240" w:lineRule="auto"/>
        <w:contextualSpacing/>
        <w:jc w:val="both"/>
        <w:rPr>
          <w:rFonts w:asciiTheme="minorBidi" w:eastAsia="Times New Roman" w:hAnsiTheme="minorBidi"/>
          <w:color w:val="000000" w:themeColor="text1"/>
          <w:sz w:val="20"/>
          <w:szCs w:val="20"/>
        </w:rPr>
      </w:pPr>
      <w:r w:rsidRPr="00372045">
        <w:rPr>
          <w:rFonts w:asciiTheme="minorBidi" w:hAnsiTheme="minorBidi"/>
          <w:b/>
          <w:bCs/>
          <w:color w:val="000000" w:themeColor="text1"/>
          <w:sz w:val="20"/>
          <w:szCs w:val="20"/>
        </w:rPr>
        <w:t xml:space="preserve">Supplementary </w:t>
      </w:r>
      <w:r w:rsidR="00056295" w:rsidRPr="00372045">
        <w:rPr>
          <w:rFonts w:asciiTheme="minorBidi" w:hAnsiTheme="minorBidi"/>
          <w:b/>
          <w:bCs/>
          <w:color w:val="000000" w:themeColor="text1"/>
          <w:sz w:val="20"/>
          <w:szCs w:val="20"/>
        </w:rPr>
        <w:t>Fig</w:t>
      </w:r>
      <w:r w:rsidRPr="00372045">
        <w:rPr>
          <w:rFonts w:asciiTheme="minorBidi" w:hAnsiTheme="minorBidi"/>
          <w:b/>
          <w:bCs/>
          <w:color w:val="000000" w:themeColor="text1"/>
          <w:sz w:val="20"/>
          <w:szCs w:val="20"/>
        </w:rPr>
        <w:t>.</w:t>
      </w:r>
      <w:r w:rsidR="00056295" w:rsidRPr="00372045">
        <w:rPr>
          <w:rFonts w:asciiTheme="minorBidi" w:hAnsiTheme="minorBidi"/>
          <w:b/>
          <w:bCs/>
          <w:color w:val="000000" w:themeColor="text1"/>
          <w:sz w:val="20"/>
          <w:szCs w:val="20"/>
        </w:rPr>
        <w:t xml:space="preserve"> </w:t>
      </w:r>
      <w:r w:rsidRPr="00372045">
        <w:rPr>
          <w:rFonts w:asciiTheme="minorBidi" w:hAnsiTheme="minorBidi"/>
          <w:b/>
          <w:bCs/>
          <w:color w:val="000000" w:themeColor="text1"/>
          <w:sz w:val="20"/>
          <w:szCs w:val="20"/>
        </w:rPr>
        <w:t>S</w:t>
      </w:r>
      <w:r w:rsidR="00056295" w:rsidRPr="00372045">
        <w:rPr>
          <w:rFonts w:asciiTheme="minorBidi" w:hAnsiTheme="minorBidi"/>
          <w:b/>
          <w:bCs/>
          <w:color w:val="000000" w:themeColor="text1"/>
          <w:sz w:val="20"/>
          <w:szCs w:val="20"/>
        </w:rPr>
        <w:fldChar w:fldCharType="begin"/>
      </w:r>
      <w:r w:rsidR="00056295" w:rsidRPr="00372045">
        <w:rPr>
          <w:rFonts w:asciiTheme="minorBidi" w:hAnsiTheme="minorBidi"/>
          <w:b/>
          <w:bCs/>
          <w:color w:val="000000" w:themeColor="text1"/>
          <w:sz w:val="20"/>
          <w:szCs w:val="20"/>
        </w:rPr>
        <w:instrText xml:space="preserve"> SEQ Figure \* ARABIC </w:instrText>
      </w:r>
      <w:r w:rsidR="00056295" w:rsidRPr="00372045">
        <w:rPr>
          <w:rFonts w:asciiTheme="minorBidi" w:hAnsiTheme="minorBidi"/>
          <w:b/>
          <w:bCs/>
          <w:color w:val="000000" w:themeColor="text1"/>
          <w:sz w:val="20"/>
          <w:szCs w:val="20"/>
        </w:rPr>
        <w:fldChar w:fldCharType="separate"/>
      </w:r>
      <w:r w:rsidR="00B60963" w:rsidRPr="00372045">
        <w:rPr>
          <w:rFonts w:asciiTheme="minorBidi" w:hAnsiTheme="minorBidi"/>
          <w:b/>
          <w:bCs/>
          <w:noProof/>
          <w:color w:val="000000" w:themeColor="text1"/>
          <w:sz w:val="20"/>
          <w:szCs w:val="20"/>
        </w:rPr>
        <w:t>39</w:t>
      </w:r>
      <w:r w:rsidR="00056295" w:rsidRPr="00372045">
        <w:rPr>
          <w:rFonts w:asciiTheme="minorBidi" w:hAnsiTheme="minorBidi"/>
          <w:b/>
          <w:bCs/>
          <w:color w:val="000000" w:themeColor="text1"/>
          <w:sz w:val="20"/>
          <w:szCs w:val="20"/>
        </w:rPr>
        <w:fldChar w:fldCharType="end"/>
      </w:r>
      <w:r w:rsidRPr="00372045">
        <w:rPr>
          <w:rFonts w:asciiTheme="minorBidi" w:hAnsiTheme="minorBidi"/>
          <w:b/>
          <w:bCs/>
          <w:color w:val="000000" w:themeColor="text1"/>
          <w:sz w:val="20"/>
          <w:szCs w:val="20"/>
        </w:rPr>
        <w:t xml:space="preserve"> |</w:t>
      </w:r>
      <w:r w:rsidR="00056295" w:rsidRPr="00372045">
        <w:rPr>
          <w:rFonts w:asciiTheme="minorBidi"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rPr>
        <w:t xml:space="preserve">Mass spectroscopy analysis of 2 mL gas sample extracted from sealed two-compartment three-electrode cell. m/z shows mass-to-charge ratio. </w:t>
      </w:r>
      <w:r w:rsidR="00056295" w:rsidRPr="00372045">
        <w:rPr>
          <w:rFonts w:asciiTheme="minorBidi" w:eastAsia="Times New Roman" w:hAnsiTheme="minorBidi"/>
          <w:b/>
          <w:bCs/>
          <w:color w:val="000000" w:themeColor="text1"/>
          <w:sz w:val="20"/>
          <w:szCs w:val="20"/>
        </w:rPr>
        <w:t>(a)</w:t>
      </w:r>
      <w:r w:rsidR="00056295" w:rsidRPr="00372045">
        <w:rPr>
          <w:rFonts w:asciiTheme="minorBidi" w:eastAsia="Times New Roman" w:hAnsiTheme="minorBidi"/>
          <w:color w:val="000000" w:themeColor="text1"/>
          <w:sz w:val="20"/>
          <w:szCs w:val="20"/>
        </w:rPr>
        <w:t xml:space="preserve"> Raw sample data after injecting 2 mL sample to DEMS </w:t>
      </w:r>
      <w:r w:rsidR="00056295" w:rsidRPr="00372045">
        <w:rPr>
          <w:rFonts w:asciiTheme="minorBidi" w:eastAsia="Times New Roman" w:hAnsiTheme="minorBidi"/>
          <w:b/>
          <w:bCs/>
          <w:color w:val="000000" w:themeColor="text1"/>
          <w:sz w:val="20"/>
          <w:szCs w:val="20"/>
        </w:rPr>
        <w:t>(b)</w:t>
      </w:r>
      <w:r w:rsidR="00056295" w:rsidRPr="00372045">
        <w:rPr>
          <w:rFonts w:asciiTheme="minorBidi" w:eastAsia="Times New Roman" w:hAnsiTheme="minorBidi"/>
          <w:color w:val="000000" w:themeColor="text1"/>
          <w:sz w:val="20"/>
          <w:szCs w:val="20"/>
        </w:rPr>
        <w:t xml:space="preserve"> Background data </w:t>
      </w:r>
      <w:r w:rsidR="00056295" w:rsidRPr="00372045">
        <w:rPr>
          <w:rFonts w:asciiTheme="minorBidi" w:eastAsia="Times New Roman" w:hAnsiTheme="minorBidi"/>
          <w:b/>
          <w:bCs/>
          <w:color w:val="000000" w:themeColor="text1"/>
          <w:sz w:val="20"/>
          <w:szCs w:val="20"/>
        </w:rPr>
        <w:t>(c)</w:t>
      </w:r>
      <w:r w:rsidR="00056295" w:rsidRPr="00372045">
        <w:rPr>
          <w:rFonts w:asciiTheme="minorBidi" w:eastAsia="Times New Roman" w:hAnsiTheme="minorBidi"/>
          <w:color w:val="000000" w:themeColor="text1"/>
          <w:sz w:val="20"/>
          <w:szCs w:val="20"/>
        </w:rPr>
        <w:t xml:space="preserve"> Deconvoluted data which is derived from subtracting raw sample data from background data.</w:t>
      </w:r>
    </w:p>
    <w:p w14:paraId="2E74F9E3" w14:textId="77777777" w:rsidR="00056295" w:rsidRPr="00372045" w:rsidRDefault="00056295" w:rsidP="00056295">
      <w:pPr>
        <w:shd w:val="clear" w:color="auto" w:fill="FFFFFF"/>
        <w:spacing w:after="100" w:line="240" w:lineRule="auto"/>
        <w:contextualSpacing/>
        <w:jc w:val="both"/>
        <w:rPr>
          <w:rFonts w:asciiTheme="minorBidi" w:eastAsia="Times New Roman" w:hAnsiTheme="minorBidi"/>
          <w:color w:val="000000" w:themeColor="text1"/>
        </w:rPr>
      </w:pPr>
    </w:p>
    <w:p w14:paraId="58A33927" w14:textId="4B1EC04E" w:rsidR="00056295" w:rsidRPr="00372045" w:rsidRDefault="00056295" w:rsidP="00417975">
      <w:pPr>
        <w:spacing w:before="120" w:after="120" w:line="480" w:lineRule="auto"/>
        <w:ind w:firstLine="180"/>
        <w:contextualSpacing/>
        <w:jc w:val="both"/>
        <w:rPr>
          <w:rFonts w:asciiTheme="minorBidi" w:eastAsia="Times New Roman" w:hAnsiTheme="minorBidi"/>
          <w:color w:val="000000" w:themeColor="text1"/>
        </w:rPr>
      </w:pPr>
      <w:bookmarkStart w:id="22" w:name="_Hlk54631578"/>
      <w:r w:rsidRPr="00372045">
        <w:rPr>
          <w:rFonts w:asciiTheme="minorBidi" w:eastAsia="Times New Roman" w:hAnsiTheme="minorBidi"/>
          <w:color w:val="000000" w:themeColor="text1"/>
        </w:rPr>
        <w:t>To further confirm this, we also measured the partial pressure variation of the possible products as a function of time using the multiple ion detection (MID) mode. This allows us to precisely determine the source of possible formed 13-C labeled hydrocarbon products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 xml:space="preserve">CO,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OH,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5</w:t>
      </w:r>
      <w:r w:rsidRPr="00372045">
        <w:rPr>
          <w:rFonts w:asciiTheme="minorBidi" w:eastAsia="Times New Roman" w:hAnsiTheme="minorBidi"/>
          <w:color w:val="000000" w:themeColor="text1"/>
        </w:rPr>
        <w:t>OH) in this study. To do this, specific m/z ratios were chosen for 13-</w:t>
      </w:r>
      <w:r w:rsidRPr="00372045">
        <w:rPr>
          <w:rFonts w:asciiTheme="minorBidi" w:eastAsia="Times New Roman" w:hAnsiTheme="minorBidi"/>
          <w:color w:val="000000" w:themeColor="text1"/>
        </w:rPr>
        <w:lastRenderedPageBreak/>
        <w:t xml:space="preserve">C products. In detail, m/z ratios of 17, 29, 30, 33, 45 and 48 were </w:t>
      </w:r>
      <w:r w:rsidRPr="00372045">
        <w:rPr>
          <w:rFonts w:asciiTheme="minorBidi" w:hAnsiTheme="minorBidi"/>
          <w:color w:val="000000" w:themeColor="text1"/>
        </w:rPr>
        <w:t>selected</w:t>
      </w:r>
      <w:r w:rsidRPr="00372045">
        <w:rPr>
          <w:rFonts w:asciiTheme="minorBidi" w:eastAsia="Times New Roman" w:hAnsiTheme="minorBidi"/>
          <w:color w:val="000000" w:themeColor="text1"/>
        </w:rPr>
        <w:t xml:space="preserve"> for detection of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(m/z=17),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 xml:space="preserve">CO (m/z=29),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4</w:t>
      </w:r>
      <w:r w:rsidRPr="00372045">
        <w:rPr>
          <w:rFonts w:asciiTheme="minorBidi" w:eastAsia="Times New Roman" w:hAnsiTheme="minorBidi"/>
          <w:color w:val="000000" w:themeColor="text1"/>
        </w:rPr>
        <w:t xml:space="preserve"> (m/z=30),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CH</w:t>
      </w:r>
      <w:r w:rsidRPr="00372045">
        <w:rPr>
          <w:rFonts w:asciiTheme="minorBidi" w:eastAsia="Times New Roman" w:hAnsiTheme="minorBidi"/>
          <w:color w:val="000000" w:themeColor="text1"/>
          <w:vertAlign w:val="subscript"/>
        </w:rPr>
        <w:t>3</w:t>
      </w:r>
      <w:r w:rsidRPr="00372045">
        <w:rPr>
          <w:rFonts w:asciiTheme="minorBidi" w:eastAsia="Times New Roman" w:hAnsiTheme="minorBidi"/>
          <w:color w:val="000000" w:themeColor="text1"/>
        </w:rPr>
        <w:t xml:space="preserve">OH (m/z=33),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(m/z=45) and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H</w:t>
      </w:r>
      <w:r w:rsidRPr="00372045">
        <w:rPr>
          <w:rFonts w:asciiTheme="minorBidi" w:eastAsia="Times New Roman" w:hAnsiTheme="minorBidi"/>
          <w:color w:val="000000" w:themeColor="text1"/>
          <w:vertAlign w:val="subscript"/>
        </w:rPr>
        <w:t>5</w:t>
      </w:r>
      <w:r w:rsidRPr="00372045">
        <w:rPr>
          <w:rFonts w:asciiTheme="minorBidi" w:eastAsia="Times New Roman" w:hAnsiTheme="minorBidi"/>
          <w:color w:val="000000" w:themeColor="text1"/>
        </w:rPr>
        <w:t xml:space="preserve">OH (m/z=48) respectively. </w:t>
      </w:r>
      <w:r w:rsidR="001F1497" w:rsidRPr="00372045">
        <w:rPr>
          <w:rFonts w:asciiTheme="minorBidi" w:eastAsia="Times New Roman" w:hAnsiTheme="minorBidi"/>
          <w:color w:val="000000" w:themeColor="text1"/>
        </w:rPr>
        <w:t xml:space="preserve">Supplementary </w:t>
      </w:r>
      <w:r w:rsidRPr="00372045">
        <w:rPr>
          <w:rFonts w:asciiTheme="minorBidi" w:eastAsia="Times New Roman" w:hAnsiTheme="minorBidi"/>
          <w:color w:val="000000" w:themeColor="text1"/>
        </w:rPr>
        <w:t>Fig</w:t>
      </w:r>
      <w:r w:rsidR="001F1497" w:rsidRPr="00372045">
        <w:rPr>
          <w:rFonts w:asciiTheme="minorBidi" w:eastAsia="Times New Roman" w:hAnsiTheme="minorBidi"/>
          <w:color w:val="000000" w:themeColor="text1"/>
        </w:rPr>
        <w:t>s.</w:t>
      </w:r>
      <w:r w:rsidRPr="00372045">
        <w:rPr>
          <w:rFonts w:asciiTheme="minorBidi" w:eastAsia="Times New Roman" w:hAnsiTheme="minorBidi"/>
          <w:color w:val="000000" w:themeColor="text1"/>
        </w:rPr>
        <w:t xml:space="preserve"> </w:t>
      </w:r>
      <w:r w:rsidR="00F713CD" w:rsidRPr="00372045">
        <w:rPr>
          <w:rFonts w:asciiTheme="minorBidi" w:eastAsia="Times New Roman" w:hAnsiTheme="minorBidi"/>
          <w:color w:val="000000" w:themeColor="text1"/>
        </w:rPr>
        <w:t>S</w:t>
      </w:r>
      <w:r w:rsidR="002E6C80" w:rsidRPr="00372045">
        <w:rPr>
          <w:rFonts w:asciiTheme="minorBidi" w:eastAsia="Times New Roman" w:hAnsiTheme="minorBidi"/>
          <w:color w:val="000000" w:themeColor="text1"/>
        </w:rPr>
        <w:t>4</w:t>
      </w:r>
      <w:r w:rsidR="0027252D" w:rsidRPr="00372045">
        <w:rPr>
          <w:rFonts w:asciiTheme="minorBidi" w:eastAsia="Times New Roman" w:hAnsiTheme="minorBidi"/>
          <w:color w:val="000000" w:themeColor="text1"/>
        </w:rPr>
        <w:t>0</w:t>
      </w:r>
      <w:r w:rsidR="00F713CD" w:rsidRPr="00372045">
        <w:rPr>
          <w:rFonts w:asciiTheme="minorBidi" w:eastAsia="Times New Roman" w:hAnsiTheme="minorBidi"/>
          <w:color w:val="000000" w:themeColor="text1"/>
        </w:rPr>
        <w:t>a</w:t>
      </w:r>
      <w:r w:rsidRPr="00372045">
        <w:rPr>
          <w:rFonts w:asciiTheme="minorBidi" w:eastAsia="Times New Roman" w:hAnsiTheme="minorBidi"/>
          <w:color w:val="000000" w:themeColor="text1"/>
        </w:rPr>
        <w:t xml:space="preserve">-f show the results of MID mode spectra obtained by injecting 2 mL sample from the headspace of the cell to the DEMS using a sample locked syringe (Hamilton) after the chronoamperometry experiments. As shown in these figures, immediate signal increase is observed for different m/z ratios after the sample injection, confirming that the only source of 13-C labeled formation of products is the </w:t>
      </w:r>
      <w:r w:rsidRPr="00372045">
        <w:rPr>
          <w:rFonts w:asciiTheme="minorBidi" w:eastAsia="Times New Roman" w:hAnsiTheme="minorBidi"/>
          <w:color w:val="000000" w:themeColor="text1"/>
          <w:vertAlign w:val="superscript"/>
        </w:rPr>
        <w:t>13</w:t>
      </w:r>
      <w:r w:rsidRPr="00372045">
        <w:rPr>
          <w:rFonts w:asciiTheme="minorBidi" w:eastAsia="Times New Roman" w:hAnsiTheme="minorBidi"/>
          <w:color w:val="000000" w:themeColor="text1"/>
        </w:rPr>
        <w:t>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 gas.</w:t>
      </w:r>
    </w:p>
    <w:bookmarkEnd w:id="22"/>
    <w:p w14:paraId="08D47625" w14:textId="77777777" w:rsidR="00056295" w:rsidRPr="00372045" w:rsidRDefault="00056295" w:rsidP="00056295">
      <w:pPr>
        <w:keepNext/>
        <w:shd w:val="clear" w:color="auto" w:fill="FFFFFF"/>
        <w:spacing w:after="100" w:line="240" w:lineRule="auto"/>
        <w:contextualSpacing/>
        <w:jc w:val="both"/>
        <w:rPr>
          <w:rFonts w:asciiTheme="minorBidi" w:hAnsiTheme="minorBidi"/>
          <w:color w:val="000000" w:themeColor="text1"/>
        </w:rPr>
      </w:pPr>
      <w:r w:rsidRPr="00372045">
        <w:rPr>
          <w:noProof/>
          <w:color w:val="000000" w:themeColor="text1"/>
        </w:rPr>
        <w:drawing>
          <wp:inline distT="0" distB="0" distL="0" distR="0" wp14:anchorId="33392A6C" wp14:editId="331D5172">
            <wp:extent cx="5943600" cy="318746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1499" b="-1"/>
                    <a:stretch/>
                  </pic:blipFill>
                  <pic:spPr bwMode="auto">
                    <a:xfrm>
                      <a:off x="0" y="0"/>
                      <a:ext cx="5943600" cy="3187469"/>
                    </a:xfrm>
                    <a:prstGeom prst="rect">
                      <a:avLst/>
                    </a:prstGeom>
                    <a:noFill/>
                    <a:ln>
                      <a:noFill/>
                    </a:ln>
                    <a:extLst>
                      <a:ext uri="{53640926-AAD7-44D8-BBD7-CCE9431645EC}">
                        <a14:shadowObscured xmlns:a14="http://schemas.microsoft.com/office/drawing/2010/main"/>
                      </a:ext>
                    </a:extLst>
                  </pic:spPr>
                </pic:pic>
              </a:graphicData>
            </a:graphic>
          </wp:inline>
        </w:drawing>
      </w:r>
    </w:p>
    <w:p w14:paraId="59C52F46" w14:textId="11693A70" w:rsidR="00056295" w:rsidRPr="00372045" w:rsidRDefault="007726C6" w:rsidP="00B0214A">
      <w:pPr>
        <w:shd w:val="clear" w:color="auto" w:fill="FFFFFF"/>
        <w:spacing w:after="120" w:line="240" w:lineRule="auto"/>
        <w:contextualSpacing/>
        <w:jc w:val="both"/>
        <w:rPr>
          <w:rFonts w:asciiTheme="minorBidi" w:eastAsia="Times New Roman" w:hAnsiTheme="minorBidi"/>
          <w:color w:val="000000" w:themeColor="text1"/>
        </w:rPr>
      </w:pPr>
      <w:r w:rsidRPr="00372045">
        <w:rPr>
          <w:rFonts w:asciiTheme="minorBidi" w:hAnsiTheme="minorBidi"/>
          <w:b/>
          <w:bCs/>
          <w:color w:val="000000" w:themeColor="text1"/>
          <w:sz w:val="20"/>
          <w:szCs w:val="20"/>
        </w:rPr>
        <w:t xml:space="preserve">Supplementary </w:t>
      </w:r>
      <w:r w:rsidR="00056295" w:rsidRPr="00372045">
        <w:rPr>
          <w:rFonts w:asciiTheme="minorBidi" w:hAnsiTheme="minorBidi"/>
          <w:b/>
          <w:bCs/>
          <w:color w:val="000000" w:themeColor="text1"/>
          <w:sz w:val="20"/>
          <w:szCs w:val="20"/>
        </w:rPr>
        <w:t>Fig</w:t>
      </w:r>
      <w:r w:rsidRPr="00372045">
        <w:rPr>
          <w:rFonts w:asciiTheme="minorBidi" w:hAnsiTheme="minorBidi"/>
          <w:b/>
          <w:bCs/>
          <w:color w:val="000000" w:themeColor="text1"/>
          <w:sz w:val="20"/>
          <w:szCs w:val="20"/>
        </w:rPr>
        <w:t>.</w:t>
      </w:r>
      <w:r w:rsidR="00056295" w:rsidRPr="00372045">
        <w:rPr>
          <w:rFonts w:asciiTheme="minorBidi" w:hAnsiTheme="minorBidi"/>
          <w:b/>
          <w:bCs/>
          <w:color w:val="000000" w:themeColor="text1"/>
          <w:sz w:val="20"/>
          <w:szCs w:val="20"/>
        </w:rPr>
        <w:t xml:space="preserve"> </w:t>
      </w:r>
      <w:r w:rsidRPr="00372045">
        <w:rPr>
          <w:rFonts w:asciiTheme="minorBidi" w:hAnsiTheme="minorBidi"/>
          <w:b/>
          <w:bCs/>
          <w:color w:val="000000" w:themeColor="text1"/>
          <w:sz w:val="20"/>
          <w:szCs w:val="20"/>
        </w:rPr>
        <w:t>S</w:t>
      </w:r>
      <w:r w:rsidR="00056295" w:rsidRPr="00372045">
        <w:rPr>
          <w:rFonts w:asciiTheme="minorBidi" w:hAnsiTheme="minorBidi"/>
          <w:b/>
          <w:bCs/>
          <w:color w:val="000000" w:themeColor="text1"/>
          <w:sz w:val="20"/>
          <w:szCs w:val="20"/>
        </w:rPr>
        <w:fldChar w:fldCharType="begin"/>
      </w:r>
      <w:r w:rsidR="00056295" w:rsidRPr="00372045">
        <w:rPr>
          <w:rFonts w:asciiTheme="minorBidi" w:hAnsiTheme="minorBidi"/>
          <w:b/>
          <w:bCs/>
          <w:color w:val="000000" w:themeColor="text1"/>
          <w:sz w:val="20"/>
          <w:szCs w:val="20"/>
        </w:rPr>
        <w:instrText xml:space="preserve"> SEQ Figure \* ARABIC </w:instrText>
      </w:r>
      <w:r w:rsidR="00056295" w:rsidRPr="00372045">
        <w:rPr>
          <w:rFonts w:asciiTheme="minorBidi" w:hAnsiTheme="minorBidi"/>
          <w:b/>
          <w:bCs/>
          <w:color w:val="000000" w:themeColor="text1"/>
          <w:sz w:val="20"/>
          <w:szCs w:val="20"/>
        </w:rPr>
        <w:fldChar w:fldCharType="separate"/>
      </w:r>
      <w:r w:rsidR="00B60963" w:rsidRPr="00372045">
        <w:rPr>
          <w:rFonts w:asciiTheme="minorBidi" w:hAnsiTheme="minorBidi"/>
          <w:b/>
          <w:bCs/>
          <w:noProof/>
          <w:color w:val="000000" w:themeColor="text1"/>
          <w:sz w:val="20"/>
          <w:szCs w:val="20"/>
        </w:rPr>
        <w:t>40</w:t>
      </w:r>
      <w:r w:rsidR="00056295" w:rsidRPr="00372045">
        <w:rPr>
          <w:rFonts w:asciiTheme="minorBidi" w:hAnsiTheme="minorBidi"/>
          <w:b/>
          <w:bCs/>
          <w:color w:val="000000" w:themeColor="text1"/>
          <w:sz w:val="20"/>
          <w:szCs w:val="20"/>
        </w:rPr>
        <w:fldChar w:fldCharType="end"/>
      </w:r>
      <w:r w:rsidRPr="00372045">
        <w:rPr>
          <w:rFonts w:asciiTheme="minorBidi" w:hAnsiTheme="minorBidi"/>
          <w:b/>
          <w:bCs/>
          <w:color w:val="000000" w:themeColor="text1"/>
          <w:sz w:val="20"/>
          <w:szCs w:val="20"/>
        </w:rPr>
        <w:t xml:space="preserve"> |</w:t>
      </w:r>
      <w:r w:rsidR="00056295" w:rsidRPr="00372045">
        <w:rPr>
          <w:rFonts w:asciiTheme="minorBidi"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rPr>
        <w:t xml:space="preserve">The multiple ion detection (MID) signals of </w:t>
      </w:r>
      <w:r w:rsidR="00056295" w:rsidRPr="00372045">
        <w:rPr>
          <w:rFonts w:asciiTheme="minorBidi" w:eastAsia="Times New Roman" w:hAnsiTheme="minorBidi"/>
          <w:b/>
          <w:bCs/>
          <w:color w:val="000000" w:themeColor="text1"/>
          <w:sz w:val="20"/>
          <w:szCs w:val="20"/>
        </w:rPr>
        <w:t>(a)</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CH</w:t>
      </w:r>
      <w:r w:rsidR="00056295" w:rsidRPr="00372045">
        <w:rPr>
          <w:rFonts w:asciiTheme="minorBidi" w:eastAsia="Times New Roman" w:hAnsiTheme="minorBidi"/>
          <w:color w:val="000000" w:themeColor="text1"/>
          <w:sz w:val="20"/>
          <w:szCs w:val="20"/>
          <w:vertAlign w:val="subscript"/>
        </w:rPr>
        <w:t>4</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b/>
          <w:bCs/>
          <w:color w:val="000000" w:themeColor="text1"/>
          <w:sz w:val="20"/>
          <w:szCs w:val="20"/>
        </w:rPr>
        <w:t>(b)</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 xml:space="preserve">CO, </w:t>
      </w:r>
      <w:r w:rsidR="00056295" w:rsidRPr="00372045">
        <w:rPr>
          <w:rFonts w:asciiTheme="minorBidi" w:eastAsia="Times New Roman" w:hAnsiTheme="minorBidi"/>
          <w:b/>
          <w:bCs/>
          <w:color w:val="000000" w:themeColor="text1"/>
          <w:sz w:val="20"/>
          <w:szCs w:val="20"/>
        </w:rPr>
        <w:t>(c)</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w:t>
      </w:r>
      <w:r w:rsidR="00056295" w:rsidRPr="00372045">
        <w:rPr>
          <w:rFonts w:asciiTheme="minorBidi" w:eastAsia="Times New Roman" w:hAnsiTheme="minorBidi"/>
          <w:color w:val="000000" w:themeColor="text1"/>
          <w:sz w:val="20"/>
          <w:szCs w:val="20"/>
          <w:vertAlign w:val="subscript"/>
        </w:rPr>
        <w:t>2</w:t>
      </w:r>
      <w:r w:rsidR="00056295" w:rsidRPr="00372045">
        <w:rPr>
          <w:rFonts w:asciiTheme="minorBidi" w:eastAsia="Times New Roman" w:hAnsiTheme="minorBidi"/>
          <w:color w:val="000000" w:themeColor="text1"/>
          <w:sz w:val="20"/>
          <w:szCs w:val="20"/>
        </w:rPr>
        <w:t>H</w:t>
      </w:r>
      <w:r w:rsidR="00056295" w:rsidRPr="00372045">
        <w:rPr>
          <w:rFonts w:asciiTheme="minorBidi" w:eastAsia="Times New Roman" w:hAnsiTheme="minorBidi"/>
          <w:color w:val="000000" w:themeColor="text1"/>
          <w:sz w:val="20"/>
          <w:szCs w:val="20"/>
          <w:vertAlign w:val="subscript"/>
        </w:rPr>
        <w:t>4</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b/>
          <w:bCs/>
          <w:color w:val="000000" w:themeColor="text1"/>
          <w:sz w:val="20"/>
          <w:szCs w:val="20"/>
        </w:rPr>
        <w:t xml:space="preserve">(d)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CH</w:t>
      </w:r>
      <w:r w:rsidR="00056295" w:rsidRPr="00372045">
        <w:rPr>
          <w:rFonts w:asciiTheme="minorBidi" w:eastAsia="Times New Roman" w:hAnsiTheme="minorBidi"/>
          <w:color w:val="000000" w:themeColor="text1"/>
          <w:sz w:val="20"/>
          <w:szCs w:val="20"/>
          <w:vertAlign w:val="subscript"/>
        </w:rPr>
        <w:t>3</w:t>
      </w:r>
      <w:r w:rsidR="00056295" w:rsidRPr="00372045">
        <w:rPr>
          <w:rFonts w:asciiTheme="minorBidi" w:eastAsia="Times New Roman" w:hAnsiTheme="minorBidi"/>
          <w:color w:val="000000" w:themeColor="text1"/>
          <w:sz w:val="20"/>
          <w:szCs w:val="20"/>
        </w:rPr>
        <w:t xml:space="preserve">OH, </w:t>
      </w:r>
      <w:r w:rsidR="00056295" w:rsidRPr="00372045">
        <w:rPr>
          <w:rFonts w:asciiTheme="minorBidi" w:eastAsia="Times New Roman" w:hAnsiTheme="minorBidi"/>
          <w:b/>
          <w:bCs/>
          <w:color w:val="000000" w:themeColor="text1"/>
          <w:sz w:val="20"/>
          <w:szCs w:val="20"/>
        </w:rPr>
        <w:t>(e)</w:t>
      </w:r>
      <w:r w:rsidR="00056295" w:rsidRPr="00372045">
        <w:rPr>
          <w:rFonts w:asciiTheme="minorBidi" w:eastAsia="Times New Roman" w:hAnsiTheme="minorBidi"/>
          <w:color w:val="000000" w:themeColor="text1"/>
          <w:sz w:val="20"/>
          <w:szCs w:val="20"/>
        </w:rPr>
        <w:t xml:space="preserve">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CO</w:t>
      </w:r>
      <w:r w:rsidR="00056295" w:rsidRPr="00372045">
        <w:rPr>
          <w:rFonts w:asciiTheme="minorBidi" w:eastAsia="Times New Roman" w:hAnsiTheme="minorBidi"/>
          <w:color w:val="000000" w:themeColor="text1"/>
          <w:sz w:val="20"/>
          <w:szCs w:val="20"/>
          <w:vertAlign w:val="subscript"/>
        </w:rPr>
        <w:t>2</w:t>
      </w:r>
      <w:r w:rsidR="00056295" w:rsidRPr="00372045">
        <w:rPr>
          <w:rFonts w:asciiTheme="minorBidi" w:eastAsia="Times New Roman" w:hAnsiTheme="minorBidi"/>
          <w:color w:val="000000" w:themeColor="text1"/>
          <w:sz w:val="20"/>
          <w:szCs w:val="20"/>
        </w:rPr>
        <w:t xml:space="preserve"> and </w:t>
      </w:r>
      <w:r w:rsidR="00056295" w:rsidRPr="00372045">
        <w:rPr>
          <w:rFonts w:asciiTheme="minorBidi" w:eastAsia="Times New Roman" w:hAnsiTheme="minorBidi"/>
          <w:b/>
          <w:bCs/>
          <w:color w:val="000000" w:themeColor="text1"/>
          <w:sz w:val="20"/>
          <w:szCs w:val="20"/>
        </w:rPr>
        <w:t xml:space="preserve">(f)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w:t>
      </w:r>
      <w:r w:rsidR="00056295" w:rsidRPr="00372045">
        <w:rPr>
          <w:rFonts w:asciiTheme="minorBidi" w:eastAsia="Times New Roman" w:hAnsiTheme="minorBidi"/>
          <w:color w:val="000000" w:themeColor="text1"/>
          <w:sz w:val="20"/>
          <w:szCs w:val="20"/>
          <w:vertAlign w:val="subscript"/>
        </w:rPr>
        <w:t>2</w:t>
      </w:r>
      <w:r w:rsidR="00056295" w:rsidRPr="00372045">
        <w:rPr>
          <w:rFonts w:asciiTheme="minorBidi" w:eastAsia="Times New Roman" w:hAnsiTheme="minorBidi"/>
          <w:color w:val="000000" w:themeColor="text1"/>
          <w:sz w:val="20"/>
          <w:szCs w:val="20"/>
        </w:rPr>
        <w:t>H</w:t>
      </w:r>
      <w:r w:rsidR="00056295" w:rsidRPr="00372045">
        <w:rPr>
          <w:rFonts w:asciiTheme="minorBidi" w:eastAsia="Times New Roman" w:hAnsiTheme="minorBidi"/>
          <w:color w:val="000000" w:themeColor="text1"/>
          <w:sz w:val="20"/>
          <w:szCs w:val="20"/>
          <w:vertAlign w:val="subscript"/>
        </w:rPr>
        <w:t>5</w:t>
      </w:r>
      <w:r w:rsidR="00056295" w:rsidRPr="00372045">
        <w:rPr>
          <w:rFonts w:asciiTheme="minorBidi" w:eastAsia="Times New Roman" w:hAnsiTheme="minorBidi"/>
          <w:color w:val="000000" w:themeColor="text1"/>
          <w:sz w:val="20"/>
          <w:szCs w:val="20"/>
        </w:rPr>
        <w:t>OH obtained in a CA experiment using W</w:t>
      </w:r>
      <w:r w:rsidR="00056295" w:rsidRPr="00372045">
        <w:rPr>
          <w:rFonts w:asciiTheme="minorBidi" w:eastAsia="Times New Roman" w:hAnsiTheme="minorBidi"/>
          <w:color w:val="000000" w:themeColor="text1"/>
          <w:sz w:val="20"/>
          <w:szCs w:val="20"/>
          <w:vertAlign w:val="subscript"/>
        </w:rPr>
        <w:t>2</w:t>
      </w:r>
      <w:r w:rsidR="00056295" w:rsidRPr="00372045">
        <w:rPr>
          <w:rFonts w:asciiTheme="minorBidi" w:eastAsia="Times New Roman" w:hAnsiTheme="minorBidi"/>
          <w:color w:val="000000" w:themeColor="text1"/>
          <w:sz w:val="20"/>
          <w:szCs w:val="20"/>
        </w:rPr>
        <w:t xml:space="preserve">C NFs in </w:t>
      </w:r>
      <w:r w:rsidR="00056295" w:rsidRPr="00372045">
        <w:rPr>
          <w:rFonts w:asciiTheme="minorBidi" w:eastAsia="Times New Roman" w:hAnsiTheme="minorBidi"/>
          <w:color w:val="000000" w:themeColor="text1"/>
          <w:sz w:val="20"/>
          <w:szCs w:val="20"/>
          <w:vertAlign w:val="superscript"/>
        </w:rPr>
        <w:t>13</w:t>
      </w:r>
      <w:r w:rsidR="00056295" w:rsidRPr="00372045">
        <w:rPr>
          <w:rFonts w:asciiTheme="minorBidi" w:eastAsia="Times New Roman" w:hAnsiTheme="minorBidi"/>
          <w:color w:val="000000" w:themeColor="text1"/>
          <w:sz w:val="20"/>
          <w:szCs w:val="20"/>
        </w:rPr>
        <w:t>CO</w:t>
      </w:r>
      <w:r w:rsidR="00056295" w:rsidRPr="00372045">
        <w:rPr>
          <w:rFonts w:asciiTheme="minorBidi" w:eastAsia="Times New Roman" w:hAnsiTheme="minorBidi"/>
          <w:color w:val="000000" w:themeColor="text1"/>
          <w:sz w:val="20"/>
          <w:szCs w:val="20"/>
          <w:vertAlign w:val="subscript"/>
        </w:rPr>
        <w:t>2</w:t>
      </w:r>
      <w:r w:rsidR="00056295" w:rsidRPr="00372045">
        <w:rPr>
          <w:rFonts w:asciiTheme="minorBidi" w:eastAsia="Times New Roman" w:hAnsiTheme="minorBidi"/>
          <w:color w:val="000000" w:themeColor="text1"/>
          <w:sz w:val="20"/>
          <w:szCs w:val="20"/>
        </w:rPr>
        <w:t xml:space="preserve">-saturated KOH:CC </w:t>
      </w:r>
      <w:r w:rsidR="001F1497" w:rsidRPr="00372045">
        <w:rPr>
          <w:rFonts w:asciiTheme="minorBidi" w:eastAsia="Times New Roman" w:hAnsiTheme="minorBidi"/>
          <w:color w:val="000000" w:themeColor="text1"/>
          <w:sz w:val="20"/>
          <w:szCs w:val="20"/>
        </w:rPr>
        <w:t>(</w:t>
      </w:r>
      <w:r w:rsidR="00056295" w:rsidRPr="00372045">
        <w:rPr>
          <w:rFonts w:asciiTheme="minorBidi" w:eastAsia="Times New Roman" w:hAnsiTheme="minorBidi"/>
          <w:color w:val="000000" w:themeColor="text1"/>
          <w:sz w:val="20"/>
          <w:szCs w:val="20"/>
        </w:rPr>
        <w:t>3M:2M</w:t>
      </w:r>
      <w:r w:rsidR="001F1497" w:rsidRPr="00372045">
        <w:rPr>
          <w:rFonts w:asciiTheme="minorBidi" w:eastAsia="Times New Roman" w:hAnsiTheme="minorBidi"/>
          <w:color w:val="000000" w:themeColor="text1"/>
          <w:sz w:val="20"/>
          <w:szCs w:val="20"/>
        </w:rPr>
        <w:t>)</w:t>
      </w:r>
      <w:r w:rsidR="00056295" w:rsidRPr="00372045">
        <w:rPr>
          <w:rFonts w:asciiTheme="minorBidi" w:eastAsia="Times New Roman" w:hAnsiTheme="minorBidi"/>
          <w:color w:val="000000" w:themeColor="text1"/>
          <w:sz w:val="20"/>
          <w:szCs w:val="20"/>
        </w:rPr>
        <w:t xml:space="preserve"> electrolyte in the two-compartment three-electrode cell.</w:t>
      </w:r>
    </w:p>
    <w:p w14:paraId="54B7B460" w14:textId="227D62EF" w:rsidR="00B95001" w:rsidRPr="00372045" w:rsidRDefault="00556215" w:rsidP="00417975">
      <w:pPr>
        <w:spacing w:before="360" w:after="0" w:line="480" w:lineRule="auto"/>
        <w:jc w:val="both"/>
        <w:rPr>
          <w:rFonts w:asciiTheme="minorBidi" w:hAnsiTheme="minorBidi"/>
          <w:b/>
          <w:bCs/>
          <w:color w:val="000000" w:themeColor="text1"/>
        </w:rPr>
      </w:pPr>
      <w:bookmarkStart w:id="23" w:name="_Hlk51795285"/>
      <w:r w:rsidRPr="00372045">
        <w:rPr>
          <w:rFonts w:asciiTheme="minorBidi" w:hAnsiTheme="minorBidi"/>
          <w:b/>
          <w:bCs/>
          <w:color w:val="000000" w:themeColor="text1"/>
        </w:rPr>
        <w:t>S1</w:t>
      </w:r>
      <w:r w:rsidR="008057EF" w:rsidRPr="00372045">
        <w:rPr>
          <w:rFonts w:asciiTheme="minorBidi" w:hAnsiTheme="minorBidi"/>
          <w:b/>
          <w:bCs/>
          <w:color w:val="000000" w:themeColor="text1"/>
        </w:rPr>
        <w:t>6</w:t>
      </w:r>
      <w:r w:rsidR="00B95001" w:rsidRPr="00372045">
        <w:rPr>
          <w:rFonts w:asciiTheme="minorBidi" w:hAnsiTheme="minorBidi"/>
          <w:b/>
          <w:bCs/>
          <w:color w:val="000000" w:themeColor="text1"/>
        </w:rPr>
        <w:t xml:space="preserve">- Continuous </w:t>
      </w:r>
      <w:r w:rsidR="0044505D" w:rsidRPr="00372045">
        <w:rPr>
          <w:rFonts w:asciiTheme="minorBidi" w:hAnsiTheme="minorBidi"/>
          <w:b/>
          <w:bCs/>
          <w:color w:val="000000" w:themeColor="text1"/>
        </w:rPr>
        <w:t>F</w:t>
      </w:r>
      <w:r w:rsidR="00B95001" w:rsidRPr="00372045">
        <w:rPr>
          <w:rFonts w:asciiTheme="minorBidi" w:hAnsiTheme="minorBidi"/>
          <w:b/>
          <w:bCs/>
          <w:color w:val="000000" w:themeColor="text1"/>
        </w:rPr>
        <w:t xml:space="preserve">low </w:t>
      </w:r>
      <w:r w:rsidR="0044505D" w:rsidRPr="00372045">
        <w:rPr>
          <w:rFonts w:asciiTheme="minorBidi" w:hAnsiTheme="minorBidi"/>
          <w:b/>
          <w:bCs/>
          <w:color w:val="000000" w:themeColor="text1"/>
        </w:rPr>
        <w:t>E</w:t>
      </w:r>
      <w:r w:rsidR="00B95001" w:rsidRPr="00372045">
        <w:rPr>
          <w:rFonts w:asciiTheme="minorBidi" w:hAnsiTheme="minorBidi"/>
          <w:b/>
          <w:bCs/>
          <w:color w:val="000000" w:themeColor="text1"/>
        </w:rPr>
        <w:t xml:space="preserve">lectrolyzer </w:t>
      </w:r>
      <w:r w:rsidR="0044505D" w:rsidRPr="00372045">
        <w:rPr>
          <w:rFonts w:asciiTheme="minorBidi" w:hAnsiTheme="minorBidi"/>
          <w:b/>
          <w:bCs/>
          <w:color w:val="000000" w:themeColor="text1"/>
        </w:rPr>
        <w:t>E</w:t>
      </w:r>
      <w:r w:rsidR="00B95001" w:rsidRPr="00372045">
        <w:rPr>
          <w:rFonts w:asciiTheme="minorBidi" w:hAnsiTheme="minorBidi"/>
          <w:b/>
          <w:bCs/>
          <w:color w:val="000000" w:themeColor="text1"/>
        </w:rPr>
        <w:t xml:space="preserve">xperiments: </w:t>
      </w:r>
      <w:r w:rsidR="0044505D" w:rsidRPr="00372045">
        <w:rPr>
          <w:rFonts w:asciiTheme="minorBidi" w:hAnsiTheme="minorBidi"/>
          <w:b/>
          <w:bCs/>
          <w:color w:val="000000" w:themeColor="text1"/>
        </w:rPr>
        <w:t>M</w:t>
      </w:r>
      <w:r w:rsidR="00B95001" w:rsidRPr="00372045">
        <w:rPr>
          <w:rFonts w:asciiTheme="minorBidi" w:hAnsiTheme="minorBidi"/>
          <w:b/>
          <w:bCs/>
          <w:color w:val="000000" w:themeColor="text1"/>
        </w:rPr>
        <w:t xml:space="preserve">ethods and </w:t>
      </w:r>
      <w:r w:rsidR="0044505D" w:rsidRPr="00372045">
        <w:rPr>
          <w:rFonts w:asciiTheme="minorBidi" w:hAnsiTheme="minorBidi"/>
          <w:b/>
          <w:bCs/>
          <w:color w:val="000000" w:themeColor="text1"/>
        </w:rPr>
        <w:t>M</w:t>
      </w:r>
      <w:r w:rsidR="00B95001" w:rsidRPr="00372045">
        <w:rPr>
          <w:rFonts w:asciiTheme="minorBidi" w:hAnsiTheme="minorBidi"/>
          <w:b/>
          <w:bCs/>
          <w:color w:val="000000" w:themeColor="text1"/>
        </w:rPr>
        <w:t>aterials</w:t>
      </w:r>
    </w:p>
    <w:bookmarkEnd w:id="23"/>
    <w:p w14:paraId="268FAA9B" w14:textId="48639D5A" w:rsidR="00B95001" w:rsidRPr="00372045" w:rsidRDefault="00B95001" w:rsidP="00B90C62">
      <w:pPr>
        <w:spacing w:before="120" w:after="120" w:line="480" w:lineRule="auto"/>
        <w:ind w:firstLine="180"/>
        <w:contextualSpacing/>
        <w:jc w:val="both"/>
        <w:rPr>
          <w:rFonts w:asciiTheme="minorBidi" w:hAnsiTheme="minorBidi"/>
          <w:color w:val="000000" w:themeColor="text1"/>
          <w:szCs w:val="26"/>
        </w:rPr>
      </w:pPr>
      <w:r w:rsidRPr="00372045">
        <w:rPr>
          <w:rFonts w:asciiTheme="minorBidi" w:hAnsiTheme="minorBidi"/>
          <w:color w:val="000000" w:themeColor="text1"/>
        </w:rPr>
        <w:t>A solid</w:t>
      </w:r>
      <w:r w:rsidR="00B03D52" w:rsidRPr="00372045">
        <w:rPr>
          <w:rFonts w:asciiTheme="minorBidi" w:hAnsiTheme="minorBidi"/>
          <w:color w:val="000000" w:themeColor="text1"/>
        </w:rPr>
        <w:t xml:space="preserve"> polymer electrolyte</w:t>
      </w:r>
      <w:r w:rsidRPr="00372045">
        <w:rPr>
          <w:rFonts w:asciiTheme="minorBidi" w:hAnsiTheme="minorBidi"/>
          <w:color w:val="000000" w:themeColor="text1"/>
        </w:rPr>
        <w:t xml:space="preserve"> flow electrolyzer w</w:t>
      </w:r>
      <w:r w:rsidR="008F5476" w:rsidRPr="00372045">
        <w:rPr>
          <w:rFonts w:asciiTheme="minorBidi" w:hAnsiTheme="minorBidi"/>
          <w:color w:val="000000" w:themeColor="text1"/>
        </w:rPr>
        <w:t>as</w:t>
      </w:r>
      <w:r w:rsidRPr="00372045">
        <w:rPr>
          <w:rFonts w:asciiTheme="minorBidi" w:hAnsiTheme="minorBidi"/>
          <w:color w:val="000000" w:themeColor="text1"/>
        </w:rPr>
        <w:t xml:space="preserve"> used to study electrochemical performance of W</w:t>
      </w:r>
      <w:r w:rsidRPr="00372045">
        <w:rPr>
          <w:rFonts w:asciiTheme="minorBidi" w:hAnsiTheme="minorBidi"/>
          <w:color w:val="000000" w:themeColor="text1"/>
          <w:vertAlign w:val="subscript"/>
        </w:rPr>
        <w:t>2</w:t>
      </w:r>
      <w:r w:rsidRPr="00372045">
        <w:rPr>
          <w:rFonts w:asciiTheme="minorBidi" w:hAnsiTheme="minorBidi"/>
          <w:color w:val="000000" w:themeColor="text1"/>
        </w:rPr>
        <w:t>C NFs, Au NPs and Cu NPs for continuous electrochemical CO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 reduction reaction. </w:t>
      </w:r>
      <w:r w:rsidR="001F7802" w:rsidRPr="00372045">
        <w:rPr>
          <w:rFonts w:asciiTheme="minorBidi" w:hAnsiTheme="minorBidi"/>
          <w:color w:val="000000" w:themeColor="text1"/>
        </w:rPr>
        <w:t>The photos</w:t>
      </w:r>
      <w:r w:rsidRPr="00372045">
        <w:rPr>
          <w:rFonts w:asciiTheme="minorBidi" w:hAnsiTheme="minorBidi"/>
          <w:color w:val="000000" w:themeColor="text1"/>
        </w:rPr>
        <w:t xml:space="preserve"> of </w:t>
      </w:r>
      <w:r w:rsidR="001F7802" w:rsidRPr="00372045">
        <w:rPr>
          <w:rFonts w:asciiTheme="minorBidi" w:hAnsiTheme="minorBidi"/>
          <w:color w:val="000000" w:themeColor="text1"/>
        </w:rPr>
        <w:t>the</w:t>
      </w:r>
      <w:r w:rsidRPr="00372045">
        <w:rPr>
          <w:rFonts w:asciiTheme="minorBidi" w:hAnsiTheme="minorBidi"/>
          <w:color w:val="000000" w:themeColor="text1"/>
        </w:rPr>
        <w:t xml:space="preserve"> flow electrolyzer</w:t>
      </w:r>
      <w:r w:rsidR="001F7802" w:rsidRPr="00372045">
        <w:rPr>
          <w:rFonts w:asciiTheme="minorBidi" w:hAnsiTheme="minorBidi"/>
          <w:color w:val="000000" w:themeColor="text1"/>
        </w:rPr>
        <w:t xml:space="preserve"> and different compartments</w:t>
      </w:r>
      <w:r w:rsidRPr="00372045">
        <w:rPr>
          <w:rFonts w:asciiTheme="minorBidi" w:hAnsiTheme="minorBidi"/>
          <w:color w:val="000000" w:themeColor="text1"/>
        </w:rPr>
        <w:t xml:space="preserve"> </w:t>
      </w:r>
      <w:r w:rsidR="001F7802" w:rsidRPr="00372045">
        <w:rPr>
          <w:rFonts w:asciiTheme="minorBidi" w:hAnsiTheme="minorBidi"/>
          <w:color w:val="000000" w:themeColor="text1"/>
        </w:rPr>
        <w:t>are</w:t>
      </w:r>
      <w:r w:rsidRPr="00372045">
        <w:rPr>
          <w:rFonts w:asciiTheme="minorBidi" w:hAnsiTheme="minorBidi"/>
          <w:color w:val="000000" w:themeColor="text1"/>
        </w:rPr>
        <w:t xml:space="preserve"> shown in </w:t>
      </w:r>
      <w:r w:rsidR="004F337D"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1F7802" w:rsidRPr="00372045">
        <w:rPr>
          <w:rFonts w:asciiTheme="minorBidi" w:hAnsiTheme="minorBidi"/>
          <w:color w:val="000000" w:themeColor="text1"/>
        </w:rPr>
        <w:t>s</w:t>
      </w:r>
      <w:r w:rsidR="004F337D" w:rsidRPr="00372045">
        <w:rPr>
          <w:rFonts w:asciiTheme="minorBidi" w:hAnsiTheme="minorBidi"/>
          <w:color w:val="000000" w:themeColor="text1"/>
        </w:rPr>
        <w:t>.</w:t>
      </w:r>
      <w:r w:rsidRPr="00372045">
        <w:rPr>
          <w:rFonts w:asciiTheme="minorBidi" w:hAnsiTheme="minorBidi"/>
          <w:color w:val="000000" w:themeColor="text1"/>
        </w:rPr>
        <w:t xml:space="preserve"> </w:t>
      </w:r>
      <w:r w:rsidR="002B1698" w:rsidRPr="00372045">
        <w:rPr>
          <w:rFonts w:asciiTheme="minorBidi" w:hAnsiTheme="minorBidi"/>
          <w:color w:val="000000" w:themeColor="text1"/>
        </w:rPr>
        <w:t>S</w:t>
      </w:r>
      <w:r w:rsidR="002E6C80" w:rsidRPr="00372045">
        <w:rPr>
          <w:rFonts w:asciiTheme="minorBidi" w:hAnsiTheme="minorBidi"/>
          <w:color w:val="000000" w:themeColor="text1"/>
        </w:rPr>
        <w:t>4</w:t>
      </w:r>
      <w:r w:rsidR="0027252D" w:rsidRPr="00372045">
        <w:rPr>
          <w:rFonts w:asciiTheme="minorBidi" w:hAnsiTheme="minorBidi"/>
          <w:color w:val="000000" w:themeColor="text1"/>
        </w:rPr>
        <w:t>1</w:t>
      </w:r>
      <w:r w:rsidR="002B1698" w:rsidRPr="00372045">
        <w:rPr>
          <w:rFonts w:asciiTheme="minorBidi" w:hAnsiTheme="minorBidi"/>
          <w:color w:val="000000" w:themeColor="text1"/>
        </w:rPr>
        <w:t xml:space="preserve"> </w:t>
      </w:r>
      <w:r w:rsidR="001F7802" w:rsidRPr="00372045">
        <w:rPr>
          <w:rFonts w:asciiTheme="minorBidi" w:hAnsiTheme="minorBidi"/>
          <w:color w:val="000000" w:themeColor="text1"/>
        </w:rPr>
        <w:t xml:space="preserve">and </w:t>
      </w:r>
      <w:r w:rsidR="00F713CD" w:rsidRPr="00372045">
        <w:rPr>
          <w:rFonts w:asciiTheme="minorBidi" w:hAnsiTheme="minorBidi"/>
          <w:color w:val="000000" w:themeColor="text1"/>
        </w:rPr>
        <w:t>S</w:t>
      </w:r>
      <w:r w:rsidR="002E6C80" w:rsidRPr="00372045">
        <w:rPr>
          <w:rFonts w:asciiTheme="minorBidi" w:hAnsiTheme="minorBidi"/>
          <w:color w:val="000000" w:themeColor="text1"/>
        </w:rPr>
        <w:t>4</w:t>
      </w:r>
      <w:r w:rsidR="0027252D" w:rsidRPr="00372045">
        <w:rPr>
          <w:rFonts w:asciiTheme="minorBidi" w:hAnsiTheme="minorBidi"/>
          <w:color w:val="000000" w:themeColor="text1"/>
        </w:rPr>
        <w:t>2</w:t>
      </w:r>
      <w:r w:rsidRPr="00372045">
        <w:rPr>
          <w:rFonts w:asciiTheme="minorBidi" w:hAnsiTheme="minorBidi"/>
          <w:color w:val="000000" w:themeColor="text1"/>
        </w:rPr>
        <w:t xml:space="preserve">. As shown in </w:t>
      </w:r>
      <w:r w:rsidR="004F337D" w:rsidRPr="00372045">
        <w:rPr>
          <w:rFonts w:asciiTheme="minorBidi" w:hAnsiTheme="minorBidi"/>
          <w:color w:val="000000" w:themeColor="text1"/>
        </w:rPr>
        <w:t>th</w:t>
      </w:r>
      <w:r w:rsidR="001F7802" w:rsidRPr="00372045">
        <w:rPr>
          <w:rFonts w:asciiTheme="minorBidi" w:hAnsiTheme="minorBidi"/>
          <w:color w:val="000000" w:themeColor="text1"/>
        </w:rPr>
        <w:t>ese</w:t>
      </w:r>
      <w:r w:rsidR="004F337D" w:rsidRPr="00372045">
        <w:rPr>
          <w:rFonts w:asciiTheme="minorBidi" w:hAnsiTheme="minorBidi"/>
          <w:color w:val="000000" w:themeColor="text1"/>
        </w:rPr>
        <w:t xml:space="preserve"> figure</w:t>
      </w:r>
      <w:r w:rsidR="001F7802" w:rsidRPr="00372045">
        <w:rPr>
          <w:rFonts w:asciiTheme="minorBidi" w:hAnsiTheme="minorBidi"/>
          <w:color w:val="000000" w:themeColor="text1"/>
        </w:rPr>
        <w:t>s</w:t>
      </w:r>
      <w:r w:rsidRPr="00372045">
        <w:rPr>
          <w:rFonts w:asciiTheme="minorBidi" w:hAnsiTheme="minorBidi"/>
          <w:color w:val="000000" w:themeColor="text1"/>
        </w:rPr>
        <w:t>, the working and counter electrodes with geometric surface area</w:t>
      </w:r>
      <w:r w:rsidR="008F5476" w:rsidRPr="00372045">
        <w:rPr>
          <w:rFonts w:asciiTheme="minorBidi" w:hAnsiTheme="minorBidi"/>
          <w:color w:val="000000" w:themeColor="text1"/>
        </w:rPr>
        <w:t>s</w:t>
      </w:r>
      <w:r w:rsidRPr="00372045">
        <w:rPr>
          <w:rFonts w:asciiTheme="minorBidi" w:hAnsiTheme="minorBidi"/>
          <w:color w:val="000000" w:themeColor="text1"/>
        </w:rPr>
        <w:t xml:space="preserve"> of 5 cm</w:t>
      </w:r>
      <w:r w:rsidRPr="00372045">
        <w:rPr>
          <w:rFonts w:asciiTheme="minorBidi" w:hAnsiTheme="minorBidi"/>
          <w:color w:val="000000" w:themeColor="text1"/>
          <w:vertAlign w:val="superscript"/>
        </w:rPr>
        <w:t>2</w:t>
      </w:r>
      <w:r w:rsidRPr="00372045">
        <w:rPr>
          <w:rFonts w:asciiTheme="minorBidi" w:hAnsiTheme="minorBidi"/>
          <w:color w:val="000000" w:themeColor="text1"/>
        </w:rPr>
        <w:t xml:space="preserve"> were separated using an anion exchange membrane (Sustainion X37-50 Grade RT, Dioxide Materials). A peristaltic pump (</w:t>
      </w:r>
      <w:proofErr w:type="spellStart"/>
      <w:r w:rsidRPr="00372045">
        <w:rPr>
          <w:rFonts w:asciiTheme="minorBidi" w:hAnsiTheme="minorBidi"/>
          <w:color w:val="000000" w:themeColor="text1"/>
        </w:rPr>
        <w:t>Masterflex</w:t>
      </w:r>
      <w:proofErr w:type="spellEnd"/>
      <w:r w:rsidRPr="00372045">
        <w:rPr>
          <w:rFonts w:asciiTheme="minorBidi" w:hAnsiTheme="minorBidi"/>
          <w:color w:val="000000" w:themeColor="text1"/>
        </w:rPr>
        <w:t xml:space="preserve">, Cole-Parmer) </w:t>
      </w:r>
      <w:r w:rsidR="00E03183" w:rsidRPr="00372045">
        <w:rPr>
          <w:rFonts w:asciiTheme="minorBidi" w:hAnsiTheme="minorBidi"/>
          <w:color w:val="000000" w:themeColor="text1"/>
        </w:rPr>
        <w:t>was</w:t>
      </w:r>
      <w:r w:rsidRPr="00372045">
        <w:rPr>
          <w:rFonts w:asciiTheme="minorBidi" w:hAnsiTheme="minorBidi"/>
          <w:color w:val="000000" w:themeColor="text1"/>
        </w:rPr>
        <w:t xml:space="preserve"> used to continuously </w:t>
      </w:r>
      <w:r w:rsidR="00E03183" w:rsidRPr="00372045">
        <w:rPr>
          <w:rFonts w:asciiTheme="minorBidi" w:hAnsiTheme="minorBidi"/>
          <w:color w:val="000000" w:themeColor="text1"/>
        </w:rPr>
        <w:t xml:space="preserve">pump </w:t>
      </w:r>
      <w:r w:rsidR="00E03183" w:rsidRPr="00372045">
        <w:rPr>
          <w:rFonts w:asciiTheme="minorBidi" w:hAnsiTheme="minorBidi"/>
          <w:color w:val="000000" w:themeColor="text1"/>
        </w:rPr>
        <w:lastRenderedPageBreak/>
        <w:t>KOH</w:t>
      </w:r>
      <w:r w:rsidR="00770A9D" w:rsidRPr="00372045">
        <w:rPr>
          <w:rFonts w:asciiTheme="minorBidi" w:hAnsiTheme="minorBidi"/>
          <w:color w:val="000000" w:themeColor="text1"/>
        </w:rPr>
        <w:t>:</w:t>
      </w:r>
      <w:r w:rsidR="00B90C62" w:rsidRPr="00372045">
        <w:rPr>
          <w:rFonts w:asciiTheme="minorBidi" w:hAnsiTheme="minorBidi"/>
          <w:color w:val="000000" w:themeColor="text1"/>
        </w:rPr>
        <w:t>CC</w:t>
      </w:r>
      <w:r w:rsidR="002B1698" w:rsidRPr="00372045">
        <w:rPr>
          <w:rFonts w:asciiTheme="minorBidi" w:hAnsiTheme="minorBidi"/>
          <w:color w:val="000000" w:themeColor="text1"/>
        </w:rPr>
        <w:t xml:space="preserve"> (3M:2M)</w:t>
      </w:r>
      <w:r w:rsidRPr="00372045">
        <w:rPr>
          <w:rFonts w:asciiTheme="minorBidi" w:hAnsiTheme="minorBidi"/>
          <w:color w:val="000000" w:themeColor="text1"/>
        </w:rPr>
        <w:t xml:space="preserve"> (pH = </w:t>
      </w:r>
      <w:r w:rsidR="00DB3CB5" w:rsidRPr="00372045">
        <w:rPr>
          <w:rFonts w:asciiTheme="minorBidi" w:hAnsiTheme="minorBidi"/>
          <w:color w:val="000000" w:themeColor="text1"/>
        </w:rPr>
        <w:t>14</w:t>
      </w:r>
      <w:r w:rsidRPr="00372045">
        <w:rPr>
          <w:rFonts w:asciiTheme="minorBidi" w:hAnsiTheme="minorBidi"/>
          <w:color w:val="000000" w:themeColor="text1"/>
        </w:rPr>
        <w:t>.</w:t>
      </w:r>
      <w:r w:rsidR="00DB3CB5" w:rsidRPr="00372045">
        <w:rPr>
          <w:rFonts w:asciiTheme="minorBidi" w:hAnsiTheme="minorBidi"/>
          <w:color w:val="000000" w:themeColor="text1"/>
        </w:rPr>
        <w:t>5</w:t>
      </w:r>
      <w:r w:rsidRPr="00372045">
        <w:rPr>
          <w:rFonts w:asciiTheme="minorBidi" w:hAnsiTheme="minorBidi"/>
          <w:color w:val="000000" w:themeColor="text1"/>
        </w:rPr>
        <w:t>) with flow rate of 20 ml/min through the anode side. A mass flow controller (</w:t>
      </w:r>
      <w:proofErr w:type="spellStart"/>
      <w:r w:rsidRPr="00372045">
        <w:rPr>
          <w:rFonts w:asciiTheme="minorBidi" w:hAnsiTheme="minorBidi"/>
          <w:color w:val="000000" w:themeColor="text1"/>
        </w:rPr>
        <w:t>SmartTrak</w:t>
      </w:r>
      <w:proofErr w:type="spellEnd"/>
      <w:r w:rsidRPr="00372045">
        <w:rPr>
          <w:rFonts w:asciiTheme="minorBidi" w:hAnsiTheme="minorBidi"/>
          <w:color w:val="000000" w:themeColor="text1"/>
        </w:rPr>
        <w:t xml:space="preserve"> 50, Sierra, calibrated with CO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 gas) connected to the humidifier kit, w</w:t>
      </w:r>
      <w:r w:rsidR="008F5476" w:rsidRPr="00372045">
        <w:rPr>
          <w:rFonts w:asciiTheme="minorBidi" w:hAnsiTheme="minorBidi"/>
          <w:color w:val="000000" w:themeColor="text1"/>
        </w:rPr>
        <w:t>as</w:t>
      </w:r>
      <w:r w:rsidRPr="00372045">
        <w:rPr>
          <w:rFonts w:asciiTheme="minorBidi" w:hAnsiTheme="minorBidi"/>
          <w:color w:val="000000" w:themeColor="text1"/>
        </w:rPr>
        <w:t xml:space="preserve"> used to set the flow rate of CO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 at 50 ml/min. </w:t>
      </w:r>
      <w:r w:rsidRPr="00372045">
        <w:rPr>
          <w:rFonts w:asciiTheme="minorBidi" w:hAnsiTheme="minorBidi"/>
          <w:color w:val="000000" w:themeColor="text1"/>
          <w:szCs w:val="26"/>
        </w:rPr>
        <w:t xml:space="preserve">The membrane was treated in </w:t>
      </w:r>
      <w:r w:rsidR="00F803F5" w:rsidRPr="00372045">
        <w:rPr>
          <w:rFonts w:asciiTheme="minorBidi" w:hAnsiTheme="minorBidi"/>
          <w:color w:val="000000" w:themeColor="text1"/>
          <w:szCs w:val="26"/>
        </w:rPr>
        <w:t>the electrolyte</w:t>
      </w:r>
      <w:r w:rsidRPr="00372045">
        <w:rPr>
          <w:rFonts w:asciiTheme="minorBidi" w:hAnsiTheme="minorBidi"/>
          <w:color w:val="000000" w:themeColor="text1"/>
          <w:szCs w:val="26"/>
        </w:rPr>
        <w:t xml:space="preserve"> for 12 </w:t>
      </w:r>
      <w:proofErr w:type="spellStart"/>
      <w:r w:rsidRPr="00372045">
        <w:rPr>
          <w:rFonts w:asciiTheme="minorBidi" w:hAnsiTheme="minorBidi"/>
          <w:color w:val="000000" w:themeColor="text1"/>
          <w:szCs w:val="26"/>
        </w:rPr>
        <w:t>hr</w:t>
      </w:r>
      <w:proofErr w:type="spellEnd"/>
      <w:r w:rsidRPr="00372045">
        <w:rPr>
          <w:rFonts w:asciiTheme="minorBidi" w:hAnsiTheme="minorBidi"/>
          <w:color w:val="000000" w:themeColor="text1"/>
          <w:szCs w:val="26"/>
        </w:rPr>
        <w:t xml:space="preserve"> at 75 °C prior to use.</w:t>
      </w:r>
    </w:p>
    <w:p w14:paraId="7090CD14" w14:textId="25D0E6F8" w:rsidR="00B95001" w:rsidRPr="00372045" w:rsidRDefault="00E0256E" w:rsidP="00E0256E">
      <w:pPr>
        <w:keepNext/>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57E08B1C" wp14:editId="118AD38F">
            <wp:extent cx="1936395" cy="1781399"/>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4169"/>
                    <a:stretch/>
                  </pic:blipFill>
                  <pic:spPr bwMode="auto">
                    <a:xfrm>
                      <a:off x="0" y="0"/>
                      <a:ext cx="1941053" cy="1785684"/>
                    </a:xfrm>
                    <a:prstGeom prst="rect">
                      <a:avLst/>
                    </a:prstGeom>
                    <a:noFill/>
                    <a:ln>
                      <a:noFill/>
                    </a:ln>
                    <a:extLst>
                      <a:ext uri="{53640926-AAD7-44D8-BBD7-CCE9431645EC}">
                        <a14:shadowObscured xmlns:a14="http://schemas.microsoft.com/office/drawing/2010/main"/>
                      </a:ext>
                    </a:extLst>
                  </pic:spPr>
                </pic:pic>
              </a:graphicData>
            </a:graphic>
          </wp:inline>
        </w:drawing>
      </w:r>
    </w:p>
    <w:p w14:paraId="7E18711F" w14:textId="7BD9F96C" w:rsidR="00B95001" w:rsidRPr="00372045" w:rsidRDefault="0072688D" w:rsidP="00B95001">
      <w:pPr>
        <w:pStyle w:val="Caption"/>
        <w:spacing w:after="240"/>
        <w:contextualSpacing/>
        <w:jc w:val="both"/>
        <w:rPr>
          <w:rFonts w:asciiTheme="minorBidi" w:hAnsiTheme="minorBidi"/>
          <w:i w:val="0"/>
          <w:iCs w:val="0"/>
          <w:color w:val="000000" w:themeColor="text1"/>
          <w:szCs w:val="26"/>
        </w:rPr>
      </w:pPr>
      <w:r w:rsidRPr="00372045">
        <w:rPr>
          <w:rFonts w:asciiTheme="minorBidi" w:hAnsiTheme="minorBidi"/>
          <w:b/>
          <w:bCs/>
          <w:i w:val="0"/>
          <w:iCs w:val="0"/>
          <w:color w:val="000000" w:themeColor="text1"/>
          <w:sz w:val="20"/>
          <w:szCs w:val="20"/>
        </w:rPr>
        <w:t xml:space="preserve">Supplementary </w:t>
      </w:r>
      <w:r w:rsidR="00B95001"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B95001" w:rsidRPr="00372045">
        <w:rPr>
          <w:rFonts w:asciiTheme="minorBidi" w:hAnsiTheme="minorBidi"/>
          <w:b/>
          <w:bCs/>
          <w:i w:val="0"/>
          <w:iCs w:val="0"/>
          <w:color w:val="000000" w:themeColor="text1"/>
          <w:sz w:val="20"/>
          <w:szCs w:val="20"/>
        </w:rPr>
        <w:t xml:space="preserve"> S</w:t>
      </w:r>
      <w:r w:rsidR="00B95001" w:rsidRPr="00372045">
        <w:rPr>
          <w:rFonts w:asciiTheme="minorBidi" w:hAnsiTheme="minorBidi"/>
          <w:b/>
          <w:bCs/>
          <w:i w:val="0"/>
          <w:iCs w:val="0"/>
          <w:color w:val="000000" w:themeColor="text1"/>
          <w:sz w:val="20"/>
          <w:szCs w:val="20"/>
        </w:rPr>
        <w:fldChar w:fldCharType="begin"/>
      </w:r>
      <w:r w:rsidR="00B95001" w:rsidRPr="00372045">
        <w:rPr>
          <w:rFonts w:asciiTheme="minorBidi" w:hAnsiTheme="minorBidi"/>
          <w:b/>
          <w:bCs/>
          <w:i w:val="0"/>
          <w:iCs w:val="0"/>
          <w:color w:val="000000" w:themeColor="text1"/>
          <w:sz w:val="20"/>
          <w:szCs w:val="20"/>
        </w:rPr>
        <w:instrText xml:space="preserve"> SEQ Figure \* ARABIC </w:instrText>
      </w:r>
      <w:r w:rsidR="00B95001"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41</w:t>
      </w:r>
      <w:r w:rsidR="00B95001"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B95001" w:rsidRPr="00372045">
        <w:rPr>
          <w:rFonts w:asciiTheme="minorBidi" w:eastAsiaTheme="minorEastAsia" w:hAnsiTheme="minorBidi"/>
          <w:b/>
          <w:bCs/>
          <w:i w:val="0"/>
          <w:iCs w:val="0"/>
          <w:color w:val="000000" w:themeColor="text1"/>
          <w:kern w:val="24"/>
          <w:sz w:val="20"/>
          <w:szCs w:val="20"/>
        </w:rPr>
        <w:t xml:space="preserve"> </w:t>
      </w:r>
      <w:r w:rsidR="00E0256E" w:rsidRPr="00372045">
        <w:rPr>
          <w:rFonts w:asciiTheme="minorBidi" w:hAnsiTheme="minorBidi"/>
          <w:i w:val="0"/>
          <w:iCs w:val="0"/>
          <w:color w:val="000000" w:themeColor="text1"/>
          <w:sz w:val="20"/>
          <w:szCs w:val="20"/>
        </w:rPr>
        <w:t>Photo</w:t>
      </w:r>
      <w:r w:rsidR="00B95001" w:rsidRPr="00372045">
        <w:rPr>
          <w:rFonts w:asciiTheme="minorBidi" w:hAnsiTheme="minorBidi"/>
          <w:i w:val="0"/>
          <w:iCs w:val="0"/>
          <w:color w:val="000000" w:themeColor="text1"/>
          <w:sz w:val="20"/>
          <w:szCs w:val="20"/>
        </w:rPr>
        <w:t xml:space="preserve"> of the flow electrolyzer used for electrochemical CO</w:t>
      </w:r>
      <w:r w:rsidR="00B95001" w:rsidRPr="00372045">
        <w:rPr>
          <w:rFonts w:asciiTheme="minorBidi" w:hAnsiTheme="minorBidi"/>
          <w:i w:val="0"/>
          <w:iCs w:val="0"/>
          <w:color w:val="000000" w:themeColor="text1"/>
          <w:sz w:val="20"/>
          <w:szCs w:val="20"/>
          <w:vertAlign w:val="subscript"/>
        </w:rPr>
        <w:t>2</w:t>
      </w:r>
      <w:r w:rsidR="00B95001" w:rsidRPr="00372045">
        <w:rPr>
          <w:rFonts w:asciiTheme="minorBidi" w:hAnsiTheme="minorBidi"/>
          <w:i w:val="0"/>
          <w:iCs w:val="0"/>
          <w:color w:val="000000" w:themeColor="text1"/>
          <w:sz w:val="20"/>
          <w:szCs w:val="20"/>
        </w:rPr>
        <w:t>RR testing. The membrane in the flow electrolyzer consists of the working electrode (W</w:t>
      </w:r>
      <w:r w:rsidR="00B95001" w:rsidRPr="00372045">
        <w:rPr>
          <w:rFonts w:asciiTheme="minorBidi" w:hAnsiTheme="minorBidi"/>
          <w:i w:val="0"/>
          <w:iCs w:val="0"/>
          <w:color w:val="000000" w:themeColor="text1"/>
          <w:sz w:val="20"/>
          <w:szCs w:val="20"/>
          <w:vertAlign w:val="subscript"/>
        </w:rPr>
        <w:t>2</w:t>
      </w:r>
      <w:r w:rsidR="00B95001" w:rsidRPr="00372045">
        <w:rPr>
          <w:rFonts w:asciiTheme="minorBidi" w:hAnsiTheme="minorBidi"/>
          <w:i w:val="0"/>
          <w:iCs w:val="0"/>
          <w:color w:val="000000" w:themeColor="text1"/>
          <w:sz w:val="20"/>
          <w:szCs w:val="20"/>
        </w:rPr>
        <w:t>C NFs</w:t>
      </w:r>
      <w:r w:rsidR="00B90C62" w:rsidRPr="00372045">
        <w:rPr>
          <w:rFonts w:asciiTheme="minorBidi" w:hAnsiTheme="minorBidi"/>
          <w:i w:val="0"/>
          <w:iCs w:val="0"/>
          <w:color w:val="000000" w:themeColor="text1"/>
          <w:sz w:val="20"/>
          <w:szCs w:val="20"/>
        </w:rPr>
        <w:t>, Au NPs and Cu NPs</w:t>
      </w:r>
      <w:r w:rsidR="00B95001" w:rsidRPr="00372045">
        <w:rPr>
          <w:rFonts w:asciiTheme="minorBidi" w:hAnsiTheme="minorBidi"/>
          <w:i w:val="0"/>
          <w:iCs w:val="0"/>
          <w:color w:val="000000" w:themeColor="text1"/>
          <w:sz w:val="20"/>
          <w:szCs w:val="20"/>
        </w:rPr>
        <w:t>) and counter electrode (IrO</w:t>
      </w:r>
      <w:r w:rsidR="00B95001" w:rsidRPr="00372045">
        <w:rPr>
          <w:rFonts w:asciiTheme="minorBidi" w:hAnsiTheme="minorBidi"/>
          <w:i w:val="0"/>
          <w:iCs w:val="0"/>
          <w:color w:val="000000" w:themeColor="text1"/>
          <w:sz w:val="20"/>
          <w:szCs w:val="20"/>
          <w:vertAlign w:val="subscript"/>
        </w:rPr>
        <w:t>2</w:t>
      </w:r>
      <w:r w:rsidR="00B95001" w:rsidRPr="00372045">
        <w:rPr>
          <w:rFonts w:asciiTheme="minorBidi" w:hAnsiTheme="minorBidi"/>
          <w:i w:val="0"/>
          <w:iCs w:val="0"/>
          <w:color w:val="000000" w:themeColor="text1"/>
          <w:sz w:val="20"/>
          <w:szCs w:val="20"/>
        </w:rPr>
        <w:t xml:space="preserve"> NPs) on either side of the anion exchange membrane (AEM).</w:t>
      </w:r>
    </w:p>
    <w:p w14:paraId="0AB8B205" w14:textId="2054B1C2" w:rsidR="00B95001" w:rsidRPr="00372045" w:rsidRDefault="005C6B9B" w:rsidP="005C6B9B">
      <w:pPr>
        <w:keepNext/>
        <w:spacing w:after="0" w:line="240" w:lineRule="auto"/>
        <w:ind w:firstLine="288"/>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3DB0A1F9" wp14:editId="325623B9">
            <wp:extent cx="3334870" cy="33477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269"/>
                    <a:stretch/>
                  </pic:blipFill>
                  <pic:spPr bwMode="auto">
                    <a:xfrm>
                      <a:off x="0" y="0"/>
                      <a:ext cx="3338963" cy="3351888"/>
                    </a:xfrm>
                    <a:prstGeom prst="rect">
                      <a:avLst/>
                    </a:prstGeom>
                    <a:noFill/>
                    <a:ln>
                      <a:noFill/>
                    </a:ln>
                    <a:extLst>
                      <a:ext uri="{53640926-AAD7-44D8-BBD7-CCE9431645EC}">
                        <a14:shadowObscured xmlns:a14="http://schemas.microsoft.com/office/drawing/2010/main"/>
                      </a:ext>
                    </a:extLst>
                  </pic:spPr>
                </pic:pic>
              </a:graphicData>
            </a:graphic>
          </wp:inline>
        </w:drawing>
      </w:r>
    </w:p>
    <w:p w14:paraId="6A9211C0" w14:textId="342F3554" w:rsidR="00B95001" w:rsidRPr="00372045" w:rsidRDefault="0072688D" w:rsidP="00B95001">
      <w:pPr>
        <w:pStyle w:val="Caption"/>
        <w:spacing w:after="240"/>
        <w:contextualSpacing/>
        <w:jc w:val="center"/>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 xml:space="preserve">Supplementary </w:t>
      </w:r>
      <w:r w:rsidR="00B95001"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B95001" w:rsidRPr="00372045">
        <w:rPr>
          <w:rFonts w:asciiTheme="minorBidi" w:hAnsiTheme="minorBidi"/>
          <w:b/>
          <w:bCs/>
          <w:i w:val="0"/>
          <w:iCs w:val="0"/>
          <w:color w:val="000000" w:themeColor="text1"/>
          <w:sz w:val="20"/>
          <w:szCs w:val="20"/>
        </w:rPr>
        <w:t xml:space="preserve"> S</w:t>
      </w:r>
      <w:r w:rsidR="00B95001" w:rsidRPr="00372045">
        <w:rPr>
          <w:rFonts w:asciiTheme="minorBidi" w:hAnsiTheme="minorBidi"/>
          <w:b/>
          <w:bCs/>
          <w:i w:val="0"/>
          <w:iCs w:val="0"/>
          <w:color w:val="000000" w:themeColor="text1"/>
          <w:sz w:val="20"/>
          <w:szCs w:val="20"/>
        </w:rPr>
        <w:fldChar w:fldCharType="begin"/>
      </w:r>
      <w:r w:rsidR="00B95001" w:rsidRPr="00372045">
        <w:rPr>
          <w:rFonts w:asciiTheme="minorBidi" w:hAnsiTheme="minorBidi"/>
          <w:b/>
          <w:bCs/>
          <w:i w:val="0"/>
          <w:iCs w:val="0"/>
          <w:color w:val="000000" w:themeColor="text1"/>
          <w:sz w:val="20"/>
          <w:szCs w:val="20"/>
        </w:rPr>
        <w:instrText xml:space="preserve"> SEQ Figure \* ARABIC </w:instrText>
      </w:r>
      <w:r w:rsidR="00B95001"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42</w:t>
      </w:r>
      <w:r w:rsidR="00B95001"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B95001" w:rsidRPr="00372045">
        <w:rPr>
          <w:rFonts w:asciiTheme="minorBidi" w:hAnsiTheme="minorBidi"/>
          <w:i w:val="0"/>
          <w:iCs w:val="0"/>
          <w:color w:val="000000" w:themeColor="text1"/>
          <w:sz w:val="20"/>
          <w:szCs w:val="20"/>
        </w:rPr>
        <w:t xml:space="preserve"> The pictures of different parts of the flow electrolyzer.</w:t>
      </w:r>
    </w:p>
    <w:p w14:paraId="00BFEBD7" w14:textId="50C52EC2" w:rsidR="00B95001" w:rsidRPr="00372045" w:rsidRDefault="00B95001" w:rsidP="00B95001">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 cathode electrodes were prepared by mixing 5 mg of each catalysts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Au NPs and Cu NPs) with 20 ml of isopropyl alcohol in a glass vial. The mixed inks were then sonicated (Branson 2800 ultrasonic processor, </w:t>
      </w:r>
      <w:proofErr w:type="spellStart"/>
      <w:r w:rsidRPr="00372045">
        <w:rPr>
          <w:rFonts w:asciiTheme="minorBidi" w:hAnsiTheme="minorBidi"/>
          <w:color w:val="000000" w:themeColor="text1"/>
        </w:rPr>
        <w:t>Cleanosonic</w:t>
      </w:r>
      <w:proofErr w:type="spellEnd"/>
      <w:r w:rsidRPr="00372045">
        <w:rPr>
          <w:rFonts w:asciiTheme="minorBidi" w:hAnsiTheme="minorBidi"/>
          <w:color w:val="000000" w:themeColor="text1"/>
        </w:rPr>
        <w:t xml:space="preserve">) for 30 minutes and hand-brush coated on gas </w:t>
      </w:r>
      <w:r w:rsidRPr="00372045">
        <w:rPr>
          <w:rFonts w:asciiTheme="minorBidi" w:hAnsiTheme="minorBidi"/>
          <w:color w:val="000000" w:themeColor="text1"/>
        </w:rPr>
        <w:lastRenderedPageBreak/>
        <w:t xml:space="preserve">diffusion layers (GDLs, </w:t>
      </w:r>
      <w:proofErr w:type="spellStart"/>
      <w:r w:rsidRPr="00372045">
        <w:rPr>
          <w:rFonts w:asciiTheme="minorBidi" w:hAnsiTheme="minorBidi"/>
          <w:color w:val="000000" w:themeColor="text1"/>
        </w:rPr>
        <w:t>Sigracet</w:t>
      </w:r>
      <w:proofErr w:type="spellEnd"/>
      <w:r w:rsidRPr="00372045">
        <w:rPr>
          <w:rFonts w:asciiTheme="minorBidi" w:hAnsiTheme="minorBidi"/>
          <w:color w:val="000000" w:themeColor="text1"/>
        </w:rPr>
        <w:t xml:space="preserve"> 39, Fuel Cell Store). The actual loadings of </w:t>
      </w:r>
      <w:r w:rsidR="00214658" w:rsidRPr="00372045">
        <w:rPr>
          <w:rFonts w:asciiTheme="minorBidi" w:hAnsiTheme="minorBidi"/>
          <w:color w:val="000000" w:themeColor="text1"/>
        </w:rPr>
        <w:t>0.</w:t>
      </w:r>
      <w:r w:rsidRPr="00372045">
        <w:rPr>
          <w:rFonts w:asciiTheme="minorBidi" w:hAnsiTheme="minorBidi"/>
          <w:color w:val="000000" w:themeColor="text1"/>
        </w:rPr>
        <w:t>1±0.</w:t>
      </w:r>
      <w:r w:rsidR="00214658" w:rsidRPr="00372045">
        <w:rPr>
          <w:rFonts w:asciiTheme="minorBidi" w:hAnsiTheme="minorBidi"/>
          <w:color w:val="000000" w:themeColor="text1"/>
        </w:rPr>
        <w:t>0</w:t>
      </w:r>
      <w:r w:rsidRPr="00372045">
        <w:rPr>
          <w:rFonts w:asciiTheme="minorBidi" w:hAnsiTheme="minorBidi"/>
          <w:color w:val="000000" w:themeColor="text1"/>
        </w:rPr>
        <w:t>1 mg.cm</w:t>
      </w:r>
      <w:r w:rsidRPr="00372045">
        <w:rPr>
          <w:rFonts w:asciiTheme="minorBidi" w:hAnsiTheme="minorBidi"/>
          <w:color w:val="000000" w:themeColor="text1"/>
          <w:vertAlign w:val="superscript"/>
        </w:rPr>
        <w:t>-2</w:t>
      </w:r>
      <w:r w:rsidRPr="00372045">
        <w:rPr>
          <w:rFonts w:asciiTheme="minorBidi" w:hAnsiTheme="minorBidi"/>
          <w:color w:val="000000" w:themeColor="text1"/>
        </w:rPr>
        <w:t xml:space="preserve"> was determined by weighting the GDLs before and after deposition. IrO</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 powder (Sigma Aldrich) was used to prepare anodes following the same method.</w:t>
      </w:r>
    </w:p>
    <w:p w14:paraId="5DC73899" w14:textId="0F416718" w:rsidR="00B95001" w:rsidRPr="00372045" w:rsidRDefault="00B95001" w:rsidP="007F2108">
      <w:pPr>
        <w:spacing w:after="0" w:line="480" w:lineRule="auto"/>
        <w:ind w:firstLine="180"/>
        <w:jc w:val="both"/>
        <w:rPr>
          <w:rFonts w:asciiTheme="minorBidi" w:hAnsiTheme="minorBidi"/>
          <w:color w:val="000000" w:themeColor="text1"/>
          <w:szCs w:val="26"/>
        </w:rPr>
      </w:pPr>
      <w:r w:rsidRPr="00372045">
        <w:rPr>
          <w:rFonts w:asciiTheme="minorBidi" w:hAnsiTheme="minorBidi"/>
          <w:color w:val="000000" w:themeColor="text1"/>
        </w:rPr>
        <w:t xml:space="preserve">The </w:t>
      </w:r>
      <w:r w:rsidR="00F803F5" w:rsidRPr="00372045">
        <w:rPr>
          <w:rFonts w:asciiTheme="minorBidi" w:hAnsiTheme="minorBidi"/>
          <w:color w:val="000000" w:themeColor="text1"/>
        </w:rPr>
        <w:t>chronoamperometry</w:t>
      </w:r>
      <w:r w:rsidRPr="00372045">
        <w:rPr>
          <w:rFonts w:asciiTheme="minorBidi" w:hAnsiTheme="minorBidi"/>
          <w:color w:val="000000" w:themeColor="text1"/>
        </w:rPr>
        <w:t xml:space="preserve"> experiments were performed to study the performance of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Au NPs and Cu NPs in the flow electrolyzer by applying different cell potentials (potential difference between cathode and anode) and </w:t>
      </w:r>
      <w:r w:rsidR="008F5476" w:rsidRPr="00372045">
        <w:rPr>
          <w:rFonts w:asciiTheme="minorBidi" w:hAnsiTheme="minorBidi"/>
          <w:color w:val="000000" w:themeColor="text1"/>
        </w:rPr>
        <w:t xml:space="preserve">simultaneously </w:t>
      </w:r>
      <w:r w:rsidRPr="00372045">
        <w:rPr>
          <w:rFonts w:asciiTheme="minorBidi" w:hAnsiTheme="minorBidi"/>
          <w:color w:val="000000" w:themeColor="text1"/>
        </w:rPr>
        <w:t xml:space="preserve">reading the current. The current densities of different catalysts in the flow cell at cell potentials of </w:t>
      </w:r>
      <w:r w:rsidR="00A74790" w:rsidRPr="00372045">
        <w:rPr>
          <w:rFonts w:asciiTheme="minorBidi" w:hAnsiTheme="minorBidi"/>
          <w:color w:val="000000" w:themeColor="text1"/>
        </w:rPr>
        <w:t>-</w:t>
      </w:r>
      <w:r w:rsidRPr="00372045">
        <w:rPr>
          <w:rFonts w:asciiTheme="minorBidi" w:hAnsiTheme="minorBidi"/>
          <w:color w:val="000000" w:themeColor="text1"/>
        </w:rPr>
        <w:t xml:space="preserve">1.5 to </w:t>
      </w:r>
      <w:r w:rsidR="00A74790" w:rsidRPr="00372045">
        <w:rPr>
          <w:rFonts w:asciiTheme="minorBidi" w:hAnsiTheme="minorBidi"/>
          <w:color w:val="000000" w:themeColor="text1"/>
        </w:rPr>
        <w:t>-</w:t>
      </w:r>
      <w:r w:rsidRPr="00372045">
        <w:rPr>
          <w:rFonts w:asciiTheme="minorBidi" w:hAnsiTheme="minorBidi"/>
          <w:color w:val="000000" w:themeColor="text1"/>
        </w:rPr>
        <w:t xml:space="preserve">2.3 V are presented in </w:t>
      </w:r>
      <w:r w:rsidR="00A74790"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8834BC" w:rsidRPr="00372045">
        <w:rPr>
          <w:rFonts w:asciiTheme="minorBidi" w:hAnsiTheme="minorBidi"/>
          <w:color w:val="000000" w:themeColor="text1"/>
        </w:rPr>
        <w:t>.</w:t>
      </w:r>
      <w:r w:rsidRPr="00372045">
        <w:rPr>
          <w:rFonts w:asciiTheme="minorBidi" w:hAnsiTheme="minorBidi"/>
          <w:color w:val="000000" w:themeColor="text1"/>
        </w:rPr>
        <w:t xml:space="preserve"> </w:t>
      </w:r>
      <w:r w:rsidR="00F713CD" w:rsidRPr="00372045">
        <w:rPr>
          <w:rFonts w:asciiTheme="minorBidi" w:hAnsiTheme="minorBidi"/>
          <w:color w:val="000000" w:themeColor="text1"/>
        </w:rPr>
        <w:t>S</w:t>
      </w:r>
      <w:r w:rsidR="002E6C80" w:rsidRPr="00372045">
        <w:rPr>
          <w:rFonts w:asciiTheme="minorBidi" w:hAnsiTheme="minorBidi"/>
          <w:color w:val="000000" w:themeColor="text1"/>
        </w:rPr>
        <w:t>4</w:t>
      </w:r>
      <w:r w:rsidR="0027252D" w:rsidRPr="00372045">
        <w:rPr>
          <w:rFonts w:asciiTheme="minorBidi" w:hAnsiTheme="minorBidi"/>
          <w:color w:val="000000" w:themeColor="text1"/>
        </w:rPr>
        <w:t>3</w:t>
      </w:r>
      <w:r w:rsidRPr="00372045">
        <w:rPr>
          <w:rFonts w:asciiTheme="minorBidi" w:hAnsiTheme="minorBidi"/>
          <w:color w:val="000000" w:themeColor="text1"/>
        </w:rPr>
        <w:t xml:space="preserve">. </w:t>
      </w:r>
      <w:r w:rsidR="0041117C" w:rsidRPr="00372045">
        <w:rPr>
          <w:rFonts w:asciiTheme="minorBidi" w:hAnsiTheme="minorBidi"/>
          <w:color w:val="000000" w:themeColor="text1"/>
        </w:rPr>
        <w:t>The figure</w:t>
      </w:r>
      <w:r w:rsidR="001E703B" w:rsidRPr="00372045">
        <w:rPr>
          <w:rFonts w:asciiTheme="minorBidi" w:hAnsiTheme="minorBidi"/>
          <w:color w:val="000000" w:themeColor="text1"/>
        </w:rPr>
        <w:t xml:space="preserve"> presents average current densities of one-hour experiments at different cell potentials for the studied catalysts.</w:t>
      </w:r>
    </w:p>
    <w:p w14:paraId="0F1CFD1F" w14:textId="77777777" w:rsidR="00A74790" w:rsidRPr="00372045" w:rsidRDefault="00A74790" w:rsidP="00417975">
      <w:pPr>
        <w:keepNext/>
        <w:spacing w:after="0" w:line="240" w:lineRule="auto"/>
        <w:ind w:firstLine="180"/>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2F79A7E7" wp14:editId="007DB9EB">
            <wp:extent cx="3144887" cy="249381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1672" b="2333"/>
                    <a:stretch/>
                  </pic:blipFill>
                  <pic:spPr bwMode="auto">
                    <a:xfrm>
                      <a:off x="0" y="0"/>
                      <a:ext cx="3152365" cy="2499748"/>
                    </a:xfrm>
                    <a:prstGeom prst="rect">
                      <a:avLst/>
                    </a:prstGeom>
                    <a:noFill/>
                    <a:ln>
                      <a:noFill/>
                    </a:ln>
                    <a:extLst>
                      <a:ext uri="{53640926-AAD7-44D8-BBD7-CCE9431645EC}">
                        <a14:shadowObscured xmlns:a14="http://schemas.microsoft.com/office/drawing/2010/main"/>
                      </a:ext>
                    </a:extLst>
                  </pic:spPr>
                </pic:pic>
              </a:graphicData>
            </a:graphic>
          </wp:inline>
        </w:drawing>
      </w:r>
    </w:p>
    <w:p w14:paraId="6577CCF9" w14:textId="5C15A372" w:rsidR="00A74790" w:rsidRPr="00372045" w:rsidRDefault="00A74790" w:rsidP="00A74790">
      <w:pPr>
        <w:pStyle w:val="Caption"/>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43</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 </w:t>
      </w:r>
      <w:r w:rsidRPr="00372045">
        <w:rPr>
          <w:rFonts w:asciiTheme="minorBidi" w:hAnsiTheme="minorBidi"/>
          <w:i w:val="0"/>
          <w:iCs w:val="0"/>
          <w:color w:val="000000" w:themeColor="text1"/>
          <w:sz w:val="20"/>
          <w:szCs w:val="20"/>
        </w:rPr>
        <w:t>Current density as function of cell potential for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compare to Au and Cu nanoparticles, obtained by chronoamperometry experiments at identical experimental conditions.</w:t>
      </w:r>
    </w:p>
    <w:p w14:paraId="058A6E19" w14:textId="74E85D00" w:rsidR="00A74790" w:rsidRDefault="00A74790" w:rsidP="00DA41E6">
      <w:pPr>
        <w:spacing w:after="0" w:line="480" w:lineRule="auto"/>
        <w:ind w:firstLine="180"/>
        <w:jc w:val="both"/>
        <w:rPr>
          <w:rFonts w:asciiTheme="minorBidi" w:hAnsiTheme="minorBidi"/>
          <w:color w:val="000000" w:themeColor="text1"/>
          <w:szCs w:val="26"/>
        </w:rPr>
      </w:pPr>
      <w:r w:rsidRPr="00372045">
        <w:rPr>
          <w:rFonts w:asciiTheme="minorBidi" w:hAnsiTheme="minorBidi"/>
          <w:color w:val="000000" w:themeColor="text1"/>
        </w:rPr>
        <w:t xml:space="preserve">The GC and </w:t>
      </w:r>
      <w:r w:rsidRPr="00372045">
        <w:rPr>
          <w:rFonts w:asciiTheme="minorBidi" w:hAnsiTheme="minorBidi"/>
          <w:i/>
          <w:iCs/>
          <w:color w:val="000000" w:themeColor="text1"/>
        </w:rPr>
        <w:t>in situ</w:t>
      </w:r>
      <w:r w:rsidRPr="00372045">
        <w:rPr>
          <w:rFonts w:asciiTheme="minorBidi" w:hAnsiTheme="minorBidi"/>
          <w:color w:val="000000" w:themeColor="text1"/>
        </w:rPr>
        <w:t xml:space="preserve"> DEMS experiments was used to analyze the products of electrochemical CO</w:t>
      </w:r>
      <w:r w:rsidRPr="00372045">
        <w:rPr>
          <w:rFonts w:asciiTheme="minorBidi" w:hAnsiTheme="minorBidi"/>
          <w:color w:val="000000" w:themeColor="text1"/>
          <w:vertAlign w:val="subscript"/>
        </w:rPr>
        <w:t>2</w:t>
      </w:r>
      <w:r w:rsidRPr="00372045">
        <w:rPr>
          <w:rFonts w:asciiTheme="minorBidi" w:hAnsiTheme="minorBidi"/>
          <w:color w:val="000000" w:themeColor="text1"/>
        </w:rPr>
        <w:t>RR in the solid polymer electrolyte flow electrolyzer. T</w:t>
      </w:r>
      <w:r w:rsidRPr="00372045">
        <w:rPr>
          <w:rFonts w:asciiTheme="minorBidi" w:hAnsiTheme="minorBidi"/>
          <w:color w:val="000000" w:themeColor="text1"/>
          <w:szCs w:val="26"/>
        </w:rPr>
        <w:t>he FE values at different cell potentials were obtained using the Equation S</w:t>
      </w:r>
      <w:r w:rsidR="00783A04" w:rsidRPr="00372045">
        <w:rPr>
          <w:rFonts w:asciiTheme="minorBidi" w:hAnsiTheme="minorBidi"/>
          <w:color w:val="000000" w:themeColor="text1"/>
          <w:szCs w:val="26"/>
        </w:rPr>
        <w:t>2</w:t>
      </w:r>
      <w:r w:rsidRPr="00372045">
        <w:rPr>
          <w:rFonts w:asciiTheme="minorBidi" w:hAnsiTheme="minorBidi"/>
          <w:color w:val="000000" w:themeColor="text1"/>
          <w:szCs w:val="26"/>
        </w:rPr>
        <w:t xml:space="preserve">. Supplementary </w:t>
      </w:r>
      <w:r w:rsidR="00C60326" w:rsidRPr="00372045">
        <w:rPr>
          <w:rFonts w:asciiTheme="minorBidi" w:hAnsiTheme="minorBidi"/>
          <w:color w:val="000000" w:themeColor="text1"/>
          <w:szCs w:val="26"/>
        </w:rPr>
        <w:t>Table S11</w:t>
      </w:r>
      <w:r w:rsidR="00DA41E6" w:rsidRPr="00372045">
        <w:rPr>
          <w:rFonts w:asciiTheme="minorBidi" w:hAnsiTheme="minorBidi"/>
          <w:color w:val="000000" w:themeColor="text1"/>
          <w:szCs w:val="26"/>
        </w:rPr>
        <w:t xml:space="preserve"> indicates FE measurements of W</w:t>
      </w:r>
      <w:r w:rsidR="00DA41E6" w:rsidRPr="00372045">
        <w:rPr>
          <w:rFonts w:asciiTheme="minorBidi" w:hAnsiTheme="minorBidi"/>
          <w:color w:val="000000" w:themeColor="text1"/>
          <w:szCs w:val="26"/>
          <w:vertAlign w:val="subscript"/>
        </w:rPr>
        <w:t>2</w:t>
      </w:r>
      <w:r w:rsidR="00DA41E6" w:rsidRPr="00372045">
        <w:rPr>
          <w:rFonts w:asciiTheme="minorBidi" w:hAnsiTheme="minorBidi"/>
          <w:color w:val="000000" w:themeColor="text1"/>
          <w:szCs w:val="26"/>
        </w:rPr>
        <w:t>C NFs for different products i.e., H</w:t>
      </w:r>
      <w:r w:rsidR="00DA41E6" w:rsidRPr="00372045">
        <w:rPr>
          <w:rFonts w:asciiTheme="minorBidi" w:hAnsiTheme="minorBidi"/>
          <w:color w:val="000000" w:themeColor="text1"/>
          <w:szCs w:val="26"/>
          <w:vertAlign w:val="subscript"/>
        </w:rPr>
        <w:t>2</w:t>
      </w:r>
      <w:r w:rsidR="00DA41E6" w:rsidRPr="00372045">
        <w:rPr>
          <w:rFonts w:asciiTheme="minorBidi" w:hAnsiTheme="minorBidi"/>
          <w:color w:val="000000" w:themeColor="text1"/>
          <w:szCs w:val="26"/>
        </w:rPr>
        <w:t>, CO, CH</w:t>
      </w:r>
      <w:r w:rsidR="00DA41E6" w:rsidRPr="00372045">
        <w:rPr>
          <w:rFonts w:asciiTheme="minorBidi" w:hAnsiTheme="minorBidi"/>
          <w:color w:val="000000" w:themeColor="text1"/>
          <w:szCs w:val="26"/>
          <w:vertAlign w:val="subscript"/>
        </w:rPr>
        <w:t>4</w:t>
      </w:r>
      <w:r w:rsidR="00DA41E6" w:rsidRPr="00372045">
        <w:rPr>
          <w:rFonts w:asciiTheme="minorBidi" w:hAnsiTheme="minorBidi"/>
          <w:color w:val="000000" w:themeColor="text1"/>
          <w:szCs w:val="26"/>
        </w:rPr>
        <w:t>, C</w:t>
      </w:r>
      <w:r w:rsidR="00DA41E6" w:rsidRPr="00372045">
        <w:rPr>
          <w:rFonts w:asciiTheme="minorBidi" w:hAnsiTheme="minorBidi"/>
          <w:color w:val="000000" w:themeColor="text1"/>
          <w:szCs w:val="26"/>
          <w:vertAlign w:val="subscript"/>
        </w:rPr>
        <w:t>2</w:t>
      </w:r>
      <w:r w:rsidR="00DA41E6" w:rsidRPr="00372045">
        <w:rPr>
          <w:rFonts w:asciiTheme="minorBidi" w:hAnsiTheme="minorBidi"/>
          <w:color w:val="000000" w:themeColor="text1"/>
          <w:szCs w:val="26"/>
        </w:rPr>
        <w:t>H</w:t>
      </w:r>
      <w:r w:rsidR="00DA41E6" w:rsidRPr="00372045">
        <w:rPr>
          <w:rFonts w:asciiTheme="minorBidi" w:hAnsiTheme="minorBidi"/>
          <w:color w:val="000000" w:themeColor="text1"/>
          <w:szCs w:val="26"/>
          <w:vertAlign w:val="subscript"/>
        </w:rPr>
        <w:t>4</w:t>
      </w:r>
      <w:r w:rsidR="00DA41E6" w:rsidRPr="00372045">
        <w:rPr>
          <w:rFonts w:asciiTheme="minorBidi" w:hAnsiTheme="minorBidi"/>
          <w:color w:val="000000" w:themeColor="text1"/>
          <w:szCs w:val="26"/>
        </w:rPr>
        <w:t>, CH</w:t>
      </w:r>
      <w:r w:rsidR="00DA41E6" w:rsidRPr="00372045">
        <w:rPr>
          <w:rFonts w:asciiTheme="minorBidi" w:hAnsiTheme="minorBidi"/>
          <w:color w:val="000000" w:themeColor="text1"/>
          <w:szCs w:val="26"/>
          <w:vertAlign w:val="subscript"/>
        </w:rPr>
        <w:t>3</w:t>
      </w:r>
      <w:r w:rsidR="00DA41E6" w:rsidRPr="00372045">
        <w:rPr>
          <w:rFonts w:asciiTheme="minorBidi" w:hAnsiTheme="minorBidi"/>
          <w:color w:val="000000" w:themeColor="text1"/>
          <w:szCs w:val="26"/>
        </w:rPr>
        <w:t>OH and C</w:t>
      </w:r>
      <w:r w:rsidR="00DA41E6" w:rsidRPr="00372045">
        <w:rPr>
          <w:rFonts w:asciiTheme="minorBidi" w:hAnsiTheme="minorBidi"/>
          <w:color w:val="000000" w:themeColor="text1"/>
          <w:szCs w:val="26"/>
          <w:vertAlign w:val="subscript"/>
        </w:rPr>
        <w:t>2</w:t>
      </w:r>
      <w:r w:rsidR="00DA41E6" w:rsidRPr="00372045">
        <w:rPr>
          <w:rFonts w:asciiTheme="minorBidi" w:hAnsiTheme="minorBidi"/>
          <w:color w:val="000000" w:themeColor="text1"/>
          <w:szCs w:val="26"/>
        </w:rPr>
        <w:t>H</w:t>
      </w:r>
      <w:r w:rsidR="00DA41E6" w:rsidRPr="00372045">
        <w:rPr>
          <w:rFonts w:asciiTheme="minorBidi" w:hAnsiTheme="minorBidi"/>
          <w:color w:val="000000" w:themeColor="text1"/>
          <w:szCs w:val="26"/>
          <w:vertAlign w:val="subscript"/>
        </w:rPr>
        <w:t>5</w:t>
      </w:r>
      <w:r w:rsidR="00DA41E6" w:rsidRPr="00372045">
        <w:rPr>
          <w:rFonts w:asciiTheme="minorBidi" w:hAnsiTheme="minorBidi"/>
          <w:color w:val="000000" w:themeColor="text1"/>
          <w:szCs w:val="26"/>
        </w:rPr>
        <w:t>OH in the solid polymer flow electrolyzer at different cell potentials.</w:t>
      </w:r>
    </w:p>
    <w:p w14:paraId="1144B1C1" w14:textId="1363EA32" w:rsidR="00356BD1" w:rsidRDefault="00356BD1" w:rsidP="00DA41E6">
      <w:pPr>
        <w:spacing w:after="0" w:line="480" w:lineRule="auto"/>
        <w:ind w:firstLine="180"/>
        <w:jc w:val="both"/>
        <w:rPr>
          <w:rFonts w:asciiTheme="minorBidi" w:hAnsiTheme="minorBidi"/>
          <w:color w:val="000000" w:themeColor="text1"/>
          <w:szCs w:val="26"/>
        </w:rPr>
      </w:pPr>
    </w:p>
    <w:p w14:paraId="7B1C32AA" w14:textId="77777777" w:rsidR="00356BD1" w:rsidRPr="00372045" w:rsidRDefault="00356BD1" w:rsidP="00DA41E6">
      <w:pPr>
        <w:spacing w:after="0" w:line="480" w:lineRule="auto"/>
        <w:ind w:firstLine="180"/>
        <w:jc w:val="both"/>
        <w:rPr>
          <w:rFonts w:asciiTheme="minorBidi" w:hAnsiTheme="minorBidi"/>
          <w:color w:val="000000" w:themeColor="text1"/>
          <w:szCs w:val="26"/>
        </w:rPr>
      </w:pPr>
    </w:p>
    <w:p w14:paraId="341F088A" w14:textId="6F4327F5" w:rsidR="00897CD4" w:rsidRPr="00372045" w:rsidRDefault="00897CD4" w:rsidP="00897CD4">
      <w:pPr>
        <w:pStyle w:val="Caption"/>
        <w:keepNext/>
        <w:spacing w:after="0"/>
        <w:jc w:val="both"/>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lastRenderedPageBreak/>
        <w:t>Supplementary Table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Table \* ARABIC </w:instrText>
      </w:r>
      <w:r w:rsidRPr="00372045">
        <w:rPr>
          <w:rFonts w:asciiTheme="minorBidi" w:hAnsiTheme="minorBidi"/>
          <w:b/>
          <w:bCs/>
          <w:i w:val="0"/>
          <w:iCs w:val="0"/>
          <w:color w:val="000000" w:themeColor="text1"/>
          <w:sz w:val="20"/>
          <w:szCs w:val="20"/>
        </w:rPr>
        <w:fldChar w:fldCharType="separate"/>
      </w:r>
      <w:r w:rsidRPr="00372045">
        <w:rPr>
          <w:rFonts w:asciiTheme="minorBidi" w:hAnsiTheme="minorBidi"/>
          <w:b/>
          <w:bCs/>
          <w:i w:val="0"/>
          <w:iCs w:val="0"/>
          <w:noProof/>
          <w:color w:val="000000" w:themeColor="text1"/>
          <w:sz w:val="20"/>
          <w:szCs w:val="20"/>
        </w:rPr>
        <w:t>11</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Faradaic efficiency measurements of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in the solid polymer electrolyte flow electrolyzer at different cell potentials.</w:t>
      </w:r>
    </w:p>
    <w:tbl>
      <w:tblPr>
        <w:tblStyle w:val="TableGrid0"/>
        <w:tblW w:w="8860" w:type="dxa"/>
        <w:tblInd w:w="265" w:type="dxa"/>
        <w:tblCellMar>
          <w:top w:w="11" w:type="dxa"/>
          <w:left w:w="106" w:type="dxa"/>
          <w:right w:w="49" w:type="dxa"/>
        </w:tblCellMar>
        <w:tblLook w:val="04A0" w:firstRow="1" w:lastRow="0" w:firstColumn="1" w:lastColumn="0" w:noHBand="0" w:noVBand="1"/>
      </w:tblPr>
      <w:tblGrid>
        <w:gridCol w:w="1800"/>
        <w:gridCol w:w="1063"/>
        <w:gridCol w:w="1098"/>
        <w:gridCol w:w="1359"/>
        <w:gridCol w:w="1359"/>
        <w:gridCol w:w="1175"/>
        <w:gridCol w:w="1006"/>
      </w:tblGrid>
      <w:tr w:rsidR="00897CD4" w:rsidRPr="00372045" w14:paraId="32C47A1E" w14:textId="77777777" w:rsidTr="00897CD4">
        <w:trPr>
          <w:trHeight w:val="264"/>
        </w:trPr>
        <w:tc>
          <w:tcPr>
            <w:tcW w:w="1800" w:type="dxa"/>
            <w:tcBorders>
              <w:top w:val="single" w:sz="4" w:space="0" w:color="000000"/>
              <w:left w:val="single" w:sz="4" w:space="0" w:color="000000"/>
              <w:bottom w:val="single" w:sz="4" w:space="0" w:color="auto"/>
              <w:right w:val="single" w:sz="4" w:space="0" w:color="000000"/>
            </w:tcBorders>
          </w:tcPr>
          <w:p w14:paraId="3E3F2EAA" w14:textId="1EA8541F" w:rsidR="00897CD4" w:rsidRPr="00372045" w:rsidRDefault="00897CD4" w:rsidP="003E6127">
            <w:pPr>
              <w:ind w:left="43"/>
              <w:jc w:val="center"/>
              <w:rPr>
                <w:rFonts w:asciiTheme="minorBidi" w:eastAsia="Arial" w:hAnsiTheme="minorBidi"/>
                <w:b/>
                <w:i/>
                <w:color w:val="000000" w:themeColor="text1"/>
                <w:sz w:val="18"/>
                <w:szCs w:val="18"/>
              </w:rPr>
            </w:pPr>
            <w:r w:rsidRPr="00372045">
              <w:rPr>
                <w:rFonts w:asciiTheme="minorBidi" w:eastAsia="Arial" w:hAnsiTheme="minorBidi"/>
                <w:b/>
                <w:i/>
                <w:color w:val="000000" w:themeColor="text1"/>
                <w:sz w:val="18"/>
                <w:szCs w:val="18"/>
              </w:rPr>
              <w:t>Cell Potential (V)</w:t>
            </w:r>
          </w:p>
        </w:tc>
        <w:tc>
          <w:tcPr>
            <w:tcW w:w="1063" w:type="dxa"/>
            <w:tcBorders>
              <w:top w:val="single" w:sz="4" w:space="0" w:color="000000"/>
              <w:left w:val="single" w:sz="4" w:space="0" w:color="000000"/>
              <w:bottom w:val="single" w:sz="4" w:space="0" w:color="auto"/>
              <w:right w:val="single" w:sz="4" w:space="0" w:color="000000"/>
            </w:tcBorders>
          </w:tcPr>
          <w:p w14:paraId="18EDFAEA" w14:textId="77777777" w:rsidR="00897CD4" w:rsidRPr="00372045" w:rsidRDefault="00897CD4" w:rsidP="003E6127">
            <w:pPr>
              <w:ind w:right="62"/>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H2</w:t>
            </w:r>
            <w:r w:rsidRPr="00372045">
              <w:rPr>
                <w:rFonts w:asciiTheme="minorBidi" w:eastAsia="Arial" w:hAnsiTheme="minorBidi"/>
                <w:b/>
                <w:i/>
                <w:color w:val="000000" w:themeColor="text1"/>
                <w:sz w:val="18"/>
                <w:szCs w:val="18"/>
              </w:rPr>
              <w:t xml:space="preserve"> (%)</w:t>
            </w:r>
          </w:p>
        </w:tc>
        <w:tc>
          <w:tcPr>
            <w:tcW w:w="1098" w:type="dxa"/>
            <w:tcBorders>
              <w:top w:val="single" w:sz="4" w:space="0" w:color="000000"/>
              <w:left w:val="single" w:sz="4" w:space="0" w:color="000000"/>
              <w:bottom w:val="single" w:sz="4" w:space="0" w:color="auto"/>
              <w:right w:val="single" w:sz="4" w:space="0" w:color="000000"/>
            </w:tcBorders>
          </w:tcPr>
          <w:p w14:paraId="7CBF9D99" w14:textId="77777777" w:rsidR="00897CD4" w:rsidRPr="00372045" w:rsidRDefault="00897CD4" w:rsidP="003E6127">
            <w:pPr>
              <w:ind w:left="48"/>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CO</w:t>
            </w:r>
            <w:r w:rsidRPr="00372045">
              <w:rPr>
                <w:rFonts w:asciiTheme="minorBidi" w:eastAsia="Arial" w:hAnsiTheme="minorBidi"/>
                <w:b/>
                <w:i/>
                <w:color w:val="000000" w:themeColor="text1"/>
                <w:sz w:val="18"/>
                <w:szCs w:val="18"/>
              </w:rPr>
              <w:t xml:space="preserve"> (%)</w:t>
            </w:r>
          </w:p>
        </w:tc>
        <w:tc>
          <w:tcPr>
            <w:tcW w:w="1359" w:type="dxa"/>
            <w:tcBorders>
              <w:top w:val="single" w:sz="4" w:space="0" w:color="000000"/>
              <w:left w:val="single" w:sz="4" w:space="0" w:color="000000"/>
              <w:bottom w:val="single" w:sz="4" w:space="0" w:color="auto"/>
              <w:right w:val="single" w:sz="4" w:space="0" w:color="000000"/>
            </w:tcBorders>
          </w:tcPr>
          <w:p w14:paraId="5E0DF86E" w14:textId="77777777" w:rsidR="00897CD4" w:rsidRPr="00372045" w:rsidRDefault="00897CD4" w:rsidP="003E6127">
            <w:pPr>
              <w:ind w:left="55"/>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CH4</w:t>
            </w:r>
            <w:r w:rsidRPr="00372045">
              <w:rPr>
                <w:rFonts w:asciiTheme="minorBidi" w:eastAsia="Arial" w:hAnsiTheme="minorBidi"/>
                <w:b/>
                <w:i/>
                <w:color w:val="000000" w:themeColor="text1"/>
                <w:sz w:val="18"/>
                <w:szCs w:val="18"/>
              </w:rPr>
              <w:t xml:space="preserve"> (%)</w:t>
            </w:r>
          </w:p>
        </w:tc>
        <w:tc>
          <w:tcPr>
            <w:tcW w:w="1359" w:type="dxa"/>
            <w:tcBorders>
              <w:top w:val="single" w:sz="4" w:space="0" w:color="000000"/>
              <w:left w:val="single" w:sz="4" w:space="0" w:color="000000"/>
              <w:bottom w:val="single" w:sz="4" w:space="0" w:color="auto"/>
              <w:right w:val="single" w:sz="4" w:space="0" w:color="auto"/>
            </w:tcBorders>
          </w:tcPr>
          <w:p w14:paraId="59008BEC" w14:textId="77777777" w:rsidR="00897CD4" w:rsidRPr="00372045" w:rsidRDefault="00897CD4" w:rsidP="003E6127">
            <w:pPr>
              <w:ind w:left="41"/>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C2H4</w:t>
            </w:r>
            <w:r w:rsidRPr="00372045">
              <w:rPr>
                <w:rFonts w:asciiTheme="minorBidi" w:eastAsia="Arial" w:hAnsiTheme="minorBidi"/>
                <w:b/>
                <w:i/>
                <w:color w:val="000000" w:themeColor="text1"/>
                <w:sz w:val="18"/>
                <w:szCs w:val="18"/>
              </w:rPr>
              <w:t xml:space="preserve"> (%)</w:t>
            </w:r>
          </w:p>
        </w:tc>
        <w:tc>
          <w:tcPr>
            <w:tcW w:w="1175" w:type="dxa"/>
            <w:tcBorders>
              <w:top w:val="single" w:sz="4" w:space="0" w:color="000000"/>
              <w:left w:val="single" w:sz="4" w:space="0" w:color="000000"/>
              <w:bottom w:val="single" w:sz="4" w:space="0" w:color="auto"/>
              <w:right w:val="single" w:sz="4" w:space="0" w:color="auto"/>
            </w:tcBorders>
          </w:tcPr>
          <w:p w14:paraId="0504AF29" w14:textId="77777777" w:rsidR="00897CD4" w:rsidRPr="00372045" w:rsidRDefault="00897CD4" w:rsidP="003E6127">
            <w:pPr>
              <w:ind w:left="41"/>
              <w:jc w:val="center"/>
              <w:rPr>
                <w:rFonts w:asciiTheme="minorBidi" w:eastAsia="Arial" w:hAnsiTheme="minorBidi"/>
                <w:b/>
                <w:i/>
                <w:color w:val="000000" w:themeColor="text1"/>
                <w:sz w:val="18"/>
                <w:szCs w:val="18"/>
              </w:rPr>
            </w:pPr>
            <w:proofErr w:type="spellStart"/>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MeOH</w:t>
            </w:r>
            <w:proofErr w:type="spellEnd"/>
            <w:r w:rsidRPr="00372045">
              <w:rPr>
                <w:rFonts w:asciiTheme="minorBidi" w:eastAsia="Arial" w:hAnsiTheme="minorBidi"/>
                <w:b/>
                <w:i/>
                <w:color w:val="000000" w:themeColor="text1"/>
                <w:sz w:val="18"/>
                <w:szCs w:val="18"/>
              </w:rPr>
              <w:t xml:space="preserve"> (%)</w:t>
            </w:r>
          </w:p>
        </w:tc>
        <w:tc>
          <w:tcPr>
            <w:tcW w:w="1006" w:type="dxa"/>
            <w:tcBorders>
              <w:top w:val="single" w:sz="4" w:space="0" w:color="000000"/>
              <w:left w:val="single" w:sz="4" w:space="0" w:color="000000"/>
              <w:bottom w:val="single" w:sz="4" w:space="0" w:color="auto"/>
              <w:right w:val="single" w:sz="4" w:space="0" w:color="auto"/>
            </w:tcBorders>
          </w:tcPr>
          <w:p w14:paraId="1FC063E1" w14:textId="77777777" w:rsidR="00897CD4" w:rsidRPr="00372045" w:rsidRDefault="00897CD4" w:rsidP="003E6127">
            <w:pPr>
              <w:ind w:left="41"/>
              <w:jc w:val="center"/>
              <w:rPr>
                <w:rFonts w:asciiTheme="minorBidi" w:eastAsia="Arial" w:hAnsiTheme="minorBidi"/>
                <w:b/>
                <w:i/>
                <w:color w:val="000000" w:themeColor="text1"/>
                <w:sz w:val="18"/>
                <w:szCs w:val="18"/>
              </w:rPr>
            </w:pPr>
            <w:proofErr w:type="spellStart"/>
            <w:proofErr w:type="gramStart"/>
            <w:r w:rsidRPr="00372045">
              <w:rPr>
                <w:rFonts w:asciiTheme="minorBidi" w:eastAsia="Arial" w:hAnsiTheme="minorBidi"/>
                <w:b/>
                <w:i/>
                <w:color w:val="000000" w:themeColor="text1"/>
                <w:sz w:val="18"/>
                <w:szCs w:val="18"/>
              </w:rPr>
              <w:t>FE</w:t>
            </w:r>
            <w:r w:rsidRPr="00372045">
              <w:rPr>
                <w:rFonts w:asciiTheme="minorBidi" w:eastAsia="Arial" w:hAnsiTheme="minorBidi"/>
                <w:b/>
                <w:i/>
                <w:color w:val="000000" w:themeColor="text1"/>
                <w:sz w:val="18"/>
                <w:szCs w:val="18"/>
                <w:vertAlign w:val="subscript"/>
              </w:rPr>
              <w:t>EtOH</w:t>
            </w:r>
            <w:proofErr w:type="spellEnd"/>
            <w:r w:rsidRPr="00372045">
              <w:rPr>
                <w:rFonts w:asciiTheme="minorBidi" w:eastAsia="Arial" w:hAnsiTheme="minorBidi"/>
                <w:b/>
                <w:i/>
                <w:color w:val="000000" w:themeColor="text1"/>
                <w:sz w:val="18"/>
                <w:szCs w:val="18"/>
              </w:rPr>
              <w:t>(</w:t>
            </w:r>
            <w:proofErr w:type="gramEnd"/>
            <w:r w:rsidRPr="00372045">
              <w:rPr>
                <w:rFonts w:asciiTheme="minorBidi" w:eastAsia="Arial" w:hAnsiTheme="minorBidi"/>
                <w:b/>
                <w:i/>
                <w:color w:val="000000" w:themeColor="text1"/>
                <w:sz w:val="18"/>
                <w:szCs w:val="18"/>
              </w:rPr>
              <w:t>%)</w:t>
            </w:r>
          </w:p>
        </w:tc>
      </w:tr>
      <w:tr w:rsidR="00897CD4" w:rsidRPr="00372045" w14:paraId="75FB5EC6" w14:textId="77777777" w:rsidTr="003E6127">
        <w:trPr>
          <w:trHeight w:val="265"/>
        </w:trPr>
        <w:tc>
          <w:tcPr>
            <w:tcW w:w="1800" w:type="dxa"/>
            <w:tcBorders>
              <w:top w:val="single" w:sz="4" w:space="0" w:color="auto"/>
              <w:left w:val="single" w:sz="4" w:space="0" w:color="auto"/>
            </w:tcBorders>
          </w:tcPr>
          <w:p w14:paraId="3EED21E4" w14:textId="1DC75649"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-1.5 </w:t>
            </w:r>
          </w:p>
        </w:tc>
        <w:tc>
          <w:tcPr>
            <w:tcW w:w="1063" w:type="dxa"/>
            <w:tcBorders>
              <w:top w:val="single" w:sz="4" w:space="0" w:color="auto"/>
            </w:tcBorders>
          </w:tcPr>
          <w:p w14:paraId="2A3A0018" w14:textId="0D27426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54.8576</w:t>
            </w:r>
          </w:p>
        </w:tc>
        <w:tc>
          <w:tcPr>
            <w:tcW w:w="1098" w:type="dxa"/>
            <w:tcBorders>
              <w:top w:val="single" w:sz="4" w:space="0" w:color="auto"/>
            </w:tcBorders>
          </w:tcPr>
          <w:p w14:paraId="0E227183" w14:textId="773226F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40.02105</w:t>
            </w:r>
          </w:p>
        </w:tc>
        <w:tc>
          <w:tcPr>
            <w:tcW w:w="1359" w:type="dxa"/>
            <w:tcBorders>
              <w:top w:val="single" w:sz="4" w:space="0" w:color="auto"/>
            </w:tcBorders>
          </w:tcPr>
          <w:p w14:paraId="5A696B6E" w14:textId="77777777" w:rsidR="00897CD4" w:rsidRPr="00372045" w:rsidRDefault="00897CD4" w:rsidP="00897CD4">
            <w:pPr>
              <w:ind w:right="57"/>
              <w:contextualSpacing/>
              <w:jc w:val="center"/>
              <w:rPr>
                <w:rFonts w:asciiTheme="minorBidi" w:hAnsiTheme="minorBidi"/>
                <w:color w:val="000000" w:themeColor="text1"/>
                <w:sz w:val="18"/>
                <w:szCs w:val="18"/>
              </w:rPr>
            </w:pPr>
          </w:p>
        </w:tc>
        <w:tc>
          <w:tcPr>
            <w:tcW w:w="1359" w:type="dxa"/>
            <w:tcBorders>
              <w:top w:val="single" w:sz="4" w:space="0" w:color="auto"/>
            </w:tcBorders>
          </w:tcPr>
          <w:p w14:paraId="194B47AF" w14:textId="77777777" w:rsidR="00897CD4" w:rsidRPr="00372045" w:rsidRDefault="00897CD4" w:rsidP="00897CD4">
            <w:pPr>
              <w:ind w:right="57"/>
              <w:contextualSpacing/>
              <w:jc w:val="center"/>
              <w:rPr>
                <w:rFonts w:asciiTheme="minorBidi" w:hAnsiTheme="minorBidi"/>
                <w:color w:val="000000" w:themeColor="text1"/>
                <w:sz w:val="18"/>
                <w:szCs w:val="18"/>
              </w:rPr>
            </w:pPr>
          </w:p>
        </w:tc>
        <w:tc>
          <w:tcPr>
            <w:tcW w:w="1175" w:type="dxa"/>
            <w:tcBorders>
              <w:top w:val="single" w:sz="4" w:space="0" w:color="auto"/>
            </w:tcBorders>
          </w:tcPr>
          <w:p w14:paraId="7809CD8D" w14:textId="77777777" w:rsidR="00897CD4" w:rsidRPr="00372045" w:rsidRDefault="00897CD4" w:rsidP="00897CD4">
            <w:pPr>
              <w:ind w:right="57"/>
              <w:contextualSpacing/>
              <w:jc w:val="center"/>
              <w:rPr>
                <w:rFonts w:asciiTheme="minorBidi" w:hAnsiTheme="minorBidi"/>
                <w:color w:val="000000" w:themeColor="text1"/>
                <w:sz w:val="18"/>
                <w:szCs w:val="18"/>
              </w:rPr>
            </w:pPr>
          </w:p>
        </w:tc>
        <w:tc>
          <w:tcPr>
            <w:tcW w:w="1006" w:type="dxa"/>
            <w:tcBorders>
              <w:top w:val="single" w:sz="4" w:space="0" w:color="auto"/>
              <w:right w:val="single" w:sz="4" w:space="0" w:color="auto"/>
            </w:tcBorders>
          </w:tcPr>
          <w:p w14:paraId="2B1F9748" w14:textId="77777777" w:rsidR="00897CD4" w:rsidRPr="00372045" w:rsidRDefault="00897CD4" w:rsidP="00897CD4">
            <w:pPr>
              <w:ind w:right="57"/>
              <w:contextualSpacing/>
              <w:jc w:val="center"/>
              <w:rPr>
                <w:rFonts w:asciiTheme="minorBidi" w:hAnsiTheme="minorBidi"/>
                <w:color w:val="000000" w:themeColor="text1"/>
                <w:sz w:val="18"/>
                <w:szCs w:val="18"/>
              </w:rPr>
            </w:pPr>
          </w:p>
        </w:tc>
      </w:tr>
      <w:tr w:rsidR="00897CD4" w:rsidRPr="00372045" w14:paraId="5D5C0A80" w14:textId="77777777" w:rsidTr="003E6127">
        <w:trPr>
          <w:trHeight w:val="262"/>
        </w:trPr>
        <w:tc>
          <w:tcPr>
            <w:tcW w:w="1800" w:type="dxa"/>
            <w:tcBorders>
              <w:left w:val="single" w:sz="4" w:space="0" w:color="auto"/>
            </w:tcBorders>
          </w:tcPr>
          <w:p w14:paraId="2608A91B" w14:textId="55F5C668"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-1.6 </w:t>
            </w:r>
          </w:p>
        </w:tc>
        <w:tc>
          <w:tcPr>
            <w:tcW w:w="1063" w:type="dxa"/>
          </w:tcPr>
          <w:p w14:paraId="354C3764" w14:textId="32338A0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32.5712</w:t>
            </w:r>
          </w:p>
        </w:tc>
        <w:tc>
          <w:tcPr>
            <w:tcW w:w="1098" w:type="dxa"/>
          </w:tcPr>
          <w:p w14:paraId="47F5D537" w14:textId="595C4A3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43.20585</w:t>
            </w:r>
          </w:p>
        </w:tc>
        <w:tc>
          <w:tcPr>
            <w:tcW w:w="1359" w:type="dxa"/>
          </w:tcPr>
          <w:p w14:paraId="3D01694F" w14:textId="4B9FF9B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19.17932</w:t>
            </w:r>
          </w:p>
        </w:tc>
        <w:tc>
          <w:tcPr>
            <w:tcW w:w="1359" w:type="dxa"/>
          </w:tcPr>
          <w:p w14:paraId="7A31DCBA" w14:textId="4175F33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2.13547</w:t>
            </w:r>
          </w:p>
        </w:tc>
        <w:tc>
          <w:tcPr>
            <w:tcW w:w="1175" w:type="dxa"/>
          </w:tcPr>
          <w:p w14:paraId="65EDD463" w14:textId="34A0E8CE"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0.03226</w:t>
            </w:r>
          </w:p>
        </w:tc>
        <w:tc>
          <w:tcPr>
            <w:tcW w:w="1006" w:type="dxa"/>
            <w:tcBorders>
              <w:right w:val="single" w:sz="4" w:space="0" w:color="auto"/>
            </w:tcBorders>
          </w:tcPr>
          <w:p w14:paraId="6FF9CDE0" w14:textId="77777777" w:rsidR="00897CD4" w:rsidRPr="00372045" w:rsidRDefault="00897CD4" w:rsidP="00897CD4">
            <w:pPr>
              <w:ind w:right="57"/>
              <w:contextualSpacing/>
              <w:jc w:val="center"/>
              <w:rPr>
                <w:rFonts w:asciiTheme="minorBidi" w:hAnsiTheme="minorBidi"/>
                <w:color w:val="000000" w:themeColor="text1"/>
                <w:sz w:val="18"/>
                <w:szCs w:val="18"/>
              </w:rPr>
            </w:pPr>
          </w:p>
        </w:tc>
      </w:tr>
      <w:tr w:rsidR="00897CD4" w:rsidRPr="00372045" w14:paraId="053E0ADD" w14:textId="77777777" w:rsidTr="003E6127">
        <w:trPr>
          <w:trHeight w:val="264"/>
        </w:trPr>
        <w:tc>
          <w:tcPr>
            <w:tcW w:w="1800" w:type="dxa"/>
            <w:tcBorders>
              <w:left w:val="single" w:sz="4" w:space="0" w:color="auto"/>
            </w:tcBorders>
          </w:tcPr>
          <w:p w14:paraId="711374ED" w14:textId="1C58C2EA"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-1.7 </w:t>
            </w:r>
          </w:p>
        </w:tc>
        <w:tc>
          <w:tcPr>
            <w:tcW w:w="1063" w:type="dxa"/>
          </w:tcPr>
          <w:p w14:paraId="12799413" w14:textId="4C4BFDDC"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11.1072</w:t>
            </w:r>
          </w:p>
        </w:tc>
        <w:tc>
          <w:tcPr>
            <w:tcW w:w="1098" w:type="dxa"/>
          </w:tcPr>
          <w:p w14:paraId="5D3246A3" w14:textId="1041998C"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50.88655</w:t>
            </w:r>
          </w:p>
        </w:tc>
        <w:tc>
          <w:tcPr>
            <w:tcW w:w="1359" w:type="dxa"/>
          </w:tcPr>
          <w:p w14:paraId="6CCCBBB8" w14:textId="533B075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32.35172</w:t>
            </w:r>
          </w:p>
        </w:tc>
        <w:tc>
          <w:tcPr>
            <w:tcW w:w="1359" w:type="dxa"/>
          </w:tcPr>
          <w:p w14:paraId="054A8040" w14:textId="64FFAA1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3.08662</w:t>
            </w:r>
          </w:p>
        </w:tc>
        <w:tc>
          <w:tcPr>
            <w:tcW w:w="1175" w:type="dxa"/>
          </w:tcPr>
          <w:p w14:paraId="1626DB36" w14:textId="1C0FEAA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0.31283</w:t>
            </w:r>
          </w:p>
        </w:tc>
        <w:tc>
          <w:tcPr>
            <w:tcW w:w="1006" w:type="dxa"/>
            <w:tcBorders>
              <w:right w:val="single" w:sz="4" w:space="0" w:color="auto"/>
            </w:tcBorders>
          </w:tcPr>
          <w:p w14:paraId="6BB476CA" w14:textId="34BADAE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0.07985</w:t>
            </w:r>
          </w:p>
        </w:tc>
      </w:tr>
      <w:tr w:rsidR="00897CD4" w:rsidRPr="00372045" w14:paraId="1F9015FC" w14:textId="77777777" w:rsidTr="003E6127">
        <w:trPr>
          <w:trHeight w:val="262"/>
        </w:trPr>
        <w:tc>
          <w:tcPr>
            <w:tcW w:w="1800" w:type="dxa"/>
            <w:tcBorders>
              <w:left w:val="single" w:sz="4" w:space="0" w:color="auto"/>
            </w:tcBorders>
          </w:tcPr>
          <w:p w14:paraId="280C9B9A" w14:textId="02BA2A00"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-1.8 </w:t>
            </w:r>
          </w:p>
        </w:tc>
        <w:tc>
          <w:tcPr>
            <w:tcW w:w="1063" w:type="dxa"/>
          </w:tcPr>
          <w:p w14:paraId="06BA2483" w14:textId="0EFF3D38"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9.3454</w:t>
            </w:r>
          </w:p>
        </w:tc>
        <w:tc>
          <w:tcPr>
            <w:tcW w:w="1098" w:type="dxa"/>
          </w:tcPr>
          <w:p w14:paraId="2E176698" w14:textId="525D40D9"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41.0924</w:t>
            </w:r>
          </w:p>
        </w:tc>
        <w:tc>
          <w:tcPr>
            <w:tcW w:w="1359" w:type="dxa"/>
          </w:tcPr>
          <w:p w14:paraId="52C7A71D" w14:textId="74869CE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42.70344</w:t>
            </w:r>
          </w:p>
        </w:tc>
        <w:tc>
          <w:tcPr>
            <w:tcW w:w="1359" w:type="dxa"/>
            <w:tcBorders>
              <w:left w:val="nil"/>
            </w:tcBorders>
          </w:tcPr>
          <w:p w14:paraId="5062F1D4" w14:textId="3F2D27E5"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3.67747</w:t>
            </w:r>
          </w:p>
        </w:tc>
        <w:tc>
          <w:tcPr>
            <w:tcW w:w="1175" w:type="dxa"/>
          </w:tcPr>
          <w:p w14:paraId="7EE43A3D" w14:textId="29A9A48B"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0.45381</w:t>
            </w:r>
          </w:p>
        </w:tc>
        <w:tc>
          <w:tcPr>
            <w:tcW w:w="1006" w:type="dxa"/>
            <w:tcBorders>
              <w:right w:val="single" w:sz="4" w:space="0" w:color="auto"/>
            </w:tcBorders>
          </w:tcPr>
          <w:p w14:paraId="149B2967" w14:textId="7F6CA5A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0.17725</w:t>
            </w:r>
          </w:p>
        </w:tc>
      </w:tr>
      <w:tr w:rsidR="00897CD4" w:rsidRPr="00372045" w14:paraId="08C4E4CF" w14:textId="77777777" w:rsidTr="00897CD4">
        <w:trPr>
          <w:trHeight w:val="264"/>
        </w:trPr>
        <w:tc>
          <w:tcPr>
            <w:tcW w:w="1800" w:type="dxa"/>
            <w:tcBorders>
              <w:left w:val="single" w:sz="4" w:space="0" w:color="auto"/>
            </w:tcBorders>
          </w:tcPr>
          <w:p w14:paraId="4C4F941E" w14:textId="6B687145"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-1.9 </w:t>
            </w:r>
          </w:p>
        </w:tc>
        <w:tc>
          <w:tcPr>
            <w:tcW w:w="1063" w:type="dxa"/>
          </w:tcPr>
          <w:p w14:paraId="23F23145" w14:textId="4CA40A7A"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8.46437</w:t>
            </w:r>
          </w:p>
        </w:tc>
        <w:tc>
          <w:tcPr>
            <w:tcW w:w="1098" w:type="dxa"/>
          </w:tcPr>
          <w:p w14:paraId="1D58ECE6" w14:textId="7B4C0FCC"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28.3193</w:t>
            </w:r>
          </w:p>
        </w:tc>
        <w:tc>
          <w:tcPr>
            <w:tcW w:w="1359" w:type="dxa"/>
          </w:tcPr>
          <w:p w14:paraId="7784FC4F" w14:textId="2E91767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55.94484</w:t>
            </w:r>
          </w:p>
        </w:tc>
        <w:tc>
          <w:tcPr>
            <w:tcW w:w="1359" w:type="dxa"/>
            <w:tcBorders>
              <w:left w:val="nil"/>
            </w:tcBorders>
          </w:tcPr>
          <w:p w14:paraId="43D04ADA" w14:textId="05557CA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4.46296</w:t>
            </w:r>
          </w:p>
        </w:tc>
        <w:tc>
          <w:tcPr>
            <w:tcW w:w="1175" w:type="dxa"/>
          </w:tcPr>
          <w:p w14:paraId="28D45341" w14:textId="43F74B5E"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0.60062</w:t>
            </w:r>
          </w:p>
        </w:tc>
        <w:tc>
          <w:tcPr>
            <w:tcW w:w="1006" w:type="dxa"/>
            <w:tcBorders>
              <w:right w:val="single" w:sz="4" w:space="0" w:color="auto"/>
            </w:tcBorders>
          </w:tcPr>
          <w:p w14:paraId="748AB815" w14:textId="5C175048"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0.45083</w:t>
            </w:r>
          </w:p>
        </w:tc>
      </w:tr>
      <w:tr w:rsidR="00897CD4" w:rsidRPr="00372045" w14:paraId="7183DCD6" w14:textId="77777777" w:rsidTr="00897CD4">
        <w:trPr>
          <w:trHeight w:val="262"/>
        </w:trPr>
        <w:tc>
          <w:tcPr>
            <w:tcW w:w="1800" w:type="dxa"/>
            <w:tcBorders>
              <w:left w:val="single" w:sz="4" w:space="0" w:color="auto"/>
            </w:tcBorders>
          </w:tcPr>
          <w:p w14:paraId="52F5D280" w14:textId="248B4F33"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-2 </w:t>
            </w:r>
          </w:p>
        </w:tc>
        <w:tc>
          <w:tcPr>
            <w:tcW w:w="1063" w:type="dxa"/>
          </w:tcPr>
          <w:p w14:paraId="3B995EED" w14:textId="55090EA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4.4288</w:t>
            </w:r>
          </w:p>
        </w:tc>
        <w:tc>
          <w:tcPr>
            <w:tcW w:w="1098" w:type="dxa"/>
          </w:tcPr>
          <w:p w14:paraId="05DB8F8E" w14:textId="18C27B78"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14.79415</w:t>
            </w:r>
          </w:p>
        </w:tc>
        <w:tc>
          <w:tcPr>
            <w:tcW w:w="1359" w:type="dxa"/>
          </w:tcPr>
          <w:p w14:paraId="531EEBD0" w14:textId="0251B3E7"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72.64828</w:t>
            </w:r>
          </w:p>
        </w:tc>
        <w:tc>
          <w:tcPr>
            <w:tcW w:w="1359" w:type="dxa"/>
            <w:tcBorders>
              <w:left w:val="nil"/>
            </w:tcBorders>
          </w:tcPr>
          <w:p w14:paraId="6449715D" w14:textId="45939315"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5.29993</w:t>
            </w:r>
          </w:p>
        </w:tc>
        <w:tc>
          <w:tcPr>
            <w:tcW w:w="1175" w:type="dxa"/>
          </w:tcPr>
          <w:p w14:paraId="708EDEB7" w14:textId="55D68A69"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1.1147</w:t>
            </w:r>
          </w:p>
        </w:tc>
        <w:tc>
          <w:tcPr>
            <w:tcW w:w="1006" w:type="dxa"/>
            <w:tcBorders>
              <w:right w:val="single" w:sz="4" w:space="0" w:color="auto"/>
            </w:tcBorders>
          </w:tcPr>
          <w:p w14:paraId="3402FBD5" w14:textId="2B5018AE"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0.74493</w:t>
            </w:r>
          </w:p>
        </w:tc>
      </w:tr>
      <w:tr w:rsidR="00897CD4" w:rsidRPr="00372045" w14:paraId="7733F989" w14:textId="77777777" w:rsidTr="00897CD4">
        <w:trPr>
          <w:trHeight w:val="264"/>
        </w:trPr>
        <w:tc>
          <w:tcPr>
            <w:tcW w:w="1800" w:type="dxa"/>
            <w:tcBorders>
              <w:left w:val="single" w:sz="4" w:space="0" w:color="auto"/>
            </w:tcBorders>
          </w:tcPr>
          <w:p w14:paraId="49B3971B" w14:textId="03D57905"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-2.1 </w:t>
            </w:r>
          </w:p>
        </w:tc>
        <w:tc>
          <w:tcPr>
            <w:tcW w:w="1063" w:type="dxa"/>
          </w:tcPr>
          <w:p w14:paraId="09B8C12D" w14:textId="5E99C43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1.3568</w:t>
            </w:r>
          </w:p>
        </w:tc>
        <w:tc>
          <w:tcPr>
            <w:tcW w:w="1098" w:type="dxa"/>
          </w:tcPr>
          <w:p w14:paraId="0FD79113" w14:textId="503D2CDA"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6.02105</w:t>
            </w:r>
          </w:p>
        </w:tc>
        <w:tc>
          <w:tcPr>
            <w:tcW w:w="1359" w:type="dxa"/>
          </w:tcPr>
          <w:p w14:paraId="5BE54271" w14:textId="33149B8E"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82.70344</w:t>
            </w:r>
          </w:p>
        </w:tc>
        <w:tc>
          <w:tcPr>
            <w:tcW w:w="1359" w:type="dxa"/>
          </w:tcPr>
          <w:p w14:paraId="0532E044" w14:textId="1389801C"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6.30677</w:t>
            </w:r>
          </w:p>
        </w:tc>
        <w:tc>
          <w:tcPr>
            <w:tcW w:w="1175" w:type="dxa"/>
          </w:tcPr>
          <w:p w14:paraId="0BD243CF" w14:textId="758DB31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1.38742</w:t>
            </w:r>
          </w:p>
        </w:tc>
        <w:tc>
          <w:tcPr>
            <w:tcW w:w="1006" w:type="dxa"/>
            <w:tcBorders>
              <w:right w:val="single" w:sz="4" w:space="0" w:color="auto"/>
            </w:tcBorders>
          </w:tcPr>
          <w:p w14:paraId="1C800B08" w14:textId="4652CB11"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1.20951</w:t>
            </w:r>
          </w:p>
        </w:tc>
      </w:tr>
      <w:tr w:rsidR="00897CD4" w:rsidRPr="00372045" w14:paraId="62630E56" w14:textId="77777777" w:rsidTr="00897CD4">
        <w:trPr>
          <w:trHeight w:val="264"/>
        </w:trPr>
        <w:tc>
          <w:tcPr>
            <w:tcW w:w="1800" w:type="dxa"/>
            <w:tcBorders>
              <w:left w:val="single" w:sz="4" w:space="0" w:color="auto"/>
            </w:tcBorders>
          </w:tcPr>
          <w:p w14:paraId="2C08457C" w14:textId="51E15907"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-2.2 </w:t>
            </w:r>
          </w:p>
        </w:tc>
        <w:tc>
          <w:tcPr>
            <w:tcW w:w="1063" w:type="dxa"/>
          </w:tcPr>
          <w:p w14:paraId="545E6CEE" w14:textId="03901EC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5.7504</w:t>
            </w:r>
          </w:p>
        </w:tc>
        <w:tc>
          <w:tcPr>
            <w:tcW w:w="1098" w:type="dxa"/>
          </w:tcPr>
          <w:p w14:paraId="4585B9DB" w14:textId="3D541FDA"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4.65965</w:t>
            </w:r>
          </w:p>
        </w:tc>
        <w:tc>
          <w:tcPr>
            <w:tcW w:w="1359" w:type="dxa"/>
          </w:tcPr>
          <w:p w14:paraId="3637E6C4" w14:textId="7BDB103A"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78.93792</w:t>
            </w:r>
          </w:p>
        </w:tc>
        <w:tc>
          <w:tcPr>
            <w:tcW w:w="1359" w:type="dxa"/>
          </w:tcPr>
          <w:p w14:paraId="199CCFBD" w14:textId="4F34C68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5.61597</w:t>
            </w:r>
          </w:p>
        </w:tc>
        <w:tc>
          <w:tcPr>
            <w:tcW w:w="1175" w:type="dxa"/>
          </w:tcPr>
          <w:p w14:paraId="2FDA33AB" w14:textId="3AF95C7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1.26225</w:t>
            </w:r>
          </w:p>
        </w:tc>
        <w:tc>
          <w:tcPr>
            <w:tcW w:w="1006" w:type="dxa"/>
            <w:tcBorders>
              <w:right w:val="single" w:sz="4" w:space="0" w:color="auto"/>
            </w:tcBorders>
          </w:tcPr>
          <w:p w14:paraId="60FCEED3" w14:textId="022E98B6"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1.08218</w:t>
            </w:r>
          </w:p>
        </w:tc>
      </w:tr>
      <w:tr w:rsidR="00897CD4" w:rsidRPr="00372045" w14:paraId="29D80E40" w14:textId="77777777" w:rsidTr="00897CD4">
        <w:trPr>
          <w:trHeight w:val="262"/>
        </w:trPr>
        <w:tc>
          <w:tcPr>
            <w:tcW w:w="1800" w:type="dxa"/>
            <w:tcBorders>
              <w:left w:val="single" w:sz="4" w:space="0" w:color="auto"/>
              <w:bottom w:val="single" w:sz="4" w:space="0" w:color="auto"/>
            </w:tcBorders>
          </w:tcPr>
          <w:p w14:paraId="187C9F57" w14:textId="49610B39" w:rsidR="00897CD4" w:rsidRPr="00372045" w:rsidRDefault="00897CD4" w:rsidP="00897CD4">
            <w:pPr>
              <w:ind w:right="59"/>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 xml:space="preserve">-2.3 </w:t>
            </w:r>
          </w:p>
        </w:tc>
        <w:tc>
          <w:tcPr>
            <w:tcW w:w="1063" w:type="dxa"/>
            <w:tcBorders>
              <w:bottom w:val="single" w:sz="4" w:space="0" w:color="auto"/>
            </w:tcBorders>
          </w:tcPr>
          <w:p w14:paraId="7FF97A3C" w14:textId="3F5CD329"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12.928</w:t>
            </w:r>
          </w:p>
        </w:tc>
        <w:tc>
          <w:tcPr>
            <w:tcW w:w="1098" w:type="dxa"/>
            <w:tcBorders>
              <w:bottom w:val="single" w:sz="4" w:space="0" w:color="auto"/>
            </w:tcBorders>
          </w:tcPr>
          <w:p w14:paraId="20D34164" w14:textId="1D78E7A3"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1.7731</w:t>
            </w:r>
          </w:p>
        </w:tc>
        <w:tc>
          <w:tcPr>
            <w:tcW w:w="1359" w:type="dxa"/>
            <w:tcBorders>
              <w:bottom w:val="single" w:sz="4" w:space="0" w:color="auto"/>
            </w:tcBorders>
          </w:tcPr>
          <w:p w14:paraId="63805AE3" w14:textId="12731E99"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74.82068</w:t>
            </w:r>
          </w:p>
        </w:tc>
        <w:tc>
          <w:tcPr>
            <w:tcW w:w="1359" w:type="dxa"/>
            <w:tcBorders>
              <w:bottom w:val="single" w:sz="4" w:space="0" w:color="auto"/>
            </w:tcBorders>
          </w:tcPr>
          <w:p w14:paraId="4E2BB432" w14:textId="3C13D474"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4.85084</w:t>
            </w:r>
          </w:p>
        </w:tc>
        <w:tc>
          <w:tcPr>
            <w:tcW w:w="1175" w:type="dxa"/>
            <w:tcBorders>
              <w:bottom w:val="single" w:sz="4" w:space="0" w:color="auto"/>
            </w:tcBorders>
          </w:tcPr>
          <w:p w14:paraId="7DACB40F" w14:textId="09E22162"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1.05752</w:t>
            </w:r>
          </w:p>
        </w:tc>
        <w:tc>
          <w:tcPr>
            <w:tcW w:w="1006" w:type="dxa"/>
            <w:tcBorders>
              <w:bottom w:val="single" w:sz="4" w:space="0" w:color="auto"/>
              <w:right w:val="single" w:sz="4" w:space="0" w:color="auto"/>
            </w:tcBorders>
          </w:tcPr>
          <w:p w14:paraId="658491BE" w14:textId="6ADFB7BD" w:rsidR="00897CD4" w:rsidRPr="00372045" w:rsidRDefault="00897CD4" w:rsidP="00897CD4">
            <w:pPr>
              <w:ind w:right="57"/>
              <w:contextualSpacing/>
              <w:jc w:val="center"/>
              <w:rPr>
                <w:rFonts w:asciiTheme="minorBidi" w:hAnsiTheme="minorBidi"/>
                <w:color w:val="000000" w:themeColor="text1"/>
                <w:sz w:val="18"/>
                <w:szCs w:val="18"/>
              </w:rPr>
            </w:pPr>
            <w:r w:rsidRPr="00372045">
              <w:rPr>
                <w:rFonts w:asciiTheme="minorBidi" w:hAnsiTheme="minorBidi"/>
                <w:color w:val="000000" w:themeColor="text1"/>
                <w:sz w:val="18"/>
                <w:szCs w:val="18"/>
              </w:rPr>
              <w:t>0.92223</w:t>
            </w:r>
          </w:p>
        </w:tc>
      </w:tr>
    </w:tbl>
    <w:p w14:paraId="2AB8D367" w14:textId="7EC9BDC1" w:rsidR="00897CD4" w:rsidRPr="00372045" w:rsidRDefault="00897CD4" w:rsidP="00A74790">
      <w:pPr>
        <w:spacing w:after="0" w:line="480" w:lineRule="auto"/>
        <w:ind w:firstLine="180"/>
        <w:jc w:val="both"/>
        <w:rPr>
          <w:rFonts w:asciiTheme="minorBidi" w:hAnsiTheme="minorBidi"/>
          <w:color w:val="000000" w:themeColor="text1"/>
          <w:szCs w:val="26"/>
        </w:rPr>
      </w:pPr>
    </w:p>
    <w:p w14:paraId="33808835" w14:textId="6657D2D7" w:rsidR="00DA41E6" w:rsidRPr="00372045" w:rsidRDefault="00DA41E6" w:rsidP="00DA41E6">
      <w:pPr>
        <w:spacing w:after="0" w:line="480" w:lineRule="auto"/>
        <w:ind w:firstLine="180"/>
        <w:jc w:val="both"/>
        <w:rPr>
          <w:rFonts w:asciiTheme="minorBidi" w:hAnsiTheme="minorBidi"/>
          <w:color w:val="000000" w:themeColor="text1"/>
          <w:szCs w:val="26"/>
        </w:rPr>
      </w:pPr>
      <w:r w:rsidRPr="00372045">
        <w:rPr>
          <w:rFonts w:asciiTheme="minorBidi" w:hAnsiTheme="minorBidi"/>
          <w:color w:val="000000" w:themeColor="text1"/>
          <w:szCs w:val="26"/>
        </w:rPr>
        <w:t>Supplementary Fig. S44 shows the FE measurements of Au and Cu NPs for CO</w:t>
      </w:r>
      <w:r w:rsidRPr="00372045">
        <w:rPr>
          <w:rFonts w:asciiTheme="minorBidi" w:hAnsiTheme="minorBidi"/>
          <w:color w:val="000000" w:themeColor="text1"/>
          <w:szCs w:val="26"/>
          <w:vertAlign w:val="subscript"/>
        </w:rPr>
        <w:t>2</w:t>
      </w:r>
      <w:r w:rsidRPr="00372045">
        <w:rPr>
          <w:rFonts w:asciiTheme="minorBidi" w:hAnsiTheme="minorBidi"/>
          <w:color w:val="000000" w:themeColor="text1"/>
          <w:szCs w:val="26"/>
        </w:rPr>
        <w:t>RR in the solid polymer flow electrolyzer at different cell potentials.</w:t>
      </w:r>
    </w:p>
    <w:p w14:paraId="3ED326D7" w14:textId="6E5FE886" w:rsidR="00B95001" w:rsidRPr="00372045" w:rsidRDefault="00A74790" w:rsidP="00A74790">
      <w:pPr>
        <w:keepNext/>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11FF9595" wp14:editId="75CB3F2C">
            <wp:extent cx="5943600" cy="22193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320" b="-1"/>
                    <a:stretch/>
                  </pic:blipFill>
                  <pic:spPr bwMode="auto">
                    <a:xfrm>
                      <a:off x="0" y="0"/>
                      <a:ext cx="5943600" cy="2219325"/>
                    </a:xfrm>
                    <a:prstGeom prst="rect">
                      <a:avLst/>
                    </a:prstGeom>
                    <a:noFill/>
                    <a:ln>
                      <a:noFill/>
                    </a:ln>
                    <a:extLst>
                      <a:ext uri="{53640926-AAD7-44D8-BBD7-CCE9431645EC}">
                        <a14:shadowObscured xmlns:a14="http://schemas.microsoft.com/office/drawing/2010/main"/>
                      </a:ext>
                    </a:extLst>
                  </pic:spPr>
                </pic:pic>
              </a:graphicData>
            </a:graphic>
          </wp:inline>
        </w:drawing>
      </w:r>
    </w:p>
    <w:p w14:paraId="4585E291" w14:textId="74CAA68E" w:rsidR="00B95001" w:rsidRPr="00372045" w:rsidRDefault="0072688D" w:rsidP="00B95001">
      <w:pPr>
        <w:pStyle w:val="Caption"/>
        <w:spacing w:after="240"/>
        <w:contextualSpacing/>
        <w:jc w:val="both"/>
        <w:rPr>
          <w:rFonts w:asciiTheme="minorBidi" w:hAnsiTheme="minorBidi"/>
          <w:color w:val="000000" w:themeColor="text1"/>
          <w:szCs w:val="26"/>
        </w:rPr>
      </w:pPr>
      <w:r w:rsidRPr="00372045">
        <w:rPr>
          <w:rFonts w:asciiTheme="minorBidi" w:hAnsiTheme="minorBidi"/>
          <w:b/>
          <w:bCs/>
          <w:i w:val="0"/>
          <w:iCs w:val="0"/>
          <w:color w:val="000000" w:themeColor="text1"/>
          <w:sz w:val="20"/>
          <w:szCs w:val="20"/>
        </w:rPr>
        <w:t xml:space="preserve">Supplementary </w:t>
      </w:r>
      <w:r w:rsidR="00B95001"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B95001" w:rsidRPr="00372045">
        <w:rPr>
          <w:rFonts w:asciiTheme="minorBidi" w:hAnsiTheme="minorBidi"/>
          <w:b/>
          <w:bCs/>
          <w:i w:val="0"/>
          <w:iCs w:val="0"/>
          <w:color w:val="000000" w:themeColor="text1"/>
          <w:sz w:val="20"/>
          <w:szCs w:val="20"/>
        </w:rPr>
        <w:t xml:space="preserve"> S</w:t>
      </w:r>
      <w:r w:rsidR="00B95001" w:rsidRPr="00372045">
        <w:rPr>
          <w:rFonts w:asciiTheme="minorBidi" w:hAnsiTheme="minorBidi"/>
          <w:b/>
          <w:bCs/>
          <w:i w:val="0"/>
          <w:iCs w:val="0"/>
          <w:color w:val="000000" w:themeColor="text1"/>
          <w:sz w:val="20"/>
          <w:szCs w:val="20"/>
        </w:rPr>
        <w:fldChar w:fldCharType="begin"/>
      </w:r>
      <w:r w:rsidR="00B95001" w:rsidRPr="00372045">
        <w:rPr>
          <w:rFonts w:asciiTheme="minorBidi" w:hAnsiTheme="minorBidi"/>
          <w:b/>
          <w:bCs/>
          <w:i w:val="0"/>
          <w:iCs w:val="0"/>
          <w:color w:val="000000" w:themeColor="text1"/>
          <w:sz w:val="20"/>
          <w:szCs w:val="20"/>
        </w:rPr>
        <w:instrText xml:space="preserve"> SEQ Figure \* ARABIC </w:instrText>
      </w:r>
      <w:r w:rsidR="00B95001"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44</w:t>
      </w:r>
      <w:r w:rsidR="00B95001"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B95001" w:rsidRPr="00372045">
        <w:rPr>
          <w:rFonts w:asciiTheme="minorBidi" w:hAnsiTheme="minorBidi"/>
          <w:b/>
          <w:bCs/>
          <w:i w:val="0"/>
          <w:iCs w:val="0"/>
          <w:color w:val="000000" w:themeColor="text1"/>
          <w:sz w:val="20"/>
          <w:szCs w:val="20"/>
        </w:rPr>
        <w:t xml:space="preserve"> </w:t>
      </w:r>
      <w:r w:rsidR="00B95001" w:rsidRPr="00372045">
        <w:rPr>
          <w:rFonts w:asciiTheme="minorBidi" w:hAnsiTheme="minorBidi"/>
          <w:i w:val="0"/>
          <w:iCs w:val="0"/>
          <w:color w:val="000000" w:themeColor="text1"/>
          <w:sz w:val="20"/>
          <w:szCs w:val="20"/>
        </w:rPr>
        <w:t xml:space="preserve">Faraday Efficiency measurements of </w:t>
      </w:r>
      <w:r w:rsidR="00B95001" w:rsidRPr="00372045">
        <w:rPr>
          <w:rFonts w:asciiTheme="minorBidi" w:hAnsiTheme="minorBidi"/>
          <w:b/>
          <w:bCs/>
          <w:i w:val="0"/>
          <w:iCs w:val="0"/>
          <w:color w:val="000000" w:themeColor="text1"/>
          <w:sz w:val="20"/>
          <w:szCs w:val="20"/>
        </w:rPr>
        <w:t>(</w:t>
      </w:r>
      <w:r w:rsidR="00E44E3D" w:rsidRPr="00372045">
        <w:rPr>
          <w:rFonts w:asciiTheme="minorBidi" w:hAnsiTheme="minorBidi"/>
          <w:b/>
          <w:bCs/>
          <w:i w:val="0"/>
          <w:iCs w:val="0"/>
          <w:color w:val="000000" w:themeColor="text1"/>
          <w:sz w:val="20"/>
          <w:szCs w:val="20"/>
        </w:rPr>
        <w:t>a</w:t>
      </w:r>
      <w:r w:rsidR="00B95001" w:rsidRPr="00372045">
        <w:rPr>
          <w:rFonts w:asciiTheme="minorBidi" w:hAnsiTheme="minorBidi"/>
          <w:b/>
          <w:bCs/>
          <w:i w:val="0"/>
          <w:iCs w:val="0"/>
          <w:color w:val="000000" w:themeColor="text1"/>
          <w:sz w:val="20"/>
          <w:szCs w:val="20"/>
        </w:rPr>
        <w:t>)</w:t>
      </w:r>
      <w:r w:rsidR="00B95001" w:rsidRPr="00372045">
        <w:rPr>
          <w:rFonts w:asciiTheme="minorBidi" w:hAnsiTheme="minorBidi"/>
          <w:i w:val="0"/>
          <w:iCs w:val="0"/>
          <w:color w:val="000000" w:themeColor="text1"/>
          <w:sz w:val="20"/>
          <w:szCs w:val="20"/>
        </w:rPr>
        <w:t xml:space="preserve"> Au NPs </w:t>
      </w:r>
      <w:r w:rsidR="00B95001" w:rsidRPr="00372045">
        <w:rPr>
          <w:rFonts w:asciiTheme="minorBidi" w:hAnsiTheme="minorBidi"/>
          <w:b/>
          <w:bCs/>
          <w:i w:val="0"/>
          <w:iCs w:val="0"/>
          <w:color w:val="000000" w:themeColor="text1"/>
          <w:sz w:val="20"/>
          <w:szCs w:val="20"/>
        </w:rPr>
        <w:t>(</w:t>
      </w:r>
      <w:r w:rsidR="00E44E3D" w:rsidRPr="00372045">
        <w:rPr>
          <w:rFonts w:asciiTheme="minorBidi" w:hAnsiTheme="minorBidi"/>
          <w:b/>
          <w:bCs/>
          <w:i w:val="0"/>
          <w:iCs w:val="0"/>
          <w:color w:val="000000" w:themeColor="text1"/>
          <w:sz w:val="20"/>
          <w:szCs w:val="20"/>
        </w:rPr>
        <w:t>b</w:t>
      </w:r>
      <w:r w:rsidR="00B95001" w:rsidRPr="00372045">
        <w:rPr>
          <w:rFonts w:asciiTheme="minorBidi" w:hAnsiTheme="minorBidi"/>
          <w:b/>
          <w:bCs/>
          <w:i w:val="0"/>
          <w:iCs w:val="0"/>
          <w:color w:val="000000" w:themeColor="text1"/>
          <w:sz w:val="20"/>
          <w:szCs w:val="20"/>
        </w:rPr>
        <w:t>)</w:t>
      </w:r>
      <w:r w:rsidR="00B95001" w:rsidRPr="00372045">
        <w:rPr>
          <w:rFonts w:asciiTheme="minorBidi" w:hAnsiTheme="minorBidi"/>
          <w:i w:val="0"/>
          <w:iCs w:val="0"/>
          <w:color w:val="000000" w:themeColor="text1"/>
          <w:sz w:val="20"/>
          <w:szCs w:val="20"/>
        </w:rPr>
        <w:t xml:space="preserve"> Cu NPs for CO</w:t>
      </w:r>
      <w:r w:rsidR="00B95001" w:rsidRPr="00372045">
        <w:rPr>
          <w:rFonts w:asciiTheme="minorBidi" w:hAnsiTheme="minorBidi"/>
          <w:i w:val="0"/>
          <w:iCs w:val="0"/>
          <w:color w:val="000000" w:themeColor="text1"/>
          <w:sz w:val="20"/>
          <w:szCs w:val="20"/>
          <w:vertAlign w:val="subscript"/>
        </w:rPr>
        <w:t>2</w:t>
      </w:r>
      <w:r w:rsidR="00B95001" w:rsidRPr="00372045">
        <w:rPr>
          <w:rFonts w:asciiTheme="minorBidi" w:hAnsiTheme="minorBidi"/>
          <w:i w:val="0"/>
          <w:iCs w:val="0"/>
          <w:color w:val="000000" w:themeColor="text1"/>
          <w:sz w:val="20"/>
          <w:szCs w:val="20"/>
        </w:rPr>
        <w:t>RR in solid</w:t>
      </w:r>
      <w:r w:rsidR="00B03D52" w:rsidRPr="00372045">
        <w:rPr>
          <w:rFonts w:asciiTheme="minorBidi" w:hAnsiTheme="minorBidi"/>
          <w:i w:val="0"/>
          <w:iCs w:val="0"/>
          <w:color w:val="000000" w:themeColor="text1"/>
          <w:sz w:val="20"/>
          <w:szCs w:val="20"/>
        </w:rPr>
        <w:t xml:space="preserve"> polymer </w:t>
      </w:r>
      <w:r w:rsidR="002F6A42" w:rsidRPr="00372045">
        <w:rPr>
          <w:rFonts w:asciiTheme="minorBidi" w:hAnsiTheme="minorBidi"/>
          <w:i w:val="0"/>
          <w:iCs w:val="0"/>
          <w:color w:val="000000" w:themeColor="text1"/>
          <w:sz w:val="20"/>
          <w:szCs w:val="20"/>
        </w:rPr>
        <w:t>electrolyte</w:t>
      </w:r>
      <w:r w:rsidR="00B95001" w:rsidRPr="00372045">
        <w:rPr>
          <w:rFonts w:asciiTheme="minorBidi" w:hAnsiTheme="minorBidi"/>
          <w:i w:val="0"/>
          <w:iCs w:val="0"/>
          <w:color w:val="000000" w:themeColor="text1"/>
          <w:sz w:val="20"/>
          <w:szCs w:val="20"/>
        </w:rPr>
        <w:t xml:space="preserve"> flow electrolyzer</w:t>
      </w:r>
      <w:r w:rsidR="00897CD4" w:rsidRPr="00372045">
        <w:rPr>
          <w:rFonts w:asciiTheme="minorBidi" w:hAnsiTheme="minorBidi"/>
          <w:i w:val="0"/>
          <w:iCs w:val="0"/>
          <w:color w:val="000000" w:themeColor="text1"/>
          <w:sz w:val="20"/>
          <w:szCs w:val="20"/>
        </w:rPr>
        <w:t xml:space="preserve"> at different cell potentials</w:t>
      </w:r>
      <w:r w:rsidR="00B95001" w:rsidRPr="00372045">
        <w:rPr>
          <w:rFonts w:asciiTheme="minorBidi" w:hAnsiTheme="minorBidi"/>
          <w:i w:val="0"/>
          <w:iCs w:val="0"/>
          <w:color w:val="000000" w:themeColor="text1"/>
          <w:sz w:val="20"/>
          <w:szCs w:val="20"/>
        </w:rPr>
        <w:t>.</w:t>
      </w:r>
    </w:p>
    <w:p w14:paraId="370A8AD2" w14:textId="4698E03D" w:rsidR="00C579D2" w:rsidRPr="00372045" w:rsidRDefault="00E92F40" w:rsidP="00C579D2">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 efficiency of CO</w:t>
      </w:r>
      <w:r w:rsidRPr="00372045">
        <w:rPr>
          <w:rFonts w:asciiTheme="minorBidi" w:hAnsiTheme="minorBidi"/>
          <w:color w:val="000000" w:themeColor="text1"/>
          <w:vertAlign w:val="subscript"/>
        </w:rPr>
        <w:t>2</w:t>
      </w:r>
      <w:r w:rsidRPr="00372045">
        <w:rPr>
          <w:rFonts w:asciiTheme="minorBidi" w:hAnsiTheme="minorBidi"/>
          <w:color w:val="000000" w:themeColor="text1"/>
        </w:rPr>
        <w:t>RR using W</w:t>
      </w:r>
      <w:r w:rsidRPr="00372045">
        <w:rPr>
          <w:rFonts w:asciiTheme="minorBidi" w:hAnsiTheme="minorBidi"/>
          <w:color w:val="000000" w:themeColor="text1"/>
          <w:vertAlign w:val="subscript"/>
        </w:rPr>
        <w:t>2</w:t>
      </w:r>
      <w:r w:rsidRPr="00372045">
        <w:rPr>
          <w:rFonts w:asciiTheme="minorBidi" w:hAnsiTheme="minorBidi"/>
          <w:color w:val="000000" w:themeColor="text1"/>
        </w:rPr>
        <w:t>C NFs in the solid polymer</w:t>
      </w:r>
      <w:r w:rsidR="00B03D52" w:rsidRPr="00372045">
        <w:rPr>
          <w:rFonts w:asciiTheme="minorBidi" w:hAnsiTheme="minorBidi"/>
          <w:color w:val="000000" w:themeColor="text1"/>
        </w:rPr>
        <w:t xml:space="preserve"> </w:t>
      </w:r>
      <w:r w:rsidR="002F6A42" w:rsidRPr="00372045">
        <w:rPr>
          <w:rFonts w:asciiTheme="minorBidi" w:hAnsiTheme="minorBidi"/>
          <w:color w:val="000000" w:themeColor="text1"/>
        </w:rPr>
        <w:t>electrolyte</w:t>
      </w:r>
      <w:r w:rsidRPr="00372045">
        <w:rPr>
          <w:rFonts w:asciiTheme="minorBidi" w:hAnsiTheme="minorBidi"/>
          <w:color w:val="000000" w:themeColor="text1"/>
        </w:rPr>
        <w:t xml:space="preserve"> flow electrolyzer at different applied cell potentials w</w:t>
      </w:r>
      <w:r w:rsidR="007D6860" w:rsidRPr="00372045">
        <w:rPr>
          <w:rFonts w:asciiTheme="minorBidi" w:hAnsiTheme="minorBidi"/>
          <w:color w:val="000000" w:themeColor="text1"/>
        </w:rPr>
        <w:t>as</w:t>
      </w:r>
      <w:r w:rsidRPr="00372045">
        <w:rPr>
          <w:rFonts w:asciiTheme="minorBidi" w:hAnsiTheme="minorBidi"/>
          <w:color w:val="000000" w:themeColor="text1"/>
        </w:rPr>
        <w:t xml:space="preserve"> measured using Equation S</w:t>
      </w:r>
      <w:r w:rsidR="00356BD1">
        <w:rPr>
          <w:rFonts w:asciiTheme="minorBidi" w:hAnsiTheme="minorBidi"/>
          <w:color w:val="000000" w:themeColor="text1"/>
        </w:rPr>
        <w:t>11</w:t>
      </w:r>
      <w:r w:rsidR="00C579D2" w:rsidRPr="00372045">
        <w:rPr>
          <w:rFonts w:asciiTheme="minorBidi" w:hAnsiTheme="minorBidi"/>
          <w:color w:val="000000" w:themeColor="text1"/>
        </w:rPr>
        <w:t>.</w:t>
      </w:r>
    </w:p>
    <w:p w14:paraId="7110DAED" w14:textId="5CB8498C" w:rsidR="00C579D2" w:rsidRPr="00372045" w:rsidRDefault="00724F1B" w:rsidP="00C579D2">
      <w:pPr>
        <w:spacing w:after="0" w:line="480" w:lineRule="auto"/>
        <w:contextualSpacing/>
        <w:jc w:val="center"/>
        <w:rPr>
          <w:rFonts w:asciiTheme="minorBidi" w:hAnsiTheme="minorBidi"/>
          <w:color w:val="000000" w:themeColor="text1"/>
        </w:rPr>
      </w:pPr>
      <m:oMath>
        <m:sSub>
          <m:sSubPr>
            <m:ctrlPr>
              <w:rPr>
                <w:rFonts w:ascii="Cambria Math" w:hAnsi="Cambria Math"/>
                <w:i/>
                <w:color w:val="000000" w:themeColor="text1"/>
                <w:sz w:val="18"/>
                <w:szCs w:val="18"/>
              </w:rPr>
            </m:ctrlPr>
          </m:sSubPr>
          <m:e>
            <m:r>
              <w:rPr>
                <w:rFonts w:ascii="Cambria Math" w:hAnsi="Cambria Math"/>
                <w:color w:val="000000" w:themeColor="text1"/>
                <w:sz w:val="18"/>
                <w:szCs w:val="18"/>
              </w:rPr>
              <m:t>CO</m:t>
            </m:r>
          </m:e>
          <m:sub>
            <m:r>
              <w:rPr>
                <w:rFonts w:ascii="Cambria Math" w:hAnsi="Cambria Math"/>
                <w:color w:val="000000" w:themeColor="text1"/>
                <w:sz w:val="18"/>
                <w:szCs w:val="18"/>
              </w:rPr>
              <m:t>2</m:t>
            </m:r>
          </m:sub>
        </m:sSub>
        <m:r>
          <w:rPr>
            <w:rFonts w:ascii="Cambria Math" w:hAnsi="Cambria Math"/>
            <w:color w:val="000000" w:themeColor="text1"/>
            <w:sz w:val="18"/>
            <w:szCs w:val="18"/>
          </w:rPr>
          <m:t>RR Efficiency</m:t>
        </m:r>
        <m:r>
          <m:rPr>
            <m:sty m:val="p"/>
          </m:rPr>
          <w:rPr>
            <w:rFonts w:ascii="Cambria Math" w:hAnsi="Cambria Math"/>
            <w:color w:val="000000" w:themeColor="text1"/>
            <w:sz w:val="18"/>
            <w:szCs w:val="18"/>
          </w:rPr>
          <m:t xml:space="preserve"> </m:t>
        </m:r>
        <m:d>
          <m:dPr>
            <m:ctrlPr>
              <w:rPr>
                <w:rFonts w:ascii="Cambria Math" w:hAnsi="Cambria Math"/>
                <w:color w:val="000000" w:themeColor="text1"/>
                <w:sz w:val="18"/>
                <w:szCs w:val="18"/>
              </w:rPr>
            </m:ctrlPr>
          </m:dPr>
          <m:e>
            <m:r>
              <m:rPr>
                <m:sty m:val="p"/>
              </m:rPr>
              <w:rPr>
                <w:rFonts w:ascii="Cambria Math" w:hAnsi="Cambria Math"/>
                <w:color w:val="000000" w:themeColor="text1"/>
                <w:sz w:val="18"/>
                <w:szCs w:val="18"/>
              </w:rPr>
              <m:t>%</m:t>
            </m:r>
          </m:e>
        </m:d>
        <m:r>
          <m:rPr>
            <m:sty m:val="p"/>
          </m:rPr>
          <w:rPr>
            <w:rFonts w:ascii="Cambria Math" w:hAnsi="Cambria Math"/>
            <w:color w:val="000000" w:themeColor="text1"/>
            <w:sz w:val="18"/>
            <w:szCs w:val="18"/>
          </w:rPr>
          <m:t>=</m:t>
        </m:r>
        <m:f>
          <m:fPr>
            <m:ctrlPr>
              <w:rPr>
                <w:rFonts w:ascii="Cambria Math" w:hAnsi="Cambria Math"/>
                <w:color w:val="000000" w:themeColor="text1"/>
                <w:sz w:val="18"/>
                <w:szCs w:val="18"/>
              </w:rPr>
            </m:ctrlPr>
          </m:fPr>
          <m:num>
            <m:r>
              <w:rPr>
                <w:rFonts w:ascii="Cambria Math" w:hAnsi="Cambria Math"/>
                <w:color w:val="000000" w:themeColor="text1"/>
                <w:sz w:val="18"/>
                <w:szCs w:val="18"/>
              </w:rPr>
              <m:t>Output Energy</m:t>
            </m:r>
          </m:num>
          <m:den>
            <m:r>
              <w:rPr>
                <w:rFonts w:ascii="Cambria Math" w:hAnsi="Cambria Math"/>
                <w:color w:val="000000" w:themeColor="text1"/>
                <w:sz w:val="18"/>
                <w:szCs w:val="18"/>
              </w:rPr>
              <m:t>Input Energy</m:t>
            </m:r>
          </m:den>
        </m:f>
        <m:r>
          <w:rPr>
            <w:rFonts w:ascii="Cambria Math" w:hAnsi="Cambria Math"/>
            <w:color w:val="000000" w:themeColor="text1"/>
            <w:sz w:val="18"/>
            <w:szCs w:val="18"/>
          </w:rPr>
          <m:t>×100=</m:t>
        </m:r>
        <m:f>
          <m:fPr>
            <m:ctrlPr>
              <w:rPr>
                <w:rFonts w:ascii="Cambria Math" w:hAnsi="Cambria Math"/>
                <w:color w:val="000000" w:themeColor="text1"/>
                <w:sz w:val="18"/>
                <w:szCs w:val="18"/>
              </w:rPr>
            </m:ctrlPr>
          </m:fPr>
          <m:num>
            <m:r>
              <w:rPr>
                <w:rFonts w:ascii="Cambria Math" w:hAnsi="Cambria Math"/>
                <w:color w:val="000000" w:themeColor="text1"/>
                <w:sz w:val="18"/>
                <w:szCs w:val="18"/>
              </w:rPr>
              <m:t xml:space="preserve">Power of Products </m:t>
            </m:r>
            <m:d>
              <m:dPr>
                <m:ctrlPr>
                  <w:rPr>
                    <w:rFonts w:ascii="Cambria Math" w:hAnsi="Cambria Math"/>
                    <w:i/>
                    <w:color w:val="000000" w:themeColor="text1"/>
                    <w:sz w:val="18"/>
                    <w:szCs w:val="18"/>
                  </w:rPr>
                </m:ctrlPr>
              </m:dPr>
              <m:e>
                <m:r>
                  <w:rPr>
                    <w:rFonts w:ascii="Cambria Math" w:hAnsi="Cambria Math"/>
                    <w:color w:val="000000" w:themeColor="text1"/>
                    <w:sz w:val="18"/>
                    <w:szCs w:val="18"/>
                  </w:rPr>
                  <m:t>W/</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cm</m:t>
                    </m:r>
                  </m:e>
                  <m:sup>
                    <m:r>
                      <w:rPr>
                        <w:rFonts w:ascii="Cambria Math" w:hAnsi="Cambria Math"/>
                        <w:color w:val="000000" w:themeColor="text1"/>
                        <w:sz w:val="18"/>
                        <w:szCs w:val="18"/>
                      </w:rPr>
                      <m:t>2</m:t>
                    </m:r>
                  </m:sup>
                </m:sSup>
              </m:e>
            </m:d>
          </m:num>
          <m:den>
            <m:r>
              <w:rPr>
                <w:rFonts w:ascii="Cambria Math" w:hAnsi="Cambria Math"/>
                <w:color w:val="000000" w:themeColor="text1"/>
                <w:sz w:val="18"/>
                <w:szCs w:val="18"/>
              </w:rPr>
              <m:t>Cell Power Density (W/</m:t>
            </m:r>
            <m:sSup>
              <m:sSupPr>
                <m:ctrlPr>
                  <w:rPr>
                    <w:rFonts w:ascii="Cambria Math" w:hAnsi="Cambria Math"/>
                    <w:i/>
                    <w:color w:val="000000" w:themeColor="text1"/>
                    <w:sz w:val="18"/>
                    <w:szCs w:val="18"/>
                  </w:rPr>
                </m:ctrlPr>
              </m:sSupPr>
              <m:e>
                <m:r>
                  <w:rPr>
                    <w:rFonts w:ascii="Cambria Math" w:hAnsi="Cambria Math"/>
                    <w:color w:val="000000" w:themeColor="text1"/>
                    <w:sz w:val="18"/>
                    <w:szCs w:val="18"/>
                  </w:rPr>
                  <m:t>cm</m:t>
                </m:r>
              </m:e>
              <m:sup>
                <m:r>
                  <w:rPr>
                    <w:rFonts w:ascii="Cambria Math" w:hAnsi="Cambria Math"/>
                    <w:color w:val="000000" w:themeColor="text1"/>
                    <w:sz w:val="18"/>
                    <w:szCs w:val="18"/>
                  </w:rPr>
                  <m:t>2</m:t>
                </m:r>
              </m:sup>
            </m:sSup>
            <m:r>
              <w:rPr>
                <w:rFonts w:ascii="Cambria Math" w:hAnsi="Cambria Math"/>
                <w:color w:val="000000" w:themeColor="text1"/>
                <w:sz w:val="18"/>
                <w:szCs w:val="18"/>
              </w:rPr>
              <m:t>)</m:t>
            </m:r>
          </m:den>
        </m:f>
        <m:r>
          <w:rPr>
            <w:rFonts w:ascii="Cambria Math" w:hAnsi="Cambria Math"/>
            <w:color w:val="000000" w:themeColor="text1"/>
            <w:sz w:val="18"/>
            <w:szCs w:val="18"/>
          </w:rPr>
          <m:t>×100</m:t>
        </m:r>
      </m:oMath>
      <w:r w:rsidR="00C579D2" w:rsidRPr="00372045">
        <w:rPr>
          <w:rFonts w:asciiTheme="minorBidi" w:eastAsiaTheme="minorEastAsia" w:hAnsiTheme="minorBidi"/>
          <w:color w:val="000000" w:themeColor="text1"/>
          <w:sz w:val="24"/>
          <w:szCs w:val="24"/>
        </w:rPr>
        <w:t xml:space="preserve">  </w:t>
      </w:r>
      <w:r w:rsidR="00C579D2" w:rsidRPr="00372045">
        <w:rPr>
          <w:rFonts w:asciiTheme="minorBidi" w:hAnsiTheme="minorBidi"/>
          <w:color w:val="000000" w:themeColor="text1"/>
          <w:sz w:val="24"/>
          <w:szCs w:val="24"/>
        </w:rPr>
        <w:t>(</w:t>
      </w:r>
      <w:r w:rsidR="00C579D2" w:rsidRPr="00372045">
        <w:rPr>
          <w:rFonts w:asciiTheme="minorBidi" w:hAnsiTheme="minorBidi"/>
          <w:color w:val="000000" w:themeColor="text1"/>
        </w:rPr>
        <w:t>Equation S</w:t>
      </w:r>
      <w:r w:rsidR="00356BD1">
        <w:rPr>
          <w:rFonts w:asciiTheme="minorBidi" w:hAnsiTheme="minorBidi"/>
          <w:color w:val="000000" w:themeColor="text1"/>
        </w:rPr>
        <w:t>11</w:t>
      </w:r>
      <w:r w:rsidR="00C579D2" w:rsidRPr="00372045">
        <w:rPr>
          <w:rFonts w:asciiTheme="minorBidi" w:hAnsiTheme="minorBidi"/>
          <w:color w:val="000000" w:themeColor="text1"/>
        </w:rPr>
        <w:t>)</w:t>
      </w:r>
    </w:p>
    <w:p w14:paraId="7430833F" w14:textId="2B5FA199" w:rsidR="0085772D" w:rsidRPr="00372045" w:rsidRDefault="00E92F40" w:rsidP="00621EDC">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b/>
          <w:bCs/>
          <w:color w:val="000000" w:themeColor="text1"/>
        </w:rPr>
        <w:t xml:space="preserve">  </w:t>
      </w:r>
      <w:r w:rsidR="00B64CDC" w:rsidRPr="00372045">
        <w:rPr>
          <w:rFonts w:asciiTheme="minorBidi" w:hAnsiTheme="minorBidi"/>
          <w:color w:val="000000" w:themeColor="text1"/>
        </w:rPr>
        <w:t xml:space="preserve">Where the power of </w:t>
      </w:r>
      <w:r w:rsidR="006374C3" w:rsidRPr="00372045">
        <w:rPr>
          <w:rFonts w:asciiTheme="minorBidi" w:hAnsiTheme="minorBidi"/>
          <w:color w:val="000000" w:themeColor="text1"/>
        </w:rPr>
        <w:t>CO</w:t>
      </w:r>
      <w:r w:rsidR="006374C3" w:rsidRPr="00372045">
        <w:rPr>
          <w:rFonts w:asciiTheme="minorBidi" w:hAnsiTheme="minorBidi"/>
          <w:color w:val="000000" w:themeColor="text1"/>
          <w:vertAlign w:val="subscript"/>
        </w:rPr>
        <w:t>2</w:t>
      </w:r>
      <w:r w:rsidR="006374C3" w:rsidRPr="00372045">
        <w:rPr>
          <w:rFonts w:asciiTheme="minorBidi" w:hAnsiTheme="minorBidi"/>
          <w:color w:val="000000" w:themeColor="text1"/>
        </w:rPr>
        <w:t xml:space="preserve">RR </w:t>
      </w:r>
      <w:r w:rsidR="00B64CDC" w:rsidRPr="00372045">
        <w:rPr>
          <w:rFonts w:asciiTheme="minorBidi" w:hAnsiTheme="minorBidi"/>
          <w:color w:val="000000" w:themeColor="text1"/>
        </w:rPr>
        <w:t xml:space="preserve">products </w:t>
      </w:r>
      <w:r w:rsidR="00A825FC" w:rsidRPr="00372045">
        <w:rPr>
          <w:rFonts w:asciiTheme="minorBidi" w:hAnsiTheme="minorBidi"/>
          <w:color w:val="000000" w:themeColor="text1"/>
        </w:rPr>
        <w:t>is</w:t>
      </w:r>
      <w:r w:rsidR="00B64CDC" w:rsidRPr="00372045">
        <w:rPr>
          <w:rFonts w:asciiTheme="minorBidi" w:hAnsiTheme="minorBidi"/>
          <w:color w:val="000000" w:themeColor="text1"/>
        </w:rPr>
        <w:t xml:space="preserve"> obtained </w:t>
      </w:r>
      <w:r w:rsidR="006374C3" w:rsidRPr="00372045">
        <w:rPr>
          <w:rFonts w:asciiTheme="minorBidi" w:hAnsiTheme="minorBidi"/>
          <w:color w:val="000000" w:themeColor="text1"/>
        </w:rPr>
        <w:t xml:space="preserve">by </w:t>
      </w:r>
      <w:r w:rsidR="00B64CDC" w:rsidRPr="00372045">
        <w:rPr>
          <w:rFonts w:asciiTheme="minorBidi" w:hAnsiTheme="minorBidi"/>
          <w:color w:val="000000" w:themeColor="text1"/>
        </w:rPr>
        <w:t xml:space="preserve">multiplying </w:t>
      </w:r>
      <w:r w:rsidR="00203996" w:rsidRPr="00372045">
        <w:rPr>
          <w:rFonts w:asciiTheme="minorBidi" w:hAnsiTheme="minorBidi"/>
          <w:color w:val="000000" w:themeColor="text1"/>
        </w:rPr>
        <w:t xml:space="preserve">the </w:t>
      </w:r>
      <w:r w:rsidR="00B64CDC" w:rsidRPr="00372045">
        <w:rPr>
          <w:rFonts w:asciiTheme="minorBidi" w:hAnsiTheme="minorBidi"/>
          <w:color w:val="000000" w:themeColor="text1"/>
        </w:rPr>
        <w:t>rate of products formation and lower heating values (LHV) of products. The LHV of CO, CH</w:t>
      </w:r>
      <w:r w:rsidR="00B64CDC" w:rsidRPr="00372045">
        <w:rPr>
          <w:rFonts w:asciiTheme="minorBidi" w:hAnsiTheme="minorBidi"/>
          <w:color w:val="000000" w:themeColor="text1"/>
          <w:vertAlign w:val="subscript"/>
        </w:rPr>
        <w:t>4</w:t>
      </w:r>
      <w:r w:rsidR="00B64CDC" w:rsidRPr="00372045">
        <w:rPr>
          <w:rFonts w:asciiTheme="minorBidi" w:hAnsiTheme="minorBidi"/>
          <w:color w:val="000000" w:themeColor="text1"/>
        </w:rPr>
        <w:t>, C</w:t>
      </w:r>
      <w:r w:rsidR="00B64CDC" w:rsidRPr="00372045">
        <w:rPr>
          <w:rFonts w:asciiTheme="minorBidi" w:hAnsiTheme="minorBidi"/>
          <w:color w:val="000000" w:themeColor="text1"/>
          <w:vertAlign w:val="subscript"/>
        </w:rPr>
        <w:t>2</w:t>
      </w:r>
      <w:r w:rsidR="00B64CDC" w:rsidRPr="00372045">
        <w:rPr>
          <w:rFonts w:asciiTheme="minorBidi" w:hAnsiTheme="minorBidi"/>
          <w:color w:val="000000" w:themeColor="text1"/>
        </w:rPr>
        <w:t>H</w:t>
      </w:r>
      <w:r w:rsidR="00B64CDC" w:rsidRPr="00372045">
        <w:rPr>
          <w:rFonts w:asciiTheme="minorBidi" w:hAnsiTheme="minorBidi"/>
          <w:color w:val="000000" w:themeColor="text1"/>
          <w:vertAlign w:val="subscript"/>
        </w:rPr>
        <w:t>4</w:t>
      </w:r>
      <w:r w:rsidR="00B64CDC" w:rsidRPr="00372045">
        <w:rPr>
          <w:rFonts w:asciiTheme="minorBidi" w:hAnsiTheme="minorBidi"/>
          <w:color w:val="000000" w:themeColor="text1"/>
        </w:rPr>
        <w:t>, CH</w:t>
      </w:r>
      <w:r w:rsidR="00B64CDC" w:rsidRPr="00372045">
        <w:rPr>
          <w:rFonts w:asciiTheme="minorBidi" w:hAnsiTheme="minorBidi"/>
          <w:color w:val="000000" w:themeColor="text1"/>
          <w:vertAlign w:val="subscript"/>
        </w:rPr>
        <w:t>3</w:t>
      </w:r>
      <w:r w:rsidR="00B64CDC" w:rsidRPr="00372045">
        <w:rPr>
          <w:rFonts w:asciiTheme="minorBidi" w:hAnsiTheme="minorBidi"/>
          <w:color w:val="000000" w:themeColor="text1"/>
        </w:rPr>
        <w:t>OH</w:t>
      </w:r>
      <w:r w:rsidR="00A825FC" w:rsidRPr="00372045">
        <w:rPr>
          <w:rFonts w:asciiTheme="minorBidi" w:hAnsiTheme="minorBidi"/>
          <w:color w:val="000000" w:themeColor="text1"/>
        </w:rPr>
        <w:t xml:space="preserve"> and</w:t>
      </w:r>
      <w:r w:rsidR="00B64CDC" w:rsidRPr="00372045">
        <w:rPr>
          <w:rFonts w:asciiTheme="minorBidi" w:hAnsiTheme="minorBidi"/>
          <w:color w:val="000000" w:themeColor="text1"/>
        </w:rPr>
        <w:t xml:space="preserve"> C</w:t>
      </w:r>
      <w:r w:rsidR="00B64CDC" w:rsidRPr="00372045">
        <w:rPr>
          <w:rFonts w:asciiTheme="minorBidi" w:hAnsiTheme="minorBidi"/>
          <w:color w:val="000000" w:themeColor="text1"/>
          <w:vertAlign w:val="subscript"/>
        </w:rPr>
        <w:t>2</w:t>
      </w:r>
      <w:r w:rsidR="00B64CDC" w:rsidRPr="00372045">
        <w:rPr>
          <w:rFonts w:asciiTheme="minorBidi" w:hAnsiTheme="minorBidi"/>
          <w:color w:val="000000" w:themeColor="text1"/>
        </w:rPr>
        <w:t>H</w:t>
      </w:r>
      <w:r w:rsidR="00B64CDC" w:rsidRPr="00372045">
        <w:rPr>
          <w:rFonts w:asciiTheme="minorBidi" w:hAnsiTheme="minorBidi"/>
          <w:color w:val="000000" w:themeColor="text1"/>
          <w:vertAlign w:val="subscript"/>
        </w:rPr>
        <w:t>5</w:t>
      </w:r>
      <w:r w:rsidR="00B64CDC" w:rsidRPr="00372045">
        <w:rPr>
          <w:rFonts w:asciiTheme="minorBidi" w:hAnsiTheme="minorBidi"/>
          <w:color w:val="000000" w:themeColor="text1"/>
        </w:rPr>
        <w:t>OH</w:t>
      </w:r>
      <w:r w:rsidR="00A825FC" w:rsidRPr="00372045">
        <w:rPr>
          <w:rFonts w:asciiTheme="minorBidi" w:hAnsiTheme="minorBidi"/>
          <w:color w:val="000000" w:themeColor="text1"/>
        </w:rPr>
        <w:t xml:space="preserve"> are 282.98, 802.23, 1322.94, 638.73 and 1235.45 (KJ/mol), respectively.</w:t>
      </w:r>
      <w:r w:rsidR="00033556" w:rsidRPr="00372045">
        <w:rPr>
          <w:rFonts w:asciiTheme="minorBidi" w:hAnsiTheme="minorBidi"/>
          <w:color w:val="000000" w:themeColor="text1"/>
        </w:rPr>
        <w:t xml:space="preserve"> </w:t>
      </w:r>
      <w:r w:rsidR="00E64F19" w:rsidRPr="00372045">
        <w:rPr>
          <w:rFonts w:asciiTheme="minorBidi" w:hAnsiTheme="minorBidi"/>
          <w:color w:val="000000" w:themeColor="text1"/>
        </w:rPr>
        <w:t xml:space="preserve">Supplementary </w:t>
      </w:r>
      <w:r w:rsidR="00033556" w:rsidRPr="00372045">
        <w:rPr>
          <w:rFonts w:asciiTheme="minorBidi" w:hAnsiTheme="minorBidi"/>
          <w:color w:val="000000" w:themeColor="text1"/>
        </w:rPr>
        <w:t xml:space="preserve">Table </w:t>
      </w:r>
      <w:r w:rsidR="008A65FF" w:rsidRPr="00372045">
        <w:rPr>
          <w:rFonts w:asciiTheme="minorBidi" w:hAnsiTheme="minorBidi"/>
          <w:color w:val="000000" w:themeColor="text1"/>
        </w:rPr>
        <w:t>S</w:t>
      </w:r>
      <w:r w:rsidR="002517A0" w:rsidRPr="00372045">
        <w:rPr>
          <w:rFonts w:asciiTheme="minorBidi" w:hAnsiTheme="minorBidi"/>
          <w:color w:val="000000" w:themeColor="text1"/>
        </w:rPr>
        <w:t>12</w:t>
      </w:r>
      <w:r w:rsidR="008A65FF" w:rsidRPr="00372045">
        <w:rPr>
          <w:rFonts w:asciiTheme="minorBidi" w:hAnsiTheme="minorBidi"/>
          <w:color w:val="000000" w:themeColor="text1"/>
        </w:rPr>
        <w:t xml:space="preserve"> </w:t>
      </w:r>
      <w:r w:rsidR="00033556" w:rsidRPr="00372045">
        <w:rPr>
          <w:rFonts w:asciiTheme="minorBidi" w:hAnsiTheme="minorBidi"/>
          <w:color w:val="000000" w:themeColor="text1"/>
        </w:rPr>
        <w:t xml:space="preserve">indicates the </w:t>
      </w:r>
      <w:r w:rsidR="00AE2336" w:rsidRPr="00372045">
        <w:rPr>
          <w:rFonts w:asciiTheme="minorBidi" w:hAnsiTheme="minorBidi"/>
          <w:color w:val="000000" w:themeColor="text1"/>
        </w:rPr>
        <w:t xml:space="preserve">measured </w:t>
      </w:r>
      <w:r w:rsidR="006374C3" w:rsidRPr="00372045">
        <w:rPr>
          <w:rFonts w:asciiTheme="minorBidi" w:hAnsiTheme="minorBidi"/>
          <w:color w:val="000000" w:themeColor="text1"/>
        </w:rPr>
        <w:t>CO</w:t>
      </w:r>
      <w:r w:rsidR="006374C3" w:rsidRPr="00372045">
        <w:rPr>
          <w:rFonts w:asciiTheme="minorBidi" w:hAnsiTheme="minorBidi"/>
          <w:color w:val="000000" w:themeColor="text1"/>
          <w:vertAlign w:val="subscript"/>
        </w:rPr>
        <w:t>2</w:t>
      </w:r>
      <w:r w:rsidR="006374C3" w:rsidRPr="00372045">
        <w:rPr>
          <w:rFonts w:asciiTheme="minorBidi" w:hAnsiTheme="minorBidi"/>
          <w:color w:val="000000" w:themeColor="text1"/>
        </w:rPr>
        <w:t xml:space="preserve">RR </w:t>
      </w:r>
      <w:r w:rsidR="00033556" w:rsidRPr="00372045">
        <w:rPr>
          <w:rFonts w:asciiTheme="minorBidi" w:hAnsiTheme="minorBidi"/>
          <w:color w:val="000000" w:themeColor="text1"/>
        </w:rPr>
        <w:t>efficiency of</w:t>
      </w:r>
      <w:r w:rsidR="00AE2336" w:rsidRPr="00372045">
        <w:rPr>
          <w:rFonts w:asciiTheme="minorBidi" w:hAnsiTheme="minorBidi"/>
          <w:color w:val="000000" w:themeColor="text1"/>
        </w:rPr>
        <w:t xml:space="preserve"> W</w:t>
      </w:r>
      <w:r w:rsidR="00AE2336" w:rsidRPr="00372045">
        <w:rPr>
          <w:rFonts w:asciiTheme="minorBidi" w:hAnsiTheme="minorBidi"/>
          <w:color w:val="000000" w:themeColor="text1"/>
          <w:vertAlign w:val="subscript"/>
        </w:rPr>
        <w:t>2</w:t>
      </w:r>
      <w:r w:rsidR="00AE2336" w:rsidRPr="00372045">
        <w:rPr>
          <w:rFonts w:asciiTheme="minorBidi" w:hAnsiTheme="minorBidi"/>
          <w:color w:val="000000" w:themeColor="text1"/>
        </w:rPr>
        <w:t>C NFs</w:t>
      </w:r>
      <w:r w:rsidR="00033556" w:rsidRPr="00372045">
        <w:rPr>
          <w:rFonts w:asciiTheme="minorBidi" w:hAnsiTheme="minorBidi"/>
          <w:color w:val="000000" w:themeColor="text1"/>
        </w:rPr>
        <w:t xml:space="preserve"> at different cell potentials. </w:t>
      </w:r>
      <w:r w:rsidR="00711F41" w:rsidRPr="00372045">
        <w:rPr>
          <w:rFonts w:asciiTheme="minorBidi" w:hAnsiTheme="minorBidi"/>
          <w:color w:val="000000" w:themeColor="text1"/>
        </w:rPr>
        <w:t xml:space="preserve">The results indicate that a maximum efficiency of </w:t>
      </w:r>
      <w:r w:rsidR="00584D08" w:rsidRPr="00372045">
        <w:rPr>
          <w:rFonts w:asciiTheme="minorBidi" w:hAnsiTheme="minorBidi"/>
          <w:color w:val="000000" w:themeColor="text1"/>
        </w:rPr>
        <w:t>62.3</w:t>
      </w:r>
      <w:r w:rsidR="00711F41" w:rsidRPr="00372045">
        <w:rPr>
          <w:rFonts w:asciiTheme="minorBidi" w:hAnsiTheme="minorBidi"/>
          <w:color w:val="000000" w:themeColor="text1"/>
        </w:rPr>
        <w:t xml:space="preserve">% is obtained at a cell potential of </w:t>
      </w:r>
      <w:r w:rsidR="00A74790" w:rsidRPr="00372045">
        <w:rPr>
          <w:rFonts w:asciiTheme="minorBidi" w:hAnsiTheme="minorBidi"/>
          <w:color w:val="000000" w:themeColor="text1"/>
        </w:rPr>
        <w:t>-</w:t>
      </w:r>
      <w:r w:rsidR="00584D08" w:rsidRPr="00372045">
        <w:rPr>
          <w:rFonts w:asciiTheme="minorBidi" w:hAnsiTheme="minorBidi"/>
          <w:color w:val="000000" w:themeColor="text1"/>
        </w:rPr>
        <w:t>1.7</w:t>
      </w:r>
      <w:r w:rsidR="00711F41" w:rsidRPr="00372045">
        <w:rPr>
          <w:rFonts w:asciiTheme="minorBidi" w:hAnsiTheme="minorBidi"/>
          <w:color w:val="000000" w:themeColor="text1"/>
        </w:rPr>
        <w:t xml:space="preserve"> V.</w:t>
      </w:r>
      <w:r w:rsidR="005A5184" w:rsidRPr="00372045">
        <w:rPr>
          <w:rFonts w:asciiTheme="minorBidi" w:hAnsiTheme="minorBidi"/>
          <w:color w:val="000000" w:themeColor="text1"/>
        </w:rPr>
        <w:softHyphen/>
      </w:r>
      <w:r w:rsidR="005A5184" w:rsidRPr="00372045">
        <w:rPr>
          <w:rFonts w:asciiTheme="minorBidi" w:hAnsiTheme="minorBidi"/>
          <w:color w:val="000000" w:themeColor="text1"/>
        </w:rPr>
        <w:softHyphen/>
      </w:r>
    </w:p>
    <w:p w14:paraId="16D26A9F" w14:textId="2B3362D8" w:rsidR="00705A7C" w:rsidRPr="00372045" w:rsidRDefault="00705A7C" w:rsidP="00705A7C">
      <w:pPr>
        <w:spacing w:before="120" w:after="120" w:line="480" w:lineRule="auto"/>
        <w:ind w:firstLine="187"/>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lastRenderedPageBreak/>
        <w:t>It has been demonstrated that considering the initial and the capital costs of industrially mature solid polymer</w:t>
      </w:r>
      <w:r w:rsidR="002F6A42" w:rsidRPr="00372045">
        <w:rPr>
          <w:rFonts w:asciiTheme="minorBidi" w:eastAsia="Times New Roman" w:hAnsiTheme="minorBidi"/>
          <w:color w:val="000000" w:themeColor="text1"/>
        </w:rPr>
        <w:t xml:space="preserve"> electrolyte</w:t>
      </w:r>
      <w:r w:rsidRPr="00372045">
        <w:rPr>
          <w:rFonts w:asciiTheme="minorBidi" w:eastAsia="Times New Roman" w:hAnsiTheme="minorBidi"/>
          <w:color w:val="000000" w:themeColor="text1"/>
        </w:rPr>
        <w:t xml:space="preserve"> flow electrolyzer and relative prices of fossil fuels and electricity, </w:t>
      </w:r>
      <w:r w:rsidR="008F5476" w:rsidRPr="00372045">
        <w:rPr>
          <w:rFonts w:asciiTheme="minorBidi" w:eastAsia="Times New Roman" w:hAnsiTheme="minorBidi"/>
          <w:color w:val="000000" w:themeColor="text1"/>
        </w:rPr>
        <w:t>a</w:t>
      </w:r>
      <w:r w:rsidRPr="00372045">
        <w:rPr>
          <w:rFonts w:asciiTheme="minorBidi" w:eastAsia="Times New Roman" w:hAnsiTheme="minorBidi"/>
          <w:color w:val="000000" w:themeColor="text1"/>
        </w:rPr>
        <w:t xml:space="preserve"> </w:t>
      </w:r>
      <w:r w:rsidR="00B92256" w:rsidRPr="00372045">
        <w:rPr>
          <w:rFonts w:asciiTheme="minorBidi" w:eastAsia="Times New Roman" w:hAnsiTheme="minorBidi"/>
          <w:color w:val="000000" w:themeColor="text1"/>
        </w:rPr>
        <w:t>CO</w:t>
      </w:r>
      <w:r w:rsidR="00B92256" w:rsidRPr="00372045">
        <w:rPr>
          <w:rFonts w:asciiTheme="minorBidi" w:eastAsia="Times New Roman" w:hAnsiTheme="minorBidi"/>
          <w:color w:val="000000" w:themeColor="text1"/>
          <w:vertAlign w:val="subscript"/>
        </w:rPr>
        <w:t>2</w:t>
      </w:r>
      <w:r w:rsidR="00B92256" w:rsidRPr="00372045">
        <w:rPr>
          <w:rFonts w:asciiTheme="minorBidi" w:eastAsia="Times New Roman" w:hAnsiTheme="minorBidi"/>
          <w:color w:val="000000" w:themeColor="text1"/>
        </w:rPr>
        <w:t>RR</w:t>
      </w:r>
      <w:r w:rsidRPr="00372045">
        <w:rPr>
          <w:rFonts w:asciiTheme="minorBidi" w:eastAsia="Times New Roman" w:hAnsiTheme="minorBidi"/>
          <w:color w:val="000000" w:themeColor="text1"/>
        </w:rPr>
        <w:t xml:space="preserve"> efficiency of approximately 40 to 50% is required to approach the commercially relevant electrocatalytic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RR</w:t>
      </w:r>
      <w:r w:rsidRPr="00372045">
        <w:rPr>
          <w:rFonts w:asciiTheme="minorBidi" w:eastAsia="Times New Roman" w:hAnsiTheme="minorBidi"/>
          <w:color w:val="000000" w:themeColor="text1"/>
        </w:rPr>
        <w:fldChar w:fldCharType="begin" w:fldLock="1"/>
      </w:r>
      <w:r w:rsidR="009E0EAC">
        <w:rPr>
          <w:rFonts w:asciiTheme="minorBidi" w:eastAsia="Times New Roman" w:hAnsiTheme="minorBidi"/>
          <w:color w:val="000000" w:themeColor="text1"/>
        </w:rPr>
        <w:instrText>ADDIN CSL_CITATION {"citationItems":[{"id":"ITEM-1","itemData":{"DOI":"10.1126/science.aav3506","abstract":"BACKGROUNDAs the world continues to transition toward carbon emissions–free energy technologies, there remains a need to also reduce the carbon emissions of the chemical production industry. Today many of the world’s chemicals are produced from fossil fuel–derived feedstocks. Electrochemical conversion of carbon dioxide (CO2) into chemical feedstocks offers a way to turn waste emissions into valuable products, closing the carbon loop. When coupled to renewable sources of electricity, these products can be made with a net negative carbon emissions footprint, helping to sequester CO2 into usable goods. Research and development into electrocatalytic materials for CO2 reduction has intensified in recent years, with advances in selectivity, efficiency, and reaction rate progressing toward practical implementation. A variety of chemical products can be made from CO2, such as alcohols, oxygenates, synthesis gas (syngas), and olefins—staples in the global chemical industry. Because these products are produced at substantial scale, a switch to renewably powered production could result in a substantial carbon emissions reduction impact. The advancement of electrochemical technology to convert electrons generated from renewable power into stable chemical form also represents one avenue to long-term (e.g., seasonal) storage of energy.ADVANCESThe science of electrocatalytic CO2 reduction continues to progress, with priority given to the need to pinpoint more accurately the targets for practical application, the economics of chemical products, and barriers to market entry. It will be important to scale CO2 electrolyzers and increase the stability of these catalysts to thousands of hours of continuous operation. Product separation and efficient recycling of CO2 and electrolyte also need to be managed. The petrochemical industry operates at a massive scale with a complicated global supply chain and heavy capital costs. Commodity chemical markets are difficult to penetrate and are priced on feedstock, which is currently inexpensive as a result of the shale gas boom. CO2 capture costs from the flue or direct air and product separation from unreacted CO2 are also important to consider. Assuming that the advancement of electrocatalytic technologies continues apace, what will it take to disrupt the chemical production sector, and what will society gain by doing so?This review presents a technoeconomic and carbon emissions assessment of CO2 products such as ethylene, ethanol…","author":[{"dropping-particle":"","family":"Luna","given":"Phil","non-dropping-particle":"De","parse-names":false,"suffix":""},{"dropping-particle":"","family":"Hahn","given":"Christopher","non-dropping-particle":"","parse-names":false,"suffix":""},{"dropping-particle":"","family":"Higgins","given":"Drew","non-dropping-particle":"","parse-names":false,"suffix":""},{"dropping-particle":"","family":"Jaffer","given":"Shaffiq A","non-dropping-particle":"","parse-names":false,"suffix":""},{"dropping-particle":"","family":"Jaramillo","given":"Thomas F","non-dropping-particle":"","parse-names":false,"suffix":""},{"dropping-particle":"","family":"Sargent","given":"Edward H","non-dropping-particle":"","parse-names":false,"suffix":""}],"container-title":"Science","id":"ITEM-1","issue":"6438","issued":{"date-parts":[["2019","4"]]},"page":"eaav3506","title":"What would it take for renewably powered electrosynthesis to displace petrochemical processes?","type":"article-journal","volume":"364"},"uris":["http://www.mendeley.com/documents/?uuid=7f5c3768-4684-41af-a648-ac14c396cccf"]},{"id":"ITEM-2","itemData":{"DOI":"https://doi.org/10.1016/j.rser.2013.08.065","ISSN":"1364-0321","abstract":"Extraction of natural gas from shale rock in the United States (US) is one of the landmark events in the 21st century. The combination of horizontal drilling and hydraulic fracturing can extract huge quantities of natural gas from impermeable shale formations, which were previously thought to be either impossible or uneconomic to produce. This review offers a comprehensive insight into US shale gas opportunities, appraising the evolution, evidence and the challenges of shale gas production in the US. The history of US shale gas in this article is divided into three periods and based on the change of oil price (i.e., the period before the 1970s oil crisis, the period from 1970s to 2000, and the period since 2000), the US has moved from being one of the world's biggest importers of gas to being self-sufficient in less than a decade, with the shale gas production increasing 12-fold (from 2000 to 2010). The US domestic natural gas price hit a 10-year low in 2012. The US domestic natural gas price in the first half of 2012 was about $2 per million British Thermal Unit (BTU), compared with Brent crude, the world benchmark price for oil, now about $ 80–100/barrel, or $14–17 per million BTU. Partly due to an increase in gas-fired power generation in response to low gas prices, US carbon emissions from fossil-fuel combustion fell by 430millionton CO2 – more than any other country – between 2006 and 2011. Shale gas also stimulated economic growth, creating 600,000 new jobs in the US by 2010. However, the US shale gas revolution would be curbed, if the environmental risks posed by hydraulic fracturing are not managed effectively. The hydraulic fracturing is water intensive, and can cause pollution in the marine environment, with implications for long-term environmental sustainability in several ways. Also, large amounts of methane, a powerful greenhouse gas, can be emitted during the shale gas exploration and production. Hydraulic fracturing also may induce earthquakes. These environmental risks need to be managed by good practices which is not being applied by all the producers in all the locations. Enforcing stronger regulations are necessary to minimize risk to the environment and on human health. Robust regulatory oversight can however increase the cost of extraction, but stringent regulations can foster an historic opportunity to provide cheaper and cleaner gas to meet the consumer demand, as well as to usher in the future growth of the industry.","author":[{"dropping-particle":"","family":"Wang","given":"Qiang","non-dropping-particle":"","parse-names":false,"suffix":""},{"dropping-particle":"","family":"Chen","given":"Xi","non-dropping-particle":"","parse-names":false,"suffix":""},{"dropping-particle":"","family":"Jha","given":"Awadhesh N","non-dropping-particle":"","parse-names":false,"suffix":""},{"dropping-particle":"","family":"Rogers","given":"Howard","non-dropping-particle":"","parse-names":false,"suffix":""}],"container-title":"Renewable and Sustainable Energy Reviews","id":"ITEM-2","issued":{"date-parts":[["2014"]]},"page":"1-28","title":"Natural gas from shale formation – The evolution, evidences and challenges of shale gas revolution in United States","type":"article-journal","volume":"30"},"uris":["http://www.mendeley.com/documents/?uuid=d02c788c-4aa3-4407-a0b0-116684c0c7fa"]},{"id":"ITEM-3","itemData":{"DOI":"10.1038/nenergy.2016.32","ISSN":"2058-7546","abstract":"Prosumers are agents that both consume and produce energy. With the growth in small and medium-sized agents using solar photovoltaic panels, smart meters, vehicle-to-grid electric automobiles, home batteries and other ‘smart’ devices, prosuming offers the potential for consumers and vehicle owners to re-evaluate their energy practices. As the number of prosumers increases, the electric utility sector of today is likely to undergo significant changes over the coming decades, offering possibilities for greening of the system, but also bringing many unknowns and risks that need to be identified and managed. To develop strategies for the future, policymakers and planners need knowledge of how prosumers could be integrated effectively and efficiently into competitive electricity markets. Here we identify and discuss three promising potential prosumer markets related to prosumer grid integration, peer-to-peer models and prosumer community groups. We also caution against optimism by laying out a series of caveats and complexities.","author":[{"dropping-particle":"","family":"Parag","given":"Yael","non-dropping-particle":"","parse-names":false,"suffix":""},{"dropping-particle":"","family":"Sovacool","given":"Benjamin K","non-dropping-particle":"","parse-names":false,"suffix":""}],"container-title":"Nature Energy","id":"ITEM-3","issue":"4","issued":{"date-parts":[["2016"]]},"page":"16032","title":"Electricity market design for the prosumer era","type":"article-journal","volume":"1"},"uris":["http://www.mendeley.com/documents/?uuid=86ef6216-e3df-4fd8-adc1-18595263f974"]}],"mendeley":{"formattedCitation":"&lt;sup&gt;50–52&lt;/sup&gt;","plainTextFormattedCitation":"50–52","previouslyFormattedCitation":"&lt;sup&gt;49–51&lt;/sup&gt;"},"properties":{"noteIndex":0},"schema":"https://github.com/citation-style-language/schema/raw/master/csl-citation.json"}</w:instrText>
      </w:r>
      <w:r w:rsidRPr="00372045">
        <w:rPr>
          <w:rFonts w:asciiTheme="minorBidi" w:eastAsia="Times New Roman" w:hAnsiTheme="minorBidi"/>
          <w:color w:val="000000" w:themeColor="text1"/>
        </w:rPr>
        <w:fldChar w:fldCharType="separate"/>
      </w:r>
      <w:r w:rsidR="009E0EAC" w:rsidRPr="009E0EAC">
        <w:rPr>
          <w:rFonts w:asciiTheme="minorBidi" w:eastAsia="Times New Roman" w:hAnsiTheme="minorBidi"/>
          <w:noProof/>
          <w:color w:val="000000" w:themeColor="text1"/>
          <w:vertAlign w:val="superscript"/>
        </w:rPr>
        <w:t>50–52</w:t>
      </w:r>
      <w:r w:rsidRPr="00372045">
        <w:rPr>
          <w:rFonts w:asciiTheme="minorBidi" w:eastAsia="Times New Roman" w:hAnsiTheme="minorBidi"/>
          <w:color w:val="000000" w:themeColor="text1"/>
        </w:rPr>
        <w:fldChar w:fldCharType="end"/>
      </w:r>
      <w:r w:rsidRPr="00372045">
        <w:rPr>
          <w:rFonts w:asciiTheme="minorBidi" w:eastAsia="Times New Roman" w:hAnsiTheme="minorBidi"/>
          <w:color w:val="000000" w:themeColor="text1"/>
        </w:rPr>
        <w:t xml:space="preserve">. As shown in </w:t>
      </w:r>
      <w:r w:rsidR="00E64F19" w:rsidRPr="00372045">
        <w:rPr>
          <w:rFonts w:asciiTheme="minorBidi" w:hAnsiTheme="minorBidi"/>
          <w:color w:val="000000" w:themeColor="text1"/>
        </w:rPr>
        <w:t>Supplementary</w:t>
      </w:r>
      <w:r w:rsidR="00E64F19"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rPr>
        <w:t>Table S</w:t>
      </w:r>
      <w:r w:rsidR="002517A0" w:rsidRPr="00372045">
        <w:rPr>
          <w:rFonts w:asciiTheme="minorBidi" w:eastAsia="Times New Roman" w:hAnsiTheme="minorBidi"/>
          <w:color w:val="000000" w:themeColor="text1"/>
        </w:rPr>
        <w:t>12</w:t>
      </w:r>
      <w:r w:rsidRPr="00372045">
        <w:rPr>
          <w:rFonts w:asciiTheme="minorBidi" w:eastAsia="Times New Roman" w:hAnsiTheme="minorBidi"/>
          <w:color w:val="000000" w:themeColor="text1"/>
        </w:rPr>
        <w:t>, the efficiency of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RR using 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 xml:space="preserve">C NFs at the cell potential range between </w:t>
      </w:r>
      <w:r w:rsidR="00A74790"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1.</w:t>
      </w:r>
      <w:r w:rsidR="00584D08" w:rsidRPr="00372045">
        <w:rPr>
          <w:rFonts w:asciiTheme="minorBidi" w:eastAsia="Times New Roman" w:hAnsiTheme="minorBidi"/>
          <w:color w:val="000000" w:themeColor="text1"/>
        </w:rPr>
        <w:t>6</w:t>
      </w:r>
      <w:r w:rsidRPr="00372045">
        <w:rPr>
          <w:rFonts w:asciiTheme="minorBidi" w:eastAsia="Times New Roman" w:hAnsiTheme="minorBidi"/>
          <w:color w:val="000000" w:themeColor="text1"/>
        </w:rPr>
        <w:t xml:space="preserve"> to </w:t>
      </w:r>
      <w:r w:rsidR="00A74790"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2.</w:t>
      </w:r>
      <w:r w:rsidR="00584D08" w:rsidRPr="00372045">
        <w:rPr>
          <w:rFonts w:asciiTheme="minorBidi" w:eastAsia="Times New Roman" w:hAnsiTheme="minorBidi"/>
          <w:color w:val="000000" w:themeColor="text1"/>
        </w:rPr>
        <w:t>1</w:t>
      </w:r>
      <w:r w:rsidRPr="00372045">
        <w:rPr>
          <w:rFonts w:asciiTheme="minorBidi" w:eastAsia="Times New Roman" w:hAnsiTheme="minorBidi"/>
          <w:color w:val="000000" w:themeColor="text1"/>
        </w:rPr>
        <w:t xml:space="preserve"> is higher than 50% which demonstrates the process is economically feasible.</w:t>
      </w:r>
    </w:p>
    <w:p w14:paraId="6B4BBC9A" w14:textId="2635CCAE" w:rsidR="00621EDC" w:rsidRPr="00372045" w:rsidRDefault="00621EDC" w:rsidP="00621EDC">
      <w:pPr>
        <w:pStyle w:val="Caption"/>
        <w:spacing w:after="0"/>
        <w:contextualSpacing/>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Supplementary Table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Table \* ARABIC </w:instrText>
      </w:r>
      <w:r w:rsidRPr="00372045">
        <w:rPr>
          <w:rFonts w:asciiTheme="minorBidi" w:hAnsiTheme="minorBidi"/>
          <w:b/>
          <w:bCs/>
          <w:i w:val="0"/>
          <w:iCs w:val="0"/>
          <w:color w:val="000000" w:themeColor="text1"/>
          <w:sz w:val="20"/>
          <w:szCs w:val="20"/>
        </w:rPr>
        <w:fldChar w:fldCharType="separate"/>
      </w:r>
      <w:r w:rsidR="002517A0" w:rsidRPr="00372045">
        <w:rPr>
          <w:rFonts w:asciiTheme="minorBidi" w:hAnsiTheme="minorBidi"/>
          <w:b/>
          <w:bCs/>
          <w:i w:val="0"/>
          <w:iCs w:val="0"/>
          <w:noProof/>
          <w:color w:val="000000" w:themeColor="text1"/>
          <w:sz w:val="20"/>
          <w:szCs w:val="20"/>
        </w:rPr>
        <w:t>12</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CO</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RR Efficiency of W</w:t>
      </w:r>
      <w:r w:rsidRPr="00372045">
        <w:rPr>
          <w:rFonts w:asciiTheme="minorBidi" w:hAnsiTheme="minorBidi"/>
          <w:i w:val="0"/>
          <w:iCs w:val="0"/>
          <w:color w:val="000000" w:themeColor="text1"/>
          <w:sz w:val="20"/>
          <w:szCs w:val="20"/>
          <w:vertAlign w:val="subscript"/>
        </w:rPr>
        <w:t>2</w:t>
      </w:r>
      <w:r w:rsidRPr="00372045">
        <w:rPr>
          <w:rFonts w:asciiTheme="minorBidi" w:hAnsiTheme="minorBidi"/>
          <w:i w:val="0"/>
          <w:iCs w:val="0"/>
          <w:color w:val="000000" w:themeColor="text1"/>
          <w:sz w:val="20"/>
          <w:szCs w:val="20"/>
        </w:rPr>
        <w:t>C NFs in the flow electrolyzer at different applied cell potentials.</w:t>
      </w:r>
    </w:p>
    <w:tbl>
      <w:tblPr>
        <w:tblStyle w:val="TableGrid0"/>
        <w:tblW w:w="9180" w:type="dxa"/>
        <w:tblInd w:w="85" w:type="dxa"/>
        <w:tblCellMar>
          <w:top w:w="11" w:type="dxa"/>
          <w:left w:w="106" w:type="dxa"/>
          <w:right w:w="49" w:type="dxa"/>
        </w:tblCellMar>
        <w:tblLook w:val="04A0" w:firstRow="1" w:lastRow="0" w:firstColumn="1" w:lastColumn="0" w:noHBand="0" w:noVBand="1"/>
      </w:tblPr>
      <w:tblGrid>
        <w:gridCol w:w="1710"/>
        <w:gridCol w:w="2700"/>
        <w:gridCol w:w="2700"/>
        <w:gridCol w:w="2070"/>
      </w:tblGrid>
      <w:tr w:rsidR="002D1BCD" w:rsidRPr="00372045" w14:paraId="06B17258" w14:textId="77777777" w:rsidTr="00B53D89">
        <w:trPr>
          <w:trHeight w:val="264"/>
        </w:trPr>
        <w:tc>
          <w:tcPr>
            <w:tcW w:w="1710" w:type="dxa"/>
            <w:tcBorders>
              <w:top w:val="single" w:sz="4" w:space="0" w:color="000000"/>
              <w:left w:val="single" w:sz="4" w:space="0" w:color="000000"/>
              <w:bottom w:val="single" w:sz="4" w:space="0" w:color="auto"/>
              <w:right w:val="single" w:sz="4" w:space="0" w:color="000000"/>
            </w:tcBorders>
          </w:tcPr>
          <w:p w14:paraId="538F5296" w14:textId="77777777" w:rsidR="00621EDC" w:rsidRPr="00372045" w:rsidRDefault="00621EDC" w:rsidP="00621EDC">
            <w:pPr>
              <w:spacing w:before="120" w:after="120"/>
              <w:ind w:left="43"/>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Cell Potential (V)</w:t>
            </w:r>
          </w:p>
        </w:tc>
        <w:tc>
          <w:tcPr>
            <w:tcW w:w="2700" w:type="dxa"/>
            <w:tcBorders>
              <w:top w:val="single" w:sz="4" w:space="0" w:color="000000"/>
              <w:left w:val="single" w:sz="4" w:space="0" w:color="000000"/>
              <w:bottom w:val="single" w:sz="4" w:space="0" w:color="auto"/>
              <w:right w:val="single" w:sz="4" w:space="0" w:color="000000"/>
            </w:tcBorders>
          </w:tcPr>
          <w:p w14:paraId="3C601B09" w14:textId="77777777" w:rsidR="00621EDC" w:rsidRPr="00372045" w:rsidRDefault="00621EDC" w:rsidP="00621EDC">
            <w:pPr>
              <w:bidi/>
              <w:spacing w:before="120" w:after="120"/>
              <w:ind w:right="62"/>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Power of Products (W.cm</w:t>
            </w:r>
            <w:r w:rsidRPr="00372045">
              <w:rPr>
                <w:rFonts w:asciiTheme="minorBidi" w:eastAsia="Arial" w:hAnsiTheme="minorBidi"/>
                <w:b/>
                <w:i/>
                <w:color w:val="000000" w:themeColor="text1"/>
                <w:sz w:val="18"/>
                <w:szCs w:val="18"/>
                <w:vertAlign w:val="superscript"/>
              </w:rPr>
              <w:t>-2</w:t>
            </w:r>
            <w:r w:rsidRPr="00372045">
              <w:rPr>
                <w:rFonts w:asciiTheme="minorBidi" w:eastAsia="Arial" w:hAnsiTheme="minorBidi"/>
                <w:b/>
                <w:i/>
                <w:color w:val="000000" w:themeColor="text1"/>
                <w:sz w:val="18"/>
                <w:szCs w:val="18"/>
              </w:rPr>
              <w:t>)</w:t>
            </w:r>
          </w:p>
        </w:tc>
        <w:tc>
          <w:tcPr>
            <w:tcW w:w="2700" w:type="dxa"/>
            <w:tcBorders>
              <w:top w:val="single" w:sz="4" w:space="0" w:color="000000"/>
              <w:left w:val="single" w:sz="4" w:space="0" w:color="000000"/>
              <w:bottom w:val="single" w:sz="4" w:space="0" w:color="auto"/>
              <w:right w:val="single" w:sz="4" w:space="0" w:color="000000"/>
            </w:tcBorders>
          </w:tcPr>
          <w:p w14:paraId="4DF9FA3E" w14:textId="77777777" w:rsidR="00621EDC" w:rsidRPr="00372045" w:rsidRDefault="00621EDC" w:rsidP="00621EDC">
            <w:pPr>
              <w:spacing w:before="120" w:after="120"/>
              <w:ind w:left="48"/>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Cell Power Density (W.cm</w:t>
            </w:r>
            <w:r w:rsidRPr="00372045">
              <w:rPr>
                <w:rFonts w:asciiTheme="minorBidi" w:eastAsia="Arial" w:hAnsiTheme="minorBidi"/>
                <w:b/>
                <w:i/>
                <w:color w:val="000000" w:themeColor="text1"/>
                <w:sz w:val="18"/>
                <w:szCs w:val="18"/>
                <w:vertAlign w:val="superscript"/>
              </w:rPr>
              <w:t>-2</w:t>
            </w:r>
            <w:r w:rsidRPr="00372045">
              <w:rPr>
                <w:rFonts w:asciiTheme="minorBidi" w:eastAsia="Arial" w:hAnsiTheme="minorBidi"/>
                <w:b/>
                <w:i/>
                <w:color w:val="000000" w:themeColor="text1"/>
                <w:sz w:val="18"/>
                <w:szCs w:val="18"/>
              </w:rPr>
              <w:t>)</w:t>
            </w:r>
          </w:p>
        </w:tc>
        <w:tc>
          <w:tcPr>
            <w:tcW w:w="2070" w:type="dxa"/>
            <w:tcBorders>
              <w:top w:val="single" w:sz="4" w:space="0" w:color="000000"/>
              <w:left w:val="single" w:sz="4" w:space="0" w:color="000000"/>
              <w:bottom w:val="single" w:sz="4" w:space="0" w:color="auto"/>
              <w:right w:val="single" w:sz="4" w:space="0" w:color="000000"/>
            </w:tcBorders>
          </w:tcPr>
          <w:p w14:paraId="0A01EB6D" w14:textId="77777777" w:rsidR="00621EDC" w:rsidRPr="00372045" w:rsidRDefault="00621EDC" w:rsidP="00621EDC">
            <w:pPr>
              <w:spacing w:before="120" w:after="120"/>
              <w:ind w:left="55"/>
              <w:jc w:val="center"/>
              <w:rPr>
                <w:rFonts w:asciiTheme="minorBidi" w:hAnsiTheme="minorBidi"/>
                <w:b/>
                <w:i/>
                <w:color w:val="000000" w:themeColor="text1"/>
                <w:sz w:val="18"/>
                <w:szCs w:val="18"/>
              </w:rPr>
            </w:pPr>
            <w:r w:rsidRPr="00372045">
              <w:rPr>
                <w:rFonts w:asciiTheme="minorBidi" w:eastAsia="Arial" w:hAnsiTheme="minorBidi"/>
                <w:b/>
                <w:i/>
                <w:color w:val="000000" w:themeColor="text1"/>
                <w:sz w:val="18"/>
                <w:szCs w:val="18"/>
              </w:rPr>
              <w:t>CO</w:t>
            </w:r>
            <w:r w:rsidRPr="00372045">
              <w:rPr>
                <w:rFonts w:asciiTheme="minorBidi" w:eastAsia="Arial" w:hAnsiTheme="minorBidi"/>
                <w:b/>
                <w:i/>
                <w:color w:val="000000" w:themeColor="text1"/>
                <w:sz w:val="18"/>
                <w:szCs w:val="18"/>
                <w:vertAlign w:val="subscript"/>
              </w:rPr>
              <w:t>2</w:t>
            </w:r>
            <w:r w:rsidRPr="00372045">
              <w:rPr>
                <w:rFonts w:asciiTheme="minorBidi" w:eastAsia="Arial" w:hAnsiTheme="minorBidi"/>
                <w:b/>
                <w:i/>
                <w:color w:val="000000" w:themeColor="text1"/>
                <w:sz w:val="18"/>
                <w:szCs w:val="18"/>
              </w:rPr>
              <w:t>RR Efficiency (%)</w:t>
            </w:r>
          </w:p>
        </w:tc>
      </w:tr>
      <w:tr w:rsidR="002D1BCD" w:rsidRPr="00372045" w14:paraId="26AB10C8" w14:textId="77777777" w:rsidTr="00B53D89">
        <w:trPr>
          <w:trHeight w:val="265"/>
        </w:trPr>
        <w:tc>
          <w:tcPr>
            <w:tcW w:w="1710" w:type="dxa"/>
            <w:tcBorders>
              <w:top w:val="single" w:sz="4" w:space="0" w:color="auto"/>
              <w:left w:val="single" w:sz="4" w:space="0" w:color="auto"/>
              <w:right w:val="single" w:sz="4" w:space="0" w:color="auto"/>
            </w:tcBorders>
          </w:tcPr>
          <w:p w14:paraId="607C40DB" w14:textId="588D17CF" w:rsidR="00584D08" w:rsidRPr="00372045" w:rsidRDefault="00A74790"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1.6</w:t>
            </w:r>
          </w:p>
        </w:tc>
        <w:tc>
          <w:tcPr>
            <w:tcW w:w="2700" w:type="dxa"/>
            <w:tcBorders>
              <w:top w:val="single" w:sz="4" w:space="0" w:color="auto"/>
              <w:left w:val="single" w:sz="4" w:space="0" w:color="auto"/>
            </w:tcBorders>
            <w:vAlign w:val="bottom"/>
          </w:tcPr>
          <w:p w14:paraId="19D0F5D1" w14:textId="32FB14F2"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0.09919</w:t>
            </w:r>
          </w:p>
        </w:tc>
        <w:tc>
          <w:tcPr>
            <w:tcW w:w="2700" w:type="dxa"/>
            <w:tcBorders>
              <w:top w:val="single" w:sz="4" w:space="0" w:color="auto"/>
            </w:tcBorders>
            <w:vAlign w:val="bottom"/>
          </w:tcPr>
          <w:p w14:paraId="007307C1"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0.197724</w:t>
            </w:r>
          </w:p>
        </w:tc>
        <w:tc>
          <w:tcPr>
            <w:tcW w:w="2070" w:type="dxa"/>
            <w:tcBorders>
              <w:top w:val="single" w:sz="4" w:space="0" w:color="auto"/>
              <w:right w:val="single" w:sz="4" w:space="0" w:color="auto"/>
            </w:tcBorders>
            <w:vAlign w:val="bottom"/>
          </w:tcPr>
          <w:p w14:paraId="57FD2CC3" w14:textId="5F0E0633"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50.16688</w:t>
            </w:r>
          </w:p>
        </w:tc>
      </w:tr>
      <w:tr w:rsidR="002D1BCD" w:rsidRPr="00372045" w14:paraId="52145CED" w14:textId="77777777" w:rsidTr="00B53D89">
        <w:trPr>
          <w:trHeight w:val="262"/>
        </w:trPr>
        <w:tc>
          <w:tcPr>
            <w:tcW w:w="1710" w:type="dxa"/>
            <w:tcBorders>
              <w:left w:val="single" w:sz="4" w:space="0" w:color="auto"/>
              <w:right w:val="single" w:sz="4" w:space="0" w:color="auto"/>
            </w:tcBorders>
          </w:tcPr>
          <w:p w14:paraId="0BAF82BB" w14:textId="37D752D7"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1.7</w:t>
            </w:r>
          </w:p>
        </w:tc>
        <w:tc>
          <w:tcPr>
            <w:tcW w:w="2700" w:type="dxa"/>
            <w:tcBorders>
              <w:left w:val="single" w:sz="4" w:space="0" w:color="auto"/>
            </w:tcBorders>
            <w:vAlign w:val="bottom"/>
          </w:tcPr>
          <w:p w14:paraId="6736EAA4" w14:textId="6DD9F532"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0.17114</w:t>
            </w:r>
          </w:p>
        </w:tc>
        <w:tc>
          <w:tcPr>
            <w:tcW w:w="2700" w:type="dxa"/>
            <w:vAlign w:val="bottom"/>
          </w:tcPr>
          <w:p w14:paraId="40D483F3"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0.274601</w:t>
            </w:r>
          </w:p>
        </w:tc>
        <w:tc>
          <w:tcPr>
            <w:tcW w:w="2070" w:type="dxa"/>
            <w:tcBorders>
              <w:right w:val="single" w:sz="4" w:space="0" w:color="auto"/>
            </w:tcBorders>
            <w:vAlign w:val="bottom"/>
          </w:tcPr>
          <w:p w14:paraId="33D6CA1C" w14:textId="3810B9B4"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62.32502</w:t>
            </w:r>
          </w:p>
        </w:tc>
      </w:tr>
      <w:tr w:rsidR="002D1BCD" w:rsidRPr="00372045" w14:paraId="574CD501" w14:textId="77777777" w:rsidTr="00B53D89">
        <w:trPr>
          <w:trHeight w:val="264"/>
        </w:trPr>
        <w:tc>
          <w:tcPr>
            <w:tcW w:w="1710" w:type="dxa"/>
            <w:tcBorders>
              <w:left w:val="single" w:sz="4" w:space="0" w:color="auto"/>
              <w:right w:val="single" w:sz="4" w:space="0" w:color="auto"/>
            </w:tcBorders>
          </w:tcPr>
          <w:p w14:paraId="723DD83F" w14:textId="5A91D87F"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1.8</w:t>
            </w:r>
          </w:p>
        </w:tc>
        <w:tc>
          <w:tcPr>
            <w:tcW w:w="2700" w:type="dxa"/>
            <w:tcBorders>
              <w:left w:val="single" w:sz="4" w:space="0" w:color="auto"/>
            </w:tcBorders>
            <w:vAlign w:val="bottom"/>
          </w:tcPr>
          <w:p w14:paraId="499DD528" w14:textId="78EFA960"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0.22551</w:t>
            </w:r>
          </w:p>
        </w:tc>
        <w:tc>
          <w:tcPr>
            <w:tcW w:w="2700" w:type="dxa"/>
            <w:vAlign w:val="bottom"/>
          </w:tcPr>
          <w:p w14:paraId="47074B81"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0.387158</w:t>
            </w:r>
          </w:p>
        </w:tc>
        <w:tc>
          <w:tcPr>
            <w:tcW w:w="2070" w:type="dxa"/>
            <w:tcBorders>
              <w:right w:val="single" w:sz="4" w:space="0" w:color="auto"/>
            </w:tcBorders>
            <w:vAlign w:val="bottom"/>
          </w:tcPr>
          <w:p w14:paraId="7DE863E2" w14:textId="74B10CCC"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58.24897</w:t>
            </w:r>
          </w:p>
        </w:tc>
      </w:tr>
      <w:tr w:rsidR="002D1BCD" w:rsidRPr="00372045" w14:paraId="4A2E81F5" w14:textId="77777777" w:rsidTr="00B53D89">
        <w:trPr>
          <w:trHeight w:val="262"/>
        </w:trPr>
        <w:tc>
          <w:tcPr>
            <w:tcW w:w="1710" w:type="dxa"/>
            <w:tcBorders>
              <w:left w:val="single" w:sz="4" w:space="0" w:color="auto"/>
              <w:right w:val="single" w:sz="4" w:space="0" w:color="auto"/>
            </w:tcBorders>
          </w:tcPr>
          <w:p w14:paraId="3994639A" w14:textId="282B6A89"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1.9</w:t>
            </w:r>
          </w:p>
        </w:tc>
        <w:tc>
          <w:tcPr>
            <w:tcW w:w="2700" w:type="dxa"/>
            <w:tcBorders>
              <w:left w:val="single" w:sz="4" w:space="0" w:color="auto"/>
            </w:tcBorders>
            <w:vAlign w:val="bottom"/>
          </w:tcPr>
          <w:p w14:paraId="0CBDD56D" w14:textId="389F7B8E"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0.27878</w:t>
            </w:r>
          </w:p>
        </w:tc>
        <w:tc>
          <w:tcPr>
            <w:tcW w:w="2700" w:type="dxa"/>
            <w:vAlign w:val="bottom"/>
          </w:tcPr>
          <w:p w14:paraId="69B17F33"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0.512895</w:t>
            </w:r>
          </w:p>
        </w:tc>
        <w:tc>
          <w:tcPr>
            <w:tcW w:w="2070" w:type="dxa"/>
            <w:tcBorders>
              <w:right w:val="single" w:sz="4" w:space="0" w:color="auto"/>
            </w:tcBorders>
            <w:vAlign w:val="bottom"/>
          </w:tcPr>
          <w:p w14:paraId="5969C81A" w14:textId="4744E93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54.35478</w:t>
            </w:r>
          </w:p>
        </w:tc>
      </w:tr>
      <w:tr w:rsidR="002D1BCD" w:rsidRPr="00372045" w14:paraId="7744A42B" w14:textId="77777777" w:rsidTr="00B53D89">
        <w:trPr>
          <w:trHeight w:val="264"/>
        </w:trPr>
        <w:tc>
          <w:tcPr>
            <w:tcW w:w="1710" w:type="dxa"/>
            <w:tcBorders>
              <w:left w:val="single" w:sz="4" w:space="0" w:color="auto"/>
              <w:right w:val="single" w:sz="4" w:space="0" w:color="auto"/>
            </w:tcBorders>
          </w:tcPr>
          <w:p w14:paraId="753C7F26" w14:textId="24A2E0EA"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2</w:t>
            </w:r>
          </w:p>
        </w:tc>
        <w:tc>
          <w:tcPr>
            <w:tcW w:w="2700" w:type="dxa"/>
            <w:tcBorders>
              <w:left w:val="single" w:sz="4" w:space="0" w:color="auto"/>
            </w:tcBorders>
            <w:vAlign w:val="bottom"/>
          </w:tcPr>
          <w:p w14:paraId="2CE6CB45" w14:textId="6BC2BDC8"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0.34312</w:t>
            </w:r>
          </w:p>
        </w:tc>
        <w:tc>
          <w:tcPr>
            <w:tcW w:w="2700" w:type="dxa"/>
            <w:vAlign w:val="bottom"/>
          </w:tcPr>
          <w:p w14:paraId="2D10D04A"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0.654256</w:t>
            </w:r>
          </w:p>
        </w:tc>
        <w:tc>
          <w:tcPr>
            <w:tcW w:w="2070" w:type="dxa"/>
            <w:tcBorders>
              <w:right w:val="single" w:sz="4" w:space="0" w:color="auto"/>
            </w:tcBorders>
            <w:vAlign w:val="bottom"/>
          </w:tcPr>
          <w:p w14:paraId="79135F87" w14:textId="39B3CD9B"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52.44455</w:t>
            </w:r>
          </w:p>
        </w:tc>
      </w:tr>
      <w:tr w:rsidR="002D1BCD" w:rsidRPr="00372045" w14:paraId="30784D34" w14:textId="77777777" w:rsidTr="00B53D89">
        <w:trPr>
          <w:trHeight w:val="262"/>
        </w:trPr>
        <w:tc>
          <w:tcPr>
            <w:tcW w:w="1710" w:type="dxa"/>
            <w:tcBorders>
              <w:left w:val="single" w:sz="4" w:space="0" w:color="auto"/>
              <w:right w:val="single" w:sz="4" w:space="0" w:color="auto"/>
            </w:tcBorders>
          </w:tcPr>
          <w:p w14:paraId="1F5AF5A4" w14:textId="179B2E01"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2.1</w:t>
            </w:r>
          </w:p>
        </w:tc>
        <w:tc>
          <w:tcPr>
            <w:tcW w:w="2700" w:type="dxa"/>
            <w:tcBorders>
              <w:left w:val="single" w:sz="4" w:space="0" w:color="auto"/>
            </w:tcBorders>
            <w:vAlign w:val="bottom"/>
          </w:tcPr>
          <w:p w14:paraId="7F8E5D54" w14:textId="501EAB4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0.41750</w:t>
            </w:r>
          </w:p>
        </w:tc>
        <w:tc>
          <w:tcPr>
            <w:tcW w:w="2700" w:type="dxa"/>
            <w:vAlign w:val="bottom"/>
          </w:tcPr>
          <w:p w14:paraId="139F6E08"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0.828035</w:t>
            </w:r>
          </w:p>
        </w:tc>
        <w:tc>
          <w:tcPr>
            <w:tcW w:w="2070" w:type="dxa"/>
            <w:tcBorders>
              <w:right w:val="single" w:sz="4" w:space="0" w:color="auto"/>
            </w:tcBorders>
            <w:vAlign w:val="bottom"/>
          </w:tcPr>
          <w:p w14:paraId="664CEEF6" w14:textId="41E378FE"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50.42125</w:t>
            </w:r>
          </w:p>
        </w:tc>
      </w:tr>
      <w:tr w:rsidR="002D1BCD" w:rsidRPr="00372045" w14:paraId="6F685445" w14:textId="77777777" w:rsidTr="00B53D89">
        <w:trPr>
          <w:trHeight w:val="264"/>
        </w:trPr>
        <w:tc>
          <w:tcPr>
            <w:tcW w:w="1710" w:type="dxa"/>
            <w:tcBorders>
              <w:left w:val="single" w:sz="4" w:space="0" w:color="auto"/>
              <w:right w:val="single" w:sz="4" w:space="0" w:color="auto"/>
            </w:tcBorders>
          </w:tcPr>
          <w:p w14:paraId="123684B5" w14:textId="37408A4C"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2.2</w:t>
            </w:r>
          </w:p>
        </w:tc>
        <w:tc>
          <w:tcPr>
            <w:tcW w:w="2700" w:type="dxa"/>
            <w:tcBorders>
              <w:left w:val="single" w:sz="4" w:space="0" w:color="auto"/>
            </w:tcBorders>
            <w:vAlign w:val="bottom"/>
          </w:tcPr>
          <w:p w14:paraId="508DCBCD" w14:textId="40C8371D"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0.45844</w:t>
            </w:r>
          </w:p>
        </w:tc>
        <w:tc>
          <w:tcPr>
            <w:tcW w:w="2700" w:type="dxa"/>
            <w:vAlign w:val="bottom"/>
          </w:tcPr>
          <w:p w14:paraId="6AD04C37"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1.018791</w:t>
            </w:r>
          </w:p>
        </w:tc>
        <w:tc>
          <w:tcPr>
            <w:tcW w:w="2070" w:type="dxa"/>
            <w:tcBorders>
              <w:right w:val="single" w:sz="4" w:space="0" w:color="auto"/>
            </w:tcBorders>
            <w:vAlign w:val="bottom"/>
          </w:tcPr>
          <w:p w14:paraId="5408C487" w14:textId="4EA57F44"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44.99854</w:t>
            </w:r>
          </w:p>
        </w:tc>
      </w:tr>
      <w:tr w:rsidR="002D1BCD" w:rsidRPr="00372045" w14:paraId="0559C06B" w14:textId="77777777" w:rsidTr="00B53D89">
        <w:trPr>
          <w:trHeight w:val="264"/>
        </w:trPr>
        <w:tc>
          <w:tcPr>
            <w:tcW w:w="1710" w:type="dxa"/>
            <w:tcBorders>
              <w:left w:val="single" w:sz="4" w:space="0" w:color="auto"/>
              <w:bottom w:val="single" w:sz="4" w:space="0" w:color="auto"/>
              <w:right w:val="single" w:sz="4" w:space="0" w:color="auto"/>
            </w:tcBorders>
          </w:tcPr>
          <w:p w14:paraId="1075C41E" w14:textId="42064659" w:rsidR="00584D08" w:rsidRPr="00372045" w:rsidRDefault="00A74790" w:rsidP="00584D08">
            <w:pPr>
              <w:spacing w:before="60" w:after="60"/>
              <w:ind w:right="59"/>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w:t>
            </w:r>
            <w:r w:rsidR="00584D08" w:rsidRPr="00372045">
              <w:rPr>
                <w:rFonts w:asciiTheme="minorBidi" w:hAnsiTheme="minorBidi"/>
                <w:color w:val="000000" w:themeColor="text1"/>
                <w:sz w:val="20"/>
                <w:szCs w:val="20"/>
              </w:rPr>
              <w:t>2.3</w:t>
            </w:r>
          </w:p>
        </w:tc>
        <w:tc>
          <w:tcPr>
            <w:tcW w:w="2700" w:type="dxa"/>
            <w:tcBorders>
              <w:left w:val="single" w:sz="4" w:space="0" w:color="auto"/>
              <w:bottom w:val="single" w:sz="4" w:space="0" w:color="auto"/>
            </w:tcBorders>
            <w:vAlign w:val="bottom"/>
          </w:tcPr>
          <w:p w14:paraId="10F17FDA" w14:textId="262F714A"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0.50386</w:t>
            </w:r>
          </w:p>
        </w:tc>
        <w:tc>
          <w:tcPr>
            <w:tcW w:w="2700" w:type="dxa"/>
            <w:tcBorders>
              <w:bottom w:val="single" w:sz="4" w:space="0" w:color="auto"/>
            </w:tcBorders>
            <w:vAlign w:val="bottom"/>
          </w:tcPr>
          <w:p w14:paraId="1BC29694" w14:textId="77777777"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1.295007</w:t>
            </w:r>
          </w:p>
        </w:tc>
        <w:tc>
          <w:tcPr>
            <w:tcW w:w="2070" w:type="dxa"/>
            <w:tcBorders>
              <w:bottom w:val="single" w:sz="4" w:space="0" w:color="auto"/>
              <w:right w:val="single" w:sz="4" w:space="0" w:color="auto"/>
            </w:tcBorders>
            <w:vAlign w:val="bottom"/>
          </w:tcPr>
          <w:p w14:paraId="13177114" w14:textId="3E10291F" w:rsidR="00584D08" w:rsidRPr="00372045" w:rsidRDefault="00584D08" w:rsidP="00584D08">
            <w:pPr>
              <w:spacing w:before="60" w:after="60"/>
              <w:ind w:right="57"/>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38.90867</w:t>
            </w:r>
          </w:p>
        </w:tc>
      </w:tr>
    </w:tbl>
    <w:p w14:paraId="0D47E75B" w14:textId="7917AFC4" w:rsidR="00621EDC" w:rsidRPr="00372045" w:rsidRDefault="00621EDC" w:rsidP="00705A7C">
      <w:pPr>
        <w:spacing w:before="120" w:after="120" w:line="480" w:lineRule="auto"/>
        <w:ind w:firstLine="187"/>
        <w:contextualSpacing/>
        <w:jc w:val="both"/>
        <w:rPr>
          <w:rFonts w:asciiTheme="minorBidi" w:eastAsia="Times New Roman" w:hAnsiTheme="minorBidi"/>
          <w:color w:val="000000" w:themeColor="text1"/>
          <w:sz w:val="12"/>
          <w:szCs w:val="12"/>
        </w:rPr>
      </w:pP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r w:rsidRPr="00372045">
        <w:rPr>
          <w:rFonts w:asciiTheme="minorBidi" w:eastAsia="Times New Roman" w:hAnsiTheme="minorBidi"/>
          <w:color w:val="000000" w:themeColor="text1"/>
        </w:rPr>
        <w:softHyphen/>
      </w:r>
    </w:p>
    <w:p w14:paraId="215125F0" w14:textId="1E37A69A" w:rsidR="00705A7C" w:rsidRPr="00372045" w:rsidRDefault="00705A7C" w:rsidP="00143731">
      <w:pPr>
        <w:spacing w:before="120" w:after="120" w:line="480" w:lineRule="auto"/>
        <w:ind w:firstLine="187"/>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We also compared the maximum efficiency of 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C NFs in the CO</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RR with state-of-the-art catalysts in the literature (</w:t>
      </w:r>
      <w:r w:rsidR="00E64F19" w:rsidRPr="00372045">
        <w:rPr>
          <w:rFonts w:asciiTheme="minorBidi" w:hAnsiTheme="minorBidi"/>
          <w:color w:val="000000" w:themeColor="text1"/>
        </w:rPr>
        <w:t>Supplementary</w:t>
      </w:r>
      <w:r w:rsidR="00E64F19"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rPr>
        <w:t>Fig</w:t>
      </w:r>
      <w:r w:rsidR="00E64F19"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8A65FF" w:rsidRPr="00372045">
        <w:rPr>
          <w:rFonts w:asciiTheme="minorBidi" w:eastAsia="Times New Roman" w:hAnsiTheme="minorBidi"/>
          <w:color w:val="000000" w:themeColor="text1"/>
        </w:rPr>
        <w:t>S</w:t>
      </w:r>
      <w:r w:rsidR="00A62FAF" w:rsidRPr="00372045">
        <w:rPr>
          <w:rFonts w:asciiTheme="minorBidi" w:eastAsia="Times New Roman" w:hAnsiTheme="minorBidi"/>
          <w:color w:val="000000" w:themeColor="text1"/>
        </w:rPr>
        <w:t>4</w:t>
      </w:r>
      <w:r w:rsidR="0027252D" w:rsidRPr="00372045">
        <w:rPr>
          <w:rFonts w:asciiTheme="minorBidi" w:eastAsia="Times New Roman" w:hAnsiTheme="minorBidi"/>
          <w:color w:val="000000" w:themeColor="text1"/>
        </w:rPr>
        <w:t>5</w:t>
      </w:r>
      <w:r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fldChar w:fldCharType="begin" w:fldLock="1"/>
      </w:r>
      <w:r w:rsidR="009E0EAC">
        <w:rPr>
          <w:rFonts w:asciiTheme="minorBidi" w:eastAsia="Times New Roman" w:hAnsiTheme="minorBidi"/>
          <w:color w:val="000000" w:themeColor="text1"/>
        </w:rPr>
        <w:instrText>ADDIN CSL_CITATION {"citationItems":[{"id":"ITEM-1","itemData":{"DOI":"10.1126/science.aas9100","abstract":"Ethylene is an important commodity chemical for plastics. It is considered a tractable target for synthesizing renewably from carbon dioxide (CO2). The challenge is that the performance of the copper electrocatalysts used for this conversion under the required basic reaction conditions suffers from the competing reaction of CO2 with the base to form bicarbonate. Dinh et al. designed an electrode that tolerates the base by optimizing CO2 diffusion to the catalytic sites (see the Perspective by Ager and Lapkin). This catalyst design delivers 70% efficiency for 150 hours.Science, this issue p. 783; see also p. 707Carbon dioxide (CO2) electroreduction could provide a useful source of ethylene, but low conversion efficiency, low production rates, and low catalyst stability limit current systems. Here we report that a copper electrocatalyst at an abrupt reaction interface in an alkaline electrolyte reduces CO2 to ethylene with 70% faradaic efficiency at a potential of −0.55 volts versus a reversible hydrogen electrode (RHE). Hydroxide ions on or near the copper surface lower the CO2 reduction and carbon monoxide (CO)–CO coupling activation energy barriers; as a result, onset of ethylene evolution at −0.165 volts versus an RHE in 10 molar potassium hydroxide occurs almost simultaneously with CO production. Operational stability was enhanced via the introduction of a polymer-based gas diffusion layer that sandwiches the reaction interface between separate hydrophobic and conductive supports, providing constant ethylene selectivity for an initial 150 operating hours.","author":[{"dropping-particle":"","family":"Dinh","given":"Cao-Thang","non-dropping-particle":"","parse-names":false,"suffix":""},{"dropping-particle":"","family":"Burdyny","given":"Thomas","non-dropping-particle":"","parse-names":false,"suffix":""},{"dropping-particle":"","family":"Kibria","given":"Md Golam","non-dropping-particle":"","parse-names":false,"suffix":""},{"dropping-particle":"","family":"Seifitokaldani","given":"Ali","non-dropping-particle":"","parse-names":false,"suffix":""},{"dropping-particle":"","family":"Gabardo","given":"Christine M","non-dropping-particle":"","parse-names":false,"suffix":""},{"dropping-particle":"","family":"García de Arquer","given":"F Pelayo","non-dropping-particle":"","parse-names":false,"suffix":""},{"dropping-particle":"","family":"Kiani","given":"Amirreza","non-dropping-particle":"","parse-names":false,"suffix":""},{"dropping-particle":"","family":"Edwards","given":"Jonathan P","non-dropping-particle":"","parse-names":false,"suffix":""},{"dropping-particle":"","family":"Luna","given":"Phil","non-dropping-particle":"De","parse-names":false,"suffix":""},{"dropping-particle":"","family":"Bushuyev","given":"Oleksandr S","non-dropping-particle":"","parse-names":false,"suffix":""},{"dropping-particle":"","family":"Zou","given":"Chengqin","non-dropping-particle":"","parse-names":false,"suffix":""},{"dropping-particle":"","family":"Quintero-Bermudez","given":"Rafael","non-dropping-particle":"","parse-names":false,"suffix":""},{"dropping-particle":"","family":"Pang","given":"Yuanjie","non-dropping-particle":"","parse-names":false,"suffix":""},{"dropping-particle":"","family":"Sinton","given":"David","non-dropping-particle":"","parse-names":false,"suffix":""},{"dropping-particle":"","family":"Sargent","given":"Edward H","non-dropping-particle":"","parse-names":false,"suffix":""}],"container-title":"Science","id":"ITEM-1","issue":"6390","issued":{"date-parts":[["2018","5"]]},"page":"783 LP  - 787","title":"CO&amp;lt;sub&amp;gt;2&amp;lt;/sub&amp;gt; electroreduction to ethylene via hydroxide-mediated copper catalysis at an abrupt interface","type":"article-journal","volume":"360"},"uris":["http://www.mendeley.com/documents/?uuid=87b674db-915c-4c10-9a77-e6627d3a9e9f"]},{"id":"ITEM-2","itemData":{"DOI":"10.1126/science.aay4217","abstract":"One challenge for efficient electrochemical reduction of carbon dioxide (CO2) is that the gas is hydrophobic, but many of its desirable reactions require water (H2O). García de Arquer et al. addressed this problem by combining a copper electrocatalyst with an ionomer assembly that intersperses sulfonate-lined paths for the H2O with fluorocarbon channels for the CO2. The electrode architecture enables production of two-carbon products such as ethylene and ethanol at current densities just over an ampere per square centimeter.Science, this issue p. 661Electrolysis offers an attractive route to upgrade greenhouse gases such as carbon dioxide (CO2) to valuable fuels and feedstocks; however, productivity is often limited by gas diffusion through a liquid electrolyte to the surface of the catalyst. Here, we present a catalyst:ionomer bulk heterojunction (CIBH) architecture that decouples gas, ion, and electron transport. The CIBH comprises a metal and a superfine ionomer layer with hydrophobic and hydrophilic functionalities that extend gas and ion transport from tens of nanometers to the micrometer scale. By applying this design strategy, we achieved CO2 electroreduction on copper in 7 M potassium hydroxide electrolyte (pH ≈ 15) with an ethylene partial current density of 1.3 amperes per square centimeter at 45% cathodic energy efficiency.","author":[{"dropping-particle":"","family":"García de Arquer","given":"F Pelayo","non-dropping-particle":"","parse-names":false,"suffix":""},{"dropping-particle":"","family":"Dinh","given":"Cao-Thang","non-dropping-particle":"","parse-names":false,"suffix":""},{"dropping-particle":"","family":"Ozden","given":"Adnan","non-dropping-particle":"","parse-names":false,"suffix":""},{"dropping-particle":"","family":"Wicks","given":"Joshua","non-dropping-particle":"","parse-names":false,"suffix":""},{"dropping-particle":"","family":"McCallum","given":"Christopher","non-dropping-particle":"","parse-names":false,"suffix":""},{"dropping-particle":"","family":"Kirmani","given":"Ahmad R","non-dropping-particle":"","parse-names":false,"suffix":""},{"dropping-particle":"","family":"Nam","given":"Dae-Hyun","non-dropping-particle":"","parse-names":false,"suffix":""},{"dropping-particle":"","family":"Gabardo","given":"Christine","non-dropping-particle":"","parse-names":false,"suffix":""},{"dropping-particle":"","family":"Seifitokaldani","given":"Ali","non-dropping-particle":"","parse-names":false,"suffix":""},{"dropping-particle":"","family":"Wang","given":"Xue","non-dropping-particle":"","parse-names":false,"suffix":""},{"dropping-particle":"","family":"Li","given":"Yuguang C","non-dropping-particle":"","parse-names":false,"suffix":""},{"dropping-particle":"","family":"Li","given":"Fengwang","non-dropping-particle":"","parse-names":false,"suffix":""},{"dropping-particle":"","family":"Edwards","given":"Jonathan","non-dropping-particle":"","parse-names":false,"suffix":""},{"dropping-particle":"","family":"Richter","given":"Lee J","non-dropping-particle":"","parse-names":false,"suffix":""},{"dropping-particle":"","family":"Thorpe","given":"Steven J","non-dropping-particle":"","parse-names":false,"suffix":""},{"dropping-particle":"","family":"Sinton","given":"David","non-dropping-particle":"","parse-names":false,"suffix":""},{"dropping-particle":"","family":"Sargent","given":"Edward H","non-dropping-particle":"","parse-names":false,"suffix":""}],"container-title":"Science","id":"ITEM-2","issue":"6478","issued":{"date-parts":[["2020","2"]]},"page":"661 LP - 666","title":"CO&lt;sub&gt;2&lt;/sub&gt; electrolysis to multicarabon products at activities greater than 1 A cm&lt;sup&gt;−2&lt;/sup&gt;","type":"article-journal","volume":"367"},"uris":["http://www.mendeley.com/documents/?uuid=fa590b7f-1442-403d-b75f-9995367d13f5"]},{"id":"ITEM-3","itemData":{"DOI":"10.1039/C9EE01341E","ISSN":"1754-5692","abstract":"Solid–liquid interface engineering has recently emerged as a promising technique to optimize the activity and product selectivity of the electrochemical reduction of CO2. In particular, the cation identity and the interfacial electric field have been shown to have a particularly significant impact on the activity of desired products. Using a combination of theoretical and experimental investigations, we show the cation size and its resultant impact on the interfacial electric field to be the critical factor behind the ion specificity of electrochemical CO2 reduction. We present a multi-scale modeling approach that combines size-modified Poisson–Boltzmann theory with ab initio simulations of field effects on critical reaction intermediates. The model shows an unprecedented quantitative agreement with experimental trends in cation effects on CO production on Ag, C2 production on Cu, CO vibrational signatures on Pt and Cu as well as Au(111) single crystal experimental double layer capacitances. The insights obtained represent quantitative evidence for the impact of cations on the interfacial electric field. Finally, we present design principles to increase the activity and selectivity of any field-sensitive electrochemical process based on the surface charging properties: the potential of zero charge, the ion size, and the double layer capacitance.","author":[{"dropping-particle":"","family":"Ringe","given":"Stefan","non-dropping-particle":"","parse-names":false,"suffix":""},{"dropping-particle":"","family":"Clark","given":"Ezra L","non-dropping-particle":"","parse-names":false,"suffix":""},{"dropping-particle":"","family":"Resasco","given":"Joaquin","non-dropping-particle":"","parse-names":false,"suffix":""},{"dropping-particle":"","family":"Walton","given":"Amber","non-dropping-particle":"","parse-names":false,"suffix":""},{"dropping-particle":"","family":"Seger","given":"Brian","non-dropping-particle":"","parse-names":false,"suffix":""},{"dropping-particle":"","family":"Bell","given":"Alexis T","non-dropping-particle":"","parse-names":false,"suffix":""},{"dropping-particle":"","family":"Chan","given":"Karen","non-dropping-particle":"","parse-names":false,"suffix":""}],"container-title":"Energy &amp; Environmental Science","id":"ITEM-3","issue":"10","issued":{"date-parts":[["2019"]]},"page":"3001-3014","publisher":"The Royal Society of Chemistry","title":"Understanding cation effects in electrochemical CO2 reduction","type":"article-journal","volume":"12"},"uris":["http://www.mendeley.com/documents/?uuid=3f9675f8-7f81-4826-8a8d-7793507d51b2"]},{"id":"ITEM-4","itemData":{"DOI":"10.1021/jacs.8b01868","ISSN":"0002-7863","author":[{"dropping-particle":"","family":"Hoang","given":"Thao T H","non-dropping-particle":"","parse-names":false,"suffix":""},{"dropping-particle":"","family":"Verma","given":"Sumit","non-dropping-particle":"","parse-names":false,"suffix":""},{"dropping-particle":"","family":"Ma","given":"Sichao","non-dropping-particle":"","parse-names":false,"suffix":""},{"dropping-particle":"","family":"Fister","given":"Tim T","non-dropping-particle":"","parse-names":false,"suffix":""},{"dropping-particle":"","family":"Timoshenko","given":"Janis","non-dropping-particle":"","parse-names":false,"suffix":""},{"dropping-particle":"","family":"Frenkel","given":"Anatoly I","non-dropping-particle":"","parse-names":false,"suffix":""},{"dropping-particle":"","family":"Kenis","given":"Paul J A","non-dropping-particle":"","parse-names":false,"suffix":""},{"dropping-particle":"","family":"Gewirth","given":"Andrew A","non-dropping-particle":"","parse-names":false,"suffix":""}],"container-title":"Journal of the American Chemical Society","id":"ITEM-4","issue":"17","issued":{"date-parts":[["2018","5"]]},"page":"5791-5797","publisher":"American Chemical Society","title":"Nanoporous Copper–Silver Alloys by Additive-Controlled Electrodeposition for the Selective Electroreduction of CO2 to Ethylene and Ethanol","type":"article-journal","volume":"140"},"uris":["http://www.mendeley.com/documents/?uuid=023704d7-24e2-4a6b-9c2c-243ec13cf183"]},{"id":"ITEM-5","itemData":{"DOI":"10.1038/s41586-019-1782-2","ISSN":"1476-4687","abstract":"The electrocatalytic reduction of carbon dioxide, powered by renewable electricity, to produce valuable fuels and feedstocks provides a sustainable and carbon-neutral approach to the storage of energy produced by intermittent renewable sources1. However, the highly selective generation of economically desirable products such as ethylene from the carbon dioxide reduction reaction (CO2RR) remains a challenge2. Tuning the stabilities of intermediates to favour a desired reaction pathway can improve selectivity3–5, and this has recently been explored for the reaction on copper by controlling morphology6, grain boundaries7, facets8, oxidation state9 and dopants10. Unfortunately, the Faradaic efficiency for ethylene is still low in neutral media (60 per cent at a partial current density of 7 milliamperes per square centimetre in the best catalyst reported so far9), resulting in a low energy efficiency. Here we present a molecular tuning strategy—the functionalization of the surface of electrocatalysts with organic molecules—that stabilizes intermediates for more selective CO2RR to ethylene. Using electrochemical, operando/in situ spectroscopic and computational studies, we investigate the influence of a library of molecules, derived by electro-dimerization of arylpyridiniums11, adsorbed on copper. We find that the adhered molecules improve the stabilization of an ‘atop-bound’ CO intermediate (that is, an intermediate bound to a single copper atom), thereby favouring further reduction to ethylene. As a result of this strategy, we report the CO2RR to ethylene with a Faradaic efficiency of 72 per cent at a partial current density of 230 milliamperes per square centimetre in a liquid-electrolyte flow cell in a neutral medium. We report stable ethylene electrosynthesis for 190 hours in a system based on a membrane-electrode assembly that provides a full-cell energy efficiency of 20 per cent. We anticipate that this may be generalized to enable molecular strategies to complement heterogeneous catalysts by stabilizing intermediates through local molecular tuning.","author":[{"dropping-particle":"","family":"Li","given":"Fengwang","non-dropping-particle":"","parse-names":false,"suffix":""},{"dropping-particle":"","family":"Thevenon","given":"Arnaud","non-dropping-particle":"","parse-names":false,"suffix":""},{"dropping-particle":"","family":"Rosas-Hernández","given":"Alonso","non-dropping-particle":"","parse-names":false,"suffix":""},{"dropping-particle":"","family":"Wang","given":"Ziyun","non-dropping-particle":"","parse-names":false,"suffix":""},{"dropping-particle":"","family":"Li","given":"Yilin","non-dropping-particle":"","parse-names":false,"suffix":""},{"dropping-particle":"","family":"Gabardo","given":"Christine M","non-dropping-particle":"","parse-names":false,"suffix":""},{"dropping-particle":"","family":"Ozden","given":"Adnan","non-dropping-particle":"","parse-names":false,"suffix":""},{"dropping-particle":"","family":"Dinh","given":"Cao Thang","non-dropping-particle":"","parse-names":false,"suffix":""},{"dropping-particle":"","family":"Li","given":"Jun","non-dropping-particle":"","parse-names":false,"suffix":""},{"dropping-particle":"","family":"Wang","given":"Yuhang","non-dropping-particle":"","parse-names":false,"suffix":""},{"dropping-particle":"","family":"Edwards","given":"Jonathan P","non-dropping-particle":"","parse-names":false,"suffix":""},{"dropping-particle":"","family":"Xu","given":"Yi","non-dropping-particle":"","parse-names":false,"suffix":""},{"dropping-particle":"","family":"McCallum","given":"Christopher","non-dropping-particle":"","parse-names":false,"suffix":""},{"dropping-particle":"","family":"Tao","given":"Lizhi","non-dropping-particle":"","parse-names":false,"suffix":""},{"dropping-particle":"","family":"Liang","given":"Zhi-Qin","non-dropping-particle":"","parse-names":false,"suffix":""},{"dropping-particle":"","family":"Luo","given":"Mingchuan","non-dropping-particle":"","parse-names":false,"suffix":""},{"dropping-particle":"","family":"Wang","given":"Xue","non-dropping-particle":"","parse-names":false,"suffix":""},{"dropping-particle":"","family":"Li","given":"Huihui","non-dropping-particle":"","parse-names":false,"suffix":""},{"dropping-particle":"","family":"O’Brien","given":"Colin P","non-dropping-particle":"","parse-names":false,"suffix":""},{"dropping-particle":"","family":"Tan","given":"Chih-Shan","non-dropping-particle":"","parse-names":false,"suffix":""},{"dropping-particle":"","family":"Nam","given":"Dae-Hyun","non-dropping-particle":"","parse-names":false,"suffix":""},{"dropping-particle":"","family":"Quintero-Bermudez","given":"Rafael","non-dropping-particle":"","parse-names":false,"suffix":""},{"dropping-particle":"","family":"Zhuang","given":"Tao-Tao","non-dropping-particle":"","parse-names":false,"suffix":""},{"dropping-particle":"","family":"Li","given":"Yuguang C","non-dropping-particle":"","parse-names":false,"suffix":""},{"dropping-particle":"","family":"Han","given":"Zhiji","non-dropping-particle":"","parse-names":false,"suffix":""},{"dropping-particle":"","family":"Britt","given":"R David","non-dropping-particle":"","parse-names":false,"suffix":""},{"dropping-particle":"","family":"Sinton","given":"David","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H","non-dropping-particle":"","parse-names":false,"suffix":""}],"container-title":"Nature","id":"ITEM-5","issue":"7791","issued":{"date-parts":[["2020"]]},"page":"509-513","title":"Molecular tuning of CO2-to-ethylene conversion","type":"article-journal","volume":"577"},"uris":["http://www.mendeley.com/documents/?uuid=ee545cd5-8e61-4a35-9a57-8529e0abe0d1"]}],"mendeley":{"formattedCitation":"&lt;sup&gt;53–57&lt;/sup&gt;","plainTextFormattedCitation":"53–57","previouslyFormattedCitation":"&lt;sup&gt;52–56&lt;/sup&gt;"},"properties":{"noteIndex":0},"schema":"https://github.com/citation-style-language/schema/raw/master/csl-citation.json"}</w:instrText>
      </w:r>
      <w:r w:rsidRPr="00372045">
        <w:rPr>
          <w:rFonts w:asciiTheme="minorBidi" w:eastAsia="Times New Roman" w:hAnsiTheme="minorBidi"/>
          <w:color w:val="000000" w:themeColor="text1"/>
        </w:rPr>
        <w:fldChar w:fldCharType="separate"/>
      </w:r>
      <w:r w:rsidR="009E0EAC" w:rsidRPr="009E0EAC">
        <w:rPr>
          <w:rFonts w:asciiTheme="minorBidi" w:eastAsia="Times New Roman" w:hAnsiTheme="minorBidi"/>
          <w:noProof/>
          <w:color w:val="000000" w:themeColor="text1"/>
          <w:vertAlign w:val="superscript"/>
        </w:rPr>
        <w:t>53–57</w:t>
      </w:r>
      <w:r w:rsidRPr="00372045">
        <w:rPr>
          <w:rFonts w:asciiTheme="minorBidi" w:eastAsia="Times New Roman" w:hAnsiTheme="minorBidi"/>
          <w:color w:val="000000" w:themeColor="text1"/>
        </w:rPr>
        <w:fldChar w:fldCharType="end"/>
      </w:r>
      <w:r w:rsidRPr="00372045">
        <w:rPr>
          <w:rFonts w:asciiTheme="minorBidi" w:eastAsia="Times New Roman" w:hAnsiTheme="minorBidi"/>
          <w:color w:val="000000" w:themeColor="text1"/>
        </w:rPr>
        <w:t xml:space="preserve">. As shown in </w:t>
      </w:r>
      <w:r w:rsidR="00E773B0" w:rsidRPr="00372045">
        <w:rPr>
          <w:rFonts w:asciiTheme="minorBidi" w:hAnsiTheme="minorBidi"/>
          <w:color w:val="000000" w:themeColor="text1"/>
        </w:rPr>
        <w:t>Supplementary</w:t>
      </w:r>
      <w:r w:rsidR="00E773B0"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rPr>
        <w:t>Fig</w:t>
      </w:r>
      <w:r w:rsidR="00E773B0"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 xml:space="preserve"> </w:t>
      </w:r>
      <w:r w:rsidR="008A65FF" w:rsidRPr="00372045">
        <w:rPr>
          <w:rFonts w:asciiTheme="minorBidi" w:eastAsia="Times New Roman" w:hAnsiTheme="minorBidi"/>
          <w:color w:val="000000" w:themeColor="text1"/>
        </w:rPr>
        <w:t>S</w:t>
      </w:r>
      <w:r w:rsidR="002E6C80" w:rsidRPr="00372045">
        <w:rPr>
          <w:rFonts w:asciiTheme="minorBidi" w:eastAsia="Times New Roman" w:hAnsiTheme="minorBidi"/>
          <w:color w:val="000000" w:themeColor="text1"/>
        </w:rPr>
        <w:t>4</w:t>
      </w:r>
      <w:r w:rsidR="0027252D" w:rsidRPr="00372045">
        <w:rPr>
          <w:rFonts w:asciiTheme="minorBidi" w:eastAsia="Times New Roman" w:hAnsiTheme="minorBidi"/>
          <w:color w:val="000000" w:themeColor="text1"/>
        </w:rPr>
        <w:t>5</w:t>
      </w:r>
      <w:r w:rsidR="008A65FF" w:rsidRPr="00372045">
        <w:rPr>
          <w:rFonts w:asciiTheme="minorBidi" w:eastAsia="Times New Roman" w:hAnsiTheme="minorBidi"/>
          <w:color w:val="000000" w:themeColor="text1"/>
        </w:rPr>
        <w:t xml:space="preserve"> </w:t>
      </w:r>
      <w:r w:rsidRPr="00372045">
        <w:rPr>
          <w:rFonts w:asciiTheme="minorBidi" w:eastAsia="Times New Roman" w:hAnsiTheme="minorBidi"/>
          <w:color w:val="000000" w:themeColor="text1"/>
        </w:rPr>
        <w:t>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C NFs exhibit</w:t>
      </w:r>
      <w:r w:rsidR="00203996" w:rsidRPr="00372045">
        <w:rPr>
          <w:rFonts w:asciiTheme="minorBidi" w:eastAsia="Times New Roman" w:hAnsiTheme="minorBidi"/>
          <w:color w:val="000000" w:themeColor="text1"/>
        </w:rPr>
        <w:t>s</w:t>
      </w:r>
      <w:r w:rsidRPr="00372045">
        <w:rPr>
          <w:rFonts w:asciiTheme="minorBidi" w:eastAsia="Times New Roman" w:hAnsiTheme="minorBidi"/>
          <w:color w:val="000000" w:themeColor="text1"/>
        </w:rPr>
        <w:t xml:space="preserve"> a maximum </w:t>
      </w:r>
      <w:r w:rsidR="00B92256" w:rsidRPr="00372045">
        <w:rPr>
          <w:rFonts w:asciiTheme="minorBidi" w:eastAsia="Times New Roman" w:hAnsiTheme="minorBidi"/>
          <w:color w:val="000000" w:themeColor="text1"/>
        </w:rPr>
        <w:t>CO</w:t>
      </w:r>
      <w:r w:rsidR="00B92256" w:rsidRPr="00372045">
        <w:rPr>
          <w:rFonts w:asciiTheme="minorBidi" w:eastAsia="Times New Roman" w:hAnsiTheme="minorBidi"/>
          <w:color w:val="000000" w:themeColor="text1"/>
          <w:vertAlign w:val="subscript"/>
        </w:rPr>
        <w:t>2</w:t>
      </w:r>
      <w:r w:rsidR="00B92256" w:rsidRPr="00372045">
        <w:rPr>
          <w:rFonts w:asciiTheme="minorBidi" w:eastAsia="Times New Roman" w:hAnsiTheme="minorBidi"/>
          <w:color w:val="000000" w:themeColor="text1"/>
        </w:rPr>
        <w:t xml:space="preserve">RR </w:t>
      </w:r>
      <w:r w:rsidRPr="00372045">
        <w:rPr>
          <w:rFonts w:asciiTheme="minorBidi" w:eastAsia="Times New Roman" w:hAnsiTheme="minorBidi"/>
          <w:color w:val="000000" w:themeColor="text1"/>
        </w:rPr>
        <w:t xml:space="preserve">efficiency of </w:t>
      </w:r>
      <w:r w:rsidR="0038515F" w:rsidRPr="00372045">
        <w:rPr>
          <w:rFonts w:asciiTheme="minorBidi" w:eastAsia="Times New Roman" w:hAnsiTheme="minorBidi"/>
          <w:color w:val="000000" w:themeColor="text1"/>
        </w:rPr>
        <w:t>62.3</w:t>
      </w:r>
      <w:r w:rsidRPr="00372045">
        <w:rPr>
          <w:rFonts w:asciiTheme="minorBidi" w:eastAsia="Times New Roman" w:hAnsiTheme="minorBidi"/>
          <w:color w:val="000000" w:themeColor="text1"/>
        </w:rPr>
        <w:t xml:space="preserve">% which is </w:t>
      </w:r>
      <w:r w:rsidR="00586D8F" w:rsidRPr="00372045">
        <w:rPr>
          <w:rFonts w:asciiTheme="minorBidi" w:eastAsia="Times New Roman" w:hAnsiTheme="minorBidi"/>
          <w:color w:val="000000" w:themeColor="text1"/>
        </w:rPr>
        <w:t>1.67</w:t>
      </w:r>
      <w:r w:rsidRPr="00372045">
        <w:rPr>
          <w:rFonts w:asciiTheme="minorBidi" w:eastAsia="Times New Roman" w:hAnsiTheme="minorBidi"/>
          <w:color w:val="000000" w:themeColor="text1"/>
        </w:rPr>
        <w:t xml:space="preserve"> and 1.</w:t>
      </w:r>
      <w:r w:rsidR="00586D8F" w:rsidRPr="00372045">
        <w:rPr>
          <w:rFonts w:asciiTheme="minorBidi" w:eastAsia="Times New Roman" w:hAnsiTheme="minorBidi"/>
          <w:color w:val="000000" w:themeColor="text1"/>
        </w:rPr>
        <w:t>72</w:t>
      </w:r>
      <w:r w:rsidRPr="00372045">
        <w:rPr>
          <w:rFonts w:asciiTheme="minorBidi" w:eastAsia="Times New Roman" w:hAnsiTheme="minorBidi"/>
          <w:color w:val="000000" w:themeColor="text1"/>
        </w:rPr>
        <w:t xml:space="preserve"> times higher than that of </w:t>
      </w:r>
      <w:proofErr w:type="spellStart"/>
      <w:r w:rsidR="001C34B8" w:rsidRPr="00372045">
        <w:rPr>
          <w:rFonts w:asciiTheme="minorBidi" w:eastAsia="Times New Roman" w:hAnsiTheme="minorBidi"/>
          <w:color w:val="000000" w:themeColor="text1"/>
        </w:rPr>
        <w:t>Cu</w:t>
      </w:r>
      <w:r w:rsidR="001C34B8" w:rsidRPr="00372045">
        <w:rPr>
          <w:rFonts w:asciiTheme="minorBidi" w:eastAsia="Times New Roman" w:hAnsiTheme="minorBidi"/>
          <w:color w:val="000000" w:themeColor="text1"/>
          <w:vertAlign w:val="subscript"/>
        </w:rPr>
        <w:t>oh</w:t>
      </w:r>
      <w:proofErr w:type="spellEnd"/>
      <w:r w:rsidRPr="00372045">
        <w:rPr>
          <w:rFonts w:asciiTheme="minorBidi" w:eastAsia="Times New Roman" w:hAnsiTheme="minorBidi"/>
          <w:color w:val="000000" w:themeColor="text1"/>
        </w:rPr>
        <w:t xml:space="preserve"> and Cu-CIPH catalysts, respectively.</w:t>
      </w:r>
    </w:p>
    <w:p w14:paraId="7B69164E" w14:textId="005BD31C" w:rsidR="00DE0033" w:rsidRPr="00372045" w:rsidRDefault="00BE320C" w:rsidP="00BE320C">
      <w:pPr>
        <w:keepNext/>
        <w:spacing w:before="120" w:after="0" w:line="240" w:lineRule="auto"/>
        <w:ind w:firstLine="187"/>
        <w:contextualSpacing/>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4B178617" wp14:editId="2725F888">
            <wp:extent cx="2824813" cy="23335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792" t="16137" r="11332" b="6462"/>
                    <a:stretch/>
                  </pic:blipFill>
                  <pic:spPr bwMode="auto">
                    <a:xfrm>
                      <a:off x="0" y="0"/>
                      <a:ext cx="2835132" cy="2342049"/>
                    </a:xfrm>
                    <a:prstGeom prst="rect">
                      <a:avLst/>
                    </a:prstGeom>
                    <a:noFill/>
                    <a:ln>
                      <a:noFill/>
                    </a:ln>
                    <a:extLst>
                      <a:ext uri="{53640926-AAD7-44D8-BBD7-CCE9431645EC}">
                        <a14:shadowObscured xmlns:a14="http://schemas.microsoft.com/office/drawing/2010/main"/>
                      </a:ext>
                    </a:extLst>
                  </pic:spPr>
                </pic:pic>
              </a:graphicData>
            </a:graphic>
          </wp:inline>
        </w:drawing>
      </w:r>
    </w:p>
    <w:p w14:paraId="4A0D8B86" w14:textId="63211C0E" w:rsidR="00DE0033" w:rsidRPr="00372045" w:rsidRDefault="0072688D" w:rsidP="00DE0033">
      <w:pPr>
        <w:pStyle w:val="Caption"/>
        <w:jc w:val="center"/>
        <w:rPr>
          <w:rFonts w:asciiTheme="minorBidi" w:hAnsiTheme="minorBidi"/>
          <w:i w:val="0"/>
          <w:iCs w:val="0"/>
          <w:color w:val="000000" w:themeColor="text1"/>
          <w:sz w:val="20"/>
          <w:szCs w:val="20"/>
        </w:rPr>
      </w:pPr>
      <w:r w:rsidRPr="00372045">
        <w:rPr>
          <w:rFonts w:asciiTheme="minorBidi" w:hAnsiTheme="minorBidi"/>
          <w:b/>
          <w:bCs/>
          <w:i w:val="0"/>
          <w:iCs w:val="0"/>
          <w:color w:val="000000" w:themeColor="text1"/>
          <w:sz w:val="20"/>
          <w:szCs w:val="20"/>
        </w:rPr>
        <w:t xml:space="preserve">Supplementary </w:t>
      </w:r>
      <w:r w:rsidR="00DE0033"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DE0033" w:rsidRPr="00372045">
        <w:rPr>
          <w:rFonts w:asciiTheme="minorBidi" w:hAnsiTheme="minorBidi"/>
          <w:b/>
          <w:bCs/>
          <w:i w:val="0"/>
          <w:iCs w:val="0"/>
          <w:color w:val="000000" w:themeColor="text1"/>
          <w:sz w:val="20"/>
          <w:szCs w:val="20"/>
        </w:rPr>
        <w:t xml:space="preserve"> S</w:t>
      </w:r>
      <w:r w:rsidR="00DE0033" w:rsidRPr="00372045">
        <w:rPr>
          <w:rFonts w:asciiTheme="minorBidi" w:hAnsiTheme="minorBidi"/>
          <w:b/>
          <w:bCs/>
          <w:i w:val="0"/>
          <w:iCs w:val="0"/>
          <w:color w:val="000000" w:themeColor="text1"/>
          <w:sz w:val="20"/>
          <w:szCs w:val="20"/>
        </w:rPr>
        <w:fldChar w:fldCharType="begin"/>
      </w:r>
      <w:r w:rsidR="00DE0033" w:rsidRPr="00372045">
        <w:rPr>
          <w:rFonts w:asciiTheme="minorBidi" w:hAnsiTheme="minorBidi"/>
          <w:b/>
          <w:bCs/>
          <w:i w:val="0"/>
          <w:iCs w:val="0"/>
          <w:color w:val="000000" w:themeColor="text1"/>
          <w:sz w:val="20"/>
          <w:szCs w:val="20"/>
        </w:rPr>
        <w:instrText xml:space="preserve"> SEQ Figure \* ARABIC </w:instrText>
      </w:r>
      <w:r w:rsidR="00DE0033"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45</w:t>
      </w:r>
      <w:r w:rsidR="00DE0033"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3B3706" w:rsidRPr="00372045">
        <w:rPr>
          <w:rFonts w:asciiTheme="minorBidi" w:hAnsiTheme="minorBidi"/>
          <w:i w:val="0"/>
          <w:iCs w:val="0"/>
          <w:color w:val="000000" w:themeColor="text1"/>
          <w:sz w:val="20"/>
          <w:szCs w:val="20"/>
        </w:rPr>
        <w:t xml:space="preserve"> </w:t>
      </w:r>
      <w:r w:rsidR="00E70B03" w:rsidRPr="00372045">
        <w:rPr>
          <w:rFonts w:asciiTheme="minorBidi" w:hAnsiTheme="minorBidi"/>
          <w:i w:val="0"/>
          <w:iCs w:val="0"/>
          <w:color w:val="000000" w:themeColor="text1"/>
          <w:sz w:val="20"/>
          <w:szCs w:val="20"/>
        </w:rPr>
        <w:t>CO</w:t>
      </w:r>
      <w:r w:rsidR="00E70B03" w:rsidRPr="00372045">
        <w:rPr>
          <w:rFonts w:asciiTheme="minorBidi" w:hAnsiTheme="minorBidi"/>
          <w:i w:val="0"/>
          <w:iCs w:val="0"/>
          <w:color w:val="000000" w:themeColor="text1"/>
          <w:sz w:val="20"/>
          <w:szCs w:val="20"/>
          <w:vertAlign w:val="subscript"/>
        </w:rPr>
        <w:t>2</w:t>
      </w:r>
      <w:r w:rsidR="00E70B03" w:rsidRPr="00372045">
        <w:rPr>
          <w:rFonts w:asciiTheme="minorBidi" w:hAnsiTheme="minorBidi"/>
          <w:i w:val="0"/>
          <w:iCs w:val="0"/>
          <w:color w:val="000000" w:themeColor="text1"/>
          <w:sz w:val="20"/>
          <w:szCs w:val="20"/>
        </w:rPr>
        <w:t xml:space="preserve">RR </w:t>
      </w:r>
      <w:r w:rsidR="0006193D" w:rsidRPr="00372045">
        <w:rPr>
          <w:rFonts w:asciiTheme="minorBidi" w:hAnsiTheme="minorBidi"/>
          <w:i w:val="0"/>
          <w:iCs w:val="0"/>
          <w:color w:val="000000" w:themeColor="text1"/>
          <w:sz w:val="20"/>
          <w:szCs w:val="20"/>
        </w:rPr>
        <w:t>E</w:t>
      </w:r>
      <w:r w:rsidR="003B3706" w:rsidRPr="00372045">
        <w:rPr>
          <w:rFonts w:asciiTheme="minorBidi" w:hAnsiTheme="minorBidi"/>
          <w:i w:val="0"/>
          <w:iCs w:val="0"/>
          <w:color w:val="000000" w:themeColor="text1"/>
          <w:sz w:val="20"/>
          <w:szCs w:val="20"/>
        </w:rPr>
        <w:t>fficiency of W</w:t>
      </w:r>
      <w:r w:rsidR="003B3706" w:rsidRPr="00372045">
        <w:rPr>
          <w:rFonts w:asciiTheme="minorBidi" w:hAnsiTheme="minorBidi"/>
          <w:i w:val="0"/>
          <w:iCs w:val="0"/>
          <w:color w:val="000000" w:themeColor="text1"/>
          <w:sz w:val="20"/>
          <w:szCs w:val="20"/>
          <w:vertAlign w:val="subscript"/>
        </w:rPr>
        <w:t>2</w:t>
      </w:r>
      <w:r w:rsidR="003B3706" w:rsidRPr="00372045">
        <w:rPr>
          <w:rFonts w:asciiTheme="minorBidi" w:hAnsiTheme="minorBidi"/>
          <w:i w:val="0"/>
          <w:iCs w:val="0"/>
          <w:color w:val="000000" w:themeColor="text1"/>
          <w:sz w:val="20"/>
          <w:szCs w:val="20"/>
        </w:rPr>
        <w:t>C NFs compared to state-of-the-art catalysts</w:t>
      </w:r>
    </w:p>
    <w:p w14:paraId="406ACC49" w14:textId="75DC81F5" w:rsidR="00B95001" w:rsidRPr="00372045" w:rsidRDefault="001E703B" w:rsidP="00B95001">
      <w:pPr>
        <w:spacing w:before="120" w:after="120" w:line="480" w:lineRule="auto"/>
        <w:contextualSpacing/>
        <w:jc w:val="both"/>
        <w:rPr>
          <w:rFonts w:asciiTheme="minorBidi" w:hAnsiTheme="minorBidi"/>
          <w:color w:val="000000" w:themeColor="text1"/>
        </w:rPr>
      </w:pPr>
      <w:bookmarkStart w:id="24" w:name="_Hlk51795312"/>
      <w:r w:rsidRPr="00372045">
        <w:rPr>
          <w:rFonts w:asciiTheme="minorBidi" w:hAnsiTheme="minorBidi"/>
          <w:b/>
          <w:bCs/>
          <w:color w:val="000000" w:themeColor="text1"/>
        </w:rPr>
        <w:t>S1</w:t>
      </w:r>
      <w:r w:rsidR="008057EF" w:rsidRPr="00372045">
        <w:rPr>
          <w:rFonts w:asciiTheme="minorBidi" w:hAnsiTheme="minorBidi"/>
          <w:b/>
          <w:bCs/>
          <w:color w:val="000000" w:themeColor="text1"/>
        </w:rPr>
        <w:t>7</w:t>
      </w:r>
      <w:r w:rsidR="00B95001" w:rsidRPr="00372045">
        <w:rPr>
          <w:rFonts w:asciiTheme="minorBidi" w:hAnsiTheme="minorBidi"/>
          <w:b/>
          <w:bCs/>
          <w:color w:val="000000" w:themeColor="text1"/>
        </w:rPr>
        <w:t xml:space="preserve">- Electrochemical </w:t>
      </w:r>
      <w:r w:rsidR="009C7147" w:rsidRPr="00372045">
        <w:rPr>
          <w:rFonts w:asciiTheme="minorBidi" w:hAnsiTheme="minorBidi"/>
          <w:b/>
          <w:bCs/>
          <w:color w:val="000000" w:themeColor="text1"/>
        </w:rPr>
        <w:t>P</w:t>
      </w:r>
      <w:r w:rsidR="00B95001" w:rsidRPr="00372045">
        <w:rPr>
          <w:rFonts w:asciiTheme="minorBidi" w:hAnsiTheme="minorBidi"/>
          <w:b/>
          <w:bCs/>
          <w:color w:val="000000" w:themeColor="text1"/>
        </w:rPr>
        <w:t xml:space="preserve">erformance of </w:t>
      </w:r>
      <w:r w:rsidR="009C7147" w:rsidRPr="00372045">
        <w:rPr>
          <w:rFonts w:asciiTheme="minorBidi" w:hAnsiTheme="minorBidi"/>
          <w:b/>
          <w:bCs/>
          <w:color w:val="000000" w:themeColor="text1"/>
        </w:rPr>
        <w:t>T</w:t>
      </w:r>
      <w:r w:rsidR="00B95001" w:rsidRPr="00372045">
        <w:rPr>
          <w:rFonts w:asciiTheme="minorBidi" w:hAnsiTheme="minorBidi"/>
          <w:b/>
          <w:bCs/>
          <w:color w:val="000000" w:themeColor="text1"/>
        </w:rPr>
        <w:t xml:space="preserve">he </w:t>
      </w:r>
      <w:r w:rsidR="009C7147" w:rsidRPr="00372045">
        <w:rPr>
          <w:rFonts w:asciiTheme="minorBidi" w:hAnsiTheme="minorBidi"/>
          <w:b/>
          <w:bCs/>
          <w:color w:val="000000" w:themeColor="text1"/>
        </w:rPr>
        <w:t>S</w:t>
      </w:r>
      <w:r w:rsidR="00B95001" w:rsidRPr="00372045">
        <w:rPr>
          <w:rFonts w:asciiTheme="minorBidi" w:hAnsiTheme="minorBidi"/>
          <w:b/>
          <w:bCs/>
          <w:color w:val="000000" w:themeColor="text1"/>
        </w:rPr>
        <w:t>olar-</w:t>
      </w:r>
      <w:r w:rsidR="009C7147" w:rsidRPr="00372045">
        <w:rPr>
          <w:rFonts w:asciiTheme="minorBidi" w:hAnsiTheme="minorBidi"/>
          <w:b/>
          <w:bCs/>
          <w:color w:val="000000" w:themeColor="text1"/>
        </w:rPr>
        <w:t>P</w:t>
      </w:r>
      <w:r w:rsidR="00B95001" w:rsidRPr="00372045">
        <w:rPr>
          <w:rFonts w:asciiTheme="minorBidi" w:hAnsiTheme="minorBidi"/>
          <w:b/>
          <w:bCs/>
          <w:color w:val="000000" w:themeColor="text1"/>
        </w:rPr>
        <w:t xml:space="preserve">owered </w:t>
      </w:r>
      <w:r w:rsidR="009C7147" w:rsidRPr="00372045">
        <w:rPr>
          <w:rFonts w:asciiTheme="minorBidi" w:hAnsiTheme="minorBidi"/>
          <w:b/>
          <w:bCs/>
          <w:color w:val="000000" w:themeColor="text1"/>
        </w:rPr>
        <w:t>F</w:t>
      </w:r>
      <w:r w:rsidR="00B95001" w:rsidRPr="00372045">
        <w:rPr>
          <w:rFonts w:asciiTheme="minorBidi" w:hAnsiTheme="minorBidi"/>
          <w:b/>
          <w:bCs/>
          <w:color w:val="000000" w:themeColor="text1"/>
        </w:rPr>
        <w:t xml:space="preserve">low </w:t>
      </w:r>
      <w:r w:rsidR="009C7147" w:rsidRPr="00372045">
        <w:rPr>
          <w:rFonts w:asciiTheme="minorBidi" w:hAnsiTheme="minorBidi"/>
          <w:b/>
          <w:bCs/>
          <w:color w:val="000000" w:themeColor="text1"/>
        </w:rPr>
        <w:t>C</w:t>
      </w:r>
      <w:r w:rsidR="00B95001" w:rsidRPr="00372045">
        <w:rPr>
          <w:rFonts w:asciiTheme="minorBidi" w:hAnsiTheme="minorBidi"/>
          <w:b/>
          <w:bCs/>
          <w:color w:val="000000" w:themeColor="text1"/>
        </w:rPr>
        <w:t xml:space="preserve">ell: </w:t>
      </w:r>
      <w:r w:rsidR="009C7147" w:rsidRPr="00372045">
        <w:rPr>
          <w:rFonts w:asciiTheme="minorBidi" w:hAnsiTheme="minorBidi"/>
          <w:b/>
          <w:bCs/>
          <w:color w:val="000000" w:themeColor="text1"/>
        </w:rPr>
        <w:t>M</w:t>
      </w:r>
      <w:r w:rsidR="00B95001" w:rsidRPr="00372045">
        <w:rPr>
          <w:rFonts w:asciiTheme="minorBidi" w:hAnsiTheme="minorBidi"/>
          <w:b/>
          <w:bCs/>
          <w:color w:val="000000" w:themeColor="text1"/>
        </w:rPr>
        <w:t xml:space="preserve">ethods and </w:t>
      </w:r>
      <w:r w:rsidR="009C7147" w:rsidRPr="00372045">
        <w:rPr>
          <w:rFonts w:asciiTheme="minorBidi" w:hAnsiTheme="minorBidi"/>
          <w:b/>
          <w:bCs/>
          <w:color w:val="000000" w:themeColor="text1"/>
        </w:rPr>
        <w:t>M</w:t>
      </w:r>
      <w:r w:rsidR="00B95001" w:rsidRPr="00372045">
        <w:rPr>
          <w:rFonts w:asciiTheme="minorBidi" w:hAnsiTheme="minorBidi"/>
          <w:b/>
          <w:bCs/>
          <w:color w:val="000000" w:themeColor="text1"/>
        </w:rPr>
        <w:t>aterials</w:t>
      </w:r>
      <w:r w:rsidR="00B95001" w:rsidRPr="00372045">
        <w:rPr>
          <w:rFonts w:asciiTheme="minorBidi" w:hAnsiTheme="minorBidi"/>
          <w:color w:val="000000" w:themeColor="text1"/>
        </w:rPr>
        <w:t xml:space="preserve"> </w:t>
      </w:r>
    </w:p>
    <w:bookmarkEnd w:id="24"/>
    <w:p w14:paraId="5C2BDE91" w14:textId="17997D43" w:rsidR="00B95001" w:rsidRPr="00372045" w:rsidRDefault="00B95001" w:rsidP="00B95001">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For the standalone self-operating process, the electrochemical flow electrolyzer cell was connected to a triple junction photovoltaic (TJ-PV) solar cell to power the flow electrolyzer with solar energy.</w:t>
      </w:r>
      <w:r w:rsidR="00E81428" w:rsidRPr="00372045">
        <w:rPr>
          <w:rFonts w:asciiTheme="minorBidi" w:hAnsiTheme="minorBidi"/>
          <w:color w:val="000000" w:themeColor="text1"/>
        </w:rPr>
        <w:t xml:space="preserve"> Supplementary Fig. </w:t>
      </w:r>
      <w:r w:rsidR="008A65FF" w:rsidRPr="00372045">
        <w:rPr>
          <w:rFonts w:asciiTheme="minorBidi" w:hAnsiTheme="minorBidi"/>
          <w:color w:val="000000" w:themeColor="text1"/>
        </w:rPr>
        <w:t>S</w:t>
      </w:r>
      <w:r w:rsidR="002E6C80" w:rsidRPr="00372045">
        <w:rPr>
          <w:rFonts w:asciiTheme="minorBidi" w:hAnsiTheme="minorBidi"/>
          <w:color w:val="000000" w:themeColor="text1"/>
        </w:rPr>
        <w:t>4</w:t>
      </w:r>
      <w:r w:rsidR="0027252D" w:rsidRPr="00372045">
        <w:rPr>
          <w:rFonts w:asciiTheme="minorBidi" w:hAnsiTheme="minorBidi"/>
          <w:color w:val="000000" w:themeColor="text1"/>
        </w:rPr>
        <w:t>6</w:t>
      </w:r>
      <w:r w:rsidR="008A65FF" w:rsidRPr="00372045">
        <w:rPr>
          <w:rFonts w:asciiTheme="minorBidi" w:hAnsiTheme="minorBidi"/>
          <w:color w:val="000000" w:themeColor="text1"/>
        </w:rPr>
        <w:t xml:space="preserve">a </w:t>
      </w:r>
      <w:r w:rsidR="00E81428" w:rsidRPr="00372045">
        <w:rPr>
          <w:rFonts w:asciiTheme="minorBidi" w:hAnsiTheme="minorBidi"/>
          <w:color w:val="000000" w:themeColor="text1"/>
        </w:rPr>
        <w:t>indicates the unit of TJ-PV cell.</w:t>
      </w:r>
      <w:r w:rsidRPr="00372045">
        <w:rPr>
          <w:rFonts w:asciiTheme="minorBidi" w:hAnsiTheme="minorBidi"/>
          <w:color w:val="000000" w:themeColor="text1"/>
        </w:rPr>
        <w:t xml:space="preserve"> A sun simulator light source was used to provide different sun illumination energies for the TJ-PV cell. Therefore, a preliminary procedure was used to calibrate different sun illumination distances. An </w:t>
      </w:r>
      <w:proofErr w:type="spellStart"/>
      <w:r w:rsidRPr="00372045">
        <w:rPr>
          <w:rFonts w:asciiTheme="minorBidi" w:hAnsiTheme="minorBidi"/>
          <w:color w:val="000000" w:themeColor="text1"/>
        </w:rPr>
        <w:t>InGaAs</w:t>
      </w:r>
      <w:proofErr w:type="spellEnd"/>
      <w:r w:rsidRPr="00372045">
        <w:rPr>
          <w:rFonts w:asciiTheme="minorBidi" w:hAnsiTheme="minorBidi"/>
          <w:color w:val="000000" w:themeColor="text1"/>
        </w:rPr>
        <w:t xml:space="preserve"> photodiode (Thorlabs, FDG03-CAL) with a known responsivity calibration curve was used to measure 0.5, 1, 1.5 and 2 sun illuminations energies. The TJ-PV cell was characterized by connecting the PV cell to the </w:t>
      </w:r>
      <w:proofErr w:type="spellStart"/>
      <w:r w:rsidRPr="00372045">
        <w:rPr>
          <w:rFonts w:asciiTheme="minorBidi" w:hAnsiTheme="minorBidi"/>
          <w:color w:val="000000" w:themeColor="text1"/>
        </w:rPr>
        <w:t>potentiostat</w:t>
      </w:r>
      <w:proofErr w:type="spellEnd"/>
      <w:r w:rsidRPr="00372045">
        <w:rPr>
          <w:rFonts w:asciiTheme="minorBidi" w:hAnsiTheme="minorBidi"/>
          <w:color w:val="000000" w:themeColor="text1"/>
        </w:rPr>
        <w:t xml:space="preserve"> (CH Instrument 660E). </w:t>
      </w:r>
      <w:r w:rsidR="00E818CE" w:rsidRPr="00372045">
        <w:rPr>
          <w:rFonts w:asciiTheme="minorBidi" w:hAnsiTheme="minorBidi"/>
          <w:color w:val="000000" w:themeColor="text1"/>
        </w:rPr>
        <w:t xml:space="preserve">Supplementary </w:t>
      </w:r>
      <w:r w:rsidRPr="00372045">
        <w:rPr>
          <w:rFonts w:asciiTheme="minorBidi" w:hAnsiTheme="minorBidi"/>
          <w:color w:val="000000" w:themeColor="text1"/>
        </w:rPr>
        <w:t>Fig</w:t>
      </w:r>
      <w:r w:rsidR="00E818CE" w:rsidRPr="00372045">
        <w:rPr>
          <w:rFonts w:asciiTheme="minorBidi" w:hAnsiTheme="minorBidi"/>
          <w:color w:val="000000" w:themeColor="text1"/>
        </w:rPr>
        <w:t>.</w:t>
      </w:r>
      <w:r w:rsidRPr="00372045">
        <w:rPr>
          <w:rFonts w:asciiTheme="minorBidi" w:hAnsiTheme="minorBidi"/>
          <w:color w:val="000000" w:themeColor="text1"/>
        </w:rPr>
        <w:t xml:space="preserve"> </w:t>
      </w:r>
      <w:r w:rsidR="008A65FF" w:rsidRPr="00372045">
        <w:rPr>
          <w:rFonts w:asciiTheme="minorBidi" w:hAnsiTheme="minorBidi"/>
          <w:color w:val="000000" w:themeColor="text1"/>
        </w:rPr>
        <w:t>S</w:t>
      </w:r>
      <w:r w:rsidR="002E6C80" w:rsidRPr="00372045">
        <w:rPr>
          <w:rFonts w:asciiTheme="minorBidi" w:hAnsiTheme="minorBidi"/>
          <w:color w:val="000000" w:themeColor="text1"/>
        </w:rPr>
        <w:t>4</w:t>
      </w:r>
      <w:r w:rsidR="0027252D" w:rsidRPr="00372045">
        <w:rPr>
          <w:rFonts w:asciiTheme="minorBidi" w:hAnsiTheme="minorBidi"/>
          <w:color w:val="000000" w:themeColor="text1"/>
        </w:rPr>
        <w:t>6</w:t>
      </w:r>
      <w:r w:rsidR="008A65FF" w:rsidRPr="00372045">
        <w:rPr>
          <w:rFonts w:asciiTheme="minorBidi" w:hAnsiTheme="minorBidi"/>
          <w:color w:val="000000" w:themeColor="text1"/>
        </w:rPr>
        <w:t xml:space="preserve">b </w:t>
      </w:r>
      <w:r w:rsidRPr="00372045">
        <w:rPr>
          <w:rFonts w:asciiTheme="minorBidi" w:hAnsiTheme="minorBidi"/>
          <w:color w:val="000000" w:themeColor="text1"/>
        </w:rPr>
        <w:t xml:space="preserve">shows j-V curves of the cell obtained at different sun illuminations. The efficiency of TJ-PV cell refers to the ability of solar panel to convert sunlight into electrical energy calculating by Equation </w:t>
      </w:r>
      <w:r w:rsidR="00EC6127" w:rsidRPr="00372045">
        <w:rPr>
          <w:rFonts w:asciiTheme="minorBidi" w:hAnsiTheme="minorBidi"/>
          <w:color w:val="000000" w:themeColor="text1"/>
        </w:rPr>
        <w:t>S</w:t>
      </w:r>
      <w:r w:rsidR="00356BD1">
        <w:rPr>
          <w:rFonts w:asciiTheme="minorBidi" w:hAnsiTheme="minorBidi"/>
          <w:color w:val="000000" w:themeColor="text1"/>
        </w:rPr>
        <w:t>12</w:t>
      </w:r>
      <w:r w:rsidRPr="00372045">
        <w:rPr>
          <w:rFonts w:asciiTheme="minorBidi" w:hAnsiTheme="minorBidi"/>
          <w:color w:val="000000" w:themeColor="text1"/>
        </w:rPr>
        <w:t xml:space="preserve"> where the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m:t>
            </m:r>
          </m:sub>
        </m:sSub>
      </m:oMath>
      <w:r w:rsidRPr="00372045">
        <w:rPr>
          <w:rFonts w:asciiTheme="minorBidi" w:eastAsiaTheme="minorEastAsia" w:hAnsiTheme="minorBidi"/>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mp</m:t>
            </m:r>
          </m:sub>
        </m:sSub>
        <m:r>
          <w:rPr>
            <w:rFonts w:ascii="Cambria Math" w:hAnsi="Cambria Math"/>
            <w:color w:val="000000" w:themeColor="text1"/>
          </w:rPr>
          <m:t xml:space="preserve"> </m:t>
        </m:r>
      </m:oMath>
      <w:r w:rsidRPr="00372045">
        <w:rPr>
          <w:rFonts w:asciiTheme="minorBidi" w:eastAsiaTheme="minorEastAsia" w:hAnsiTheme="minorBidi"/>
          <w:color w:val="000000" w:themeColor="text1"/>
        </w:rPr>
        <w:t xml:space="preserve">are </w:t>
      </w:r>
      <w:r w:rsidRPr="00372045">
        <w:rPr>
          <w:rFonts w:asciiTheme="minorBidi" w:hAnsiTheme="minorBidi"/>
          <w:color w:val="000000" w:themeColor="text1"/>
        </w:rPr>
        <w:t>the power of sunlight that hits the solar cell’s surface (1 KW</w:t>
      </w:r>
      <w:r w:rsidR="00FE7BD6" w:rsidRPr="00372045">
        <w:rPr>
          <w:rFonts w:asciiTheme="minorBidi" w:hAnsiTheme="minorBidi"/>
          <w:color w:val="000000" w:themeColor="text1"/>
        </w:rPr>
        <w:t>/</w:t>
      </w:r>
      <w:r w:rsidRPr="00372045">
        <w:rPr>
          <w:rFonts w:asciiTheme="minorBidi" w:hAnsiTheme="minorBidi"/>
          <w:color w:val="000000" w:themeColor="text1"/>
        </w:rPr>
        <w:t>m</w:t>
      </w:r>
      <w:r w:rsidR="00FE7BD6" w:rsidRPr="00372045">
        <w:rPr>
          <w:rFonts w:asciiTheme="minorBidi" w:hAnsiTheme="minorBidi"/>
          <w:color w:val="000000" w:themeColor="text1"/>
          <w:vertAlign w:val="superscript"/>
        </w:rPr>
        <w:t>2</w:t>
      </w:r>
      <w:r w:rsidRPr="00372045">
        <w:rPr>
          <w:rFonts w:asciiTheme="minorBidi" w:hAnsiTheme="minorBidi"/>
          <w:color w:val="000000" w:themeColor="text1"/>
        </w:rPr>
        <w:t>) and maximum power of solar cell, respectively.</w:t>
      </w:r>
    </w:p>
    <w:p w14:paraId="1A06368C" w14:textId="4243AA11" w:rsidR="00B95001" w:rsidRPr="00372045" w:rsidRDefault="00B95001" w:rsidP="00B95001">
      <w:pPr>
        <w:spacing w:after="0" w:line="480" w:lineRule="auto"/>
        <w:jc w:val="center"/>
        <w:rPr>
          <w:rFonts w:asciiTheme="minorBidi" w:eastAsiaTheme="minorEastAsia" w:hAnsiTheme="minorBidi"/>
          <w:color w:val="000000" w:themeColor="text1"/>
        </w:rPr>
      </w:pPr>
      <m:oMath>
        <m:r>
          <w:rPr>
            <w:rFonts w:ascii="Cambria Math" w:hAnsi="Cambria Math"/>
            <w:color w:val="000000" w:themeColor="text1"/>
            <w:sz w:val="20"/>
            <w:szCs w:val="20"/>
          </w:rPr>
          <m:t>Maximum TJ-PV cell efficiency</m:t>
        </m:r>
        <m:r>
          <w:rPr>
            <w:rFonts w:ascii="Cambria Math" w:hAnsi="Cambria Math"/>
            <w:color w:val="000000" w:themeColor="text1"/>
          </w:rPr>
          <m:t xml:space="preserve">= </m:t>
        </m:r>
        <m:f>
          <m:fPr>
            <m:ctrlPr>
              <w:rPr>
                <w:rFonts w:ascii="Cambria Math" w:hAnsi="Cambria Math"/>
                <w:i/>
                <w:iCs/>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P</m:t>
                </m:r>
              </m:e>
              <m:sub>
                <m:r>
                  <w:rPr>
                    <w:rFonts w:ascii="Cambria Math" w:hAnsi="Cambria Math"/>
                    <w:color w:val="000000" w:themeColor="text1"/>
                  </w:rPr>
                  <m:t>mp</m:t>
                </m:r>
              </m:sub>
            </m:sSub>
          </m:num>
          <m:den>
            <m:sSub>
              <m:sSubPr>
                <m:ctrlPr>
                  <w:rPr>
                    <w:rFonts w:ascii="Cambria Math" w:hAnsi="Cambria Math"/>
                    <w:i/>
                    <w:iCs/>
                    <w:color w:val="000000" w:themeColor="text1"/>
                  </w:rPr>
                </m:ctrlPr>
              </m:sSubPr>
              <m:e>
                <m:r>
                  <w:rPr>
                    <w:rFonts w:ascii="Cambria Math" w:hAnsi="Cambria Math"/>
                    <w:color w:val="000000" w:themeColor="text1"/>
                  </w:rPr>
                  <m:t>P</m:t>
                </m:r>
              </m:e>
              <m:sub>
                <m:r>
                  <w:rPr>
                    <w:rFonts w:ascii="Cambria Math" w:hAnsi="Cambria Math"/>
                    <w:color w:val="000000" w:themeColor="text1"/>
                  </w:rPr>
                  <m:t>s</m:t>
                </m:r>
              </m:sub>
            </m:sSub>
          </m:den>
        </m:f>
        <m:r>
          <w:rPr>
            <w:rFonts w:ascii="Cambria Math" w:hAnsi="Cambria Math"/>
            <w:color w:val="000000" w:themeColor="text1"/>
          </w:rPr>
          <m:t xml:space="preserve">×100= </m:t>
        </m:r>
        <m:f>
          <m:fPr>
            <m:ctrlPr>
              <w:rPr>
                <w:rFonts w:ascii="Cambria Math" w:hAnsi="Cambria Math"/>
                <w:i/>
                <w:iCs/>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V</m:t>
                </m:r>
              </m:e>
              <m:sub>
                <m:r>
                  <w:rPr>
                    <w:rFonts w:ascii="Cambria Math" w:hAnsi="Cambria Math"/>
                    <w:color w:val="000000" w:themeColor="text1"/>
                  </w:rPr>
                  <m:t>mp</m:t>
                </m:r>
              </m:sub>
            </m:sSub>
            <m:r>
              <w:rPr>
                <w:rFonts w:ascii="Cambria Math" w:hAnsi="Cambria Math"/>
                <w:color w:val="000000" w:themeColor="text1"/>
              </w:rPr>
              <m:t xml:space="preserve"> × </m:t>
            </m:r>
            <m:sSub>
              <m:sSubPr>
                <m:ctrlPr>
                  <w:rPr>
                    <w:rFonts w:ascii="Cambria Math" w:hAnsi="Cambria Math"/>
                    <w:i/>
                    <w:iCs/>
                    <w:color w:val="000000" w:themeColor="text1"/>
                  </w:rPr>
                </m:ctrlPr>
              </m:sSubPr>
              <m:e>
                <m:r>
                  <w:rPr>
                    <w:rFonts w:ascii="Cambria Math" w:hAnsi="Cambria Math"/>
                    <w:color w:val="000000" w:themeColor="text1"/>
                  </w:rPr>
                  <m:t>I</m:t>
                </m:r>
              </m:e>
              <m:sub>
                <m:r>
                  <w:rPr>
                    <w:rFonts w:ascii="Cambria Math" w:hAnsi="Cambria Math"/>
                    <w:color w:val="000000" w:themeColor="text1"/>
                  </w:rPr>
                  <m:t>mp</m:t>
                </m:r>
              </m:sub>
            </m:sSub>
          </m:num>
          <m:den>
            <m:sSub>
              <m:sSubPr>
                <m:ctrlPr>
                  <w:rPr>
                    <w:rFonts w:ascii="Cambria Math" w:hAnsi="Cambria Math"/>
                    <w:i/>
                    <w:iCs/>
                    <w:color w:val="000000" w:themeColor="text1"/>
                  </w:rPr>
                </m:ctrlPr>
              </m:sSubPr>
              <m:e>
                <m:r>
                  <w:rPr>
                    <w:rFonts w:ascii="Cambria Math" w:hAnsi="Cambria Math"/>
                    <w:color w:val="000000" w:themeColor="text1"/>
                  </w:rPr>
                  <m:t>P</m:t>
                </m:r>
              </m:e>
              <m:sub>
                <m:r>
                  <w:rPr>
                    <w:rFonts w:ascii="Cambria Math" w:hAnsi="Cambria Math"/>
                    <w:color w:val="000000" w:themeColor="text1"/>
                  </w:rPr>
                  <m:t>s</m:t>
                </m:r>
              </m:sub>
            </m:sSub>
          </m:den>
        </m:f>
        <m:r>
          <w:rPr>
            <w:rFonts w:ascii="Cambria Math" w:hAnsi="Cambria Math"/>
            <w:color w:val="000000" w:themeColor="text1"/>
          </w:rPr>
          <m:t xml:space="preserve"> ×100</m:t>
        </m:r>
      </m:oMath>
      <w:r w:rsidRPr="00372045">
        <w:rPr>
          <w:rFonts w:asciiTheme="minorBidi" w:hAnsiTheme="minorBidi"/>
          <w:color w:val="000000" w:themeColor="text1"/>
          <w:szCs w:val="26"/>
        </w:rPr>
        <w:tab/>
        <w:t>(Equation S</w:t>
      </w:r>
      <w:r w:rsidR="00356BD1">
        <w:rPr>
          <w:rFonts w:asciiTheme="minorBidi" w:hAnsiTheme="minorBidi"/>
          <w:color w:val="000000" w:themeColor="text1"/>
          <w:szCs w:val="26"/>
        </w:rPr>
        <w:t>12</w:t>
      </w:r>
      <w:r w:rsidRPr="00372045">
        <w:rPr>
          <w:rFonts w:asciiTheme="minorBidi" w:hAnsiTheme="minorBidi"/>
          <w:color w:val="000000" w:themeColor="text1"/>
          <w:szCs w:val="26"/>
        </w:rPr>
        <w:t>)</w:t>
      </w:r>
    </w:p>
    <w:p w14:paraId="7B67527A" w14:textId="7B5E2404" w:rsidR="00B95001" w:rsidRPr="00372045" w:rsidRDefault="00B95001" w:rsidP="00B95001">
      <w:pPr>
        <w:spacing w:before="120" w:after="120" w:line="480" w:lineRule="auto"/>
        <w:ind w:firstLine="180"/>
        <w:contextualSpacing/>
        <w:jc w:val="both"/>
        <w:rPr>
          <w:rFonts w:asciiTheme="minorBidi" w:hAnsiTheme="minorBidi"/>
          <w:color w:val="000000" w:themeColor="text1"/>
        </w:rPr>
      </w:pPr>
      <w:r w:rsidRPr="00372045">
        <w:rPr>
          <w:rFonts w:asciiTheme="minorBidi" w:hAnsiTheme="minorBidi"/>
          <w:color w:val="000000" w:themeColor="text1"/>
        </w:rPr>
        <w:t xml:space="preserve">The results show that at one sun illumination the TJ-PV cell generates a photocurrent density of </w:t>
      </w:r>
      <w:r w:rsidRPr="00372045">
        <w:rPr>
          <w:rFonts w:asciiTheme="minorBidi" w:eastAsia="Times New Roman" w:hAnsiTheme="minorBidi"/>
          <w:color w:val="000000" w:themeColor="text1"/>
        </w:rPr>
        <w:t xml:space="preserve">13.6 </w:t>
      </w:r>
      <w:r w:rsidRPr="00372045">
        <w:rPr>
          <w:rFonts w:asciiTheme="minorBidi" w:hAnsiTheme="minorBidi"/>
          <w:color w:val="000000" w:themeColor="text1"/>
        </w:rPr>
        <w:t>mA</w:t>
      </w:r>
      <w:r w:rsidR="004A2647" w:rsidRPr="00372045">
        <w:rPr>
          <w:rFonts w:asciiTheme="minorBidi" w:hAnsiTheme="minorBidi"/>
          <w:color w:val="000000" w:themeColor="text1"/>
        </w:rPr>
        <w:t>/</w:t>
      </w:r>
      <w:r w:rsidRPr="00372045">
        <w:rPr>
          <w:rFonts w:asciiTheme="minorBidi" w:hAnsiTheme="minorBidi"/>
          <w:color w:val="000000" w:themeColor="text1"/>
        </w:rPr>
        <w:t>cm</w:t>
      </w:r>
      <w:r w:rsidRPr="00372045">
        <w:rPr>
          <w:rFonts w:asciiTheme="minorBidi" w:hAnsiTheme="minorBidi"/>
          <w:color w:val="000000" w:themeColor="text1"/>
          <w:vertAlign w:val="superscript"/>
        </w:rPr>
        <w:t>2</w:t>
      </w:r>
      <w:r w:rsidRPr="00372045">
        <w:rPr>
          <w:rFonts w:asciiTheme="minorBidi" w:hAnsiTheme="minorBidi"/>
          <w:color w:val="000000" w:themeColor="text1"/>
        </w:rPr>
        <w:t>, suggesting a maximum efficiency of 34.3 %.</w:t>
      </w:r>
    </w:p>
    <w:p w14:paraId="45D4064F" w14:textId="66705190" w:rsidR="00B95001" w:rsidRPr="00372045" w:rsidRDefault="00E81428" w:rsidP="00E81428">
      <w:pPr>
        <w:keepNext/>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7118E1DD" wp14:editId="2EBB6795">
            <wp:extent cx="4930337" cy="2419518"/>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286" r="3077" b="2948"/>
                    <a:stretch/>
                  </pic:blipFill>
                  <pic:spPr bwMode="auto">
                    <a:xfrm>
                      <a:off x="0" y="0"/>
                      <a:ext cx="4939611" cy="2424069"/>
                    </a:xfrm>
                    <a:prstGeom prst="rect">
                      <a:avLst/>
                    </a:prstGeom>
                    <a:noFill/>
                    <a:ln>
                      <a:noFill/>
                    </a:ln>
                    <a:extLst>
                      <a:ext uri="{53640926-AAD7-44D8-BBD7-CCE9431645EC}">
                        <a14:shadowObscured xmlns:a14="http://schemas.microsoft.com/office/drawing/2010/main"/>
                      </a:ext>
                    </a:extLst>
                  </pic:spPr>
                </pic:pic>
              </a:graphicData>
            </a:graphic>
          </wp:inline>
        </w:drawing>
      </w:r>
    </w:p>
    <w:p w14:paraId="7202E56E" w14:textId="2BDE25FE" w:rsidR="00B95001" w:rsidRPr="00372045" w:rsidRDefault="0072688D" w:rsidP="00B95001">
      <w:pPr>
        <w:pStyle w:val="Caption"/>
        <w:spacing w:after="240"/>
        <w:contextualSpacing/>
        <w:jc w:val="center"/>
        <w:rPr>
          <w:rFonts w:asciiTheme="minorBidi" w:hAnsiTheme="minorBidi"/>
          <w:color w:val="000000" w:themeColor="text1"/>
        </w:rPr>
      </w:pPr>
      <w:r w:rsidRPr="00372045">
        <w:rPr>
          <w:rFonts w:asciiTheme="minorBidi" w:hAnsiTheme="minorBidi"/>
          <w:b/>
          <w:bCs/>
          <w:i w:val="0"/>
          <w:iCs w:val="0"/>
          <w:color w:val="000000" w:themeColor="text1"/>
          <w:sz w:val="20"/>
          <w:szCs w:val="20"/>
        </w:rPr>
        <w:t xml:space="preserve">Supplementary </w:t>
      </w:r>
      <w:r w:rsidR="00B95001" w:rsidRPr="00372045">
        <w:rPr>
          <w:rFonts w:asciiTheme="minorBidi" w:hAnsiTheme="minorBidi"/>
          <w:b/>
          <w:bCs/>
          <w:i w:val="0"/>
          <w:iCs w:val="0"/>
          <w:color w:val="000000" w:themeColor="text1"/>
          <w:sz w:val="20"/>
          <w:szCs w:val="20"/>
        </w:rPr>
        <w:t>Fig</w:t>
      </w:r>
      <w:r w:rsidRPr="00372045">
        <w:rPr>
          <w:rFonts w:asciiTheme="minorBidi" w:hAnsiTheme="minorBidi"/>
          <w:b/>
          <w:bCs/>
          <w:i w:val="0"/>
          <w:iCs w:val="0"/>
          <w:color w:val="000000" w:themeColor="text1"/>
          <w:sz w:val="20"/>
          <w:szCs w:val="20"/>
        </w:rPr>
        <w:t>.</w:t>
      </w:r>
      <w:r w:rsidR="00B95001" w:rsidRPr="00372045">
        <w:rPr>
          <w:rFonts w:asciiTheme="minorBidi" w:hAnsiTheme="minorBidi"/>
          <w:b/>
          <w:bCs/>
          <w:i w:val="0"/>
          <w:iCs w:val="0"/>
          <w:color w:val="000000" w:themeColor="text1"/>
          <w:sz w:val="20"/>
          <w:szCs w:val="20"/>
        </w:rPr>
        <w:t xml:space="preserve"> S</w:t>
      </w:r>
      <w:r w:rsidR="00B95001" w:rsidRPr="00372045">
        <w:rPr>
          <w:rFonts w:asciiTheme="minorBidi" w:hAnsiTheme="minorBidi"/>
          <w:b/>
          <w:bCs/>
          <w:i w:val="0"/>
          <w:iCs w:val="0"/>
          <w:color w:val="000000" w:themeColor="text1"/>
          <w:sz w:val="20"/>
          <w:szCs w:val="20"/>
        </w:rPr>
        <w:fldChar w:fldCharType="begin"/>
      </w:r>
      <w:r w:rsidR="00B95001" w:rsidRPr="00372045">
        <w:rPr>
          <w:rFonts w:asciiTheme="minorBidi" w:hAnsiTheme="minorBidi"/>
          <w:b/>
          <w:bCs/>
          <w:i w:val="0"/>
          <w:iCs w:val="0"/>
          <w:color w:val="000000" w:themeColor="text1"/>
          <w:sz w:val="20"/>
          <w:szCs w:val="20"/>
        </w:rPr>
        <w:instrText xml:space="preserve"> SEQ Figure \* ARABIC </w:instrText>
      </w:r>
      <w:r w:rsidR="00B95001"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46</w:t>
      </w:r>
      <w:r w:rsidR="00B95001"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B95001" w:rsidRPr="00372045">
        <w:rPr>
          <w:rFonts w:asciiTheme="minorBidi" w:hAnsiTheme="minorBidi"/>
          <w:i w:val="0"/>
          <w:iCs w:val="0"/>
          <w:color w:val="000000" w:themeColor="text1"/>
          <w:sz w:val="20"/>
          <w:szCs w:val="20"/>
        </w:rPr>
        <w:t xml:space="preserve"> </w:t>
      </w:r>
      <w:r w:rsidR="00E81428" w:rsidRPr="00372045">
        <w:rPr>
          <w:rFonts w:asciiTheme="minorBidi" w:hAnsiTheme="minorBidi"/>
          <w:b/>
          <w:bCs/>
          <w:i w:val="0"/>
          <w:iCs w:val="0"/>
          <w:color w:val="000000" w:themeColor="text1"/>
          <w:sz w:val="20"/>
          <w:szCs w:val="20"/>
        </w:rPr>
        <w:t>(a)</w:t>
      </w:r>
      <w:r w:rsidR="00E81428" w:rsidRPr="00372045">
        <w:rPr>
          <w:rFonts w:asciiTheme="minorBidi" w:hAnsiTheme="minorBidi"/>
          <w:i w:val="0"/>
          <w:iCs w:val="0"/>
          <w:color w:val="000000" w:themeColor="text1"/>
          <w:sz w:val="20"/>
          <w:szCs w:val="20"/>
        </w:rPr>
        <w:t xml:space="preserve"> </w:t>
      </w:r>
      <w:r w:rsidR="0020414B" w:rsidRPr="00372045">
        <w:rPr>
          <w:rFonts w:asciiTheme="minorBidi" w:hAnsiTheme="minorBidi"/>
          <w:i w:val="0"/>
          <w:iCs w:val="0"/>
          <w:color w:val="000000" w:themeColor="text1"/>
          <w:sz w:val="20"/>
          <w:szCs w:val="20"/>
        </w:rPr>
        <w:t xml:space="preserve">A photo of </w:t>
      </w:r>
      <w:r w:rsidR="00B95001" w:rsidRPr="00372045">
        <w:rPr>
          <w:rFonts w:asciiTheme="minorBidi" w:hAnsiTheme="minorBidi"/>
          <w:i w:val="0"/>
          <w:iCs w:val="0"/>
          <w:color w:val="000000" w:themeColor="text1"/>
          <w:sz w:val="20"/>
          <w:szCs w:val="20"/>
        </w:rPr>
        <w:t xml:space="preserve">TJ-PV </w:t>
      </w:r>
      <w:r w:rsidR="00E81428" w:rsidRPr="00372045">
        <w:rPr>
          <w:rFonts w:asciiTheme="minorBidi" w:hAnsiTheme="minorBidi"/>
          <w:i w:val="0"/>
          <w:iCs w:val="0"/>
          <w:color w:val="000000" w:themeColor="text1"/>
          <w:sz w:val="20"/>
          <w:szCs w:val="20"/>
        </w:rPr>
        <w:t>cell and</w:t>
      </w:r>
      <w:r w:rsidR="00B95001" w:rsidRPr="00372045">
        <w:rPr>
          <w:rFonts w:asciiTheme="minorBidi" w:hAnsiTheme="minorBidi"/>
          <w:i w:val="0"/>
          <w:iCs w:val="0"/>
          <w:color w:val="000000" w:themeColor="text1"/>
          <w:sz w:val="20"/>
          <w:szCs w:val="20"/>
        </w:rPr>
        <w:t xml:space="preserve"> </w:t>
      </w:r>
      <w:r w:rsidR="00E81428" w:rsidRPr="00372045">
        <w:rPr>
          <w:rFonts w:asciiTheme="minorBidi" w:hAnsiTheme="minorBidi"/>
          <w:b/>
          <w:bCs/>
          <w:i w:val="0"/>
          <w:iCs w:val="0"/>
          <w:color w:val="000000" w:themeColor="text1"/>
          <w:sz w:val="20"/>
          <w:szCs w:val="20"/>
        </w:rPr>
        <w:t>(b)</w:t>
      </w:r>
      <w:r w:rsidR="00E81428" w:rsidRPr="00372045">
        <w:rPr>
          <w:rFonts w:asciiTheme="minorBidi" w:hAnsiTheme="minorBidi"/>
          <w:i w:val="0"/>
          <w:iCs w:val="0"/>
          <w:color w:val="000000" w:themeColor="text1"/>
          <w:sz w:val="20"/>
          <w:szCs w:val="20"/>
        </w:rPr>
        <w:t xml:space="preserve"> </w:t>
      </w:r>
      <w:r w:rsidR="00021416" w:rsidRPr="00372045">
        <w:rPr>
          <w:rFonts w:asciiTheme="minorBidi" w:hAnsiTheme="minorBidi"/>
          <w:i w:val="0"/>
          <w:iCs w:val="0"/>
          <w:color w:val="000000" w:themeColor="text1"/>
          <w:sz w:val="20"/>
          <w:szCs w:val="20"/>
        </w:rPr>
        <w:t>C</w:t>
      </w:r>
      <w:r w:rsidR="00B95001" w:rsidRPr="00372045">
        <w:rPr>
          <w:rFonts w:asciiTheme="minorBidi" w:hAnsiTheme="minorBidi"/>
          <w:i w:val="0"/>
          <w:iCs w:val="0"/>
          <w:color w:val="000000" w:themeColor="text1"/>
          <w:sz w:val="20"/>
          <w:szCs w:val="20"/>
        </w:rPr>
        <w:t>haracterization at different sun illuminations</w:t>
      </w:r>
    </w:p>
    <w:p w14:paraId="4C0533E7" w14:textId="5D2E9944" w:rsidR="001E703B" w:rsidRPr="00372045" w:rsidRDefault="00277858" w:rsidP="00B95001">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w:t>
      </w:r>
      <w:r w:rsidR="00B95001" w:rsidRPr="00372045">
        <w:rPr>
          <w:rFonts w:asciiTheme="minorBidi" w:hAnsiTheme="minorBidi"/>
          <w:color w:val="000000" w:themeColor="text1"/>
        </w:rPr>
        <w:t xml:space="preserve"> flow electrolyzer was coupled to the TJ-PV cell with a</w:t>
      </w:r>
      <w:r w:rsidRPr="00372045">
        <w:rPr>
          <w:rFonts w:asciiTheme="minorBidi" w:hAnsiTheme="minorBidi"/>
          <w:color w:val="000000" w:themeColor="text1"/>
        </w:rPr>
        <w:t xml:space="preserve"> </w:t>
      </w:r>
      <w:r w:rsidR="00B95001" w:rsidRPr="00372045">
        <w:rPr>
          <w:rFonts w:asciiTheme="minorBidi" w:hAnsiTheme="minorBidi"/>
          <w:color w:val="000000" w:themeColor="text1"/>
        </w:rPr>
        <w:t xml:space="preserve">surface area of </w:t>
      </w:r>
      <w:r w:rsidR="000E2B12" w:rsidRPr="00372045">
        <w:rPr>
          <w:rFonts w:asciiTheme="minorBidi" w:hAnsiTheme="minorBidi"/>
          <w:color w:val="000000" w:themeColor="text1"/>
        </w:rPr>
        <w:t>144</w:t>
      </w:r>
      <w:r w:rsidR="00B95001" w:rsidRPr="00372045">
        <w:rPr>
          <w:rFonts w:asciiTheme="minorBidi" w:hAnsiTheme="minorBidi"/>
          <w:color w:val="000000" w:themeColor="text1"/>
        </w:rPr>
        <w:t xml:space="preserve"> cm</w:t>
      </w:r>
      <w:r w:rsidR="00B95001" w:rsidRPr="00372045">
        <w:rPr>
          <w:rFonts w:asciiTheme="minorBidi" w:hAnsiTheme="minorBidi"/>
          <w:color w:val="000000" w:themeColor="text1"/>
          <w:vertAlign w:val="superscript"/>
        </w:rPr>
        <w:t>2</w:t>
      </w:r>
      <w:r w:rsidR="00B95001" w:rsidRPr="00372045">
        <w:rPr>
          <w:rFonts w:asciiTheme="minorBidi" w:hAnsiTheme="minorBidi"/>
          <w:color w:val="000000" w:themeColor="text1"/>
        </w:rPr>
        <w:t xml:space="preserve"> to supply the required current density </w:t>
      </w:r>
      <w:r w:rsidR="00B95001" w:rsidRPr="006840D8">
        <w:rPr>
          <w:rFonts w:asciiTheme="minorBidi" w:hAnsiTheme="minorBidi"/>
          <w:color w:val="000000" w:themeColor="text1"/>
        </w:rPr>
        <w:t xml:space="preserve">of </w:t>
      </w:r>
      <w:r w:rsidR="001E703B" w:rsidRPr="006840D8">
        <w:rPr>
          <w:rFonts w:asciiTheme="minorBidi" w:hAnsiTheme="minorBidi"/>
          <w:color w:val="000000" w:themeColor="text1"/>
        </w:rPr>
        <w:t>-</w:t>
      </w:r>
      <w:r w:rsidR="000E2B12" w:rsidRPr="006840D8">
        <w:rPr>
          <w:rFonts w:asciiTheme="minorBidi" w:hAnsiTheme="minorBidi"/>
          <w:color w:val="000000" w:themeColor="text1"/>
        </w:rPr>
        <w:t>394.3</w:t>
      </w:r>
      <w:r w:rsidR="00B95001" w:rsidRPr="006840D8">
        <w:rPr>
          <w:rFonts w:asciiTheme="minorBidi" w:hAnsiTheme="minorBidi"/>
          <w:color w:val="000000" w:themeColor="text1"/>
        </w:rPr>
        <w:t xml:space="preserve"> mA</w:t>
      </w:r>
      <w:r w:rsidR="00DC1930" w:rsidRPr="006840D8">
        <w:rPr>
          <w:rFonts w:asciiTheme="minorBidi" w:hAnsiTheme="minorBidi"/>
          <w:color w:val="000000" w:themeColor="text1"/>
        </w:rPr>
        <w:t>/</w:t>
      </w:r>
      <w:r w:rsidR="00B95001" w:rsidRPr="006840D8">
        <w:rPr>
          <w:rFonts w:asciiTheme="minorBidi" w:hAnsiTheme="minorBidi"/>
          <w:color w:val="000000" w:themeColor="text1"/>
        </w:rPr>
        <w:t>cm</w:t>
      </w:r>
      <w:r w:rsidR="00B95001" w:rsidRPr="006840D8">
        <w:rPr>
          <w:rFonts w:asciiTheme="minorBidi" w:hAnsiTheme="minorBidi"/>
          <w:color w:val="000000" w:themeColor="text1"/>
          <w:vertAlign w:val="superscript"/>
        </w:rPr>
        <w:t>2</w:t>
      </w:r>
      <w:r w:rsidR="00B95001" w:rsidRPr="006840D8">
        <w:rPr>
          <w:rFonts w:asciiTheme="minorBidi" w:hAnsiTheme="minorBidi"/>
          <w:color w:val="000000" w:themeColor="text1"/>
        </w:rPr>
        <w:t xml:space="preserve"> at a cell potential of </w:t>
      </w:r>
      <w:r w:rsidR="001E703B" w:rsidRPr="006840D8">
        <w:rPr>
          <w:rFonts w:asciiTheme="minorBidi" w:hAnsiTheme="minorBidi"/>
          <w:color w:val="000000" w:themeColor="text1"/>
        </w:rPr>
        <w:t>-</w:t>
      </w:r>
      <w:r w:rsidR="00B95001" w:rsidRPr="006840D8">
        <w:rPr>
          <w:rFonts w:asciiTheme="minorBidi" w:hAnsiTheme="minorBidi"/>
          <w:color w:val="000000" w:themeColor="text1"/>
        </w:rPr>
        <w:t>2.1</w:t>
      </w:r>
      <w:r w:rsidRPr="006840D8">
        <w:rPr>
          <w:rFonts w:asciiTheme="minorBidi" w:hAnsiTheme="minorBidi"/>
          <w:color w:val="000000" w:themeColor="text1"/>
        </w:rPr>
        <w:t xml:space="preserve"> V</w:t>
      </w:r>
      <w:r w:rsidRPr="00372045">
        <w:rPr>
          <w:rFonts w:asciiTheme="minorBidi" w:hAnsiTheme="minorBidi"/>
          <w:color w:val="000000" w:themeColor="text1"/>
        </w:rPr>
        <w:t xml:space="preserve"> for the </w:t>
      </w:r>
      <w:r w:rsidR="00B95001" w:rsidRPr="00372045">
        <w:rPr>
          <w:rFonts w:asciiTheme="minorBidi" w:hAnsiTheme="minorBidi"/>
          <w:color w:val="000000" w:themeColor="text1"/>
        </w:rPr>
        <w:t>flow electrolyzer</w:t>
      </w:r>
      <w:r w:rsidR="006B3426" w:rsidRPr="00372045">
        <w:rPr>
          <w:rFonts w:asciiTheme="minorBidi" w:hAnsiTheme="minorBidi"/>
          <w:color w:val="000000" w:themeColor="text1"/>
        </w:rPr>
        <w:t xml:space="preserve"> with active surface area of 5 cm</w:t>
      </w:r>
      <w:r w:rsidR="006B3426" w:rsidRPr="00372045">
        <w:rPr>
          <w:rFonts w:asciiTheme="minorBidi" w:hAnsiTheme="minorBidi"/>
          <w:color w:val="000000" w:themeColor="text1"/>
          <w:vertAlign w:val="superscript"/>
        </w:rPr>
        <w:t>2</w:t>
      </w:r>
      <w:r w:rsidR="00B95001" w:rsidRPr="00372045">
        <w:rPr>
          <w:rFonts w:asciiTheme="minorBidi" w:hAnsiTheme="minorBidi"/>
          <w:color w:val="000000" w:themeColor="text1"/>
        </w:rPr>
        <w:t xml:space="preserve">. </w:t>
      </w:r>
      <w:r w:rsidR="00D269AC" w:rsidRPr="00372045">
        <w:rPr>
          <w:rFonts w:asciiTheme="minorBidi" w:hAnsiTheme="minorBidi"/>
          <w:color w:val="000000" w:themeColor="text1"/>
        </w:rPr>
        <w:t xml:space="preserve">Supplementary Fig. </w:t>
      </w:r>
      <w:r w:rsidR="008A65FF" w:rsidRPr="00372045">
        <w:rPr>
          <w:rFonts w:asciiTheme="minorBidi" w:hAnsiTheme="minorBidi"/>
          <w:color w:val="000000" w:themeColor="text1"/>
        </w:rPr>
        <w:t>S</w:t>
      </w:r>
      <w:r w:rsidR="002E6C80" w:rsidRPr="00372045">
        <w:rPr>
          <w:rFonts w:asciiTheme="minorBidi" w:hAnsiTheme="minorBidi"/>
          <w:color w:val="000000" w:themeColor="text1"/>
        </w:rPr>
        <w:t>4</w:t>
      </w:r>
      <w:r w:rsidR="00B60963" w:rsidRPr="00372045">
        <w:rPr>
          <w:rFonts w:asciiTheme="minorBidi" w:hAnsiTheme="minorBidi"/>
          <w:color w:val="000000" w:themeColor="text1"/>
        </w:rPr>
        <w:t>7</w:t>
      </w:r>
      <w:r w:rsidR="008A65FF" w:rsidRPr="00372045">
        <w:rPr>
          <w:rFonts w:asciiTheme="minorBidi" w:hAnsiTheme="minorBidi"/>
          <w:color w:val="000000" w:themeColor="text1"/>
        </w:rPr>
        <w:t xml:space="preserve"> </w:t>
      </w:r>
      <w:r w:rsidR="00D269AC" w:rsidRPr="00372045">
        <w:rPr>
          <w:rFonts w:asciiTheme="minorBidi" w:hAnsiTheme="minorBidi"/>
          <w:color w:val="000000" w:themeColor="text1"/>
        </w:rPr>
        <w:t xml:space="preserve">shows the j-V characteristic curve (blue curve) of the TJ-PV cell under one sun illumination (100 </w:t>
      </w:r>
      <w:proofErr w:type="spellStart"/>
      <w:r w:rsidR="00D269AC" w:rsidRPr="00372045">
        <w:rPr>
          <w:rFonts w:asciiTheme="minorBidi" w:hAnsiTheme="minorBidi"/>
          <w:color w:val="000000" w:themeColor="text1"/>
        </w:rPr>
        <w:t>mW</w:t>
      </w:r>
      <w:proofErr w:type="spellEnd"/>
      <w:r w:rsidR="00D269AC" w:rsidRPr="00372045">
        <w:rPr>
          <w:rFonts w:asciiTheme="minorBidi" w:hAnsiTheme="minorBidi"/>
          <w:color w:val="000000" w:themeColor="text1"/>
        </w:rPr>
        <w:t>/cm</w:t>
      </w:r>
      <w:r w:rsidR="00D269AC" w:rsidRPr="00372045">
        <w:rPr>
          <w:rFonts w:asciiTheme="minorBidi" w:hAnsiTheme="minorBidi"/>
          <w:color w:val="000000" w:themeColor="text1"/>
          <w:vertAlign w:val="superscript"/>
        </w:rPr>
        <w:t>2</w:t>
      </w:r>
      <w:r w:rsidR="00D269AC" w:rsidRPr="00372045">
        <w:rPr>
          <w:rFonts w:asciiTheme="minorBidi" w:hAnsiTheme="minorBidi"/>
          <w:color w:val="000000" w:themeColor="text1"/>
        </w:rPr>
        <w:t xml:space="preserve">). The maximum power point (MPP), shown by the orange dot in Supplementary Fig. </w:t>
      </w:r>
      <w:r w:rsidR="008A65FF" w:rsidRPr="00372045">
        <w:rPr>
          <w:rFonts w:asciiTheme="minorBidi" w:hAnsiTheme="minorBidi"/>
          <w:color w:val="000000" w:themeColor="text1"/>
        </w:rPr>
        <w:t>S</w:t>
      </w:r>
      <w:r w:rsidR="000F1628" w:rsidRPr="00372045">
        <w:rPr>
          <w:rFonts w:asciiTheme="minorBidi" w:hAnsiTheme="minorBidi"/>
          <w:color w:val="000000" w:themeColor="text1"/>
        </w:rPr>
        <w:t>4</w:t>
      </w:r>
      <w:r w:rsidR="00B60963" w:rsidRPr="00372045">
        <w:rPr>
          <w:rFonts w:asciiTheme="minorBidi" w:hAnsiTheme="minorBidi"/>
          <w:color w:val="000000" w:themeColor="text1"/>
        </w:rPr>
        <w:t>7</w:t>
      </w:r>
      <w:r w:rsidR="00D269AC" w:rsidRPr="00372045">
        <w:rPr>
          <w:rFonts w:asciiTheme="minorBidi" w:hAnsiTheme="minorBidi"/>
          <w:color w:val="000000" w:themeColor="text1"/>
        </w:rPr>
        <w:t xml:space="preserve">, </w:t>
      </w:r>
      <w:r w:rsidR="004A66F7" w:rsidRPr="00372045">
        <w:rPr>
          <w:rFonts w:asciiTheme="minorBidi" w:hAnsiTheme="minorBidi"/>
          <w:color w:val="000000" w:themeColor="text1"/>
        </w:rPr>
        <w:t>indicate</w:t>
      </w:r>
      <w:r w:rsidR="00D269AC" w:rsidRPr="00372045">
        <w:rPr>
          <w:rFonts w:asciiTheme="minorBidi" w:hAnsiTheme="minorBidi"/>
          <w:color w:val="000000" w:themeColor="text1"/>
        </w:rPr>
        <w:t xml:space="preserve">s a photocurrent of 384.17 mA at a cell potential of 2.42 V. The red curve shown in this figure presents the measured current density of the solar-driven electrolyzer at different applied cell potentials. The operating point for the device is determined by the optimum point at which the two curves intersect (Supplementary Fig. </w:t>
      </w:r>
      <w:r w:rsidR="008A65FF" w:rsidRPr="00372045">
        <w:rPr>
          <w:rFonts w:asciiTheme="minorBidi" w:hAnsiTheme="minorBidi"/>
          <w:color w:val="000000" w:themeColor="text1"/>
        </w:rPr>
        <w:t>S</w:t>
      </w:r>
      <w:r w:rsidR="000F1628" w:rsidRPr="00372045">
        <w:rPr>
          <w:rFonts w:asciiTheme="minorBidi" w:hAnsiTheme="minorBidi"/>
          <w:color w:val="000000" w:themeColor="text1"/>
        </w:rPr>
        <w:t>4</w:t>
      </w:r>
      <w:r w:rsidR="00B60963" w:rsidRPr="00372045">
        <w:rPr>
          <w:rFonts w:asciiTheme="minorBidi" w:hAnsiTheme="minorBidi"/>
          <w:color w:val="000000" w:themeColor="text1"/>
        </w:rPr>
        <w:t>7</w:t>
      </w:r>
      <w:r w:rsidR="00D269AC" w:rsidRPr="00372045">
        <w:rPr>
          <w:rFonts w:asciiTheme="minorBidi" w:hAnsiTheme="minorBidi"/>
          <w:color w:val="000000" w:themeColor="text1"/>
        </w:rPr>
        <w:t xml:space="preserve">). The operating point is chosen to provide a photo current density </w:t>
      </w:r>
      <w:r w:rsidR="00D269AC" w:rsidRPr="006840D8">
        <w:rPr>
          <w:rFonts w:asciiTheme="minorBidi" w:hAnsiTheme="minorBidi"/>
          <w:color w:val="000000" w:themeColor="text1"/>
        </w:rPr>
        <w:t>of -394.3 mA/cm</w:t>
      </w:r>
      <w:r w:rsidR="00D269AC" w:rsidRPr="006840D8">
        <w:rPr>
          <w:rFonts w:asciiTheme="minorBidi" w:hAnsiTheme="minorBidi"/>
          <w:color w:val="000000" w:themeColor="text1"/>
          <w:vertAlign w:val="superscript"/>
        </w:rPr>
        <w:t>2</w:t>
      </w:r>
      <w:r w:rsidR="00D269AC" w:rsidRPr="00372045">
        <w:rPr>
          <w:rFonts w:asciiTheme="minorBidi" w:hAnsiTheme="minorBidi"/>
          <w:color w:val="000000" w:themeColor="text1"/>
        </w:rPr>
        <w:t xml:space="preserve"> at a potential of -2.1 V which has the maximum FE of CH</w:t>
      </w:r>
      <w:r w:rsidR="00D269AC" w:rsidRPr="00372045">
        <w:rPr>
          <w:rFonts w:asciiTheme="minorBidi" w:hAnsiTheme="minorBidi"/>
          <w:color w:val="000000" w:themeColor="text1"/>
          <w:vertAlign w:val="subscript"/>
        </w:rPr>
        <w:t>4</w:t>
      </w:r>
      <w:r w:rsidR="00D269AC" w:rsidRPr="00372045">
        <w:rPr>
          <w:rFonts w:asciiTheme="minorBidi" w:hAnsiTheme="minorBidi"/>
          <w:color w:val="000000" w:themeColor="text1"/>
        </w:rPr>
        <w:t xml:space="preserve"> (82.7%±2</w:t>
      </w:r>
      <w:r w:rsidR="00B85356">
        <w:rPr>
          <w:rFonts w:asciiTheme="minorBidi" w:hAnsiTheme="minorBidi"/>
          <w:color w:val="000000" w:themeColor="text1"/>
        </w:rPr>
        <w:t>%</w:t>
      </w:r>
      <w:r w:rsidR="00D269AC" w:rsidRPr="00372045">
        <w:rPr>
          <w:rFonts w:asciiTheme="minorBidi" w:hAnsiTheme="minorBidi"/>
          <w:color w:val="000000" w:themeColor="text1"/>
        </w:rPr>
        <w:t>) calculated in the flow electrolyzer.</w:t>
      </w:r>
    </w:p>
    <w:p w14:paraId="3182F0C4" w14:textId="77777777" w:rsidR="00D269AC" w:rsidRPr="00372045" w:rsidRDefault="00D269AC" w:rsidP="00417975">
      <w:pPr>
        <w:keepNext/>
        <w:spacing w:before="120" w:after="0" w:line="240" w:lineRule="auto"/>
        <w:ind w:firstLine="187"/>
        <w:contextualSpacing/>
        <w:jc w:val="center"/>
        <w:rPr>
          <w:rFonts w:asciiTheme="minorBidi" w:hAnsiTheme="minorBidi"/>
          <w:color w:val="000000" w:themeColor="text1"/>
        </w:rPr>
      </w:pPr>
      <w:r w:rsidRPr="00372045">
        <w:rPr>
          <w:rFonts w:asciiTheme="minorBidi" w:hAnsiTheme="minorBidi"/>
          <w:noProof/>
          <w:color w:val="000000" w:themeColor="text1"/>
        </w:rPr>
        <w:lastRenderedPageBreak/>
        <w:drawing>
          <wp:inline distT="0" distB="0" distL="0" distR="0" wp14:anchorId="32F55856" wp14:editId="393A86AC">
            <wp:extent cx="3107342" cy="21566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36" t="8669" r="2567" b="4000"/>
                    <a:stretch/>
                  </pic:blipFill>
                  <pic:spPr bwMode="auto">
                    <a:xfrm>
                      <a:off x="0" y="0"/>
                      <a:ext cx="3122576" cy="2167233"/>
                    </a:xfrm>
                    <a:prstGeom prst="rect">
                      <a:avLst/>
                    </a:prstGeom>
                    <a:noFill/>
                    <a:ln>
                      <a:noFill/>
                    </a:ln>
                    <a:extLst>
                      <a:ext uri="{53640926-AAD7-44D8-BBD7-CCE9431645EC}">
                        <a14:shadowObscured xmlns:a14="http://schemas.microsoft.com/office/drawing/2010/main"/>
                      </a:ext>
                    </a:extLst>
                  </pic:spPr>
                </pic:pic>
              </a:graphicData>
            </a:graphic>
          </wp:inline>
        </w:drawing>
      </w:r>
    </w:p>
    <w:p w14:paraId="1E04452A" w14:textId="3FEA9BB3" w:rsidR="001E703B" w:rsidRPr="00372045" w:rsidRDefault="00D269AC" w:rsidP="002B1698">
      <w:pPr>
        <w:pStyle w:val="Caption"/>
        <w:jc w:val="both"/>
        <w:rPr>
          <w:rFonts w:asciiTheme="minorBidi" w:hAnsiTheme="minorBidi"/>
          <w:color w:val="000000" w:themeColor="text1"/>
          <w:sz w:val="20"/>
          <w:szCs w:val="20"/>
        </w:rPr>
      </w:pPr>
      <w:r w:rsidRPr="00372045">
        <w:rPr>
          <w:rFonts w:asciiTheme="minorBidi" w:hAnsiTheme="minorBidi"/>
          <w:b/>
          <w:bCs/>
          <w:i w:val="0"/>
          <w:iCs w:val="0"/>
          <w:color w:val="000000" w:themeColor="text1"/>
          <w:sz w:val="20"/>
          <w:szCs w:val="20"/>
        </w:rPr>
        <w:t>Supplementary Fig. 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47</w:t>
      </w:r>
      <w:r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 xml:space="preserve"> </w:t>
      </w:r>
      <w:r w:rsidR="003F28AA" w:rsidRPr="00372045">
        <w:rPr>
          <w:rFonts w:asciiTheme="minorBidi" w:hAnsiTheme="minorBidi"/>
          <w:i w:val="0"/>
          <w:iCs w:val="0"/>
          <w:color w:val="000000" w:themeColor="text1"/>
          <w:sz w:val="20"/>
          <w:szCs w:val="20"/>
        </w:rPr>
        <w:t>Characteristic curve (shown in blue) of the TJ-PV cell under one sun illumination. The red curve also shows the measured current densities at different cell potentials obtained by chronoamperometry experiments.</w:t>
      </w:r>
    </w:p>
    <w:p w14:paraId="742899E7" w14:textId="259E518F" w:rsidR="00B95001" w:rsidRPr="00372045" w:rsidRDefault="00B95001" w:rsidP="00B95001">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The measured current densit</w:t>
      </w:r>
      <w:r w:rsidR="004A66F7" w:rsidRPr="00372045">
        <w:rPr>
          <w:rFonts w:asciiTheme="minorBidi" w:hAnsiTheme="minorBidi"/>
          <w:color w:val="000000" w:themeColor="text1"/>
        </w:rPr>
        <w:t>y</w:t>
      </w:r>
      <w:r w:rsidRPr="00372045">
        <w:rPr>
          <w:rFonts w:asciiTheme="minorBidi" w:hAnsiTheme="minorBidi"/>
          <w:color w:val="000000" w:themeColor="text1"/>
        </w:rPr>
        <w:t xml:space="preserve"> of </w:t>
      </w:r>
      <w:r w:rsidR="00277858" w:rsidRPr="00372045">
        <w:rPr>
          <w:rFonts w:asciiTheme="minorBidi" w:hAnsiTheme="minorBidi"/>
          <w:color w:val="000000" w:themeColor="text1"/>
        </w:rPr>
        <w:t>the</w:t>
      </w:r>
      <w:r w:rsidRPr="00372045">
        <w:rPr>
          <w:rFonts w:asciiTheme="minorBidi" w:hAnsiTheme="minorBidi"/>
          <w:color w:val="000000" w:themeColor="text1"/>
        </w:rPr>
        <w:t xml:space="preserve"> flow electrolyzer using W</w:t>
      </w:r>
      <w:r w:rsidRPr="00372045">
        <w:rPr>
          <w:rFonts w:asciiTheme="minorBidi" w:hAnsiTheme="minorBidi"/>
          <w:color w:val="000000" w:themeColor="text1"/>
          <w:vertAlign w:val="subscript"/>
        </w:rPr>
        <w:t>2</w:t>
      </w:r>
      <w:r w:rsidRPr="00372045">
        <w:rPr>
          <w:rFonts w:asciiTheme="minorBidi" w:hAnsiTheme="minorBidi"/>
          <w:color w:val="000000" w:themeColor="text1"/>
        </w:rPr>
        <w:t xml:space="preserve">C NFs at a cell potential of </w:t>
      </w:r>
      <w:r w:rsidR="001E703B" w:rsidRPr="00372045">
        <w:rPr>
          <w:rFonts w:asciiTheme="minorBidi" w:hAnsiTheme="minorBidi"/>
          <w:color w:val="000000" w:themeColor="text1"/>
        </w:rPr>
        <w:t>-</w:t>
      </w:r>
      <w:r w:rsidRPr="00372045">
        <w:rPr>
          <w:rFonts w:asciiTheme="minorBidi" w:hAnsiTheme="minorBidi"/>
          <w:color w:val="000000" w:themeColor="text1"/>
        </w:rPr>
        <w:t>2.1 V and characterization curves of TJ-PV cell, indicate that</w:t>
      </w:r>
      <w:r w:rsidR="002353F3" w:rsidRPr="00372045">
        <w:rPr>
          <w:rFonts w:asciiTheme="minorBidi" w:hAnsiTheme="minorBidi"/>
          <w:color w:val="000000" w:themeColor="text1"/>
        </w:rPr>
        <w:t xml:space="preserve"> </w:t>
      </w:r>
      <w:bookmarkStart w:id="25" w:name="_Hlk27148322"/>
      <w:r w:rsidR="002353F3" w:rsidRPr="00372045">
        <w:rPr>
          <w:rFonts w:asciiTheme="minorBidi" w:hAnsiTheme="minorBidi"/>
          <w:color w:val="000000" w:themeColor="text1"/>
        </w:rPr>
        <w:t>approximately ~</w:t>
      </w:r>
      <w:r w:rsidRPr="00372045">
        <w:rPr>
          <w:rFonts w:asciiTheme="minorBidi" w:hAnsiTheme="minorBidi"/>
          <w:color w:val="000000" w:themeColor="text1"/>
        </w:rPr>
        <w:t>2</w:t>
      </w:r>
      <w:r w:rsidR="00846D4C" w:rsidRPr="00372045">
        <w:rPr>
          <w:rFonts w:asciiTheme="minorBidi" w:hAnsiTheme="minorBidi"/>
          <w:color w:val="000000" w:themeColor="text1"/>
        </w:rPr>
        <w:t>9</w:t>
      </w:r>
      <w:r w:rsidRPr="00372045">
        <w:rPr>
          <w:rFonts w:asciiTheme="minorBidi" w:hAnsiTheme="minorBidi"/>
          <w:color w:val="000000" w:themeColor="text1"/>
        </w:rPr>
        <w:t xml:space="preserve"> cm</w:t>
      </w:r>
      <w:r w:rsidRPr="00372045">
        <w:rPr>
          <w:rFonts w:asciiTheme="minorBidi" w:hAnsiTheme="minorBidi"/>
          <w:color w:val="000000" w:themeColor="text1"/>
          <w:vertAlign w:val="superscript"/>
        </w:rPr>
        <w:t>2</w:t>
      </w:r>
      <w:r w:rsidRPr="00372045">
        <w:rPr>
          <w:rFonts w:asciiTheme="minorBidi" w:hAnsiTheme="minorBidi"/>
          <w:color w:val="000000" w:themeColor="text1"/>
        </w:rPr>
        <w:t xml:space="preserve"> of </w:t>
      </w:r>
      <w:r w:rsidR="00F177A1" w:rsidRPr="00372045">
        <w:rPr>
          <w:rFonts w:asciiTheme="minorBidi" w:hAnsiTheme="minorBidi"/>
          <w:color w:val="000000" w:themeColor="text1"/>
        </w:rPr>
        <w:t xml:space="preserve">the </w:t>
      </w:r>
      <w:r w:rsidRPr="00372045">
        <w:rPr>
          <w:rFonts w:asciiTheme="minorBidi" w:hAnsiTheme="minorBidi"/>
          <w:color w:val="000000" w:themeColor="text1"/>
        </w:rPr>
        <w:t xml:space="preserve">PV cell is needed to supply the required current </w:t>
      </w:r>
      <w:r w:rsidR="00F177A1" w:rsidRPr="00372045">
        <w:rPr>
          <w:rFonts w:asciiTheme="minorBidi" w:hAnsiTheme="minorBidi"/>
          <w:color w:val="000000" w:themeColor="text1"/>
        </w:rPr>
        <w:t>for</w:t>
      </w:r>
      <w:r w:rsidRPr="00372045">
        <w:rPr>
          <w:rFonts w:asciiTheme="minorBidi" w:hAnsiTheme="minorBidi"/>
          <w:color w:val="000000" w:themeColor="text1"/>
        </w:rPr>
        <w:t xml:space="preserve"> 1 cm</w:t>
      </w:r>
      <w:r w:rsidRPr="00372045">
        <w:rPr>
          <w:rFonts w:asciiTheme="minorBidi" w:hAnsiTheme="minorBidi"/>
          <w:color w:val="000000" w:themeColor="text1"/>
          <w:vertAlign w:val="superscript"/>
        </w:rPr>
        <w:t>2</w:t>
      </w:r>
      <w:r w:rsidRPr="00372045">
        <w:rPr>
          <w:rFonts w:asciiTheme="minorBidi" w:hAnsiTheme="minorBidi"/>
          <w:color w:val="000000" w:themeColor="text1"/>
        </w:rPr>
        <w:t xml:space="preserve"> of the flow electrolyzer. </w:t>
      </w:r>
      <w:bookmarkEnd w:id="25"/>
      <w:r w:rsidRPr="00372045">
        <w:rPr>
          <w:rFonts w:asciiTheme="minorBidi" w:hAnsiTheme="minorBidi"/>
          <w:color w:val="000000" w:themeColor="text1"/>
        </w:rPr>
        <w:t>The sun to given product efficiency of coupled cell is calculated by using Equation S</w:t>
      </w:r>
      <w:r w:rsidR="00356BD1">
        <w:rPr>
          <w:rFonts w:asciiTheme="minorBidi" w:hAnsiTheme="minorBidi"/>
          <w:color w:val="000000" w:themeColor="text1"/>
        </w:rPr>
        <w:t>13</w:t>
      </w:r>
      <w:r w:rsidRPr="00372045">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{"citationItems":[{"id":"ITEM-1","itemData":{"DOI":"10.1073/pnas.1519212112","author":[{"dropping-particle":"","family":"Singh","given":"Meenesh R","non-dropping-particle":"","parse-names":false,"suffix":""},{"dropping-particle":"","family":"Clark","given":"Ezra L","non-dropping-particle":"","parse-names":false,"suffix":""},{"dropping-particle":"","family":"Bell","given":"Alexis T","non-dropping-particle":"","parse-names":false,"suffix":""}],"id":"ITEM-1","issued":{"date-parts":[["2015"]]},"title":"Thermodynamic and achievable efficiencies for solar-driven electrochemical reduction of carbon dioxide to transportation fuels","type":"article-journal"},"uris":["http://www.mendeley.com/documents/?uuid=7b352e09-94a2-45e3-97cf-4e3bbba21a86","http://www.mendeley.com/documents/?uuid=d0a90115-e6ac-4302-b295-a728ff35535e"]}],"mendeley":{"formattedCitation":"&lt;sup&gt;58&lt;/sup&gt;","plainTextFormattedCitation":"58","previouslyFormattedCitation":"&lt;sup&gt;57&lt;/sup&gt;"},"properties":{"noteIndex":0},"schema":"https://github.com/citation-style-language/schema/raw/master/csl-citation.json"}</w:instrText>
      </w:r>
      <w:r w:rsidRPr="00372045">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58</w:t>
      </w:r>
      <w:r w:rsidRPr="00372045">
        <w:rPr>
          <w:rFonts w:asciiTheme="minorBidi" w:hAnsiTheme="minorBidi"/>
          <w:color w:val="000000" w:themeColor="text1"/>
        </w:rPr>
        <w:fldChar w:fldCharType="end"/>
      </w:r>
      <w:r w:rsidRPr="00372045">
        <w:rPr>
          <w:rFonts w:asciiTheme="minorBidi" w:hAnsiTheme="minorBidi"/>
          <w:color w:val="000000" w:themeColor="text1"/>
        </w:rPr>
        <w:t>.</w:t>
      </w:r>
    </w:p>
    <w:p w14:paraId="54A53751" w14:textId="275241DB" w:rsidR="00B95001" w:rsidRPr="00372045" w:rsidRDefault="00B95001" w:rsidP="00B95001">
      <w:pPr>
        <w:spacing w:before="120" w:after="120" w:line="480" w:lineRule="auto"/>
        <w:contextualSpacing/>
        <w:jc w:val="center"/>
        <w:rPr>
          <w:rFonts w:asciiTheme="minorBidi" w:hAnsiTheme="minorBidi"/>
          <w:color w:val="000000" w:themeColor="text1"/>
        </w:rPr>
      </w:pPr>
      <m:oMath>
        <m:r>
          <w:rPr>
            <w:rFonts w:ascii="Cambria Math" w:hAnsi="Cambria Math"/>
            <w:color w:val="000000" w:themeColor="text1"/>
            <w:sz w:val="21"/>
            <w:szCs w:val="21"/>
          </w:rPr>
          <m:t>Sun to product=</m:t>
        </m:r>
        <m:f>
          <m:fPr>
            <m:ctrlPr>
              <w:rPr>
                <w:rFonts w:ascii="Cambria Math" w:hAnsi="Cambria Math"/>
                <w:i/>
                <w:color w:val="000000" w:themeColor="text1"/>
                <w:sz w:val="21"/>
                <w:szCs w:val="21"/>
              </w:rPr>
            </m:ctrlPr>
          </m:fPr>
          <m:num>
            <m:r>
              <w:rPr>
                <w:rFonts w:ascii="Cambria Math" w:hAnsi="Cambria Math"/>
                <w:color w:val="000000" w:themeColor="text1"/>
                <w:sz w:val="21"/>
                <w:szCs w:val="21"/>
              </w:rPr>
              <m:t>Power of product</m:t>
            </m:r>
          </m:num>
          <m:den>
            <m:r>
              <w:rPr>
                <w:rFonts w:ascii="Cambria Math" w:hAnsi="Cambria Math"/>
                <w:color w:val="000000" w:themeColor="text1"/>
                <w:sz w:val="21"/>
                <w:szCs w:val="21"/>
              </w:rPr>
              <m:t>Solar power</m:t>
            </m:r>
          </m:den>
        </m:f>
        <m:r>
          <w:rPr>
            <w:rFonts w:ascii="Cambria Math" w:hAnsi="Cambria Math"/>
            <w:color w:val="000000" w:themeColor="text1"/>
            <w:sz w:val="21"/>
            <w:szCs w:val="21"/>
          </w:rPr>
          <m:t xml:space="preserve">= </m:t>
        </m:r>
        <m:f>
          <m:fPr>
            <m:ctrlPr>
              <w:rPr>
                <w:rFonts w:ascii="Cambria Math" w:hAnsi="Cambria Math"/>
                <w:i/>
                <w:color w:val="000000" w:themeColor="text1"/>
                <w:sz w:val="21"/>
                <w:szCs w:val="21"/>
              </w:rPr>
            </m:ctrlPr>
          </m:fPr>
          <m:num>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J</m:t>
                </m:r>
              </m:e>
              <m:sub>
                <m:r>
                  <w:rPr>
                    <w:rFonts w:ascii="Cambria Math" w:hAnsi="Cambria Math"/>
                    <w:color w:val="000000" w:themeColor="text1"/>
                    <w:sz w:val="21"/>
                    <w:szCs w:val="21"/>
                  </w:rPr>
                  <m:t>op</m:t>
                </m:r>
              </m:sub>
            </m:sSub>
            <m:r>
              <w:rPr>
                <w:rFonts w:ascii="Cambria Math" w:hAnsi="Cambria Math"/>
                <w:color w:val="000000" w:themeColor="text1"/>
                <w:sz w:val="21"/>
                <w:szCs w:val="21"/>
              </w:rPr>
              <m:t xml:space="preserve"> </m:t>
            </m:r>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FE</m:t>
                </m:r>
              </m:e>
              <m:sub>
                <m:r>
                  <w:rPr>
                    <w:rFonts w:ascii="Cambria Math" w:hAnsi="Cambria Math"/>
                    <w:color w:val="000000" w:themeColor="text1"/>
                    <w:sz w:val="21"/>
                    <w:szCs w:val="21"/>
                  </w:rPr>
                  <m:t>p</m:t>
                </m:r>
              </m:sub>
            </m:sSub>
            <m:r>
              <w:rPr>
                <w:rFonts w:ascii="Cambria Math" w:hAns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V</m:t>
                </m:r>
              </m:e>
              <m:sub>
                <m:r>
                  <w:rPr>
                    <w:rFonts w:ascii="Cambria Math" w:hAnsi="Cambria Math"/>
                    <w:color w:val="000000" w:themeColor="text1"/>
                    <w:sz w:val="21"/>
                    <w:szCs w:val="21"/>
                  </w:rPr>
                  <m:t>op</m:t>
                </m:r>
              </m:sub>
            </m:sSub>
            <m:r>
              <w:rPr>
                <w:rFonts w:ascii="Cambria Math" w:hAnsi="Cambria Math"/>
                <w:color w:val="000000" w:themeColor="text1"/>
                <w:sz w:val="21"/>
                <w:szCs w:val="21"/>
              </w:rPr>
              <m:t>)</m:t>
            </m:r>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LHV</m:t>
                </m:r>
              </m:e>
              <m:sub>
                <m:r>
                  <w:rPr>
                    <w:rFonts w:ascii="Cambria Math" w:hAnsi="Cambria Math"/>
                    <w:color w:val="000000" w:themeColor="text1"/>
                    <w:sz w:val="21"/>
                    <w:szCs w:val="21"/>
                  </w:rPr>
                  <m:t>P</m:t>
                </m:r>
              </m:sub>
            </m:sSub>
          </m:num>
          <m:den>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n</m:t>
                </m:r>
              </m:e>
              <m:sub>
                <m:r>
                  <w:rPr>
                    <w:rFonts w:ascii="Cambria Math" w:hAnsi="Cambria Math"/>
                    <w:color w:val="000000" w:themeColor="text1"/>
                    <w:sz w:val="21"/>
                    <w:szCs w:val="21"/>
                  </w:rPr>
                  <m:t>p</m:t>
                </m:r>
              </m:sub>
            </m:sSub>
            <m:r>
              <w:rPr>
                <w:rFonts w:ascii="Cambria Math" w:hAnsi="Cambria Math"/>
                <w:color w:val="000000" w:themeColor="text1"/>
                <w:sz w:val="21"/>
                <w:szCs w:val="21"/>
              </w:rPr>
              <m:t>F</m:t>
            </m:r>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P</m:t>
                </m:r>
              </m:e>
              <m:sub>
                <m:r>
                  <w:rPr>
                    <w:rFonts w:ascii="Cambria Math" w:hAnsi="Cambria Math"/>
                    <w:color w:val="000000" w:themeColor="text1"/>
                    <w:sz w:val="21"/>
                    <w:szCs w:val="21"/>
                  </w:rPr>
                  <m:t>s</m:t>
                </m:r>
              </m:sub>
            </m:sSub>
          </m:den>
        </m:f>
      </m:oMath>
      <w:r w:rsidRPr="00372045">
        <w:rPr>
          <w:rFonts w:asciiTheme="minorBidi" w:hAnsiTheme="minorBidi"/>
          <w:color w:val="000000" w:themeColor="text1"/>
        </w:rPr>
        <w:tab/>
        <w:t>(Equation S</w:t>
      </w:r>
      <w:r w:rsidR="00356BD1">
        <w:rPr>
          <w:rFonts w:asciiTheme="minorBidi" w:hAnsiTheme="minorBidi"/>
          <w:color w:val="000000" w:themeColor="text1"/>
        </w:rPr>
        <w:t>13</w:t>
      </w:r>
      <w:r w:rsidRPr="00372045">
        <w:rPr>
          <w:rFonts w:asciiTheme="minorBidi" w:hAnsiTheme="minorBidi"/>
          <w:color w:val="000000" w:themeColor="text1"/>
        </w:rPr>
        <w:t>)</w:t>
      </w:r>
    </w:p>
    <w:p w14:paraId="3345E746" w14:textId="763883F4" w:rsidR="00277858" w:rsidRPr="00372045" w:rsidRDefault="00B95001" w:rsidP="00F177A1">
      <w:pPr>
        <w:spacing w:before="120" w:after="120" w:line="480" w:lineRule="auto"/>
        <w:ind w:firstLine="187"/>
        <w:contextualSpacing/>
        <w:jc w:val="both"/>
        <w:rPr>
          <w:rFonts w:asciiTheme="minorBidi" w:hAnsiTheme="minorBidi"/>
          <w:color w:val="000000" w:themeColor="text1"/>
        </w:rPr>
      </w:pPr>
      <w:r w:rsidRPr="00372045">
        <w:rPr>
          <w:rFonts w:asciiTheme="minorBidi" w:hAnsiTheme="minorBidi"/>
          <w:color w:val="000000" w:themeColor="text1"/>
        </w:rPr>
        <w:t xml:space="preserve">Where the operating current density </w:t>
      </w:r>
      <m:oMath>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J</m:t>
            </m:r>
          </m:e>
          <m:sub>
            <m:r>
              <w:rPr>
                <w:rFonts w:ascii="Cambria Math" w:hAnsi="Cambria Math"/>
                <w:color w:val="000000" w:themeColor="text1"/>
                <w:sz w:val="21"/>
                <w:szCs w:val="21"/>
              </w:rPr>
              <m:t>op</m:t>
            </m:r>
          </m:sub>
        </m:sSub>
      </m:oMath>
      <w:r w:rsidRPr="00372045">
        <w:rPr>
          <w:rFonts w:asciiTheme="minorBidi" w:hAnsiTheme="minorBidi"/>
          <w:color w:val="000000" w:themeColor="text1"/>
        </w:rPr>
        <w:t xml:space="preserve"> and the operating cell potential </w:t>
      </w:r>
      <m:oMath>
        <m:sSub>
          <m:sSubPr>
            <m:ctrlPr>
              <w:rPr>
                <w:rFonts w:ascii="Cambria Math" w:hAnsi="Cambria Math"/>
                <w:i/>
                <w:color w:val="000000" w:themeColor="text1"/>
                <w:sz w:val="21"/>
                <w:szCs w:val="21"/>
              </w:rPr>
            </m:ctrlPr>
          </m:sSubPr>
          <m:e>
            <m:r>
              <w:rPr>
                <w:rFonts w:ascii="Cambria Math" w:hAnsi="Cambria Math"/>
                <w:color w:val="000000" w:themeColor="text1"/>
                <w:sz w:val="21"/>
                <w:szCs w:val="21"/>
              </w:rPr>
              <m:t>V</m:t>
            </m:r>
          </m:e>
          <m:sub>
            <m:r>
              <w:rPr>
                <w:rFonts w:ascii="Cambria Math" w:hAnsi="Cambria Math"/>
                <w:color w:val="000000" w:themeColor="text1"/>
                <w:sz w:val="21"/>
                <w:szCs w:val="21"/>
              </w:rPr>
              <m:t>op</m:t>
            </m:r>
          </m:sub>
        </m:sSub>
      </m:oMath>
      <w:r w:rsidRPr="00372045">
        <w:rPr>
          <w:rFonts w:asciiTheme="minorBidi" w:eastAsiaTheme="minorEastAsia" w:hAnsiTheme="minorBidi"/>
          <w:color w:val="000000" w:themeColor="text1"/>
          <w:sz w:val="21"/>
          <w:szCs w:val="21"/>
        </w:rPr>
        <w:t xml:space="preserve"> </w:t>
      </w:r>
      <w:r w:rsidRPr="00372045">
        <w:rPr>
          <w:rFonts w:asciiTheme="minorBidi" w:eastAsiaTheme="minorEastAsia" w:hAnsiTheme="minorBidi"/>
          <w:color w:val="000000" w:themeColor="text1"/>
        </w:rPr>
        <w:t>are obtained by</w:t>
      </w:r>
      <w:r w:rsidRPr="00372045">
        <w:rPr>
          <w:rFonts w:asciiTheme="minorBidi" w:eastAsiaTheme="minorEastAsia" w:hAnsiTheme="minorBidi"/>
          <w:color w:val="000000" w:themeColor="text1"/>
          <w:sz w:val="21"/>
          <w:szCs w:val="21"/>
        </w:rPr>
        <w:t xml:space="preserve"> </w:t>
      </w:r>
      <w:r w:rsidRPr="00372045">
        <w:rPr>
          <w:rFonts w:asciiTheme="minorBidi" w:hAnsiTheme="minorBidi"/>
          <w:color w:val="000000" w:themeColor="text1"/>
        </w:rPr>
        <w:t xml:space="preserve">finding the intersection of the TJ-PV and the flow electrolyzer </w:t>
      </w:r>
      <w:r w:rsidR="00203996" w:rsidRPr="00372045">
        <w:rPr>
          <w:rFonts w:asciiTheme="minorBidi" w:hAnsiTheme="minorBidi"/>
          <w:i/>
          <w:iCs/>
          <w:color w:val="000000" w:themeColor="text1"/>
        </w:rPr>
        <w:t>j</w:t>
      </w:r>
      <w:r w:rsidRPr="00372045">
        <w:rPr>
          <w:rFonts w:asciiTheme="minorBidi" w:hAnsiTheme="minorBidi"/>
          <w:color w:val="000000" w:themeColor="text1"/>
        </w:rPr>
        <w:t>-V curve</w:t>
      </w:r>
      <w:r w:rsidRPr="00372045">
        <w:rPr>
          <w:rFonts w:asciiTheme="minorBidi" w:eastAsiaTheme="minorEastAsia" w:hAnsiTheme="minorBidi"/>
          <w:color w:val="000000" w:themeColor="text1"/>
          <w:sz w:val="21"/>
          <w:szCs w:val="21"/>
        </w:rPr>
        <w:t xml:space="preserve">. </w:t>
      </w:r>
      <m:oMath>
        <m:sSub>
          <m:sSubPr>
            <m:ctrlPr>
              <w:rPr>
                <w:rFonts w:ascii="Cambria Math" w:hAnsi="Cambria Math"/>
                <w:i/>
                <w:color w:val="000000" w:themeColor="text1"/>
              </w:rPr>
            </m:ctrlPr>
          </m:sSubPr>
          <m:e>
            <m:r>
              <w:rPr>
                <w:rFonts w:ascii="Cambria Math" w:hAnsi="Cambria Math"/>
                <w:color w:val="000000" w:themeColor="text1"/>
              </w:rPr>
              <m:t>FE</m:t>
            </m:r>
          </m:e>
          <m:sub>
            <m:r>
              <w:rPr>
                <w:rFonts w:ascii="Cambria Math" w:hAnsi="Cambria Math"/>
                <w:color w:val="000000" w:themeColor="text1"/>
              </w:rPr>
              <m:t>p</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op</m:t>
            </m:r>
          </m:sub>
        </m:sSub>
        <m:r>
          <w:rPr>
            <w:rFonts w:ascii="Cambria Math" w:hAnsi="Cambria Math"/>
            <w:color w:val="000000" w:themeColor="text1"/>
          </w:rPr>
          <m:t>)</m:t>
        </m:r>
      </m:oMath>
      <w:r w:rsidRPr="00372045">
        <w:rPr>
          <w:rFonts w:asciiTheme="minorBidi" w:eastAsiaTheme="minorEastAsia" w:hAnsiTheme="minorBidi"/>
          <w:color w:val="000000" w:themeColor="text1"/>
        </w:rPr>
        <w:t xml:space="preserve"> is faradaic efficiency of product, which is function of cell potential. The </w:t>
      </w:r>
      <m:oMath>
        <m:sSub>
          <m:sSubPr>
            <m:ctrlPr>
              <w:rPr>
                <w:rFonts w:ascii="Cambria Math" w:hAnsi="Cambria Math"/>
                <w:i/>
                <w:color w:val="000000" w:themeColor="text1"/>
              </w:rPr>
            </m:ctrlPr>
          </m:sSubPr>
          <m:e>
            <m:r>
              <w:rPr>
                <w:rFonts w:ascii="Cambria Math" w:hAnsi="Cambria Math"/>
                <w:color w:val="000000" w:themeColor="text1"/>
              </w:rPr>
              <m:t>LHV</m:t>
            </m:r>
          </m:e>
          <m:sub>
            <m:r>
              <w:rPr>
                <w:rFonts w:ascii="Cambria Math" w:hAnsi="Cambria Math"/>
                <w:color w:val="000000" w:themeColor="text1"/>
              </w:rPr>
              <m:t>P</m:t>
            </m:r>
          </m:sub>
        </m:sSub>
      </m:oMath>
      <w:r w:rsidRPr="00372045">
        <w:rPr>
          <w:rFonts w:asciiTheme="minorBidi" w:eastAsiaTheme="minorEastAsia" w:hAnsiTheme="minorBidi"/>
          <w:color w:val="000000" w:themeColor="text1"/>
        </w:rPr>
        <w:t xml:space="preserve"> is the lower heating value per mole of product and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m:t>
            </m:r>
          </m:sub>
        </m:sSub>
      </m:oMath>
      <w:r w:rsidRPr="00372045">
        <w:rPr>
          <w:rFonts w:asciiTheme="minorBidi" w:eastAsiaTheme="minorEastAsia" w:hAnsiTheme="minorBidi"/>
          <w:color w:val="000000" w:themeColor="text1"/>
        </w:rPr>
        <w:t xml:space="preserve"> is the power of solar cell per unit area. The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m:t>
            </m:r>
          </m:sub>
        </m:sSub>
      </m:oMath>
      <w:r w:rsidRPr="00372045">
        <w:rPr>
          <w:rFonts w:asciiTheme="minorBidi" w:eastAsiaTheme="minorEastAsia" w:hAnsiTheme="minorBidi"/>
          <w:color w:val="000000" w:themeColor="text1"/>
        </w:rPr>
        <w:t xml:space="preserve"> is number of electrons transfer for the given product and </w:t>
      </w:r>
      <m:oMath>
        <m:r>
          <w:rPr>
            <w:rFonts w:ascii="Cambria Math" w:hAnsi="Cambria Math"/>
            <w:color w:val="000000" w:themeColor="text1"/>
          </w:rPr>
          <m:t>F</m:t>
        </m:r>
      </m:oMath>
      <w:r w:rsidRPr="00372045">
        <w:rPr>
          <w:rFonts w:asciiTheme="minorBidi" w:eastAsiaTheme="minorEastAsia" w:hAnsiTheme="minorBidi"/>
          <w:color w:val="000000" w:themeColor="text1"/>
        </w:rPr>
        <w:t xml:space="preserve"> is faradaic constant which is 96485.33 C.mol</w:t>
      </w:r>
      <w:r w:rsidRPr="00372045">
        <w:rPr>
          <w:rFonts w:asciiTheme="minorBidi" w:eastAsiaTheme="minorEastAsia" w:hAnsiTheme="minorBidi"/>
          <w:color w:val="000000" w:themeColor="text1"/>
          <w:vertAlign w:val="superscript"/>
        </w:rPr>
        <w:t>-1</w:t>
      </w:r>
      <w:r w:rsidRPr="00372045">
        <w:rPr>
          <w:rFonts w:asciiTheme="minorBidi" w:eastAsiaTheme="minorEastAsia" w:hAnsiTheme="minorBidi"/>
          <w:color w:val="000000" w:themeColor="text1"/>
        </w:rPr>
        <w:t xml:space="preserve">. </w:t>
      </w:r>
      <w:r w:rsidR="00F177A1" w:rsidRPr="00372045">
        <w:rPr>
          <w:rFonts w:asciiTheme="minorBidi" w:hAnsiTheme="minorBidi"/>
          <w:color w:val="000000" w:themeColor="text1"/>
        </w:rPr>
        <w:t xml:space="preserve">All values </w:t>
      </w:r>
      <w:r w:rsidRPr="00372045">
        <w:rPr>
          <w:rFonts w:asciiTheme="minorBidi" w:hAnsiTheme="minorBidi"/>
          <w:color w:val="000000" w:themeColor="text1"/>
        </w:rPr>
        <w:t xml:space="preserve">are presented in </w:t>
      </w:r>
      <w:r w:rsidR="00517133" w:rsidRPr="00372045">
        <w:rPr>
          <w:rFonts w:asciiTheme="minorBidi" w:hAnsiTheme="minorBidi"/>
          <w:color w:val="000000" w:themeColor="text1"/>
        </w:rPr>
        <w:t xml:space="preserve">Supplementary </w:t>
      </w:r>
      <w:r w:rsidRPr="00372045">
        <w:rPr>
          <w:rFonts w:asciiTheme="minorBidi" w:hAnsiTheme="minorBidi"/>
          <w:color w:val="000000" w:themeColor="text1"/>
        </w:rPr>
        <w:t>Table S</w:t>
      </w:r>
      <w:r w:rsidR="002517A0" w:rsidRPr="00372045">
        <w:rPr>
          <w:rFonts w:asciiTheme="minorBidi" w:hAnsiTheme="minorBidi"/>
          <w:color w:val="000000" w:themeColor="text1"/>
        </w:rPr>
        <w:t>13</w:t>
      </w:r>
      <w:r w:rsidR="003F28AA" w:rsidRPr="00372045">
        <w:rPr>
          <w:rFonts w:asciiTheme="minorBidi" w:hAnsiTheme="minorBidi"/>
          <w:color w:val="000000" w:themeColor="text1"/>
        </w:rPr>
        <w:t xml:space="preserve"> </w:t>
      </w:r>
      <w:r w:rsidRPr="00372045">
        <w:rPr>
          <w:rFonts w:asciiTheme="minorBidi" w:hAnsiTheme="minorBidi"/>
          <w:color w:val="000000" w:themeColor="text1"/>
        </w:rPr>
        <w:fldChar w:fldCharType="begin" w:fldLock="1"/>
      </w:r>
      <w:r w:rsidR="009E0EAC">
        <w:rPr>
          <w:rFonts w:asciiTheme="minorBidi" w:hAnsiTheme="minorBidi"/>
          <w:color w:val="000000" w:themeColor="text1"/>
        </w:rPr>
        <w:instrText>ADDIN CSL_CITATION {"citationItems":[{"id":"ITEM-1","itemData":{"DOI":"10.1073/pnas.1519212112","author":[{"dropping-particle":"","family":"Singh","given":"Meenesh R","non-dropping-particle":"","parse-names":false,"suffix":""},{"dropping-particle":"","family":"Clark","given":"Ezra L","non-dropping-particle":"","parse-names":false,"suffix":""},{"dropping-particle":"","family":"Bell","given":"Alexis T","non-dropping-particle":"","parse-names":false,"suffix":""}],"id":"ITEM-1","issued":{"date-parts":[["2015"]]},"title":"Thermodynamic and achievable efficiencies for solar-driven electrochemical reduction of carbon dioxide to transportation fuels","type":"article-journal"},"uris":["http://www.mendeley.com/documents/?uuid=7b352e09-94a2-45e3-97cf-4e3bbba21a86","http://www.mendeley.com/documents/?uuid=d0a90115-e6ac-4302-b295-a728ff35535e"]}],"mendeley":{"formattedCitation":"&lt;sup&gt;58&lt;/sup&gt;","plainTextFormattedCitation":"58","previouslyFormattedCitation":"&lt;sup&gt;57&lt;/sup&gt;"},"properties":{"noteIndex":0},"schema":"https://github.com/citation-style-language/schema/raw/master/csl-citation.json"}</w:instrText>
      </w:r>
      <w:r w:rsidRPr="00372045">
        <w:rPr>
          <w:rFonts w:asciiTheme="minorBidi" w:hAnsiTheme="minorBidi"/>
          <w:color w:val="000000" w:themeColor="text1"/>
        </w:rPr>
        <w:fldChar w:fldCharType="separate"/>
      </w:r>
      <w:r w:rsidR="009E0EAC" w:rsidRPr="009E0EAC">
        <w:rPr>
          <w:rFonts w:asciiTheme="minorBidi" w:hAnsiTheme="minorBidi"/>
          <w:noProof/>
          <w:color w:val="000000" w:themeColor="text1"/>
          <w:vertAlign w:val="superscript"/>
        </w:rPr>
        <w:t>58</w:t>
      </w:r>
      <w:r w:rsidRPr="00372045">
        <w:rPr>
          <w:rFonts w:asciiTheme="minorBidi" w:hAnsiTheme="minorBidi"/>
          <w:color w:val="000000" w:themeColor="text1"/>
        </w:rPr>
        <w:fldChar w:fldCharType="end"/>
      </w:r>
      <w:r w:rsidRPr="00372045">
        <w:rPr>
          <w:rFonts w:asciiTheme="minorBidi" w:hAnsiTheme="minorBidi"/>
          <w:color w:val="000000" w:themeColor="text1"/>
        </w:rPr>
        <w:t>.</w:t>
      </w:r>
      <w:r w:rsidR="00F177A1" w:rsidRPr="00372045">
        <w:rPr>
          <w:rFonts w:asciiTheme="minorBidi" w:hAnsiTheme="minorBidi"/>
          <w:color w:val="000000" w:themeColor="text1"/>
        </w:rPr>
        <w:t xml:space="preserve"> </w:t>
      </w:r>
      <w:r w:rsidR="00277858" w:rsidRPr="00372045">
        <w:rPr>
          <w:rFonts w:asciiTheme="minorBidi" w:hAnsiTheme="minorBidi"/>
          <w:color w:val="000000" w:themeColor="text1"/>
        </w:rPr>
        <w:t>The total sun to fuel efficiency w</w:t>
      </w:r>
      <w:r w:rsidR="00C4331E" w:rsidRPr="00372045">
        <w:rPr>
          <w:rFonts w:asciiTheme="minorBidi" w:hAnsiTheme="minorBidi"/>
          <w:color w:val="000000" w:themeColor="text1"/>
        </w:rPr>
        <w:t>as</w:t>
      </w:r>
      <w:r w:rsidR="00277858" w:rsidRPr="00372045">
        <w:rPr>
          <w:rFonts w:asciiTheme="minorBidi" w:hAnsiTheme="minorBidi"/>
          <w:color w:val="000000" w:themeColor="text1"/>
        </w:rPr>
        <w:t xml:space="preserve"> calculated by the sum of the sun to products efficiencies at the range of cell potentials.</w:t>
      </w:r>
    </w:p>
    <w:p w14:paraId="1BC62D71" w14:textId="6A18E5C6" w:rsidR="00277858" w:rsidRDefault="00277858" w:rsidP="00277858">
      <w:pPr>
        <w:spacing w:after="0" w:line="480" w:lineRule="auto"/>
        <w:jc w:val="center"/>
        <w:rPr>
          <w:rFonts w:asciiTheme="minorBidi" w:eastAsiaTheme="minorEastAsia" w:hAnsiTheme="minorBidi"/>
          <w:color w:val="000000" w:themeColor="text1"/>
        </w:rPr>
      </w:pPr>
      <m:oMath>
        <m:r>
          <w:rPr>
            <w:rFonts w:ascii="Cambria Math" w:hAnsi="Cambria Math"/>
            <w:color w:val="000000" w:themeColor="text1"/>
          </w:rPr>
          <m:t xml:space="preserve">Sun to fuels efficiency=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J</m:t>
                </m:r>
              </m:e>
              <m:sub>
                <m:r>
                  <w:rPr>
                    <w:rFonts w:ascii="Cambria Math" w:hAnsi="Cambria Math"/>
                    <w:color w:val="000000" w:themeColor="text1"/>
                  </w:rPr>
                  <m:t>op</m:t>
                </m:r>
              </m:sub>
            </m:sSub>
          </m:num>
          <m:den>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s</m:t>
                </m:r>
              </m:sub>
            </m:sSub>
          </m:den>
        </m:f>
        <m:nary>
          <m:naryPr>
            <m:chr m:val="∑"/>
            <m:limLoc m:val="undOvr"/>
            <m:subHide m:val="1"/>
            <m:supHide m:val="1"/>
            <m:ctrlPr>
              <w:rPr>
                <w:rFonts w:ascii="Cambria Math" w:hAnsi="Cambria Math"/>
                <w:i/>
                <w:color w:val="000000" w:themeColor="text1"/>
              </w:rPr>
            </m:ctrlPr>
          </m:naryPr>
          <m:sub/>
          <m:sup/>
          <m:e>
            <m:f>
              <m:fPr>
                <m:ctrlPr>
                  <w:rPr>
                    <w:rFonts w:ascii="Cambria Math" w:hAnsi="Cambria Math"/>
                    <w:i/>
                    <w:color w:val="000000" w:themeColor="text1"/>
                  </w:rPr>
                </m:ctrlPr>
              </m:fPr>
              <m:num>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FE</m:t>
                    </m:r>
                  </m:e>
                  <m:sub>
                    <m:r>
                      <w:rPr>
                        <w:rFonts w:ascii="Cambria Math" w:hAnsi="Cambria Math"/>
                        <w:color w:val="000000" w:themeColor="text1"/>
                      </w:rPr>
                      <m:t>p</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op</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LHV</m:t>
                    </m:r>
                  </m:e>
                  <m:sub>
                    <m:r>
                      <w:rPr>
                        <w:rFonts w:ascii="Cambria Math" w:hAnsi="Cambria Math"/>
                        <w:color w:val="000000" w:themeColor="text1"/>
                      </w:rPr>
                      <m:t>P</m:t>
                    </m:r>
                  </m:sub>
                </m:sSub>
              </m:num>
              <m:den>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m:t>
                    </m:r>
                  </m:sub>
                </m:sSub>
                <m:r>
                  <w:rPr>
                    <w:rFonts w:ascii="Cambria Math" w:hAnsi="Cambria Math"/>
                    <w:color w:val="000000" w:themeColor="text1"/>
                  </w:rPr>
                  <m:t>F</m:t>
                </m:r>
              </m:den>
            </m:f>
          </m:e>
        </m:nary>
      </m:oMath>
      <w:r w:rsidRPr="00372045">
        <w:rPr>
          <w:rFonts w:asciiTheme="minorBidi" w:eastAsiaTheme="minorEastAsia" w:hAnsiTheme="minorBidi"/>
          <w:color w:val="000000" w:themeColor="text1"/>
        </w:rPr>
        <w:t xml:space="preserve"> </w:t>
      </w:r>
      <w:r w:rsidRPr="00372045">
        <w:rPr>
          <w:rFonts w:asciiTheme="minorBidi" w:eastAsiaTheme="minorEastAsia" w:hAnsiTheme="minorBidi"/>
          <w:color w:val="000000" w:themeColor="text1"/>
          <w:sz w:val="21"/>
          <w:szCs w:val="21"/>
        </w:rPr>
        <w:t xml:space="preserve"> </w:t>
      </w:r>
      <w:r w:rsidRPr="00372045">
        <w:rPr>
          <w:rFonts w:asciiTheme="minorBidi" w:eastAsiaTheme="minorEastAsia" w:hAnsiTheme="minorBidi"/>
          <w:color w:val="000000" w:themeColor="text1"/>
        </w:rPr>
        <w:t>(Equation S</w:t>
      </w:r>
      <w:r w:rsidR="00356BD1">
        <w:rPr>
          <w:rFonts w:asciiTheme="minorBidi" w:eastAsiaTheme="minorEastAsia" w:hAnsiTheme="minorBidi"/>
          <w:color w:val="000000" w:themeColor="text1"/>
        </w:rPr>
        <w:t>14</w:t>
      </w:r>
      <w:r w:rsidRPr="00372045">
        <w:rPr>
          <w:rFonts w:asciiTheme="minorBidi" w:eastAsiaTheme="minorEastAsia" w:hAnsiTheme="minorBidi"/>
          <w:color w:val="000000" w:themeColor="text1"/>
        </w:rPr>
        <w:t>)</w:t>
      </w:r>
    </w:p>
    <w:p w14:paraId="5833D530" w14:textId="578680BB" w:rsidR="00356BD1" w:rsidRDefault="00356BD1" w:rsidP="00277858">
      <w:pPr>
        <w:spacing w:after="0" w:line="480" w:lineRule="auto"/>
        <w:jc w:val="center"/>
        <w:rPr>
          <w:rFonts w:asciiTheme="minorBidi" w:eastAsiaTheme="minorEastAsia" w:hAnsiTheme="minorBidi"/>
          <w:color w:val="000000" w:themeColor="text1"/>
        </w:rPr>
      </w:pPr>
    </w:p>
    <w:p w14:paraId="5E056E28" w14:textId="77777777" w:rsidR="00356BD1" w:rsidRPr="00372045" w:rsidRDefault="00356BD1" w:rsidP="00277858">
      <w:pPr>
        <w:spacing w:after="0" w:line="480" w:lineRule="auto"/>
        <w:jc w:val="center"/>
        <w:rPr>
          <w:rFonts w:asciiTheme="minorBidi" w:eastAsiaTheme="minorEastAsia" w:hAnsiTheme="minorBidi"/>
          <w:color w:val="000000" w:themeColor="text1"/>
        </w:rPr>
      </w:pPr>
    </w:p>
    <w:p w14:paraId="20D29CF7" w14:textId="50903902" w:rsidR="00B95001" w:rsidRPr="00372045" w:rsidRDefault="0072688D" w:rsidP="00B95001">
      <w:pPr>
        <w:pStyle w:val="Caption"/>
        <w:keepNext/>
        <w:spacing w:after="0"/>
        <w:jc w:val="both"/>
        <w:rPr>
          <w:rFonts w:asciiTheme="minorBidi" w:hAnsiTheme="minorBidi"/>
          <w:color w:val="000000" w:themeColor="text1"/>
        </w:rPr>
      </w:pPr>
      <w:r w:rsidRPr="00372045">
        <w:rPr>
          <w:rFonts w:asciiTheme="minorBidi" w:hAnsiTheme="minorBidi"/>
          <w:b/>
          <w:bCs/>
          <w:i w:val="0"/>
          <w:iCs w:val="0"/>
          <w:color w:val="000000" w:themeColor="text1"/>
          <w:sz w:val="20"/>
          <w:szCs w:val="20"/>
        </w:rPr>
        <w:lastRenderedPageBreak/>
        <w:t xml:space="preserve">Supplementary </w:t>
      </w:r>
      <w:r w:rsidR="00B95001" w:rsidRPr="00372045">
        <w:rPr>
          <w:rFonts w:asciiTheme="minorBidi" w:hAnsiTheme="minorBidi"/>
          <w:b/>
          <w:bCs/>
          <w:i w:val="0"/>
          <w:iCs w:val="0"/>
          <w:color w:val="000000" w:themeColor="text1"/>
          <w:sz w:val="20"/>
          <w:szCs w:val="20"/>
        </w:rPr>
        <w:t>Table S</w:t>
      </w:r>
      <w:r w:rsidR="00B95001" w:rsidRPr="00372045">
        <w:rPr>
          <w:rFonts w:asciiTheme="minorBidi" w:hAnsiTheme="minorBidi"/>
          <w:b/>
          <w:bCs/>
          <w:i w:val="0"/>
          <w:iCs w:val="0"/>
          <w:color w:val="000000" w:themeColor="text1"/>
          <w:sz w:val="20"/>
          <w:szCs w:val="20"/>
        </w:rPr>
        <w:fldChar w:fldCharType="begin"/>
      </w:r>
      <w:r w:rsidR="00B95001" w:rsidRPr="00372045">
        <w:rPr>
          <w:rFonts w:asciiTheme="minorBidi" w:hAnsiTheme="minorBidi"/>
          <w:b/>
          <w:bCs/>
          <w:i w:val="0"/>
          <w:iCs w:val="0"/>
          <w:color w:val="000000" w:themeColor="text1"/>
          <w:sz w:val="20"/>
          <w:szCs w:val="20"/>
        </w:rPr>
        <w:instrText xml:space="preserve"> SEQ Table \* ARABIC </w:instrText>
      </w:r>
      <w:r w:rsidR="00B95001" w:rsidRPr="00372045">
        <w:rPr>
          <w:rFonts w:asciiTheme="minorBidi" w:hAnsiTheme="minorBidi"/>
          <w:b/>
          <w:bCs/>
          <w:i w:val="0"/>
          <w:iCs w:val="0"/>
          <w:color w:val="000000" w:themeColor="text1"/>
          <w:sz w:val="20"/>
          <w:szCs w:val="20"/>
        </w:rPr>
        <w:fldChar w:fldCharType="separate"/>
      </w:r>
      <w:r w:rsidR="002517A0" w:rsidRPr="00372045">
        <w:rPr>
          <w:rFonts w:asciiTheme="minorBidi" w:hAnsiTheme="minorBidi"/>
          <w:b/>
          <w:bCs/>
          <w:i w:val="0"/>
          <w:iCs w:val="0"/>
          <w:noProof/>
          <w:color w:val="000000" w:themeColor="text1"/>
          <w:sz w:val="20"/>
          <w:szCs w:val="20"/>
        </w:rPr>
        <w:t>13</w:t>
      </w:r>
      <w:r w:rsidR="00B95001" w:rsidRPr="00372045">
        <w:rPr>
          <w:rFonts w:asciiTheme="minorBidi" w:hAnsiTheme="minorBidi"/>
          <w:b/>
          <w:bCs/>
          <w:i w:val="0"/>
          <w:iCs w:val="0"/>
          <w:color w:val="000000" w:themeColor="text1"/>
          <w:sz w:val="20"/>
          <w:szCs w:val="20"/>
        </w:rPr>
        <w:fldChar w:fldCharType="end"/>
      </w:r>
      <w:r w:rsidRPr="00372045">
        <w:rPr>
          <w:rFonts w:asciiTheme="minorBidi" w:hAnsiTheme="minorBidi"/>
          <w:b/>
          <w:bCs/>
          <w:i w:val="0"/>
          <w:iCs w:val="0"/>
          <w:color w:val="000000" w:themeColor="text1"/>
          <w:sz w:val="20"/>
          <w:szCs w:val="20"/>
        </w:rPr>
        <w:t xml:space="preserve"> |</w:t>
      </w:r>
      <w:r w:rsidR="00B95001" w:rsidRPr="00372045">
        <w:rPr>
          <w:rFonts w:asciiTheme="minorBidi" w:hAnsiTheme="minorBidi"/>
          <w:color w:val="000000" w:themeColor="text1"/>
        </w:rPr>
        <w:t xml:space="preserve"> </w:t>
      </w:r>
      <w:r w:rsidR="00B95001" w:rsidRPr="00372045">
        <w:rPr>
          <w:rFonts w:asciiTheme="minorBidi" w:hAnsiTheme="minorBidi"/>
          <w:i w:val="0"/>
          <w:iCs w:val="0"/>
          <w:color w:val="000000" w:themeColor="text1"/>
          <w:sz w:val="20"/>
          <w:szCs w:val="20"/>
        </w:rPr>
        <w:t>Number of electrons transfer, lower heating values, thermoneutral potentials, and equilibrium potentials for different reactions.</w:t>
      </w:r>
    </w:p>
    <w:tbl>
      <w:tblPr>
        <w:tblStyle w:val="TableGrid"/>
        <w:tblW w:w="9355" w:type="dxa"/>
        <w:tblInd w:w="0" w:type="dxa"/>
        <w:tblLayout w:type="fixed"/>
        <w:tblLook w:val="04A0" w:firstRow="1" w:lastRow="0" w:firstColumn="1" w:lastColumn="0" w:noHBand="0" w:noVBand="1"/>
      </w:tblPr>
      <w:tblGrid>
        <w:gridCol w:w="3055"/>
        <w:gridCol w:w="1440"/>
        <w:gridCol w:w="1491"/>
        <w:gridCol w:w="1659"/>
        <w:gridCol w:w="1710"/>
      </w:tblGrid>
      <w:tr w:rsidR="002D1BCD" w:rsidRPr="00372045" w14:paraId="5CC8E693" w14:textId="77777777" w:rsidTr="003B23FE">
        <w:tc>
          <w:tcPr>
            <w:tcW w:w="3055" w:type="dxa"/>
            <w:tcBorders>
              <w:bottom w:val="single" w:sz="4" w:space="0" w:color="auto"/>
            </w:tcBorders>
            <w:hideMark/>
          </w:tcPr>
          <w:p w14:paraId="4ADC6873"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Reaction</w:t>
            </w:r>
          </w:p>
        </w:tc>
        <w:tc>
          <w:tcPr>
            <w:tcW w:w="1440" w:type="dxa"/>
            <w:tcBorders>
              <w:bottom w:val="single" w:sz="4" w:space="0" w:color="auto"/>
            </w:tcBorders>
          </w:tcPr>
          <w:p w14:paraId="049FF0E0"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 xml:space="preserve">Number of </w:t>
            </w:r>
          </w:p>
          <w:p w14:paraId="06E886D6"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Electrons</w:t>
            </w:r>
          </w:p>
        </w:tc>
        <w:tc>
          <w:tcPr>
            <w:tcW w:w="1491" w:type="dxa"/>
            <w:tcBorders>
              <w:bottom w:val="single" w:sz="4" w:space="0" w:color="auto"/>
            </w:tcBorders>
          </w:tcPr>
          <w:p w14:paraId="218981D5"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 xml:space="preserve">Equilibrium </w:t>
            </w:r>
          </w:p>
          <w:p w14:paraId="334683CC"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Potential (V)</w:t>
            </w:r>
          </w:p>
        </w:tc>
        <w:tc>
          <w:tcPr>
            <w:tcW w:w="1659" w:type="dxa"/>
            <w:tcBorders>
              <w:bottom w:val="single" w:sz="4" w:space="0" w:color="auto"/>
            </w:tcBorders>
          </w:tcPr>
          <w:p w14:paraId="333B0486"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Thermoneutral</w:t>
            </w:r>
          </w:p>
          <w:p w14:paraId="7A29533B"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Potential (V)</w:t>
            </w:r>
          </w:p>
        </w:tc>
        <w:tc>
          <w:tcPr>
            <w:tcW w:w="1710" w:type="dxa"/>
            <w:tcBorders>
              <w:bottom w:val="single" w:sz="4" w:space="0" w:color="auto"/>
            </w:tcBorders>
          </w:tcPr>
          <w:p w14:paraId="1E6AF460"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Lower Heating</w:t>
            </w:r>
          </w:p>
          <w:p w14:paraId="082DB6C2" w14:textId="77777777" w:rsidR="00B95001" w:rsidRPr="00372045" w:rsidRDefault="00B95001" w:rsidP="002D4FBF">
            <w:pPr>
              <w:jc w:val="center"/>
              <w:rPr>
                <w:rFonts w:asciiTheme="minorBidi" w:hAnsiTheme="minorBidi"/>
                <w:b/>
                <w:bCs/>
                <w:i/>
                <w:iCs/>
                <w:color w:val="000000" w:themeColor="text1"/>
                <w:sz w:val="18"/>
                <w:szCs w:val="18"/>
              </w:rPr>
            </w:pPr>
            <w:r w:rsidRPr="00372045">
              <w:rPr>
                <w:rFonts w:asciiTheme="minorBidi" w:hAnsiTheme="minorBidi"/>
                <w:b/>
                <w:bCs/>
                <w:i/>
                <w:iCs/>
                <w:color w:val="000000" w:themeColor="text1"/>
                <w:sz w:val="18"/>
                <w:szCs w:val="18"/>
              </w:rPr>
              <w:t>Value (kJ.mol</w:t>
            </w:r>
            <w:r w:rsidRPr="00372045">
              <w:rPr>
                <w:rFonts w:asciiTheme="minorBidi" w:hAnsiTheme="minorBidi"/>
                <w:b/>
                <w:bCs/>
                <w:i/>
                <w:iCs/>
                <w:color w:val="000000" w:themeColor="text1"/>
                <w:sz w:val="18"/>
                <w:szCs w:val="18"/>
                <w:vertAlign w:val="superscript"/>
              </w:rPr>
              <w:t>-1</w:t>
            </w:r>
            <w:r w:rsidRPr="00372045">
              <w:rPr>
                <w:rFonts w:asciiTheme="minorBidi" w:hAnsiTheme="minorBidi"/>
                <w:b/>
                <w:bCs/>
                <w:i/>
                <w:iCs/>
                <w:color w:val="000000" w:themeColor="text1"/>
                <w:sz w:val="18"/>
                <w:szCs w:val="18"/>
              </w:rPr>
              <w:t>)</w:t>
            </w:r>
          </w:p>
        </w:tc>
      </w:tr>
      <w:tr w:rsidR="002D1BCD" w:rsidRPr="00372045" w14:paraId="2641D08E" w14:textId="77777777" w:rsidTr="003B23FE">
        <w:tc>
          <w:tcPr>
            <w:tcW w:w="3055" w:type="dxa"/>
            <w:tcBorders>
              <w:top w:val="single" w:sz="4" w:space="0" w:color="auto"/>
              <w:left w:val="single" w:sz="4" w:space="0" w:color="auto"/>
              <w:bottom w:val="nil"/>
              <w:right w:val="nil"/>
            </w:tcBorders>
          </w:tcPr>
          <w:p w14:paraId="224274CA" w14:textId="08D5EFEA"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H</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O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H</w:t>
            </w:r>
            <w:r w:rsidRPr="00372045">
              <w:rPr>
                <w:rFonts w:asciiTheme="minorBidi" w:eastAsiaTheme="minorEastAsia" w:hAnsiTheme="minorBidi"/>
                <w:color w:val="000000" w:themeColor="text1"/>
                <w:sz w:val="20"/>
                <w:szCs w:val="20"/>
                <w:vertAlign w:val="subscript"/>
              </w:rPr>
              <w:t>2</w:t>
            </w:r>
            <w:r w:rsidRPr="00372045">
              <w:rPr>
                <w:rFonts w:asciiTheme="minorBidi" w:eastAsiaTheme="minorEastAsia" w:hAnsiTheme="minorBidi"/>
                <w:color w:val="000000" w:themeColor="text1"/>
                <w:sz w:val="20"/>
                <w:szCs w:val="20"/>
              </w:rPr>
              <w:t xml:space="preserve"> + ½ O</w:t>
            </w:r>
            <w:r w:rsidRPr="00372045">
              <w:rPr>
                <w:rFonts w:asciiTheme="minorBidi" w:eastAsiaTheme="minorEastAsia" w:hAnsiTheme="minorBidi"/>
                <w:color w:val="000000" w:themeColor="text1"/>
                <w:sz w:val="20"/>
                <w:szCs w:val="20"/>
                <w:vertAlign w:val="subscript"/>
              </w:rPr>
              <w:t>2</w:t>
            </w:r>
          </w:p>
        </w:tc>
        <w:tc>
          <w:tcPr>
            <w:tcW w:w="1440" w:type="dxa"/>
            <w:tcBorders>
              <w:top w:val="single" w:sz="4" w:space="0" w:color="auto"/>
              <w:left w:val="nil"/>
              <w:bottom w:val="nil"/>
              <w:right w:val="nil"/>
            </w:tcBorders>
          </w:tcPr>
          <w:p w14:paraId="6A87259F" w14:textId="1261AA5E"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w:t>
            </w:r>
          </w:p>
        </w:tc>
        <w:tc>
          <w:tcPr>
            <w:tcW w:w="1491" w:type="dxa"/>
            <w:tcBorders>
              <w:top w:val="single" w:sz="4" w:space="0" w:color="auto"/>
              <w:left w:val="nil"/>
              <w:bottom w:val="nil"/>
              <w:right w:val="nil"/>
            </w:tcBorders>
          </w:tcPr>
          <w:p w14:paraId="5DBB4676" w14:textId="47D1A121"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1.229</w:t>
            </w:r>
          </w:p>
        </w:tc>
        <w:tc>
          <w:tcPr>
            <w:tcW w:w="1659" w:type="dxa"/>
            <w:tcBorders>
              <w:top w:val="single" w:sz="4" w:space="0" w:color="auto"/>
              <w:left w:val="nil"/>
              <w:bottom w:val="nil"/>
              <w:right w:val="nil"/>
            </w:tcBorders>
          </w:tcPr>
          <w:p w14:paraId="748B06D0" w14:textId="501F45AE"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1.481</w:t>
            </w:r>
          </w:p>
        </w:tc>
        <w:tc>
          <w:tcPr>
            <w:tcW w:w="1710" w:type="dxa"/>
            <w:tcBorders>
              <w:top w:val="single" w:sz="4" w:space="0" w:color="auto"/>
              <w:left w:val="nil"/>
              <w:bottom w:val="nil"/>
              <w:right w:val="single" w:sz="4" w:space="0" w:color="auto"/>
            </w:tcBorders>
          </w:tcPr>
          <w:p w14:paraId="149153A0" w14:textId="5AC1041E"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241.81</w:t>
            </w:r>
          </w:p>
        </w:tc>
      </w:tr>
      <w:tr w:rsidR="002D1BCD" w:rsidRPr="00372045" w14:paraId="1A9F62F2" w14:textId="77777777" w:rsidTr="003B23FE">
        <w:tc>
          <w:tcPr>
            <w:tcW w:w="3055" w:type="dxa"/>
            <w:tcBorders>
              <w:top w:val="nil"/>
              <w:left w:val="single" w:sz="4" w:space="0" w:color="auto"/>
              <w:bottom w:val="nil"/>
              <w:right w:val="nil"/>
            </w:tcBorders>
          </w:tcPr>
          <w:p w14:paraId="45EAB09A" w14:textId="34C0C511"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CO + ½ O</w:t>
            </w:r>
            <w:r w:rsidRPr="00372045">
              <w:rPr>
                <w:rFonts w:asciiTheme="minorBidi" w:eastAsiaTheme="minorEastAsia" w:hAnsiTheme="minorBidi"/>
                <w:color w:val="000000" w:themeColor="text1"/>
                <w:sz w:val="20"/>
                <w:szCs w:val="20"/>
                <w:vertAlign w:val="subscript"/>
              </w:rPr>
              <w:t>2</w:t>
            </w:r>
          </w:p>
        </w:tc>
        <w:tc>
          <w:tcPr>
            <w:tcW w:w="1440" w:type="dxa"/>
            <w:tcBorders>
              <w:top w:val="nil"/>
              <w:left w:val="nil"/>
              <w:bottom w:val="nil"/>
              <w:right w:val="nil"/>
            </w:tcBorders>
          </w:tcPr>
          <w:p w14:paraId="5785D5B1" w14:textId="6254EBA0"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w:t>
            </w:r>
          </w:p>
        </w:tc>
        <w:tc>
          <w:tcPr>
            <w:tcW w:w="1491" w:type="dxa"/>
            <w:tcBorders>
              <w:top w:val="nil"/>
              <w:left w:val="nil"/>
              <w:bottom w:val="nil"/>
              <w:right w:val="nil"/>
            </w:tcBorders>
          </w:tcPr>
          <w:p w14:paraId="4463C7A9" w14:textId="6EE039C8"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1.329</w:t>
            </w:r>
          </w:p>
        </w:tc>
        <w:tc>
          <w:tcPr>
            <w:tcW w:w="1659" w:type="dxa"/>
            <w:tcBorders>
              <w:top w:val="nil"/>
              <w:left w:val="nil"/>
              <w:bottom w:val="nil"/>
              <w:right w:val="nil"/>
            </w:tcBorders>
          </w:tcPr>
          <w:p w14:paraId="42EF6880" w14:textId="2B1593A3"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1.466</w:t>
            </w:r>
          </w:p>
        </w:tc>
        <w:tc>
          <w:tcPr>
            <w:tcW w:w="1710" w:type="dxa"/>
            <w:tcBorders>
              <w:top w:val="nil"/>
              <w:left w:val="nil"/>
              <w:bottom w:val="nil"/>
              <w:right w:val="single" w:sz="4" w:space="0" w:color="auto"/>
            </w:tcBorders>
          </w:tcPr>
          <w:p w14:paraId="7588C2A0" w14:textId="75CD8FEE"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282.98</w:t>
            </w:r>
          </w:p>
        </w:tc>
      </w:tr>
      <w:tr w:rsidR="002D1BCD" w:rsidRPr="00372045" w14:paraId="6604CDD1" w14:textId="77777777" w:rsidTr="003B23FE">
        <w:tc>
          <w:tcPr>
            <w:tcW w:w="3055" w:type="dxa"/>
            <w:tcBorders>
              <w:top w:val="nil"/>
              <w:left w:val="single" w:sz="4" w:space="0" w:color="auto"/>
              <w:bottom w:val="nil"/>
              <w:right w:val="nil"/>
            </w:tcBorders>
          </w:tcPr>
          <w:p w14:paraId="6FA3AA43" w14:textId="6A1794BF"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+ 2H</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O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CH</w:t>
            </w:r>
            <w:r w:rsidRPr="00372045">
              <w:rPr>
                <w:rFonts w:asciiTheme="minorBidi" w:eastAsiaTheme="minorEastAsia" w:hAnsiTheme="minorBidi"/>
                <w:color w:val="000000" w:themeColor="text1"/>
                <w:sz w:val="20"/>
                <w:szCs w:val="20"/>
                <w:vertAlign w:val="subscript"/>
              </w:rPr>
              <w:t>4</w:t>
            </w:r>
            <w:r w:rsidRPr="00372045">
              <w:rPr>
                <w:rFonts w:asciiTheme="minorBidi" w:eastAsiaTheme="minorEastAsia" w:hAnsiTheme="minorBidi"/>
                <w:color w:val="000000" w:themeColor="text1"/>
                <w:sz w:val="20"/>
                <w:szCs w:val="20"/>
              </w:rPr>
              <w:t xml:space="preserve"> + 2O</w:t>
            </w:r>
            <w:r w:rsidRPr="00372045">
              <w:rPr>
                <w:rFonts w:asciiTheme="minorBidi" w:eastAsiaTheme="minorEastAsia" w:hAnsiTheme="minorBidi"/>
                <w:color w:val="000000" w:themeColor="text1"/>
                <w:sz w:val="20"/>
                <w:szCs w:val="20"/>
                <w:vertAlign w:val="subscript"/>
              </w:rPr>
              <w:t>2</w:t>
            </w:r>
          </w:p>
        </w:tc>
        <w:tc>
          <w:tcPr>
            <w:tcW w:w="1440" w:type="dxa"/>
            <w:tcBorders>
              <w:top w:val="nil"/>
              <w:left w:val="nil"/>
              <w:bottom w:val="nil"/>
              <w:right w:val="nil"/>
            </w:tcBorders>
          </w:tcPr>
          <w:p w14:paraId="74C7D010" w14:textId="25B243D2"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8</w:t>
            </w:r>
          </w:p>
        </w:tc>
        <w:tc>
          <w:tcPr>
            <w:tcW w:w="1491" w:type="dxa"/>
            <w:tcBorders>
              <w:top w:val="nil"/>
              <w:left w:val="nil"/>
              <w:bottom w:val="nil"/>
              <w:right w:val="nil"/>
            </w:tcBorders>
          </w:tcPr>
          <w:p w14:paraId="3085DC3E" w14:textId="42E0A05D"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1.059</w:t>
            </w:r>
          </w:p>
        </w:tc>
        <w:tc>
          <w:tcPr>
            <w:tcW w:w="1659" w:type="dxa"/>
            <w:tcBorders>
              <w:top w:val="nil"/>
              <w:left w:val="nil"/>
              <w:bottom w:val="nil"/>
              <w:right w:val="nil"/>
            </w:tcBorders>
          </w:tcPr>
          <w:p w14:paraId="1A5EF5B1" w14:textId="3E74D7CB"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1.153</w:t>
            </w:r>
          </w:p>
        </w:tc>
        <w:tc>
          <w:tcPr>
            <w:tcW w:w="1710" w:type="dxa"/>
            <w:tcBorders>
              <w:top w:val="nil"/>
              <w:left w:val="nil"/>
              <w:bottom w:val="nil"/>
              <w:right w:val="single" w:sz="4" w:space="0" w:color="auto"/>
            </w:tcBorders>
          </w:tcPr>
          <w:p w14:paraId="48043F7F" w14:textId="23874F94"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802.23</w:t>
            </w:r>
          </w:p>
        </w:tc>
      </w:tr>
      <w:tr w:rsidR="002D1BCD" w:rsidRPr="00372045" w14:paraId="4BC7F6E3" w14:textId="77777777" w:rsidTr="003B23FE">
        <w:tc>
          <w:tcPr>
            <w:tcW w:w="3055" w:type="dxa"/>
            <w:tcBorders>
              <w:top w:val="nil"/>
              <w:left w:val="single" w:sz="4" w:space="0" w:color="auto"/>
              <w:bottom w:val="nil"/>
              <w:right w:val="nil"/>
            </w:tcBorders>
          </w:tcPr>
          <w:p w14:paraId="6158AD3B" w14:textId="1904A98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+ 2H</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O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C</w:t>
            </w:r>
            <w:r w:rsidRPr="00372045">
              <w:rPr>
                <w:rFonts w:asciiTheme="minorBidi" w:eastAsiaTheme="minorEastAsia" w:hAnsiTheme="minorBidi"/>
                <w:color w:val="000000" w:themeColor="text1"/>
                <w:sz w:val="20"/>
                <w:szCs w:val="20"/>
                <w:vertAlign w:val="subscript"/>
              </w:rPr>
              <w:t>2</w:t>
            </w:r>
            <w:r w:rsidRPr="00372045">
              <w:rPr>
                <w:rFonts w:asciiTheme="minorBidi" w:eastAsiaTheme="minorEastAsia" w:hAnsiTheme="minorBidi"/>
                <w:color w:val="000000" w:themeColor="text1"/>
                <w:sz w:val="20"/>
                <w:szCs w:val="20"/>
              </w:rPr>
              <w:t>H</w:t>
            </w:r>
            <w:r w:rsidRPr="00372045">
              <w:rPr>
                <w:rFonts w:asciiTheme="minorBidi" w:eastAsiaTheme="minorEastAsia" w:hAnsiTheme="minorBidi"/>
                <w:color w:val="000000" w:themeColor="text1"/>
                <w:sz w:val="20"/>
                <w:szCs w:val="20"/>
                <w:vertAlign w:val="subscript"/>
              </w:rPr>
              <w:t>4</w:t>
            </w:r>
            <w:r w:rsidRPr="00372045">
              <w:rPr>
                <w:rFonts w:asciiTheme="minorBidi" w:eastAsiaTheme="minorEastAsia" w:hAnsiTheme="minorBidi"/>
                <w:color w:val="000000" w:themeColor="text1"/>
                <w:sz w:val="20"/>
                <w:szCs w:val="20"/>
              </w:rPr>
              <w:t xml:space="preserve"> + 3O</w:t>
            </w:r>
            <w:r w:rsidRPr="00372045">
              <w:rPr>
                <w:rFonts w:asciiTheme="minorBidi" w:eastAsiaTheme="minorEastAsia" w:hAnsiTheme="minorBidi"/>
                <w:color w:val="000000" w:themeColor="text1"/>
                <w:sz w:val="20"/>
                <w:szCs w:val="20"/>
                <w:vertAlign w:val="subscript"/>
              </w:rPr>
              <w:t>2</w:t>
            </w:r>
          </w:p>
        </w:tc>
        <w:tc>
          <w:tcPr>
            <w:tcW w:w="1440" w:type="dxa"/>
            <w:tcBorders>
              <w:top w:val="nil"/>
              <w:left w:val="nil"/>
              <w:bottom w:val="nil"/>
              <w:right w:val="nil"/>
            </w:tcBorders>
          </w:tcPr>
          <w:p w14:paraId="21FA9643" w14:textId="62E83B77"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w:t>
            </w:r>
          </w:p>
        </w:tc>
        <w:tc>
          <w:tcPr>
            <w:tcW w:w="1491" w:type="dxa"/>
            <w:tcBorders>
              <w:top w:val="nil"/>
              <w:left w:val="nil"/>
              <w:bottom w:val="nil"/>
              <w:right w:val="nil"/>
            </w:tcBorders>
          </w:tcPr>
          <w:p w14:paraId="25635C69" w14:textId="023E3082"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1.149</w:t>
            </w:r>
          </w:p>
        </w:tc>
        <w:tc>
          <w:tcPr>
            <w:tcW w:w="1659" w:type="dxa"/>
            <w:tcBorders>
              <w:top w:val="nil"/>
              <w:left w:val="nil"/>
              <w:bottom w:val="nil"/>
              <w:right w:val="nil"/>
            </w:tcBorders>
          </w:tcPr>
          <w:p w14:paraId="6FDCFA57" w14:textId="26D78A6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1.219</w:t>
            </w:r>
          </w:p>
        </w:tc>
        <w:tc>
          <w:tcPr>
            <w:tcW w:w="1710" w:type="dxa"/>
            <w:tcBorders>
              <w:top w:val="nil"/>
              <w:left w:val="nil"/>
              <w:bottom w:val="nil"/>
              <w:right w:val="single" w:sz="4" w:space="0" w:color="auto"/>
            </w:tcBorders>
          </w:tcPr>
          <w:p w14:paraId="0B7CBF6A" w14:textId="35E5341D"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1322.94</w:t>
            </w:r>
          </w:p>
        </w:tc>
      </w:tr>
      <w:tr w:rsidR="002D1BCD" w:rsidRPr="00372045" w14:paraId="414E14AE" w14:textId="77777777" w:rsidTr="003B23FE">
        <w:tc>
          <w:tcPr>
            <w:tcW w:w="3055" w:type="dxa"/>
            <w:tcBorders>
              <w:top w:val="nil"/>
              <w:left w:val="single" w:sz="4" w:space="0" w:color="auto"/>
              <w:bottom w:val="nil"/>
              <w:right w:val="nil"/>
            </w:tcBorders>
          </w:tcPr>
          <w:p w14:paraId="515730D7" w14:textId="350D0AD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+ 4H</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O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2CH</w:t>
            </w:r>
            <w:r w:rsidRPr="00372045">
              <w:rPr>
                <w:rFonts w:asciiTheme="minorBidi" w:eastAsiaTheme="minorEastAsia" w:hAnsiTheme="minorBidi"/>
                <w:color w:val="000000" w:themeColor="text1"/>
                <w:sz w:val="20"/>
                <w:szCs w:val="20"/>
                <w:vertAlign w:val="subscript"/>
              </w:rPr>
              <w:t>3</w:t>
            </w:r>
            <w:r w:rsidRPr="00372045">
              <w:rPr>
                <w:rFonts w:asciiTheme="minorBidi" w:eastAsiaTheme="minorEastAsia" w:hAnsiTheme="minorBidi"/>
                <w:color w:val="000000" w:themeColor="text1"/>
                <w:sz w:val="20"/>
                <w:szCs w:val="20"/>
              </w:rPr>
              <w:t>OH + 3O</w:t>
            </w:r>
            <w:r w:rsidRPr="00372045">
              <w:rPr>
                <w:rFonts w:asciiTheme="minorBidi" w:eastAsiaTheme="minorEastAsia" w:hAnsiTheme="minorBidi"/>
                <w:color w:val="000000" w:themeColor="text1"/>
                <w:sz w:val="20"/>
                <w:szCs w:val="20"/>
                <w:vertAlign w:val="subscript"/>
              </w:rPr>
              <w:t>2</w:t>
            </w:r>
          </w:p>
        </w:tc>
        <w:tc>
          <w:tcPr>
            <w:tcW w:w="1440" w:type="dxa"/>
            <w:tcBorders>
              <w:top w:val="nil"/>
              <w:left w:val="nil"/>
              <w:bottom w:val="nil"/>
              <w:right w:val="nil"/>
            </w:tcBorders>
          </w:tcPr>
          <w:p w14:paraId="18F981CC" w14:textId="5065867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6</w:t>
            </w:r>
          </w:p>
        </w:tc>
        <w:tc>
          <w:tcPr>
            <w:tcW w:w="1491" w:type="dxa"/>
            <w:tcBorders>
              <w:top w:val="nil"/>
              <w:left w:val="nil"/>
              <w:bottom w:val="nil"/>
              <w:right w:val="nil"/>
            </w:tcBorders>
          </w:tcPr>
          <w:p w14:paraId="36F532D8" w14:textId="61E44B1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1.199</w:t>
            </w:r>
          </w:p>
        </w:tc>
        <w:tc>
          <w:tcPr>
            <w:tcW w:w="1659" w:type="dxa"/>
            <w:tcBorders>
              <w:top w:val="nil"/>
              <w:left w:val="nil"/>
              <w:bottom w:val="nil"/>
              <w:right w:val="nil"/>
            </w:tcBorders>
          </w:tcPr>
          <w:p w14:paraId="77AC6A19" w14:textId="0E216C41"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1.255</w:t>
            </w:r>
          </w:p>
        </w:tc>
        <w:tc>
          <w:tcPr>
            <w:tcW w:w="1710" w:type="dxa"/>
            <w:tcBorders>
              <w:top w:val="nil"/>
              <w:left w:val="nil"/>
              <w:bottom w:val="nil"/>
              <w:right w:val="single" w:sz="4" w:space="0" w:color="auto"/>
            </w:tcBorders>
          </w:tcPr>
          <w:p w14:paraId="2C6F34EC" w14:textId="3342A440"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638.73</w:t>
            </w:r>
          </w:p>
        </w:tc>
      </w:tr>
      <w:tr w:rsidR="002D1BCD" w:rsidRPr="00372045" w14:paraId="42116B98" w14:textId="77777777" w:rsidTr="003B23FE">
        <w:tc>
          <w:tcPr>
            <w:tcW w:w="3055" w:type="dxa"/>
            <w:tcBorders>
              <w:top w:val="nil"/>
              <w:left w:val="single" w:sz="4" w:space="0" w:color="auto"/>
              <w:bottom w:val="single" w:sz="4" w:space="0" w:color="auto"/>
              <w:right w:val="nil"/>
            </w:tcBorders>
          </w:tcPr>
          <w:p w14:paraId="6B7C33F8" w14:textId="1EA3EC4A"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2CO</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 + 3H</w:t>
            </w:r>
            <w:r w:rsidRPr="00372045">
              <w:rPr>
                <w:rFonts w:asciiTheme="minorBidi" w:hAnsiTheme="minorBidi"/>
                <w:color w:val="000000" w:themeColor="text1"/>
                <w:sz w:val="20"/>
                <w:szCs w:val="20"/>
                <w:vertAlign w:val="subscript"/>
              </w:rPr>
              <w:t>2</w:t>
            </w:r>
            <w:r w:rsidRPr="00372045">
              <w:rPr>
                <w:rFonts w:asciiTheme="minorBidi" w:hAnsiTheme="minorBidi"/>
                <w:color w:val="000000" w:themeColor="text1"/>
                <w:sz w:val="20"/>
                <w:szCs w:val="20"/>
              </w:rPr>
              <w:t xml:space="preserve">O </w:t>
            </w:r>
            <m:oMath>
              <m:r>
                <w:rPr>
                  <w:rFonts w:ascii="Cambria Math" w:hAnsi="Cambria Math"/>
                  <w:color w:val="000000" w:themeColor="text1"/>
                  <w:sz w:val="20"/>
                  <w:szCs w:val="20"/>
                </w:rPr>
                <m:t>→</m:t>
              </m:r>
            </m:oMath>
            <w:r w:rsidRPr="00372045">
              <w:rPr>
                <w:rFonts w:asciiTheme="minorBidi" w:eastAsiaTheme="minorEastAsia" w:hAnsiTheme="minorBidi"/>
                <w:color w:val="000000" w:themeColor="text1"/>
                <w:sz w:val="20"/>
                <w:szCs w:val="20"/>
              </w:rPr>
              <w:t xml:space="preserve"> C</w:t>
            </w:r>
            <w:r w:rsidRPr="00372045">
              <w:rPr>
                <w:rFonts w:asciiTheme="minorBidi" w:eastAsiaTheme="minorEastAsia" w:hAnsiTheme="minorBidi"/>
                <w:color w:val="000000" w:themeColor="text1"/>
                <w:sz w:val="20"/>
                <w:szCs w:val="20"/>
                <w:vertAlign w:val="subscript"/>
              </w:rPr>
              <w:t>2</w:t>
            </w:r>
            <w:r w:rsidRPr="00372045">
              <w:rPr>
                <w:rFonts w:asciiTheme="minorBidi" w:eastAsiaTheme="minorEastAsia" w:hAnsiTheme="minorBidi"/>
                <w:color w:val="000000" w:themeColor="text1"/>
                <w:sz w:val="20"/>
                <w:szCs w:val="20"/>
              </w:rPr>
              <w:t>H</w:t>
            </w:r>
            <w:r w:rsidRPr="00372045">
              <w:rPr>
                <w:rFonts w:asciiTheme="minorBidi" w:eastAsiaTheme="minorEastAsia" w:hAnsiTheme="minorBidi"/>
                <w:color w:val="000000" w:themeColor="text1"/>
                <w:sz w:val="20"/>
                <w:szCs w:val="20"/>
                <w:vertAlign w:val="subscript"/>
              </w:rPr>
              <w:t>5</w:t>
            </w:r>
            <w:r w:rsidRPr="00372045">
              <w:rPr>
                <w:rFonts w:asciiTheme="minorBidi" w:eastAsiaTheme="minorEastAsia" w:hAnsiTheme="minorBidi"/>
                <w:color w:val="000000" w:themeColor="text1"/>
                <w:sz w:val="20"/>
                <w:szCs w:val="20"/>
              </w:rPr>
              <w:t>OH + 3O</w:t>
            </w:r>
            <w:r w:rsidRPr="00372045">
              <w:rPr>
                <w:rFonts w:asciiTheme="minorBidi" w:eastAsiaTheme="minorEastAsia" w:hAnsiTheme="minorBidi"/>
                <w:color w:val="000000" w:themeColor="text1"/>
                <w:sz w:val="20"/>
                <w:szCs w:val="20"/>
                <w:vertAlign w:val="subscript"/>
              </w:rPr>
              <w:t>2</w:t>
            </w:r>
          </w:p>
        </w:tc>
        <w:tc>
          <w:tcPr>
            <w:tcW w:w="1440" w:type="dxa"/>
            <w:tcBorders>
              <w:top w:val="nil"/>
              <w:left w:val="nil"/>
              <w:bottom w:val="single" w:sz="4" w:space="0" w:color="auto"/>
              <w:right w:val="nil"/>
            </w:tcBorders>
          </w:tcPr>
          <w:p w14:paraId="16E2AC5B" w14:textId="11AC9FD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w:t>
            </w:r>
          </w:p>
        </w:tc>
        <w:tc>
          <w:tcPr>
            <w:tcW w:w="1491" w:type="dxa"/>
            <w:tcBorders>
              <w:top w:val="nil"/>
              <w:left w:val="nil"/>
              <w:bottom w:val="single" w:sz="4" w:space="0" w:color="auto"/>
              <w:right w:val="nil"/>
            </w:tcBorders>
          </w:tcPr>
          <w:p w14:paraId="10FACAE5" w14:textId="267C9D20"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1.144</w:t>
            </w:r>
          </w:p>
        </w:tc>
        <w:tc>
          <w:tcPr>
            <w:tcW w:w="1659" w:type="dxa"/>
            <w:tcBorders>
              <w:top w:val="nil"/>
              <w:left w:val="nil"/>
              <w:bottom w:val="single" w:sz="4" w:space="0" w:color="auto"/>
              <w:right w:val="nil"/>
            </w:tcBorders>
          </w:tcPr>
          <w:p w14:paraId="004670A3" w14:textId="15A499F0"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1.181</w:t>
            </w:r>
          </w:p>
        </w:tc>
        <w:tc>
          <w:tcPr>
            <w:tcW w:w="1710" w:type="dxa"/>
            <w:tcBorders>
              <w:top w:val="nil"/>
              <w:left w:val="nil"/>
              <w:bottom w:val="single" w:sz="4" w:space="0" w:color="auto"/>
              <w:right w:val="single" w:sz="4" w:space="0" w:color="auto"/>
            </w:tcBorders>
          </w:tcPr>
          <w:p w14:paraId="295BCE98" w14:textId="66B24056" w:rsidR="003B23FE" w:rsidRPr="00372045" w:rsidRDefault="003B23FE" w:rsidP="003B23FE">
            <w:pPr>
              <w:jc w:val="center"/>
              <w:rPr>
                <w:rFonts w:asciiTheme="minorBidi" w:hAnsiTheme="minorBidi"/>
                <w:color w:val="000000" w:themeColor="text1"/>
                <w:sz w:val="20"/>
                <w:szCs w:val="20"/>
              </w:rPr>
            </w:pPr>
            <w:r w:rsidRPr="00372045">
              <w:rPr>
                <w:rFonts w:asciiTheme="minorBidi" w:hAnsiTheme="minorBidi"/>
                <w:color w:val="000000" w:themeColor="text1"/>
                <w:sz w:val="20"/>
                <w:szCs w:val="20"/>
              </w:rPr>
              <w:t>1235.45</w:t>
            </w:r>
          </w:p>
        </w:tc>
      </w:tr>
    </w:tbl>
    <w:p w14:paraId="4172CC66" w14:textId="36D8E17F" w:rsidR="005A5184" w:rsidRPr="00372045" w:rsidRDefault="00277858" w:rsidP="00C231B2">
      <w:pPr>
        <w:spacing w:before="240" w:after="0" w:line="480" w:lineRule="auto"/>
        <w:contextualSpacing/>
        <w:jc w:val="both"/>
        <w:rPr>
          <w:rFonts w:asciiTheme="minorBidi" w:hAnsiTheme="minorBidi"/>
          <w:b/>
          <w:bCs/>
          <w:color w:val="000000" w:themeColor="text1"/>
          <w:sz w:val="14"/>
          <w:szCs w:val="14"/>
        </w:rPr>
      </w:pP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r w:rsidRPr="00372045">
        <w:rPr>
          <w:rFonts w:asciiTheme="minorBidi" w:hAnsiTheme="minorBidi"/>
          <w:b/>
          <w:bCs/>
          <w:color w:val="000000" w:themeColor="text1"/>
        </w:rPr>
        <w:softHyphen/>
      </w:r>
    </w:p>
    <w:p w14:paraId="580DAFE0" w14:textId="6089DF00" w:rsidR="00F0296F" w:rsidRPr="00372045" w:rsidRDefault="00B95001">
      <w:pPr>
        <w:spacing w:before="120" w:after="120" w:line="480" w:lineRule="auto"/>
        <w:ind w:firstLine="180"/>
        <w:contextualSpacing/>
        <w:jc w:val="both"/>
        <w:rPr>
          <w:rFonts w:asciiTheme="minorBidi" w:eastAsia="Times New Roman" w:hAnsiTheme="minorBidi"/>
          <w:color w:val="000000" w:themeColor="text1"/>
        </w:rPr>
      </w:pPr>
      <w:r w:rsidRPr="00372045">
        <w:rPr>
          <w:rFonts w:asciiTheme="minorBidi" w:eastAsia="Times New Roman" w:hAnsiTheme="minorBidi"/>
          <w:color w:val="000000" w:themeColor="text1"/>
        </w:rPr>
        <w:t>We</w:t>
      </w:r>
      <w:r w:rsidR="00A76999" w:rsidRPr="00372045">
        <w:rPr>
          <w:rFonts w:asciiTheme="minorBidi" w:eastAsia="Times New Roman" w:hAnsiTheme="minorBidi"/>
          <w:color w:val="000000" w:themeColor="text1"/>
        </w:rPr>
        <w:t xml:space="preserve"> also</w:t>
      </w:r>
      <w:r w:rsidRPr="00372045">
        <w:rPr>
          <w:rFonts w:asciiTheme="minorBidi" w:eastAsia="Times New Roman" w:hAnsiTheme="minorBidi"/>
          <w:color w:val="000000" w:themeColor="text1"/>
        </w:rPr>
        <w:t xml:space="preserve"> evaluated the long-term performance of W</w:t>
      </w:r>
      <w:r w:rsidRPr="00372045">
        <w:rPr>
          <w:rFonts w:asciiTheme="minorBidi" w:eastAsia="Times New Roman" w:hAnsiTheme="minorBidi"/>
          <w:color w:val="000000" w:themeColor="text1"/>
          <w:vertAlign w:val="subscript"/>
        </w:rPr>
        <w:t>2</w:t>
      </w:r>
      <w:r w:rsidRPr="00372045">
        <w:rPr>
          <w:rFonts w:asciiTheme="minorBidi" w:eastAsia="Times New Roman" w:hAnsiTheme="minorBidi"/>
          <w:color w:val="000000" w:themeColor="text1"/>
        </w:rPr>
        <w:t>C NFs in the solar-powered flow electrolyzer by measuring sun to fuels efficiency of the cell in a 700</w:t>
      </w:r>
      <w:r w:rsidR="00176158" w:rsidRPr="00372045">
        <w:rPr>
          <w:rFonts w:asciiTheme="minorBidi" w:eastAsia="Times New Roman" w:hAnsiTheme="minorBidi"/>
          <w:color w:val="000000" w:themeColor="text1"/>
        </w:rPr>
        <w:t>-</w:t>
      </w:r>
      <w:r w:rsidRPr="00372045">
        <w:rPr>
          <w:rFonts w:asciiTheme="minorBidi" w:eastAsia="Times New Roman" w:hAnsiTheme="minorBidi"/>
          <w:color w:val="000000" w:themeColor="text1"/>
        </w:rPr>
        <w:t>hour experiment</w:t>
      </w:r>
      <w:r w:rsidR="00242B85" w:rsidRPr="00372045">
        <w:rPr>
          <w:rFonts w:asciiTheme="minorBidi" w:eastAsia="Times New Roman" w:hAnsiTheme="minorBidi"/>
          <w:color w:val="000000" w:themeColor="text1"/>
        </w:rPr>
        <w:t xml:space="preserve">. Supplementary Fig. </w:t>
      </w:r>
      <w:r w:rsidR="008A65FF" w:rsidRPr="00372045">
        <w:rPr>
          <w:rFonts w:asciiTheme="minorBidi" w:eastAsia="Times New Roman" w:hAnsiTheme="minorBidi"/>
          <w:color w:val="000000" w:themeColor="text1"/>
        </w:rPr>
        <w:t>S</w:t>
      </w:r>
      <w:r w:rsidR="00A62FAF" w:rsidRPr="00372045">
        <w:rPr>
          <w:rFonts w:asciiTheme="minorBidi" w:eastAsia="Times New Roman" w:hAnsiTheme="minorBidi"/>
          <w:color w:val="000000" w:themeColor="text1"/>
        </w:rPr>
        <w:t>4</w:t>
      </w:r>
      <w:r w:rsidR="00B60963" w:rsidRPr="00372045">
        <w:rPr>
          <w:rFonts w:asciiTheme="minorBidi" w:eastAsia="Times New Roman" w:hAnsiTheme="minorBidi"/>
          <w:color w:val="000000" w:themeColor="text1"/>
        </w:rPr>
        <w:t>8</w:t>
      </w:r>
      <w:r w:rsidR="008A65FF" w:rsidRPr="00372045">
        <w:rPr>
          <w:rFonts w:asciiTheme="minorBidi" w:eastAsia="Times New Roman" w:hAnsiTheme="minorBidi"/>
          <w:color w:val="000000" w:themeColor="text1"/>
        </w:rPr>
        <w:t xml:space="preserve"> </w:t>
      </w:r>
      <w:r w:rsidR="00242B85" w:rsidRPr="00372045">
        <w:rPr>
          <w:rFonts w:asciiTheme="minorBidi" w:eastAsia="Times New Roman" w:hAnsiTheme="minorBidi"/>
          <w:color w:val="000000" w:themeColor="text1"/>
        </w:rPr>
        <w:t>shows a photo and different compartments of the solar-powered flow electrolyzer experimental setup.</w:t>
      </w:r>
    </w:p>
    <w:p w14:paraId="0C0EC534" w14:textId="4A618ACE" w:rsidR="00A73852" w:rsidRPr="00372045" w:rsidRDefault="00D15B2D" w:rsidP="00D15B2D">
      <w:pPr>
        <w:spacing w:after="0" w:line="240" w:lineRule="auto"/>
        <w:jc w:val="center"/>
        <w:rPr>
          <w:rFonts w:asciiTheme="minorBidi" w:hAnsiTheme="minorBidi"/>
          <w:color w:val="000000" w:themeColor="text1"/>
        </w:rPr>
      </w:pPr>
      <w:r w:rsidRPr="00372045">
        <w:rPr>
          <w:rFonts w:asciiTheme="minorBidi" w:hAnsiTheme="minorBidi"/>
          <w:noProof/>
          <w:color w:val="000000" w:themeColor="text1"/>
        </w:rPr>
        <w:drawing>
          <wp:inline distT="0" distB="0" distL="0" distR="0" wp14:anchorId="0FA9DC06" wp14:editId="5CBCA46C">
            <wp:extent cx="5785630" cy="459929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078"/>
                    <a:stretch/>
                  </pic:blipFill>
                  <pic:spPr bwMode="auto">
                    <a:xfrm>
                      <a:off x="0" y="0"/>
                      <a:ext cx="5798171" cy="4609264"/>
                    </a:xfrm>
                    <a:prstGeom prst="rect">
                      <a:avLst/>
                    </a:prstGeom>
                    <a:noFill/>
                    <a:ln>
                      <a:noFill/>
                    </a:ln>
                    <a:extLst>
                      <a:ext uri="{53640926-AAD7-44D8-BBD7-CCE9431645EC}">
                        <a14:shadowObscured xmlns:a14="http://schemas.microsoft.com/office/drawing/2010/main"/>
                      </a:ext>
                    </a:extLst>
                  </pic:spPr>
                </pic:pic>
              </a:graphicData>
            </a:graphic>
          </wp:inline>
        </w:drawing>
      </w:r>
    </w:p>
    <w:p w14:paraId="14833753" w14:textId="2C50A93D" w:rsidR="00A73852" w:rsidRPr="00372045" w:rsidRDefault="00A73852" w:rsidP="00013ABA">
      <w:pPr>
        <w:pStyle w:val="Caption"/>
        <w:spacing w:after="120"/>
        <w:jc w:val="both"/>
        <w:rPr>
          <w:rFonts w:asciiTheme="minorBidi" w:eastAsia="Times New Roman" w:hAnsiTheme="minorBidi"/>
          <w:color w:val="000000" w:themeColor="text1"/>
        </w:rPr>
      </w:pPr>
      <w:r w:rsidRPr="00372045">
        <w:rPr>
          <w:rFonts w:asciiTheme="minorBidi" w:hAnsiTheme="minorBidi"/>
          <w:b/>
          <w:bCs/>
          <w:i w:val="0"/>
          <w:iCs w:val="0"/>
          <w:color w:val="000000" w:themeColor="text1"/>
          <w:sz w:val="20"/>
          <w:szCs w:val="20"/>
        </w:rPr>
        <w:t xml:space="preserve">Supplementary Fig. </w:t>
      </w:r>
      <w:r w:rsidR="00032CB4" w:rsidRPr="00372045">
        <w:rPr>
          <w:rFonts w:asciiTheme="minorBidi" w:hAnsiTheme="minorBidi"/>
          <w:b/>
          <w:bCs/>
          <w:i w:val="0"/>
          <w:iCs w:val="0"/>
          <w:color w:val="000000" w:themeColor="text1"/>
          <w:sz w:val="20"/>
          <w:szCs w:val="20"/>
        </w:rPr>
        <w:t>S</w:t>
      </w:r>
      <w:r w:rsidRPr="00372045">
        <w:rPr>
          <w:rFonts w:asciiTheme="minorBidi" w:hAnsiTheme="minorBidi"/>
          <w:b/>
          <w:bCs/>
          <w:i w:val="0"/>
          <w:iCs w:val="0"/>
          <w:color w:val="000000" w:themeColor="text1"/>
          <w:sz w:val="20"/>
          <w:szCs w:val="20"/>
        </w:rPr>
        <w:fldChar w:fldCharType="begin"/>
      </w:r>
      <w:r w:rsidRPr="00372045">
        <w:rPr>
          <w:rFonts w:asciiTheme="minorBidi" w:hAnsiTheme="minorBidi"/>
          <w:b/>
          <w:bCs/>
          <w:i w:val="0"/>
          <w:iCs w:val="0"/>
          <w:color w:val="000000" w:themeColor="text1"/>
          <w:sz w:val="20"/>
          <w:szCs w:val="20"/>
        </w:rPr>
        <w:instrText xml:space="preserve"> SEQ Figure \* ARABIC </w:instrText>
      </w:r>
      <w:r w:rsidRPr="00372045">
        <w:rPr>
          <w:rFonts w:asciiTheme="minorBidi" w:hAnsiTheme="minorBidi"/>
          <w:b/>
          <w:bCs/>
          <w:i w:val="0"/>
          <w:iCs w:val="0"/>
          <w:color w:val="000000" w:themeColor="text1"/>
          <w:sz w:val="20"/>
          <w:szCs w:val="20"/>
        </w:rPr>
        <w:fldChar w:fldCharType="separate"/>
      </w:r>
      <w:r w:rsidR="00B60963" w:rsidRPr="00372045">
        <w:rPr>
          <w:rFonts w:asciiTheme="minorBidi" w:hAnsiTheme="minorBidi"/>
          <w:b/>
          <w:bCs/>
          <w:i w:val="0"/>
          <w:iCs w:val="0"/>
          <w:noProof/>
          <w:color w:val="000000" w:themeColor="text1"/>
          <w:sz w:val="20"/>
          <w:szCs w:val="20"/>
        </w:rPr>
        <w:t>48</w:t>
      </w:r>
      <w:r w:rsidRPr="00372045">
        <w:rPr>
          <w:rFonts w:asciiTheme="minorBidi" w:hAnsiTheme="minorBidi"/>
          <w:b/>
          <w:bCs/>
          <w:i w:val="0"/>
          <w:iCs w:val="0"/>
          <w:color w:val="000000" w:themeColor="text1"/>
          <w:sz w:val="20"/>
          <w:szCs w:val="20"/>
        </w:rPr>
        <w:fldChar w:fldCharType="end"/>
      </w:r>
      <w:r w:rsidR="00617721" w:rsidRPr="00372045">
        <w:rPr>
          <w:rFonts w:asciiTheme="minorBidi" w:hAnsiTheme="minorBidi"/>
          <w:b/>
          <w:bCs/>
          <w:i w:val="0"/>
          <w:iCs w:val="0"/>
          <w:color w:val="000000" w:themeColor="text1"/>
          <w:sz w:val="20"/>
          <w:szCs w:val="20"/>
        </w:rPr>
        <w:t xml:space="preserve"> </w:t>
      </w:r>
      <w:r w:rsidR="00617721" w:rsidRPr="00372045">
        <w:rPr>
          <w:rFonts w:asciiTheme="minorBidi" w:hAnsiTheme="minorBidi"/>
          <w:b/>
          <w:bCs/>
          <w:color w:val="000000" w:themeColor="text1"/>
          <w:sz w:val="20"/>
          <w:szCs w:val="20"/>
        </w:rPr>
        <w:t>|</w:t>
      </w:r>
      <w:r w:rsidR="0020414B" w:rsidRPr="00372045">
        <w:rPr>
          <w:rFonts w:asciiTheme="minorBidi" w:hAnsiTheme="minorBidi"/>
          <w:b/>
          <w:bCs/>
          <w:i w:val="0"/>
          <w:iCs w:val="0"/>
          <w:color w:val="000000" w:themeColor="text1"/>
          <w:sz w:val="20"/>
          <w:szCs w:val="20"/>
        </w:rPr>
        <w:t xml:space="preserve"> (a) </w:t>
      </w:r>
      <w:r w:rsidR="0020414B" w:rsidRPr="00372045">
        <w:rPr>
          <w:rFonts w:asciiTheme="minorBidi" w:hAnsiTheme="minorBidi"/>
          <w:i w:val="0"/>
          <w:iCs w:val="0"/>
          <w:color w:val="000000" w:themeColor="text1"/>
          <w:sz w:val="20"/>
          <w:szCs w:val="20"/>
        </w:rPr>
        <w:t>a p</w:t>
      </w:r>
      <w:r w:rsidRPr="00372045">
        <w:rPr>
          <w:rFonts w:asciiTheme="minorBidi" w:hAnsiTheme="minorBidi"/>
          <w:i w:val="0"/>
          <w:iCs w:val="0"/>
          <w:color w:val="000000" w:themeColor="text1"/>
          <w:sz w:val="20"/>
          <w:szCs w:val="20"/>
        </w:rPr>
        <w:t xml:space="preserve">hoto </w:t>
      </w:r>
      <w:r w:rsidR="0020414B" w:rsidRPr="00372045">
        <w:rPr>
          <w:rFonts w:asciiTheme="minorBidi" w:hAnsiTheme="minorBidi"/>
          <w:i w:val="0"/>
          <w:iCs w:val="0"/>
          <w:color w:val="000000" w:themeColor="text1"/>
          <w:sz w:val="20"/>
          <w:szCs w:val="20"/>
        </w:rPr>
        <w:t xml:space="preserve">and </w:t>
      </w:r>
      <w:r w:rsidR="0020414B" w:rsidRPr="00372045">
        <w:rPr>
          <w:rFonts w:asciiTheme="minorBidi" w:hAnsiTheme="minorBidi"/>
          <w:b/>
          <w:bCs/>
          <w:i w:val="0"/>
          <w:iCs w:val="0"/>
          <w:color w:val="000000" w:themeColor="text1"/>
          <w:sz w:val="20"/>
          <w:szCs w:val="20"/>
        </w:rPr>
        <w:t xml:space="preserve">(b) </w:t>
      </w:r>
      <w:r w:rsidR="0020414B" w:rsidRPr="00372045">
        <w:rPr>
          <w:rFonts w:asciiTheme="minorBidi" w:hAnsiTheme="minorBidi"/>
          <w:i w:val="0"/>
          <w:iCs w:val="0"/>
          <w:color w:val="000000" w:themeColor="text1"/>
          <w:sz w:val="20"/>
          <w:szCs w:val="20"/>
        </w:rPr>
        <w:t>different compartment parts</w:t>
      </w:r>
      <w:r w:rsidR="0020414B" w:rsidRPr="00372045">
        <w:rPr>
          <w:rFonts w:asciiTheme="minorBidi" w:hAnsiTheme="minorBidi"/>
          <w:b/>
          <w:bCs/>
          <w:i w:val="0"/>
          <w:iCs w:val="0"/>
          <w:color w:val="000000" w:themeColor="text1"/>
          <w:sz w:val="20"/>
          <w:szCs w:val="20"/>
        </w:rPr>
        <w:t xml:space="preserve"> </w:t>
      </w:r>
      <w:r w:rsidRPr="00372045">
        <w:rPr>
          <w:rFonts w:asciiTheme="minorBidi" w:hAnsiTheme="minorBidi"/>
          <w:i w:val="0"/>
          <w:iCs w:val="0"/>
          <w:color w:val="000000" w:themeColor="text1"/>
          <w:sz w:val="20"/>
          <w:szCs w:val="20"/>
        </w:rPr>
        <w:t>of experimental setup used for solar-driven electrochemical reduction of CO</w:t>
      </w:r>
      <w:r w:rsidRPr="00372045">
        <w:rPr>
          <w:rFonts w:asciiTheme="minorBidi" w:hAnsiTheme="minorBidi"/>
          <w:i w:val="0"/>
          <w:iCs w:val="0"/>
          <w:color w:val="000000" w:themeColor="text1"/>
          <w:sz w:val="20"/>
          <w:szCs w:val="20"/>
          <w:vertAlign w:val="subscript"/>
        </w:rPr>
        <w:t>2</w:t>
      </w:r>
      <w:r w:rsidR="00A30DC9" w:rsidRPr="00372045">
        <w:rPr>
          <w:rFonts w:asciiTheme="minorBidi" w:hAnsiTheme="minorBidi"/>
          <w:i w:val="0"/>
          <w:iCs w:val="0"/>
          <w:color w:val="000000" w:themeColor="text1"/>
          <w:sz w:val="20"/>
          <w:szCs w:val="20"/>
        </w:rPr>
        <w:t>.</w:t>
      </w:r>
      <w:r w:rsidR="00B60963" w:rsidRPr="00372045">
        <w:rPr>
          <w:rFonts w:asciiTheme="minorBidi" w:hAnsiTheme="minorBidi"/>
          <w:i w:val="0"/>
          <w:iCs w:val="0"/>
          <w:color w:val="000000" w:themeColor="text1"/>
          <w:sz w:val="20"/>
          <w:szCs w:val="20"/>
        </w:rPr>
        <w:t>s</w:t>
      </w:r>
    </w:p>
    <w:p w14:paraId="3E954315" w14:textId="727E61FC" w:rsidR="00E91BD4" w:rsidRPr="00372045" w:rsidRDefault="00F4238F" w:rsidP="00F4238F">
      <w:pPr>
        <w:spacing w:before="360" w:line="480" w:lineRule="auto"/>
        <w:rPr>
          <w:rFonts w:asciiTheme="minorBidi" w:hAnsiTheme="minorBidi"/>
          <w:b/>
          <w:bCs/>
          <w:color w:val="000000" w:themeColor="text1"/>
        </w:rPr>
      </w:pPr>
      <w:r w:rsidRPr="00372045">
        <w:rPr>
          <w:rFonts w:asciiTheme="minorBidi" w:hAnsiTheme="minorBidi"/>
          <w:b/>
          <w:bCs/>
          <w:color w:val="000000" w:themeColor="text1"/>
        </w:rPr>
        <w:lastRenderedPageBreak/>
        <w:t>References</w:t>
      </w:r>
    </w:p>
    <w:bookmarkStart w:id="26" w:name="_Hlk34822399"/>
    <w:p w14:paraId="128FF299" w14:textId="57F195E1" w:rsidR="009E0EAC" w:rsidRPr="009E0EAC" w:rsidRDefault="003C7A38" w:rsidP="009E0EAC">
      <w:pPr>
        <w:widowControl w:val="0"/>
        <w:autoSpaceDE w:val="0"/>
        <w:autoSpaceDN w:val="0"/>
        <w:adjustRightInd w:val="0"/>
        <w:spacing w:line="240" w:lineRule="auto"/>
        <w:ind w:left="640" w:hanging="640"/>
        <w:rPr>
          <w:rFonts w:ascii="Arial" w:hAnsi="Arial" w:cs="Arial"/>
          <w:noProof/>
          <w:szCs w:val="24"/>
        </w:rPr>
      </w:pPr>
      <w:r w:rsidRPr="00372045">
        <w:rPr>
          <w:rFonts w:asciiTheme="minorBidi" w:hAnsiTheme="minorBidi"/>
          <w:color w:val="000000" w:themeColor="text1"/>
        </w:rPr>
        <w:fldChar w:fldCharType="begin" w:fldLock="1"/>
      </w:r>
      <w:r w:rsidRPr="00372045">
        <w:rPr>
          <w:rFonts w:asciiTheme="minorBidi" w:hAnsiTheme="minorBidi"/>
          <w:color w:val="000000" w:themeColor="text1"/>
        </w:rPr>
        <w:instrText xml:space="preserve">ADDIN Mendeley Bibliography CSL_BIBLIOGRAPHY </w:instrText>
      </w:r>
      <w:r w:rsidRPr="00372045">
        <w:rPr>
          <w:rFonts w:asciiTheme="minorBidi" w:hAnsiTheme="minorBidi"/>
          <w:color w:val="000000" w:themeColor="text1"/>
        </w:rPr>
        <w:fldChar w:fldCharType="separate"/>
      </w:r>
      <w:r w:rsidR="009E0EAC" w:rsidRPr="009E0EAC">
        <w:rPr>
          <w:rFonts w:ascii="Arial" w:hAnsi="Arial" w:cs="Arial"/>
          <w:noProof/>
          <w:szCs w:val="24"/>
        </w:rPr>
        <w:t>1.</w:t>
      </w:r>
      <w:r w:rsidR="009E0EAC" w:rsidRPr="009E0EAC">
        <w:rPr>
          <w:rFonts w:ascii="Arial" w:hAnsi="Arial" w:cs="Arial"/>
          <w:noProof/>
          <w:szCs w:val="24"/>
        </w:rPr>
        <w:tab/>
        <w:t>Guo, L.</w:t>
      </w:r>
      <w:r w:rsidR="008016BB">
        <w:rPr>
          <w:rFonts w:ascii="Arial" w:hAnsi="Arial" w:cs="Arial"/>
          <w:noProof/>
          <w:szCs w:val="24"/>
        </w:rPr>
        <w:t xml:space="preserve"> </w:t>
      </w:r>
      <w:r w:rsidR="009E0EAC" w:rsidRPr="009E0EAC">
        <w:rPr>
          <w:rFonts w:ascii="Arial" w:hAnsi="Arial" w:cs="Arial"/>
          <w:noProof/>
          <w:szCs w:val="24"/>
        </w:rPr>
        <w:t xml:space="preserve">W. </w:t>
      </w:r>
      <w:r w:rsidR="009E0EAC" w:rsidRPr="009E0EAC">
        <w:rPr>
          <w:rFonts w:ascii="Arial" w:hAnsi="Arial" w:cs="Arial"/>
          <w:i/>
          <w:iCs/>
          <w:noProof/>
          <w:szCs w:val="24"/>
        </w:rPr>
        <w:t>et al.</w:t>
      </w:r>
      <w:r w:rsidR="009E0EAC" w:rsidRPr="009E0EAC">
        <w:rPr>
          <w:rFonts w:ascii="Arial" w:hAnsi="Arial" w:cs="Arial"/>
          <w:noProof/>
          <w:szCs w:val="24"/>
        </w:rPr>
        <w:t xml:space="preserve"> Contributions of distinct gold species to catalytic reactivity for carbon monoxide oxidation. </w:t>
      </w:r>
      <w:r w:rsidR="009E0EAC" w:rsidRPr="009E0EAC">
        <w:rPr>
          <w:rFonts w:ascii="Arial" w:hAnsi="Arial" w:cs="Arial"/>
          <w:i/>
          <w:iCs/>
          <w:noProof/>
          <w:szCs w:val="24"/>
        </w:rPr>
        <w:t>Nat. Commun.</w:t>
      </w:r>
      <w:r w:rsidR="009E0EAC" w:rsidRPr="009E0EAC">
        <w:rPr>
          <w:rFonts w:ascii="Arial" w:hAnsi="Arial" w:cs="Arial"/>
          <w:noProof/>
          <w:szCs w:val="24"/>
        </w:rPr>
        <w:t xml:space="preserve"> </w:t>
      </w:r>
      <w:r w:rsidR="009E0EAC" w:rsidRPr="009E0EAC">
        <w:rPr>
          <w:rFonts w:ascii="Arial" w:hAnsi="Arial" w:cs="Arial"/>
          <w:b/>
          <w:bCs/>
          <w:noProof/>
          <w:szCs w:val="24"/>
        </w:rPr>
        <w:t>7</w:t>
      </w:r>
      <w:r w:rsidR="009E0EAC" w:rsidRPr="009E0EAC">
        <w:rPr>
          <w:rFonts w:ascii="Arial" w:hAnsi="Arial" w:cs="Arial"/>
          <w:noProof/>
          <w:szCs w:val="24"/>
        </w:rPr>
        <w:t>, 13481 (2016).</w:t>
      </w:r>
    </w:p>
    <w:p w14:paraId="375A8B6F"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w:t>
      </w:r>
      <w:r w:rsidRPr="009E0EAC">
        <w:rPr>
          <w:rFonts w:ascii="Arial" w:hAnsi="Arial" w:cs="Arial"/>
          <w:noProof/>
          <w:szCs w:val="24"/>
        </w:rPr>
        <w:tab/>
        <w:t xml:space="preserve">Zhang, S. </w:t>
      </w:r>
      <w:r w:rsidRPr="009E0EAC">
        <w:rPr>
          <w:rFonts w:ascii="Arial" w:hAnsi="Arial" w:cs="Arial"/>
          <w:i/>
          <w:iCs/>
          <w:noProof/>
          <w:szCs w:val="24"/>
        </w:rPr>
        <w:t>et al.</w:t>
      </w:r>
      <w:r w:rsidRPr="009E0EAC">
        <w:rPr>
          <w:rFonts w:ascii="Arial" w:hAnsi="Arial" w:cs="Arial"/>
          <w:noProof/>
          <w:szCs w:val="24"/>
        </w:rPr>
        <w:t xml:space="preserve"> Catalysis on singly dispersed bimetallic sites. </w:t>
      </w:r>
      <w:r w:rsidRPr="009E0EAC">
        <w:rPr>
          <w:rFonts w:ascii="Arial" w:hAnsi="Arial" w:cs="Arial"/>
          <w:i/>
          <w:iCs/>
          <w:noProof/>
          <w:szCs w:val="24"/>
        </w:rPr>
        <w:t>Nat. Commun.</w:t>
      </w:r>
      <w:r w:rsidRPr="009E0EAC">
        <w:rPr>
          <w:rFonts w:ascii="Arial" w:hAnsi="Arial" w:cs="Arial"/>
          <w:noProof/>
          <w:szCs w:val="24"/>
        </w:rPr>
        <w:t xml:space="preserve"> </w:t>
      </w:r>
      <w:r w:rsidRPr="009E0EAC">
        <w:rPr>
          <w:rFonts w:ascii="Arial" w:hAnsi="Arial" w:cs="Arial"/>
          <w:b/>
          <w:bCs/>
          <w:noProof/>
          <w:szCs w:val="24"/>
        </w:rPr>
        <w:t>6</w:t>
      </w:r>
      <w:r w:rsidRPr="009E0EAC">
        <w:rPr>
          <w:rFonts w:ascii="Arial" w:hAnsi="Arial" w:cs="Arial"/>
          <w:noProof/>
          <w:szCs w:val="24"/>
        </w:rPr>
        <w:t>, 7938 (2015).</w:t>
      </w:r>
    </w:p>
    <w:p w14:paraId="27A3EF7A"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w:t>
      </w:r>
      <w:r w:rsidRPr="009E0EAC">
        <w:rPr>
          <w:rFonts w:ascii="Arial" w:hAnsi="Arial" w:cs="Arial"/>
          <w:noProof/>
          <w:szCs w:val="24"/>
        </w:rPr>
        <w:tab/>
        <w:t xml:space="preserve">Murdoch, M. </w:t>
      </w:r>
      <w:r w:rsidRPr="009E0EAC">
        <w:rPr>
          <w:rFonts w:ascii="Arial" w:hAnsi="Arial" w:cs="Arial"/>
          <w:i/>
          <w:iCs/>
          <w:noProof/>
          <w:szCs w:val="24"/>
        </w:rPr>
        <w:t>et al.</w:t>
      </w:r>
      <w:r w:rsidRPr="009E0EAC">
        <w:rPr>
          <w:rFonts w:ascii="Arial" w:hAnsi="Arial" w:cs="Arial"/>
          <w:noProof/>
          <w:szCs w:val="24"/>
        </w:rPr>
        <w:t xml:space="preserve"> The effect of gold loading and particle size on photocatalytic hydrogen production from ethanol over Au/TiO2 nanoparticles. </w:t>
      </w:r>
      <w:r w:rsidRPr="009E0EAC">
        <w:rPr>
          <w:rFonts w:ascii="Arial" w:hAnsi="Arial" w:cs="Arial"/>
          <w:i/>
          <w:iCs/>
          <w:noProof/>
          <w:szCs w:val="24"/>
        </w:rPr>
        <w:t>Nat. Chem.</w:t>
      </w:r>
      <w:r w:rsidRPr="009E0EAC">
        <w:rPr>
          <w:rFonts w:ascii="Arial" w:hAnsi="Arial" w:cs="Arial"/>
          <w:noProof/>
          <w:szCs w:val="24"/>
        </w:rPr>
        <w:t xml:space="preserve"> </w:t>
      </w:r>
      <w:r w:rsidRPr="009E0EAC">
        <w:rPr>
          <w:rFonts w:ascii="Arial" w:hAnsi="Arial" w:cs="Arial"/>
          <w:b/>
          <w:bCs/>
          <w:noProof/>
          <w:szCs w:val="24"/>
        </w:rPr>
        <w:t>3</w:t>
      </w:r>
      <w:r w:rsidRPr="009E0EAC">
        <w:rPr>
          <w:rFonts w:ascii="Arial" w:hAnsi="Arial" w:cs="Arial"/>
          <w:noProof/>
          <w:szCs w:val="24"/>
        </w:rPr>
        <w:t>, 489 (2011).</w:t>
      </w:r>
    </w:p>
    <w:p w14:paraId="5726E01A"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w:t>
      </w:r>
      <w:r w:rsidRPr="009E0EAC">
        <w:rPr>
          <w:rFonts w:ascii="Arial" w:hAnsi="Arial" w:cs="Arial"/>
          <w:noProof/>
          <w:szCs w:val="24"/>
        </w:rPr>
        <w:tab/>
        <w:t xml:space="preserve">Serpell, C. J., Cookson, J., Ozkaya, D. &amp; Beer, P. D. Core@shell bimetallic nanoparticle synthesis via anion coordination. </w:t>
      </w:r>
      <w:r w:rsidRPr="009E0EAC">
        <w:rPr>
          <w:rFonts w:ascii="Arial" w:hAnsi="Arial" w:cs="Arial"/>
          <w:i/>
          <w:iCs/>
          <w:noProof/>
          <w:szCs w:val="24"/>
        </w:rPr>
        <w:t>Nat. Chem.</w:t>
      </w:r>
      <w:r w:rsidRPr="009E0EAC">
        <w:rPr>
          <w:rFonts w:ascii="Arial" w:hAnsi="Arial" w:cs="Arial"/>
          <w:noProof/>
          <w:szCs w:val="24"/>
        </w:rPr>
        <w:t xml:space="preserve"> </w:t>
      </w:r>
      <w:r w:rsidRPr="009E0EAC">
        <w:rPr>
          <w:rFonts w:ascii="Arial" w:hAnsi="Arial" w:cs="Arial"/>
          <w:b/>
          <w:bCs/>
          <w:noProof/>
          <w:szCs w:val="24"/>
        </w:rPr>
        <w:t>3</w:t>
      </w:r>
      <w:r w:rsidRPr="009E0EAC">
        <w:rPr>
          <w:rFonts w:ascii="Arial" w:hAnsi="Arial" w:cs="Arial"/>
          <w:noProof/>
          <w:szCs w:val="24"/>
        </w:rPr>
        <w:t>, 478 (2011).</w:t>
      </w:r>
    </w:p>
    <w:p w14:paraId="09703BE9"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w:t>
      </w:r>
      <w:r w:rsidRPr="009E0EAC">
        <w:rPr>
          <w:rFonts w:ascii="Arial" w:hAnsi="Arial" w:cs="Arial"/>
          <w:noProof/>
          <w:szCs w:val="24"/>
        </w:rPr>
        <w:tab/>
        <w:t xml:space="preserve">Esmaeilirad, M., Zabihi, M., Shayegan, J. &amp; Khorasheh, F. Oxidation of toluene in humid air by metal oxides supported on Γ-alumina. </w:t>
      </w:r>
      <w:r w:rsidRPr="009E0EAC">
        <w:rPr>
          <w:rFonts w:ascii="Arial" w:hAnsi="Arial" w:cs="Arial"/>
          <w:i/>
          <w:iCs/>
          <w:noProof/>
          <w:szCs w:val="24"/>
        </w:rPr>
        <w:t>J. Hazard. Mater.</w:t>
      </w:r>
      <w:r w:rsidRPr="009E0EAC">
        <w:rPr>
          <w:rFonts w:ascii="Arial" w:hAnsi="Arial" w:cs="Arial"/>
          <w:noProof/>
          <w:szCs w:val="24"/>
        </w:rPr>
        <w:t xml:space="preserve"> </w:t>
      </w:r>
      <w:r w:rsidRPr="009E0EAC">
        <w:rPr>
          <w:rFonts w:ascii="Arial" w:hAnsi="Arial" w:cs="Arial"/>
          <w:b/>
          <w:bCs/>
          <w:noProof/>
          <w:szCs w:val="24"/>
        </w:rPr>
        <w:t>333</w:t>
      </w:r>
      <w:r w:rsidRPr="009E0EAC">
        <w:rPr>
          <w:rFonts w:ascii="Arial" w:hAnsi="Arial" w:cs="Arial"/>
          <w:noProof/>
          <w:szCs w:val="24"/>
        </w:rPr>
        <w:t>, 293–307 (2017).</w:t>
      </w:r>
    </w:p>
    <w:p w14:paraId="31B713CA" w14:textId="5F9D2E4B"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6.</w:t>
      </w:r>
      <w:r w:rsidRPr="009E0EAC">
        <w:rPr>
          <w:rFonts w:ascii="Arial" w:hAnsi="Arial" w:cs="Arial"/>
          <w:noProof/>
          <w:szCs w:val="24"/>
        </w:rPr>
        <w:tab/>
        <w:t xml:space="preserve">Esmaeilirad, M. </w:t>
      </w:r>
      <w:r w:rsidRPr="009E0EAC">
        <w:rPr>
          <w:rFonts w:ascii="Arial" w:hAnsi="Arial" w:cs="Arial"/>
          <w:i/>
          <w:iCs/>
          <w:noProof/>
          <w:szCs w:val="24"/>
        </w:rPr>
        <w:t>et al.</w:t>
      </w:r>
      <w:r w:rsidRPr="009E0EAC">
        <w:rPr>
          <w:rFonts w:ascii="Arial" w:hAnsi="Arial" w:cs="Arial"/>
          <w:noProof/>
          <w:szCs w:val="24"/>
        </w:rPr>
        <w:t xml:space="preserve"> Oxygen Functionalized Copper Nanoparticles for Solar-Driven Conversion of Carbon Dioxide to Methane. </w:t>
      </w:r>
      <w:r w:rsidRPr="009E0EAC">
        <w:rPr>
          <w:rFonts w:ascii="Arial" w:hAnsi="Arial" w:cs="Arial"/>
          <w:i/>
          <w:iCs/>
          <w:noProof/>
          <w:szCs w:val="24"/>
        </w:rPr>
        <w:t>ACS Nano</w:t>
      </w:r>
      <w:r w:rsidRPr="009E0EAC">
        <w:rPr>
          <w:rFonts w:ascii="Arial" w:hAnsi="Arial" w:cs="Arial"/>
          <w:noProof/>
          <w:szCs w:val="24"/>
        </w:rPr>
        <w:t xml:space="preserve"> </w:t>
      </w:r>
      <w:r w:rsidR="008016BB" w:rsidRPr="008016BB">
        <w:rPr>
          <w:rFonts w:ascii="Arial" w:hAnsi="Arial" w:cs="Arial"/>
          <w:b/>
          <w:bCs/>
          <w:noProof/>
          <w:szCs w:val="24"/>
        </w:rPr>
        <w:t>14</w:t>
      </w:r>
      <w:r w:rsidR="008016BB">
        <w:rPr>
          <w:rFonts w:ascii="Arial" w:hAnsi="Arial" w:cs="Arial"/>
          <w:noProof/>
          <w:szCs w:val="24"/>
        </w:rPr>
        <w:t xml:space="preserve">, 2099-2108 </w:t>
      </w:r>
      <w:r w:rsidRPr="009E0EAC">
        <w:rPr>
          <w:rFonts w:ascii="Arial" w:hAnsi="Arial" w:cs="Arial"/>
          <w:noProof/>
          <w:szCs w:val="24"/>
        </w:rPr>
        <w:t>(2020).</w:t>
      </w:r>
    </w:p>
    <w:p w14:paraId="577F046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7.</w:t>
      </w:r>
      <w:r w:rsidRPr="009E0EAC">
        <w:rPr>
          <w:rFonts w:ascii="Arial" w:hAnsi="Arial" w:cs="Arial"/>
          <w:noProof/>
          <w:szCs w:val="24"/>
        </w:rPr>
        <w:tab/>
        <w:t xml:space="preserve">Kondori, A. </w:t>
      </w:r>
      <w:r w:rsidRPr="009E0EAC">
        <w:rPr>
          <w:rFonts w:ascii="Arial" w:hAnsi="Arial" w:cs="Arial"/>
          <w:i/>
          <w:iCs/>
          <w:noProof/>
          <w:szCs w:val="24"/>
        </w:rPr>
        <w:t>et al.</w:t>
      </w:r>
      <w:r w:rsidRPr="009E0EAC">
        <w:rPr>
          <w:rFonts w:ascii="Arial" w:hAnsi="Arial" w:cs="Arial"/>
          <w:noProof/>
          <w:szCs w:val="24"/>
        </w:rPr>
        <w:t xml:space="preserve"> Identifying Catalytic Active Sites of Trimolybdenum Phosphide (Mo</w:t>
      </w:r>
      <w:r w:rsidRPr="00AA2FB2">
        <w:rPr>
          <w:rFonts w:ascii="Arial" w:hAnsi="Arial" w:cs="Arial"/>
          <w:noProof/>
          <w:szCs w:val="24"/>
          <w:vertAlign w:val="subscript"/>
        </w:rPr>
        <w:t>3</w:t>
      </w:r>
      <w:r w:rsidRPr="009E0EAC">
        <w:rPr>
          <w:rFonts w:ascii="Arial" w:hAnsi="Arial" w:cs="Arial"/>
          <w:noProof/>
          <w:szCs w:val="24"/>
        </w:rPr>
        <w:t xml:space="preserve">P) for Electrochemical Hydrogen Evolution. </w:t>
      </w:r>
      <w:r w:rsidRPr="009E0EAC">
        <w:rPr>
          <w:rFonts w:ascii="Arial" w:hAnsi="Arial" w:cs="Arial"/>
          <w:i/>
          <w:iCs/>
          <w:noProof/>
          <w:szCs w:val="24"/>
        </w:rPr>
        <w:t>Adv. Energy Mater.</w:t>
      </w:r>
      <w:r w:rsidRPr="009E0EAC">
        <w:rPr>
          <w:rFonts w:ascii="Arial" w:hAnsi="Arial" w:cs="Arial"/>
          <w:noProof/>
          <w:szCs w:val="24"/>
        </w:rPr>
        <w:t xml:space="preserve"> </w:t>
      </w:r>
      <w:r w:rsidRPr="009E0EAC">
        <w:rPr>
          <w:rFonts w:ascii="Arial" w:hAnsi="Arial" w:cs="Arial"/>
          <w:b/>
          <w:bCs/>
          <w:noProof/>
          <w:szCs w:val="24"/>
        </w:rPr>
        <w:t>9</w:t>
      </w:r>
      <w:r w:rsidRPr="009E0EAC">
        <w:rPr>
          <w:rFonts w:ascii="Arial" w:hAnsi="Arial" w:cs="Arial"/>
          <w:noProof/>
          <w:szCs w:val="24"/>
        </w:rPr>
        <w:t>, 1900516 (2019).</w:t>
      </w:r>
    </w:p>
    <w:p w14:paraId="3ED98D7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8.</w:t>
      </w:r>
      <w:r w:rsidRPr="009E0EAC">
        <w:rPr>
          <w:rFonts w:ascii="Arial" w:hAnsi="Arial" w:cs="Arial"/>
          <w:noProof/>
          <w:szCs w:val="24"/>
        </w:rPr>
        <w:tab/>
        <w:t xml:space="preserve">Asadi, M. </w:t>
      </w:r>
      <w:r w:rsidRPr="009E0EAC">
        <w:rPr>
          <w:rFonts w:ascii="Arial" w:hAnsi="Arial" w:cs="Arial"/>
          <w:i/>
          <w:iCs/>
          <w:noProof/>
          <w:szCs w:val="24"/>
        </w:rPr>
        <w:t>et al.</w:t>
      </w:r>
      <w:r w:rsidRPr="009E0EAC">
        <w:rPr>
          <w:rFonts w:ascii="Arial" w:hAnsi="Arial" w:cs="Arial"/>
          <w:noProof/>
          <w:szCs w:val="24"/>
        </w:rPr>
        <w:t xml:space="preserve"> Cathode Based on Molybdenum Disulfide Nanoflakes for Lithium-Oxygen Batteries. </w:t>
      </w:r>
      <w:r w:rsidRPr="009E0EAC">
        <w:rPr>
          <w:rFonts w:ascii="Arial" w:hAnsi="Arial" w:cs="Arial"/>
          <w:i/>
          <w:iCs/>
          <w:noProof/>
          <w:szCs w:val="24"/>
        </w:rPr>
        <w:t>ACS Nano</w:t>
      </w:r>
      <w:r w:rsidRPr="009E0EAC">
        <w:rPr>
          <w:rFonts w:ascii="Arial" w:hAnsi="Arial" w:cs="Arial"/>
          <w:noProof/>
          <w:szCs w:val="24"/>
        </w:rPr>
        <w:t xml:space="preserve"> </w:t>
      </w:r>
      <w:r w:rsidRPr="009E0EAC">
        <w:rPr>
          <w:rFonts w:ascii="Arial" w:hAnsi="Arial" w:cs="Arial"/>
          <w:b/>
          <w:bCs/>
          <w:noProof/>
          <w:szCs w:val="24"/>
        </w:rPr>
        <w:t>10</w:t>
      </w:r>
      <w:r w:rsidRPr="009E0EAC">
        <w:rPr>
          <w:rFonts w:ascii="Arial" w:hAnsi="Arial" w:cs="Arial"/>
          <w:noProof/>
          <w:szCs w:val="24"/>
        </w:rPr>
        <w:t>, 2167–2175 (2016).</w:t>
      </w:r>
    </w:p>
    <w:p w14:paraId="3B159741" w14:textId="6BB26900"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9.</w:t>
      </w:r>
      <w:r w:rsidRPr="009E0EAC">
        <w:rPr>
          <w:rFonts w:ascii="Arial" w:hAnsi="Arial" w:cs="Arial"/>
          <w:noProof/>
          <w:szCs w:val="24"/>
        </w:rPr>
        <w:tab/>
        <w:t xml:space="preserve">Zhang, T. </w:t>
      </w:r>
      <w:r w:rsidRPr="009E0EAC">
        <w:rPr>
          <w:rFonts w:ascii="Arial" w:hAnsi="Arial" w:cs="Arial"/>
          <w:i/>
          <w:iCs/>
          <w:noProof/>
          <w:szCs w:val="24"/>
        </w:rPr>
        <w:t>et al.</w:t>
      </w:r>
      <w:r w:rsidRPr="009E0EAC">
        <w:rPr>
          <w:rFonts w:ascii="Arial" w:hAnsi="Arial" w:cs="Arial"/>
          <w:noProof/>
          <w:szCs w:val="24"/>
        </w:rPr>
        <w:t xml:space="preserve"> Highly dispersed, single-site copper catalysts for the electroreduction of CO</w:t>
      </w:r>
      <w:r w:rsidRPr="00AA2FB2">
        <w:rPr>
          <w:rFonts w:ascii="Arial" w:hAnsi="Arial" w:cs="Arial"/>
          <w:noProof/>
          <w:szCs w:val="24"/>
          <w:vertAlign w:val="subscript"/>
        </w:rPr>
        <w:t>2</w:t>
      </w:r>
      <w:r w:rsidRPr="009E0EAC">
        <w:rPr>
          <w:rFonts w:ascii="Arial" w:hAnsi="Arial" w:cs="Arial"/>
          <w:noProof/>
          <w:szCs w:val="24"/>
        </w:rPr>
        <w:t xml:space="preserve"> to methane. </w:t>
      </w:r>
      <w:r w:rsidRPr="009E0EAC">
        <w:rPr>
          <w:rFonts w:ascii="Arial" w:hAnsi="Arial" w:cs="Arial"/>
          <w:i/>
          <w:iCs/>
          <w:noProof/>
          <w:szCs w:val="24"/>
        </w:rPr>
        <w:t>J. Electroanal. Chem.</w:t>
      </w:r>
      <w:r w:rsidRPr="009E0EAC">
        <w:rPr>
          <w:rFonts w:ascii="Arial" w:hAnsi="Arial" w:cs="Arial"/>
          <w:noProof/>
          <w:szCs w:val="24"/>
        </w:rPr>
        <w:t xml:space="preserve"> 113862 (2020).</w:t>
      </w:r>
    </w:p>
    <w:p w14:paraId="46585DD9"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10.</w:t>
      </w:r>
      <w:r w:rsidRPr="009E0EAC">
        <w:rPr>
          <w:rFonts w:ascii="Arial" w:hAnsi="Arial" w:cs="Arial"/>
          <w:noProof/>
          <w:szCs w:val="24"/>
        </w:rPr>
        <w:tab/>
        <w:t xml:space="preserve">Möller, T. </w:t>
      </w:r>
      <w:r w:rsidRPr="009E0EAC">
        <w:rPr>
          <w:rFonts w:ascii="Arial" w:hAnsi="Arial" w:cs="Arial"/>
          <w:i/>
          <w:iCs/>
          <w:noProof/>
          <w:szCs w:val="24"/>
        </w:rPr>
        <w:t>et al.</w:t>
      </w:r>
      <w:r w:rsidRPr="009E0EAC">
        <w:rPr>
          <w:rFonts w:ascii="Arial" w:hAnsi="Arial" w:cs="Arial"/>
          <w:noProof/>
          <w:szCs w:val="24"/>
        </w:rPr>
        <w:t xml:space="preserve"> Efficient CO</w:t>
      </w:r>
      <w:r w:rsidRPr="00AA2FB2">
        <w:rPr>
          <w:rFonts w:ascii="Arial" w:hAnsi="Arial" w:cs="Arial"/>
          <w:noProof/>
          <w:szCs w:val="24"/>
          <w:vertAlign w:val="subscript"/>
        </w:rPr>
        <w:t>2</w:t>
      </w:r>
      <w:r w:rsidRPr="009E0EAC">
        <w:rPr>
          <w:rFonts w:ascii="Arial" w:hAnsi="Arial" w:cs="Arial"/>
          <w:noProof/>
          <w:szCs w:val="24"/>
        </w:rPr>
        <w:t xml:space="preserve"> to CO electrolysis on solid Ni–N–C catalysts at industrial current densities. </w:t>
      </w:r>
      <w:r w:rsidRPr="009E0EAC">
        <w:rPr>
          <w:rFonts w:ascii="Arial" w:hAnsi="Arial" w:cs="Arial"/>
          <w:i/>
          <w:iCs/>
          <w:noProof/>
          <w:szCs w:val="24"/>
        </w:rPr>
        <w:t>Energy Environ. Sci.</w:t>
      </w:r>
      <w:r w:rsidRPr="009E0EAC">
        <w:rPr>
          <w:rFonts w:ascii="Arial" w:hAnsi="Arial" w:cs="Arial"/>
          <w:noProof/>
          <w:szCs w:val="24"/>
        </w:rPr>
        <w:t xml:space="preserve"> </w:t>
      </w:r>
      <w:r w:rsidRPr="009E0EAC">
        <w:rPr>
          <w:rFonts w:ascii="Arial" w:hAnsi="Arial" w:cs="Arial"/>
          <w:b/>
          <w:bCs/>
          <w:noProof/>
          <w:szCs w:val="24"/>
        </w:rPr>
        <w:t>12</w:t>
      </w:r>
      <w:r w:rsidRPr="009E0EAC">
        <w:rPr>
          <w:rFonts w:ascii="Arial" w:hAnsi="Arial" w:cs="Arial"/>
          <w:noProof/>
          <w:szCs w:val="24"/>
        </w:rPr>
        <w:t>, 640–647 (2019).</w:t>
      </w:r>
    </w:p>
    <w:p w14:paraId="47152161" w14:textId="59A86914"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11.</w:t>
      </w:r>
      <w:r w:rsidRPr="009E0EAC">
        <w:rPr>
          <w:rFonts w:ascii="Arial" w:hAnsi="Arial" w:cs="Arial"/>
          <w:noProof/>
          <w:szCs w:val="24"/>
        </w:rPr>
        <w:tab/>
        <w:t xml:space="preserve">Ren, S. </w:t>
      </w:r>
      <w:r w:rsidRPr="009E0EAC">
        <w:rPr>
          <w:rFonts w:ascii="Arial" w:hAnsi="Arial" w:cs="Arial"/>
          <w:i/>
          <w:iCs/>
          <w:noProof/>
          <w:szCs w:val="24"/>
        </w:rPr>
        <w:t>et al.</w:t>
      </w:r>
      <w:r w:rsidRPr="009E0EAC">
        <w:rPr>
          <w:rFonts w:ascii="Arial" w:hAnsi="Arial" w:cs="Arial"/>
          <w:noProof/>
          <w:szCs w:val="24"/>
        </w:rPr>
        <w:t xml:space="preserve"> Molecular electrocatalysts can mediate fast, selective CO</w:t>
      </w:r>
      <w:r w:rsidR="00AA2FB2" w:rsidRPr="00AA2FB2">
        <w:rPr>
          <w:rFonts w:ascii="Arial" w:hAnsi="Arial" w:cs="Arial"/>
          <w:noProof/>
          <w:szCs w:val="24"/>
          <w:vertAlign w:val="subscript"/>
        </w:rPr>
        <w:t>2</w:t>
      </w:r>
      <w:r w:rsidRPr="009E0EAC">
        <w:rPr>
          <w:rFonts w:ascii="Arial" w:hAnsi="Arial" w:cs="Arial"/>
          <w:noProof/>
          <w:szCs w:val="24"/>
        </w:rPr>
        <w:t xml:space="preserve"> reduction in a flow cell. </w:t>
      </w:r>
      <w:r w:rsidRPr="009E0EAC">
        <w:rPr>
          <w:rFonts w:ascii="Arial" w:hAnsi="Arial" w:cs="Arial"/>
          <w:i/>
          <w:iCs/>
          <w:noProof/>
          <w:szCs w:val="24"/>
        </w:rPr>
        <w:t>Science</w:t>
      </w:r>
      <w:r w:rsidRPr="009E0EAC">
        <w:rPr>
          <w:rFonts w:ascii="Arial" w:hAnsi="Arial" w:cs="Arial"/>
          <w:noProof/>
          <w:szCs w:val="24"/>
        </w:rPr>
        <w:t xml:space="preserve"> </w:t>
      </w:r>
      <w:r w:rsidRPr="009E0EAC">
        <w:rPr>
          <w:rFonts w:ascii="Arial" w:hAnsi="Arial" w:cs="Arial"/>
          <w:b/>
          <w:bCs/>
          <w:noProof/>
          <w:szCs w:val="24"/>
        </w:rPr>
        <w:t>365</w:t>
      </w:r>
      <w:r w:rsidRPr="009E0EAC">
        <w:rPr>
          <w:rFonts w:ascii="Arial" w:hAnsi="Arial" w:cs="Arial"/>
          <w:noProof/>
          <w:szCs w:val="24"/>
        </w:rPr>
        <w:t>, 367 – 369 (2019).</w:t>
      </w:r>
    </w:p>
    <w:p w14:paraId="10AE4E06"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12.</w:t>
      </w:r>
      <w:r w:rsidRPr="009E0EAC">
        <w:rPr>
          <w:rFonts w:ascii="Arial" w:hAnsi="Arial" w:cs="Arial"/>
          <w:noProof/>
          <w:szCs w:val="24"/>
        </w:rPr>
        <w:tab/>
        <w:t xml:space="preserve">Wu, J. </w:t>
      </w:r>
      <w:r w:rsidRPr="009E0EAC">
        <w:rPr>
          <w:rFonts w:ascii="Arial" w:hAnsi="Arial" w:cs="Arial"/>
          <w:i/>
          <w:iCs/>
          <w:noProof/>
          <w:szCs w:val="24"/>
        </w:rPr>
        <w:t>et al.</w:t>
      </w:r>
      <w:r w:rsidRPr="009E0EAC">
        <w:rPr>
          <w:rFonts w:ascii="Arial" w:hAnsi="Arial" w:cs="Arial"/>
          <w:noProof/>
          <w:szCs w:val="24"/>
        </w:rPr>
        <w:t xml:space="preserve"> A metal-free electrocatalyst for carbon dioxide reduction to multi-carbon hydrocarbons and oxygenates. </w:t>
      </w:r>
      <w:r w:rsidRPr="009E0EAC">
        <w:rPr>
          <w:rFonts w:ascii="Arial" w:hAnsi="Arial" w:cs="Arial"/>
          <w:i/>
          <w:iCs/>
          <w:noProof/>
          <w:szCs w:val="24"/>
        </w:rPr>
        <w:t>Nat. Commun.</w:t>
      </w:r>
      <w:r w:rsidRPr="009E0EAC">
        <w:rPr>
          <w:rFonts w:ascii="Arial" w:hAnsi="Arial" w:cs="Arial"/>
          <w:noProof/>
          <w:szCs w:val="24"/>
        </w:rPr>
        <w:t xml:space="preserve"> </w:t>
      </w:r>
      <w:r w:rsidRPr="009E0EAC">
        <w:rPr>
          <w:rFonts w:ascii="Arial" w:hAnsi="Arial" w:cs="Arial"/>
          <w:b/>
          <w:bCs/>
          <w:noProof/>
          <w:szCs w:val="24"/>
        </w:rPr>
        <w:t>7</w:t>
      </w:r>
      <w:r w:rsidRPr="009E0EAC">
        <w:rPr>
          <w:rFonts w:ascii="Arial" w:hAnsi="Arial" w:cs="Arial"/>
          <w:noProof/>
          <w:szCs w:val="24"/>
        </w:rPr>
        <w:t>, 13869 (2016).</w:t>
      </w:r>
    </w:p>
    <w:p w14:paraId="09F3F01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13.</w:t>
      </w:r>
      <w:r w:rsidRPr="009E0EAC">
        <w:rPr>
          <w:rFonts w:ascii="Arial" w:hAnsi="Arial" w:cs="Arial"/>
          <w:noProof/>
          <w:szCs w:val="24"/>
        </w:rPr>
        <w:tab/>
        <w:t xml:space="preserve">De Gregorio, G. L. </w:t>
      </w:r>
      <w:r w:rsidRPr="009E0EAC">
        <w:rPr>
          <w:rFonts w:ascii="Arial" w:hAnsi="Arial" w:cs="Arial"/>
          <w:i/>
          <w:iCs/>
          <w:noProof/>
          <w:szCs w:val="24"/>
        </w:rPr>
        <w:t>et al.</w:t>
      </w:r>
      <w:r w:rsidRPr="009E0EAC">
        <w:rPr>
          <w:rFonts w:ascii="Arial" w:hAnsi="Arial" w:cs="Arial"/>
          <w:noProof/>
          <w:szCs w:val="24"/>
        </w:rPr>
        <w:t xml:space="preserve"> Facet-Dependent Selectivity of Cu Catalysts in Electrochemical CO</w:t>
      </w:r>
      <w:r w:rsidRPr="00AA2FB2">
        <w:rPr>
          <w:rFonts w:ascii="Arial" w:hAnsi="Arial" w:cs="Arial"/>
          <w:noProof/>
          <w:szCs w:val="24"/>
          <w:vertAlign w:val="subscript"/>
        </w:rPr>
        <w:t>2</w:t>
      </w:r>
      <w:r w:rsidRPr="009E0EAC">
        <w:rPr>
          <w:rFonts w:ascii="Arial" w:hAnsi="Arial" w:cs="Arial"/>
          <w:noProof/>
          <w:szCs w:val="24"/>
        </w:rPr>
        <w:t xml:space="preserve"> Reduction at Commercially Viable Current Densities. </w:t>
      </w:r>
      <w:r w:rsidRPr="009E0EAC">
        <w:rPr>
          <w:rFonts w:ascii="Arial" w:hAnsi="Arial" w:cs="Arial"/>
          <w:i/>
          <w:iCs/>
          <w:noProof/>
          <w:szCs w:val="24"/>
        </w:rPr>
        <w:t>ACS Catal.</w:t>
      </w:r>
      <w:r w:rsidRPr="009E0EAC">
        <w:rPr>
          <w:rFonts w:ascii="Arial" w:hAnsi="Arial" w:cs="Arial"/>
          <w:noProof/>
          <w:szCs w:val="24"/>
        </w:rPr>
        <w:t xml:space="preserve"> </w:t>
      </w:r>
      <w:r w:rsidRPr="009E0EAC">
        <w:rPr>
          <w:rFonts w:ascii="Arial" w:hAnsi="Arial" w:cs="Arial"/>
          <w:b/>
          <w:bCs/>
          <w:noProof/>
          <w:szCs w:val="24"/>
        </w:rPr>
        <w:t>10</w:t>
      </w:r>
      <w:r w:rsidRPr="009E0EAC">
        <w:rPr>
          <w:rFonts w:ascii="Arial" w:hAnsi="Arial" w:cs="Arial"/>
          <w:noProof/>
          <w:szCs w:val="24"/>
        </w:rPr>
        <w:t>, 4854–4862 (2020).</w:t>
      </w:r>
    </w:p>
    <w:p w14:paraId="6E4F10ED"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14.</w:t>
      </w:r>
      <w:r w:rsidRPr="009E0EAC">
        <w:rPr>
          <w:rFonts w:ascii="Arial" w:hAnsi="Arial" w:cs="Arial"/>
          <w:noProof/>
          <w:szCs w:val="24"/>
        </w:rPr>
        <w:tab/>
        <w:t xml:space="preserve">De Luna, P. </w:t>
      </w:r>
      <w:r w:rsidRPr="009E0EAC">
        <w:rPr>
          <w:rFonts w:ascii="Arial" w:hAnsi="Arial" w:cs="Arial"/>
          <w:i/>
          <w:iCs/>
          <w:noProof/>
          <w:szCs w:val="24"/>
        </w:rPr>
        <w:t>et al.</w:t>
      </w:r>
      <w:r w:rsidRPr="009E0EAC">
        <w:rPr>
          <w:rFonts w:ascii="Arial" w:hAnsi="Arial" w:cs="Arial"/>
          <w:noProof/>
          <w:szCs w:val="24"/>
        </w:rPr>
        <w:t xml:space="preserve"> Catalyst electro-redeposition controls morphology and oxidation state for selective carbon dioxide reduction. </w:t>
      </w:r>
      <w:r w:rsidRPr="009E0EAC">
        <w:rPr>
          <w:rFonts w:ascii="Arial" w:hAnsi="Arial" w:cs="Arial"/>
          <w:i/>
          <w:iCs/>
          <w:noProof/>
          <w:szCs w:val="24"/>
        </w:rPr>
        <w:t>Nat. Catal.</w:t>
      </w:r>
      <w:r w:rsidRPr="009E0EAC">
        <w:rPr>
          <w:rFonts w:ascii="Arial" w:hAnsi="Arial" w:cs="Arial"/>
          <w:noProof/>
          <w:szCs w:val="24"/>
        </w:rPr>
        <w:t xml:space="preserve"> </w:t>
      </w:r>
      <w:r w:rsidRPr="009E0EAC">
        <w:rPr>
          <w:rFonts w:ascii="Arial" w:hAnsi="Arial" w:cs="Arial"/>
          <w:b/>
          <w:bCs/>
          <w:noProof/>
          <w:szCs w:val="24"/>
        </w:rPr>
        <w:t>1</w:t>
      </w:r>
      <w:r w:rsidRPr="009E0EAC">
        <w:rPr>
          <w:rFonts w:ascii="Arial" w:hAnsi="Arial" w:cs="Arial"/>
          <w:noProof/>
          <w:szCs w:val="24"/>
        </w:rPr>
        <w:t>, 103–110 (2018).</w:t>
      </w:r>
    </w:p>
    <w:p w14:paraId="6A493B1F"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15.</w:t>
      </w:r>
      <w:r w:rsidRPr="009E0EAC">
        <w:rPr>
          <w:rFonts w:ascii="Arial" w:hAnsi="Arial" w:cs="Arial"/>
          <w:noProof/>
          <w:szCs w:val="24"/>
        </w:rPr>
        <w:tab/>
        <w:t xml:space="preserve">Chen, S. </w:t>
      </w:r>
      <w:r w:rsidRPr="009E0EAC">
        <w:rPr>
          <w:rFonts w:ascii="Arial" w:hAnsi="Arial" w:cs="Arial"/>
          <w:i/>
          <w:iCs/>
          <w:noProof/>
          <w:szCs w:val="24"/>
        </w:rPr>
        <w:t>et al.</w:t>
      </w:r>
      <w:r w:rsidRPr="009E0EAC">
        <w:rPr>
          <w:rFonts w:ascii="Arial" w:hAnsi="Arial" w:cs="Arial"/>
          <w:noProof/>
          <w:szCs w:val="24"/>
        </w:rPr>
        <w:t xml:space="preserve"> Highly Selective Carbon Dioxide Electroreduction on Structure-Evolved Copper Perovskite Oxide toward Methane Production. </w:t>
      </w:r>
      <w:r w:rsidRPr="009E0EAC">
        <w:rPr>
          <w:rFonts w:ascii="Arial" w:hAnsi="Arial" w:cs="Arial"/>
          <w:i/>
          <w:iCs/>
          <w:noProof/>
          <w:szCs w:val="24"/>
        </w:rPr>
        <w:t>ACS Catal.</w:t>
      </w:r>
      <w:r w:rsidRPr="009E0EAC">
        <w:rPr>
          <w:rFonts w:ascii="Arial" w:hAnsi="Arial" w:cs="Arial"/>
          <w:noProof/>
          <w:szCs w:val="24"/>
        </w:rPr>
        <w:t xml:space="preserve"> </w:t>
      </w:r>
      <w:r w:rsidRPr="009E0EAC">
        <w:rPr>
          <w:rFonts w:ascii="Arial" w:hAnsi="Arial" w:cs="Arial"/>
          <w:b/>
          <w:bCs/>
          <w:noProof/>
          <w:szCs w:val="24"/>
        </w:rPr>
        <w:t>10</w:t>
      </w:r>
      <w:r w:rsidRPr="009E0EAC">
        <w:rPr>
          <w:rFonts w:ascii="Arial" w:hAnsi="Arial" w:cs="Arial"/>
          <w:noProof/>
          <w:szCs w:val="24"/>
        </w:rPr>
        <w:t>, 4640–4646 (2020).</w:t>
      </w:r>
    </w:p>
    <w:p w14:paraId="166E0B2D"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16.</w:t>
      </w:r>
      <w:r w:rsidRPr="009E0EAC">
        <w:rPr>
          <w:rFonts w:ascii="Arial" w:hAnsi="Arial" w:cs="Arial"/>
          <w:noProof/>
          <w:szCs w:val="24"/>
        </w:rPr>
        <w:tab/>
        <w:t xml:space="preserve">Wang, X. </w:t>
      </w:r>
      <w:r w:rsidRPr="009E0EAC">
        <w:rPr>
          <w:rFonts w:ascii="Arial" w:hAnsi="Arial" w:cs="Arial"/>
          <w:i/>
          <w:iCs/>
          <w:noProof/>
          <w:szCs w:val="24"/>
        </w:rPr>
        <w:t>et al.</w:t>
      </w:r>
      <w:r w:rsidRPr="009E0EAC">
        <w:rPr>
          <w:rFonts w:ascii="Arial" w:hAnsi="Arial" w:cs="Arial"/>
          <w:noProof/>
          <w:szCs w:val="24"/>
        </w:rPr>
        <w:t xml:space="preserve"> Efficient Methane Electrosynthesis Enabled by Tuning Local CO</w:t>
      </w:r>
      <w:r w:rsidRPr="00AA2FB2">
        <w:rPr>
          <w:rFonts w:ascii="Arial" w:hAnsi="Arial" w:cs="Arial"/>
          <w:noProof/>
          <w:szCs w:val="24"/>
          <w:vertAlign w:val="subscript"/>
        </w:rPr>
        <w:t>2</w:t>
      </w:r>
      <w:r w:rsidRPr="009E0EAC">
        <w:rPr>
          <w:rFonts w:ascii="Arial" w:hAnsi="Arial" w:cs="Arial"/>
          <w:noProof/>
          <w:szCs w:val="24"/>
        </w:rPr>
        <w:t xml:space="preserve"> Availability. </w:t>
      </w:r>
      <w:r w:rsidRPr="009E0EAC">
        <w:rPr>
          <w:rFonts w:ascii="Arial" w:hAnsi="Arial" w:cs="Arial"/>
          <w:i/>
          <w:iCs/>
          <w:noProof/>
          <w:szCs w:val="24"/>
        </w:rPr>
        <w:t>J. Am. Chem. Soc.</w:t>
      </w:r>
      <w:r w:rsidRPr="009E0EAC">
        <w:rPr>
          <w:rFonts w:ascii="Arial" w:hAnsi="Arial" w:cs="Arial"/>
          <w:noProof/>
          <w:szCs w:val="24"/>
        </w:rPr>
        <w:t xml:space="preserve"> </w:t>
      </w:r>
      <w:r w:rsidRPr="009E0EAC">
        <w:rPr>
          <w:rFonts w:ascii="Arial" w:hAnsi="Arial" w:cs="Arial"/>
          <w:b/>
          <w:bCs/>
          <w:noProof/>
          <w:szCs w:val="24"/>
        </w:rPr>
        <w:t>142</w:t>
      </w:r>
      <w:r w:rsidRPr="009E0EAC">
        <w:rPr>
          <w:rFonts w:ascii="Arial" w:hAnsi="Arial" w:cs="Arial"/>
          <w:noProof/>
          <w:szCs w:val="24"/>
        </w:rPr>
        <w:t>, 3525–3531 (2020).</w:t>
      </w:r>
    </w:p>
    <w:p w14:paraId="16AF7AF1"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17.</w:t>
      </w:r>
      <w:r w:rsidRPr="009E0EAC">
        <w:rPr>
          <w:rFonts w:ascii="Arial" w:hAnsi="Arial" w:cs="Arial"/>
          <w:noProof/>
          <w:szCs w:val="24"/>
        </w:rPr>
        <w:tab/>
        <w:t xml:space="preserve">Weng, Z. </w:t>
      </w:r>
      <w:r w:rsidRPr="009E0EAC">
        <w:rPr>
          <w:rFonts w:ascii="Arial" w:hAnsi="Arial" w:cs="Arial"/>
          <w:i/>
          <w:iCs/>
          <w:noProof/>
          <w:szCs w:val="24"/>
        </w:rPr>
        <w:t>et al.</w:t>
      </w:r>
      <w:r w:rsidRPr="009E0EAC">
        <w:rPr>
          <w:rFonts w:ascii="Arial" w:hAnsi="Arial" w:cs="Arial"/>
          <w:noProof/>
          <w:szCs w:val="24"/>
        </w:rPr>
        <w:t xml:space="preserve"> Active sites of copper-complex catalytic materials for electrochemical carbon dioxide reduction. </w:t>
      </w:r>
      <w:r w:rsidRPr="009E0EAC">
        <w:rPr>
          <w:rFonts w:ascii="Arial" w:hAnsi="Arial" w:cs="Arial"/>
          <w:i/>
          <w:iCs/>
          <w:noProof/>
          <w:szCs w:val="24"/>
        </w:rPr>
        <w:t>Nat. Commun.</w:t>
      </w:r>
      <w:r w:rsidRPr="009E0EAC">
        <w:rPr>
          <w:rFonts w:ascii="Arial" w:hAnsi="Arial" w:cs="Arial"/>
          <w:noProof/>
          <w:szCs w:val="24"/>
        </w:rPr>
        <w:t xml:space="preserve"> </w:t>
      </w:r>
      <w:r w:rsidRPr="009E0EAC">
        <w:rPr>
          <w:rFonts w:ascii="Arial" w:hAnsi="Arial" w:cs="Arial"/>
          <w:b/>
          <w:bCs/>
          <w:noProof/>
          <w:szCs w:val="24"/>
        </w:rPr>
        <w:t>9</w:t>
      </w:r>
      <w:r w:rsidRPr="009E0EAC">
        <w:rPr>
          <w:rFonts w:ascii="Arial" w:hAnsi="Arial" w:cs="Arial"/>
          <w:noProof/>
          <w:szCs w:val="24"/>
        </w:rPr>
        <w:t>, 415 (2018).</w:t>
      </w:r>
    </w:p>
    <w:p w14:paraId="650C2EDD" w14:textId="62F46B84"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18.</w:t>
      </w:r>
      <w:r w:rsidRPr="009E0EAC">
        <w:rPr>
          <w:rFonts w:ascii="Arial" w:hAnsi="Arial" w:cs="Arial"/>
          <w:noProof/>
          <w:szCs w:val="24"/>
        </w:rPr>
        <w:tab/>
        <w:t>Manthiram, K., Beberwyck, B. J. &amp; Alivisatos, A. P. Enhanced Electrochemical Methanation of Carbon Dioxide with a Dispersible Nanoscale Copper Catalyst.</w:t>
      </w:r>
      <w:r w:rsidR="00962F13">
        <w:rPr>
          <w:rFonts w:ascii="Arial" w:hAnsi="Arial" w:cs="Arial"/>
          <w:noProof/>
          <w:szCs w:val="24"/>
        </w:rPr>
        <w:t xml:space="preserve"> </w:t>
      </w:r>
      <w:r w:rsidR="00962F13" w:rsidRPr="00962F13">
        <w:rPr>
          <w:rFonts w:ascii="Arial" w:hAnsi="Arial" w:cs="Arial"/>
          <w:i/>
          <w:iCs/>
          <w:noProof/>
          <w:szCs w:val="24"/>
        </w:rPr>
        <w:t xml:space="preserve">J. Am. </w:t>
      </w:r>
      <w:r w:rsidR="00962F13" w:rsidRPr="00962F13">
        <w:rPr>
          <w:rFonts w:ascii="Arial" w:hAnsi="Arial" w:cs="Arial"/>
          <w:i/>
          <w:iCs/>
          <w:noProof/>
          <w:szCs w:val="24"/>
        </w:rPr>
        <w:lastRenderedPageBreak/>
        <w:t>Chem. Soc.</w:t>
      </w:r>
      <w:r w:rsidR="00962F13">
        <w:rPr>
          <w:rFonts w:ascii="Arial" w:hAnsi="Arial" w:cs="Arial"/>
          <w:noProof/>
          <w:szCs w:val="24"/>
        </w:rPr>
        <w:t xml:space="preserve"> </w:t>
      </w:r>
      <w:r w:rsidR="00962F13" w:rsidRPr="00962F13">
        <w:rPr>
          <w:rFonts w:ascii="Arial" w:hAnsi="Arial" w:cs="Arial"/>
          <w:b/>
          <w:bCs/>
          <w:noProof/>
          <w:szCs w:val="24"/>
        </w:rPr>
        <w:t>136</w:t>
      </w:r>
      <w:r w:rsidR="00962F13">
        <w:rPr>
          <w:rFonts w:ascii="Arial" w:hAnsi="Arial" w:cs="Arial"/>
          <w:noProof/>
          <w:szCs w:val="24"/>
        </w:rPr>
        <w:t>, 13319-13325</w:t>
      </w:r>
      <w:r w:rsidRPr="009E0EAC">
        <w:rPr>
          <w:rFonts w:ascii="Arial" w:hAnsi="Arial" w:cs="Arial"/>
          <w:noProof/>
          <w:szCs w:val="24"/>
        </w:rPr>
        <w:t xml:space="preserve"> (2014). </w:t>
      </w:r>
    </w:p>
    <w:p w14:paraId="1F6EC0C9"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19.</w:t>
      </w:r>
      <w:r w:rsidRPr="009E0EAC">
        <w:rPr>
          <w:rFonts w:ascii="Arial" w:hAnsi="Arial" w:cs="Arial"/>
          <w:noProof/>
          <w:szCs w:val="24"/>
        </w:rPr>
        <w:tab/>
        <w:t xml:space="preserve">Zhan, C. </w:t>
      </w:r>
      <w:r w:rsidRPr="009E0EAC">
        <w:rPr>
          <w:rFonts w:ascii="Arial" w:hAnsi="Arial" w:cs="Arial"/>
          <w:i/>
          <w:iCs/>
          <w:noProof/>
          <w:szCs w:val="24"/>
        </w:rPr>
        <w:t>et al.</w:t>
      </w:r>
      <w:r w:rsidRPr="009E0EAC">
        <w:rPr>
          <w:rFonts w:ascii="Arial" w:hAnsi="Arial" w:cs="Arial"/>
          <w:noProof/>
          <w:szCs w:val="24"/>
        </w:rPr>
        <w:t xml:space="preserve"> Computational Screening of MXene Electrodes for Pseudocapacitive Energy Storage. </w:t>
      </w:r>
      <w:r w:rsidRPr="009E0EAC">
        <w:rPr>
          <w:rFonts w:ascii="Arial" w:hAnsi="Arial" w:cs="Arial"/>
          <w:i/>
          <w:iCs/>
          <w:noProof/>
          <w:szCs w:val="24"/>
        </w:rPr>
        <w:t>J. Phys. Chem. C</w:t>
      </w:r>
      <w:r w:rsidRPr="009E0EAC">
        <w:rPr>
          <w:rFonts w:ascii="Arial" w:hAnsi="Arial" w:cs="Arial"/>
          <w:noProof/>
          <w:szCs w:val="24"/>
        </w:rPr>
        <w:t xml:space="preserve"> </w:t>
      </w:r>
      <w:r w:rsidRPr="009E0EAC">
        <w:rPr>
          <w:rFonts w:ascii="Arial" w:hAnsi="Arial" w:cs="Arial"/>
          <w:b/>
          <w:bCs/>
          <w:noProof/>
          <w:szCs w:val="24"/>
        </w:rPr>
        <w:t>123</w:t>
      </w:r>
      <w:r w:rsidRPr="009E0EAC">
        <w:rPr>
          <w:rFonts w:ascii="Arial" w:hAnsi="Arial" w:cs="Arial"/>
          <w:noProof/>
          <w:szCs w:val="24"/>
        </w:rPr>
        <w:t>, 315–321 (2019).</w:t>
      </w:r>
    </w:p>
    <w:p w14:paraId="76E69317"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20.</w:t>
      </w:r>
      <w:r w:rsidRPr="009E0EAC">
        <w:rPr>
          <w:rFonts w:ascii="Arial" w:hAnsi="Arial" w:cs="Arial"/>
          <w:noProof/>
          <w:szCs w:val="24"/>
        </w:rPr>
        <w:tab/>
        <w:t xml:space="preserve">Tang, C., Wang, D., Wu, Z. &amp; Duan, B. Tungsten carbide hollow microspheres as electrocatalyst and platinum support for hydrogen evolution reaction. </w:t>
      </w:r>
      <w:r w:rsidRPr="009E0EAC">
        <w:rPr>
          <w:rFonts w:ascii="Arial" w:hAnsi="Arial" w:cs="Arial"/>
          <w:i/>
          <w:iCs/>
          <w:noProof/>
          <w:szCs w:val="24"/>
        </w:rPr>
        <w:t>Int. J. Hydrogen Energy</w:t>
      </w:r>
      <w:r w:rsidRPr="009E0EAC">
        <w:rPr>
          <w:rFonts w:ascii="Arial" w:hAnsi="Arial" w:cs="Arial"/>
          <w:noProof/>
          <w:szCs w:val="24"/>
        </w:rPr>
        <w:t xml:space="preserve"> </w:t>
      </w:r>
      <w:r w:rsidRPr="009E0EAC">
        <w:rPr>
          <w:rFonts w:ascii="Arial" w:hAnsi="Arial" w:cs="Arial"/>
          <w:b/>
          <w:bCs/>
          <w:noProof/>
          <w:szCs w:val="24"/>
        </w:rPr>
        <w:t>40</w:t>
      </w:r>
      <w:r w:rsidRPr="009E0EAC">
        <w:rPr>
          <w:rFonts w:ascii="Arial" w:hAnsi="Arial" w:cs="Arial"/>
          <w:noProof/>
          <w:szCs w:val="24"/>
        </w:rPr>
        <w:t>, 3229–3237 (2015).</w:t>
      </w:r>
    </w:p>
    <w:p w14:paraId="06A5E2C7"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21.</w:t>
      </w:r>
      <w:r w:rsidRPr="009E0EAC">
        <w:rPr>
          <w:rFonts w:ascii="Arial" w:hAnsi="Arial" w:cs="Arial"/>
          <w:noProof/>
          <w:szCs w:val="24"/>
        </w:rPr>
        <w:tab/>
        <w:t xml:space="preserve">Krasovskii, P. V </w:t>
      </w:r>
      <w:r w:rsidRPr="009E0EAC">
        <w:rPr>
          <w:rFonts w:ascii="Arial" w:hAnsi="Arial" w:cs="Arial"/>
          <w:i/>
          <w:iCs/>
          <w:noProof/>
          <w:szCs w:val="24"/>
        </w:rPr>
        <w:t>et al.</w:t>
      </w:r>
      <w:r w:rsidRPr="009E0EAC">
        <w:rPr>
          <w:rFonts w:ascii="Arial" w:hAnsi="Arial" w:cs="Arial"/>
          <w:noProof/>
          <w:szCs w:val="24"/>
        </w:rPr>
        <w:t xml:space="preserve"> XPS study of surface chemistry of tungsten carbides nanopowders produced through DC thermal plasma/hydrogen annealing process. </w:t>
      </w:r>
      <w:r w:rsidRPr="009E0EAC">
        <w:rPr>
          <w:rFonts w:ascii="Arial" w:hAnsi="Arial" w:cs="Arial"/>
          <w:i/>
          <w:iCs/>
          <w:noProof/>
          <w:szCs w:val="24"/>
        </w:rPr>
        <w:t>Appl. Surf. Sci.</w:t>
      </w:r>
      <w:r w:rsidRPr="009E0EAC">
        <w:rPr>
          <w:rFonts w:ascii="Arial" w:hAnsi="Arial" w:cs="Arial"/>
          <w:noProof/>
          <w:szCs w:val="24"/>
        </w:rPr>
        <w:t xml:space="preserve"> </w:t>
      </w:r>
      <w:r w:rsidRPr="009E0EAC">
        <w:rPr>
          <w:rFonts w:ascii="Arial" w:hAnsi="Arial" w:cs="Arial"/>
          <w:b/>
          <w:bCs/>
          <w:noProof/>
          <w:szCs w:val="24"/>
        </w:rPr>
        <w:t>339</w:t>
      </w:r>
      <w:r w:rsidRPr="009E0EAC">
        <w:rPr>
          <w:rFonts w:ascii="Arial" w:hAnsi="Arial" w:cs="Arial"/>
          <w:noProof/>
          <w:szCs w:val="24"/>
        </w:rPr>
        <w:t>, 46–54 (2015).</w:t>
      </w:r>
    </w:p>
    <w:p w14:paraId="24F9A4DE"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22.</w:t>
      </w:r>
      <w:r w:rsidRPr="009E0EAC">
        <w:rPr>
          <w:rFonts w:ascii="Arial" w:hAnsi="Arial" w:cs="Arial"/>
          <w:noProof/>
          <w:szCs w:val="24"/>
        </w:rPr>
        <w:tab/>
        <w:t>Ishii, T., Yamada, K., Osuga, N., Imashiro, Y. &amp; Ozaki, J. Single-Step Synthesis of W</w:t>
      </w:r>
      <w:r w:rsidRPr="00962F13">
        <w:rPr>
          <w:rFonts w:ascii="Arial" w:hAnsi="Arial" w:cs="Arial"/>
          <w:noProof/>
          <w:szCs w:val="24"/>
          <w:vertAlign w:val="subscript"/>
        </w:rPr>
        <w:t>2</w:t>
      </w:r>
      <w:r w:rsidRPr="009E0EAC">
        <w:rPr>
          <w:rFonts w:ascii="Arial" w:hAnsi="Arial" w:cs="Arial"/>
          <w:noProof/>
          <w:szCs w:val="24"/>
        </w:rPr>
        <w:t xml:space="preserve">C Nanoparticle-Dispersed Carbon Electrocatalysts for Hydrogen Evolution Reactions Utilizing Phosphate Groups on Carbon Edge Sites. </w:t>
      </w:r>
      <w:r w:rsidRPr="009E0EAC">
        <w:rPr>
          <w:rFonts w:ascii="Arial" w:hAnsi="Arial" w:cs="Arial"/>
          <w:i/>
          <w:iCs/>
          <w:noProof/>
          <w:szCs w:val="24"/>
        </w:rPr>
        <w:t>ACS Omega</w:t>
      </w:r>
      <w:r w:rsidRPr="009E0EAC">
        <w:rPr>
          <w:rFonts w:ascii="Arial" w:hAnsi="Arial" w:cs="Arial"/>
          <w:noProof/>
          <w:szCs w:val="24"/>
        </w:rPr>
        <w:t xml:space="preserve"> </w:t>
      </w:r>
      <w:r w:rsidRPr="009E0EAC">
        <w:rPr>
          <w:rFonts w:ascii="Arial" w:hAnsi="Arial" w:cs="Arial"/>
          <w:b/>
          <w:bCs/>
          <w:noProof/>
          <w:szCs w:val="24"/>
        </w:rPr>
        <w:t>1</w:t>
      </w:r>
      <w:r w:rsidRPr="009E0EAC">
        <w:rPr>
          <w:rFonts w:ascii="Arial" w:hAnsi="Arial" w:cs="Arial"/>
          <w:noProof/>
          <w:szCs w:val="24"/>
        </w:rPr>
        <w:t>, 689–695 (2016).</w:t>
      </w:r>
    </w:p>
    <w:p w14:paraId="18369172"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23.</w:t>
      </w:r>
      <w:r w:rsidRPr="009E0EAC">
        <w:rPr>
          <w:rFonts w:ascii="Arial" w:hAnsi="Arial" w:cs="Arial"/>
          <w:noProof/>
          <w:szCs w:val="24"/>
        </w:rPr>
        <w:tab/>
        <w:t xml:space="preserve">Ba, K. </w:t>
      </w:r>
      <w:r w:rsidRPr="009E0EAC">
        <w:rPr>
          <w:rFonts w:ascii="Arial" w:hAnsi="Arial" w:cs="Arial"/>
          <w:i/>
          <w:iCs/>
          <w:noProof/>
          <w:szCs w:val="24"/>
        </w:rPr>
        <w:t>et al.</w:t>
      </w:r>
      <w:r w:rsidRPr="009E0EAC">
        <w:rPr>
          <w:rFonts w:ascii="Arial" w:hAnsi="Arial" w:cs="Arial"/>
          <w:noProof/>
          <w:szCs w:val="24"/>
        </w:rPr>
        <w:t xml:space="preserve"> Single Faceted Two-Dimensional Mo</w:t>
      </w:r>
      <w:r w:rsidRPr="00962F13">
        <w:rPr>
          <w:rFonts w:ascii="Arial" w:hAnsi="Arial" w:cs="Arial"/>
          <w:noProof/>
          <w:szCs w:val="24"/>
          <w:vertAlign w:val="subscript"/>
        </w:rPr>
        <w:t>2</w:t>
      </w:r>
      <w:r w:rsidRPr="009E0EAC">
        <w:rPr>
          <w:rFonts w:ascii="Arial" w:hAnsi="Arial" w:cs="Arial"/>
          <w:noProof/>
          <w:szCs w:val="24"/>
        </w:rPr>
        <w:t xml:space="preserve">C Electrocatalyst for Highly Efficient Nitrogen Fixation. </w:t>
      </w:r>
      <w:r w:rsidRPr="009E0EAC">
        <w:rPr>
          <w:rFonts w:ascii="Arial" w:hAnsi="Arial" w:cs="Arial"/>
          <w:i/>
          <w:iCs/>
          <w:noProof/>
          <w:szCs w:val="24"/>
        </w:rPr>
        <w:t>ACS Catal.</w:t>
      </w:r>
      <w:r w:rsidRPr="009E0EAC">
        <w:rPr>
          <w:rFonts w:ascii="Arial" w:hAnsi="Arial" w:cs="Arial"/>
          <w:noProof/>
          <w:szCs w:val="24"/>
        </w:rPr>
        <w:t xml:space="preserve"> </w:t>
      </w:r>
      <w:r w:rsidRPr="009E0EAC">
        <w:rPr>
          <w:rFonts w:ascii="Arial" w:hAnsi="Arial" w:cs="Arial"/>
          <w:b/>
          <w:bCs/>
          <w:noProof/>
          <w:szCs w:val="24"/>
        </w:rPr>
        <w:t>10</w:t>
      </w:r>
      <w:r w:rsidRPr="009E0EAC">
        <w:rPr>
          <w:rFonts w:ascii="Arial" w:hAnsi="Arial" w:cs="Arial"/>
          <w:noProof/>
          <w:szCs w:val="24"/>
        </w:rPr>
        <w:t>, 7864–7870 (2020).</w:t>
      </w:r>
    </w:p>
    <w:p w14:paraId="0076901E"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24.</w:t>
      </w:r>
      <w:r w:rsidRPr="009E0EAC">
        <w:rPr>
          <w:rFonts w:ascii="Arial" w:hAnsi="Arial" w:cs="Arial"/>
          <w:noProof/>
          <w:szCs w:val="24"/>
        </w:rPr>
        <w:tab/>
        <w:t>Yang, G., Zhao, J., Yi, S., Wan, X. &amp; Tang, J. Biodegradable and photostable Nb</w:t>
      </w:r>
      <w:r w:rsidRPr="00962F13">
        <w:rPr>
          <w:rFonts w:ascii="Arial" w:hAnsi="Arial" w:cs="Arial"/>
          <w:noProof/>
          <w:szCs w:val="24"/>
          <w:vertAlign w:val="subscript"/>
        </w:rPr>
        <w:t>2</w:t>
      </w:r>
      <w:r w:rsidRPr="009E0EAC">
        <w:rPr>
          <w:rFonts w:ascii="Arial" w:hAnsi="Arial" w:cs="Arial"/>
          <w:noProof/>
          <w:szCs w:val="24"/>
        </w:rPr>
        <w:t xml:space="preserve">C MXene quantum dots as promising nanofluorophores for metal ions sensing and fluorescence imaging. </w:t>
      </w:r>
      <w:r w:rsidRPr="009E0EAC">
        <w:rPr>
          <w:rFonts w:ascii="Arial" w:hAnsi="Arial" w:cs="Arial"/>
          <w:i/>
          <w:iCs/>
          <w:noProof/>
          <w:szCs w:val="24"/>
        </w:rPr>
        <w:t>Sensors Actuators B Chem.</w:t>
      </w:r>
      <w:r w:rsidRPr="009E0EAC">
        <w:rPr>
          <w:rFonts w:ascii="Arial" w:hAnsi="Arial" w:cs="Arial"/>
          <w:noProof/>
          <w:szCs w:val="24"/>
        </w:rPr>
        <w:t xml:space="preserve"> </w:t>
      </w:r>
      <w:r w:rsidRPr="009E0EAC">
        <w:rPr>
          <w:rFonts w:ascii="Arial" w:hAnsi="Arial" w:cs="Arial"/>
          <w:b/>
          <w:bCs/>
          <w:noProof/>
          <w:szCs w:val="24"/>
        </w:rPr>
        <w:t>309</w:t>
      </w:r>
      <w:r w:rsidRPr="009E0EAC">
        <w:rPr>
          <w:rFonts w:ascii="Arial" w:hAnsi="Arial" w:cs="Arial"/>
          <w:noProof/>
          <w:szCs w:val="24"/>
        </w:rPr>
        <w:t>, 127735 (2020).</w:t>
      </w:r>
    </w:p>
    <w:p w14:paraId="5F83903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25.</w:t>
      </w:r>
      <w:r w:rsidRPr="009E0EAC">
        <w:rPr>
          <w:rFonts w:ascii="Arial" w:hAnsi="Arial" w:cs="Arial"/>
          <w:noProof/>
          <w:szCs w:val="24"/>
        </w:rPr>
        <w:tab/>
        <w:t xml:space="preserve">Cao, Y. </w:t>
      </w:r>
      <w:r w:rsidRPr="009E0EAC">
        <w:rPr>
          <w:rFonts w:ascii="Arial" w:hAnsi="Arial" w:cs="Arial"/>
          <w:i/>
          <w:iCs/>
          <w:noProof/>
          <w:szCs w:val="24"/>
        </w:rPr>
        <w:t>et al.</w:t>
      </w:r>
      <w:r w:rsidRPr="009E0EAC">
        <w:rPr>
          <w:rFonts w:ascii="Arial" w:hAnsi="Arial" w:cs="Arial"/>
          <w:noProof/>
          <w:szCs w:val="24"/>
        </w:rPr>
        <w:t xml:space="preserve"> Engineered Exosome-Mediated Near-Infrared-II Region V</w:t>
      </w:r>
      <w:r w:rsidRPr="00962F13">
        <w:rPr>
          <w:rFonts w:ascii="Arial" w:hAnsi="Arial" w:cs="Arial"/>
          <w:noProof/>
          <w:szCs w:val="24"/>
          <w:vertAlign w:val="subscript"/>
        </w:rPr>
        <w:t>2</w:t>
      </w:r>
      <w:r w:rsidRPr="009E0EAC">
        <w:rPr>
          <w:rFonts w:ascii="Arial" w:hAnsi="Arial" w:cs="Arial"/>
          <w:noProof/>
          <w:szCs w:val="24"/>
        </w:rPr>
        <w:t xml:space="preserve">C Quantum Dot Delivery for Nucleus-Target Low-Temperature Photothermal Therapy. </w:t>
      </w:r>
      <w:r w:rsidRPr="009E0EAC">
        <w:rPr>
          <w:rFonts w:ascii="Arial" w:hAnsi="Arial" w:cs="Arial"/>
          <w:i/>
          <w:iCs/>
          <w:noProof/>
          <w:szCs w:val="24"/>
        </w:rPr>
        <w:t>ACS Nano</w:t>
      </w:r>
      <w:r w:rsidRPr="009E0EAC">
        <w:rPr>
          <w:rFonts w:ascii="Arial" w:hAnsi="Arial" w:cs="Arial"/>
          <w:noProof/>
          <w:szCs w:val="24"/>
        </w:rPr>
        <w:t xml:space="preserve"> </w:t>
      </w:r>
      <w:r w:rsidRPr="009E0EAC">
        <w:rPr>
          <w:rFonts w:ascii="Arial" w:hAnsi="Arial" w:cs="Arial"/>
          <w:b/>
          <w:bCs/>
          <w:noProof/>
          <w:szCs w:val="24"/>
        </w:rPr>
        <w:t>13</w:t>
      </w:r>
      <w:r w:rsidRPr="009E0EAC">
        <w:rPr>
          <w:rFonts w:ascii="Arial" w:hAnsi="Arial" w:cs="Arial"/>
          <w:noProof/>
          <w:szCs w:val="24"/>
        </w:rPr>
        <w:t>, 1499–1510 (2019).</w:t>
      </w:r>
    </w:p>
    <w:p w14:paraId="5541369F" w14:textId="2247E3FC"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26.</w:t>
      </w:r>
      <w:r w:rsidRPr="009E0EAC">
        <w:rPr>
          <w:rFonts w:ascii="Arial" w:hAnsi="Arial" w:cs="Arial"/>
          <w:noProof/>
          <w:szCs w:val="24"/>
        </w:rPr>
        <w:tab/>
        <w:t>Larson A. C.</w:t>
      </w:r>
      <w:r w:rsidR="00962F13">
        <w:rPr>
          <w:rFonts w:ascii="Arial" w:hAnsi="Arial" w:cs="Arial"/>
          <w:noProof/>
          <w:szCs w:val="24"/>
        </w:rPr>
        <w:t xml:space="preserve">, Von </w:t>
      </w:r>
      <w:r w:rsidRPr="009E0EAC">
        <w:rPr>
          <w:rFonts w:ascii="Arial" w:hAnsi="Arial" w:cs="Arial"/>
          <w:noProof/>
          <w:szCs w:val="24"/>
        </w:rPr>
        <w:t>Dreele R. B.</w:t>
      </w:r>
      <w:r w:rsidR="00962F13">
        <w:rPr>
          <w:rFonts w:ascii="Arial" w:hAnsi="Arial" w:cs="Arial"/>
          <w:noProof/>
          <w:szCs w:val="24"/>
        </w:rPr>
        <w:t>,</w:t>
      </w:r>
      <w:r w:rsidRPr="009E0EAC">
        <w:rPr>
          <w:rFonts w:ascii="Arial" w:hAnsi="Arial" w:cs="Arial"/>
          <w:noProof/>
          <w:szCs w:val="24"/>
        </w:rPr>
        <w:t xml:space="preserve"> </w:t>
      </w:r>
      <w:r w:rsidR="00962F13">
        <w:rPr>
          <w:rFonts w:ascii="Arial" w:hAnsi="Arial" w:cs="Arial"/>
          <w:noProof/>
          <w:szCs w:val="24"/>
        </w:rPr>
        <w:t xml:space="preserve">General Structure Analysis System (GSAS). Los Alamos National Laboratory, Los Alamos, New Mexico </w:t>
      </w:r>
      <w:r w:rsidRPr="009E0EAC">
        <w:rPr>
          <w:rFonts w:ascii="Arial" w:hAnsi="Arial" w:cs="Arial"/>
          <w:noProof/>
          <w:szCs w:val="24"/>
        </w:rPr>
        <w:t>(1994).</w:t>
      </w:r>
    </w:p>
    <w:p w14:paraId="41D95B7C" w14:textId="7FFEDBE4"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27.</w:t>
      </w:r>
      <w:r w:rsidRPr="009E0EAC">
        <w:rPr>
          <w:rFonts w:ascii="Arial" w:hAnsi="Arial" w:cs="Arial"/>
          <w:noProof/>
          <w:szCs w:val="24"/>
        </w:rPr>
        <w:tab/>
        <w:t>Holzwarth, U. &amp; Gibson, N. The Scherrer equation versus the Debye-Scherrer equation</w:t>
      </w:r>
      <w:r w:rsidR="00962F13">
        <w:rPr>
          <w:rFonts w:ascii="Arial" w:hAnsi="Arial" w:cs="Arial"/>
          <w:noProof/>
          <w:szCs w:val="24"/>
        </w:rPr>
        <w:t>.</w:t>
      </w:r>
      <w:r w:rsidRPr="009E0EAC">
        <w:rPr>
          <w:rFonts w:ascii="Arial" w:hAnsi="Arial" w:cs="Arial"/>
          <w:noProof/>
          <w:szCs w:val="24"/>
        </w:rPr>
        <w:t xml:space="preserve"> </w:t>
      </w:r>
      <w:r w:rsidRPr="009E0EAC">
        <w:rPr>
          <w:rFonts w:ascii="Arial" w:hAnsi="Arial" w:cs="Arial"/>
          <w:i/>
          <w:iCs/>
          <w:noProof/>
          <w:szCs w:val="24"/>
        </w:rPr>
        <w:t>Nat. Nanotechnol.</w:t>
      </w:r>
      <w:r w:rsidRPr="009E0EAC">
        <w:rPr>
          <w:rFonts w:ascii="Arial" w:hAnsi="Arial" w:cs="Arial"/>
          <w:noProof/>
          <w:szCs w:val="24"/>
        </w:rPr>
        <w:t xml:space="preserve"> </w:t>
      </w:r>
      <w:r w:rsidRPr="009E0EAC">
        <w:rPr>
          <w:rFonts w:ascii="Arial" w:hAnsi="Arial" w:cs="Arial"/>
          <w:b/>
          <w:bCs/>
          <w:noProof/>
          <w:szCs w:val="24"/>
        </w:rPr>
        <w:t>6</w:t>
      </w:r>
      <w:r w:rsidRPr="009E0EAC">
        <w:rPr>
          <w:rFonts w:ascii="Arial" w:hAnsi="Arial" w:cs="Arial"/>
          <w:noProof/>
          <w:szCs w:val="24"/>
        </w:rPr>
        <w:t>, 534 (2011).</w:t>
      </w:r>
    </w:p>
    <w:p w14:paraId="4A978933"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28.</w:t>
      </w:r>
      <w:r w:rsidRPr="009E0EAC">
        <w:rPr>
          <w:rFonts w:ascii="Arial" w:hAnsi="Arial" w:cs="Arial"/>
          <w:noProof/>
          <w:szCs w:val="24"/>
        </w:rPr>
        <w:tab/>
        <w:t xml:space="preserve">Patterson, A. L. The Scherrer Formula for X-Ray Particle Size Determination. </w:t>
      </w:r>
      <w:r w:rsidRPr="009E0EAC">
        <w:rPr>
          <w:rFonts w:ascii="Arial" w:hAnsi="Arial" w:cs="Arial"/>
          <w:i/>
          <w:iCs/>
          <w:noProof/>
          <w:szCs w:val="24"/>
        </w:rPr>
        <w:t>Phys. Rev.</w:t>
      </w:r>
      <w:r w:rsidRPr="009E0EAC">
        <w:rPr>
          <w:rFonts w:ascii="Arial" w:hAnsi="Arial" w:cs="Arial"/>
          <w:noProof/>
          <w:szCs w:val="24"/>
        </w:rPr>
        <w:t xml:space="preserve"> </w:t>
      </w:r>
      <w:r w:rsidRPr="009E0EAC">
        <w:rPr>
          <w:rFonts w:ascii="Arial" w:hAnsi="Arial" w:cs="Arial"/>
          <w:b/>
          <w:bCs/>
          <w:noProof/>
          <w:szCs w:val="24"/>
        </w:rPr>
        <w:t>56</w:t>
      </w:r>
      <w:r w:rsidRPr="009E0EAC">
        <w:rPr>
          <w:rFonts w:ascii="Arial" w:hAnsi="Arial" w:cs="Arial"/>
          <w:noProof/>
          <w:szCs w:val="24"/>
        </w:rPr>
        <w:t>, 978–982 (1939).</w:t>
      </w:r>
    </w:p>
    <w:p w14:paraId="32774B9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29.</w:t>
      </w:r>
      <w:r w:rsidRPr="009E0EAC">
        <w:rPr>
          <w:rFonts w:ascii="Arial" w:hAnsi="Arial" w:cs="Arial"/>
          <w:noProof/>
          <w:szCs w:val="24"/>
        </w:rPr>
        <w:tab/>
        <w:t xml:space="preserve">Kohn, W. &amp; Sham, L. J. Self-Consistent Equations Including Exchange and Correlation Effects. </w:t>
      </w:r>
      <w:r w:rsidRPr="009E0EAC">
        <w:rPr>
          <w:rFonts w:ascii="Arial" w:hAnsi="Arial" w:cs="Arial"/>
          <w:i/>
          <w:iCs/>
          <w:noProof/>
          <w:szCs w:val="24"/>
        </w:rPr>
        <w:t>Phys. Rev.</w:t>
      </w:r>
      <w:r w:rsidRPr="009E0EAC">
        <w:rPr>
          <w:rFonts w:ascii="Arial" w:hAnsi="Arial" w:cs="Arial"/>
          <w:noProof/>
          <w:szCs w:val="24"/>
        </w:rPr>
        <w:t xml:space="preserve"> </w:t>
      </w:r>
      <w:r w:rsidRPr="009E0EAC">
        <w:rPr>
          <w:rFonts w:ascii="Arial" w:hAnsi="Arial" w:cs="Arial"/>
          <w:b/>
          <w:bCs/>
          <w:noProof/>
          <w:szCs w:val="24"/>
        </w:rPr>
        <w:t>140</w:t>
      </w:r>
      <w:r w:rsidRPr="009E0EAC">
        <w:rPr>
          <w:rFonts w:ascii="Arial" w:hAnsi="Arial" w:cs="Arial"/>
          <w:noProof/>
          <w:szCs w:val="24"/>
        </w:rPr>
        <w:t>, A1133–A1138 (1965).</w:t>
      </w:r>
    </w:p>
    <w:p w14:paraId="259C7099"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30.</w:t>
      </w:r>
      <w:r w:rsidRPr="009E0EAC">
        <w:rPr>
          <w:rFonts w:ascii="Arial" w:hAnsi="Arial" w:cs="Arial"/>
          <w:noProof/>
          <w:szCs w:val="24"/>
        </w:rPr>
        <w:tab/>
        <w:t xml:space="preserve">Hohenberg, P. &amp; Kohn, W. Inhomogeneous Electron Gas. </w:t>
      </w:r>
      <w:r w:rsidRPr="009E0EAC">
        <w:rPr>
          <w:rFonts w:ascii="Arial" w:hAnsi="Arial" w:cs="Arial"/>
          <w:i/>
          <w:iCs/>
          <w:noProof/>
          <w:szCs w:val="24"/>
        </w:rPr>
        <w:t>Phys. Rev.</w:t>
      </w:r>
      <w:r w:rsidRPr="009E0EAC">
        <w:rPr>
          <w:rFonts w:ascii="Arial" w:hAnsi="Arial" w:cs="Arial"/>
          <w:noProof/>
          <w:szCs w:val="24"/>
        </w:rPr>
        <w:t xml:space="preserve"> </w:t>
      </w:r>
      <w:r w:rsidRPr="009E0EAC">
        <w:rPr>
          <w:rFonts w:ascii="Arial" w:hAnsi="Arial" w:cs="Arial"/>
          <w:b/>
          <w:bCs/>
          <w:noProof/>
          <w:szCs w:val="24"/>
        </w:rPr>
        <w:t>136</w:t>
      </w:r>
      <w:r w:rsidRPr="009E0EAC">
        <w:rPr>
          <w:rFonts w:ascii="Arial" w:hAnsi="Arial" w:cs="Arial"/>
          <w:noProof/>
          <w:szCs w:val="24"/>
        </w:rPr>
        <w:t>, B864–B871 (1964).</w:t>
      </w:r>
    </w:p>
    <w:p w14:paraId="7D9857A6"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31.</w:t>
      </w:r>
      <w:r w:rsidRPr="009E0EAC">
        <w:rPr>
          <w:rFonts w:ascii="Arial" w:hAnsi="Arial" w:cs="Arial"/>
          <w:noProof/>
          <w:szCs w:val="24"/>
        </w:rPr>
        <w:tab/>
        <w:t xml:space="preserve">Sánchez-Portal, D., Ordejón, P., Artacho, E. &amp; Soler, J. M. Density-functional method for very large systems with LCAO basis sets. </w:t>
      </w:r>
      <w:r w:rsidRPr="009E0EAC">
        <w:rPr>
          <w:rFonts w:ascii="Arial" w:hAnsi="Arial" w:cs="Arial"/>
          <w:i/>
          <w:iCs/>
          <w:noProof/>
          <w:szCs w:val="24"/>
        </w:rPr>
        <w:t>Int. J. Quantum Chem.</w:t>
      </w:r>
      <w:r w:rsidRPr="009E0EAC">
        <w:rPr>
          <w:rFonts w:ascii="Arial" w:hAnsi="Arial" w:cs="Arial"/>
          <w:noProof/>
          <w:szCs w:val="24"/>
        </w:rPr>
        <w:t xml:space="preserve"> </w:t>
      </w:r>
      <w:r w:rsidRPr="009E0EAC">
        <w:rPr>
          <w:rFonts w:ascii="Arial" w:hAnsi="Arial" w:cs="Arial"/>
          <w:b/>
          <w:bCs/>
          <w:noProof/>
          <w:szCs w:val="24"/>
        </w:rPr>
        <w:t>65</w:t>
      </w:r>
      <w:r w:rsidRPr="009E0EAC">
        <w:rPr>
          <w:rFonts w:ascii="Arial" w:hAnsi="Arial" w:cs="Arial"/>
          <w:noProof/>
          <w:szCs w:val="24"/>
        </w:rPr>
        <w:t>, 453–461 (1997).</w:t>
      </w:r>
    </w:p>
    <w:p w14:paraId="586772BD"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32.</w:t>
      </w:r>
      <w:r w:rsidRPr="009E0EAC">
        <w:rPr>
          <w:rFonts w:ascii="Arial" w:hAnsi="Arial" w:cs="Arial"/>
          <w:noProof/>
          <w:szCs w:val="24"/>
        </w:rPr>
        <w:tab/>
        <w:t xml:space="preserve">Perdew, J. P., Burke, K. &amp; Wang, Y. Generalized gradient approximation for the exchange-correlation hole of a many-electron system.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54</w:t>
      </w:r>
      <w:r w:rsidRPr="009E0EAC">
        <w:rPr>
          <w:rFonts w:ascii="Arial" w:hAnsi="Arial" w:cs="Arial"/>
          <w:noProof/>
          <w:szCs w:val="24"/>
        </w:rPr>
        <w:t>, 16533–16539 (1996).</w:t>
      </w:r>
    </w:p>
    <w:p w14:paraId="13A9AB2F"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33.</w:t>
      </w:r>
      <w:r w:rsidRPr="009E0EAC">
        <w:rPr>
          <w:rFonts w:ascii="Arial" w:hAnsi="Arial" w:cs="Arial"/>
          <w:noProof/>
          <w:szCs w:val="24"/>
        </w:rPr>
        <w:tab/>
        <w:t xml:space="preserve">Rivero, P. </w:t>
      </w:r>
      <w:r w:rsidRPr="009E0EAC">
        <w:rPr>
          <w:rFonts w:ascii="Arial" w:hAnsi="Arial" w:cs="Arial"/>
          <w:i/>
          <w:iCs/>
          <w:noProof/>
          <w:szCs w:val="24"/>
        </w:rPr>
        <w:t>et al.</w:t>
      </w:r>
      <w:r w:rsidRPr="009E0EAC">
        <w:rPr>
          <w:rFonts w:ascii="Arial" w:hAnsi="Arial" w:cs="Arial"/>
          <w:noProof/>
          <w:szCs w:val="24"/>
        </w:rPr>
        <w:t xml:space="preserve"> Systematic pseudopotentials from reference eigenvalue sets for DFT calculations: Pseudopotential files. </w:t>
      </w:r>
      <w:r w:rsidRPr="009E0EAC">
        <w:rPr>
          <w:rFonts w:ascii="Arial" w:hAnsi="Arial" w:cs="Arial"/>
          <w:i/>
          <w:iCs/>
          <w:noProof/>
          <w:szCs w:val="24"/>
        </w:rPr>
        <w:t>Data Br.</w:t>
      </w:r>
      <w:r w:rsidRPr="009E0EAC">
        <w:rPr>
          <w:rFonts w:ascii="Arial" w:hAnsi="Arial" w:cs="Arial"/>
          <w:noProof/>
          <w:szCs w:val="24"/>
        </w:rPr>
        <w:t xml:space="preserve"> </w:t>
      </w:r>
      <w:r w:rsidRPr="009E0EAC">
        <w:rPr>
          <w:rFonts w:ascii="Arial" w:hAnsi="Arial" w:cs="Arial"/>
          <w:b/>
          <w:bCs/>
          <w:noProof/>
          <w:szCs w:val="24"/>
        </w:rPr>
        <w:t>3</w:t>
      </w:r>
      <w:r w:rsidRPr="009E0EAC">
        <w:rPr>
          <w:rFonts w:ascii="Arial" w:hAnsi="Arial" w:cs="Arial"/>
          <w:noProof/>
          <w:szCs w:val="24"/>
        </w:rPr>
        <w:t>, 21–23 (2015).</w:t>
      </w:r>
    </w:p>
    <w:p w14:paraId="6F18DA7A"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34.</w:t>
      </w:r>
      <w:r w:rsidRPr="009E0EAC">
        <w:rPr>
          <w:rFonts w:ascii="Arial" w:hAnsi="Arial" w:cs="Arial"/>
          <w:noProof/>
          <w:szCs w:val="24"/>
        </w:rPr>
        <w:tab/>
        <w:t xml:space="preserve">Monkhorst, H. J. &amp; Pack, J. D. Special points for Brillouin-zone integrations.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13</w:t>
      </w:r>
      <w:r w:rsidRPr="009E0EAC">
        <w:rPr>
          <w:rFonts w:ascii="Arial" w:hAnsi="Arial" w:cs="Arial"/>
          <w:noProof/>
          <w:szCs w:val="24"/>
        </w:rPr>
        <w:t>, 5188–5192 (1976).</w:t>
      </w:r>
    </w:p>
    <w:p w14:paraId="27826133"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35.</w:t>
      </w:r>
      <w:r w:rsidRPr="009E0EAC">
        <w:rPr>
          <w:rFonts w:ascii="Arial" w:hAnsi="Arial" w:cs="Arial"/>
          <w:noProof/>
          <w:szCs w:val="24"/>
        </w:rPr>
        <w:tab/>
        <w:t xml:space="preserve">Michaelson, H. B. The work function of the elements and its periodicity. </w:t>
      </w:r>
      <w:r w:rsidRPr="009E0EAC">
        <w:rPr>
          <w:rFonts w:ascii="Arial" w:hAnsi="Arial" w:cs="Arial"/>
          <w:i/>
          <w:iCs/>
          <w:noProof/>
          <w:szCs w:val="24"/>
        </w:rPr>
        <w:t>J. Appl. Phys.</w:t>
      </w:r>
      <w:r w:rsidRPr="009E0EAC">
        <w:rPr>
          <w:rFonts w:ascii="Arial" w:hAnsi="Arial" w:cs="Arial"/>
          <w:noProof/>
          <w:szCs w:val="24"/>
        </w:rPr>
        <w:t xml:space="preserve"> </w:t>
      </w:r>
      <w:r w:rsidRPr="009E0EAC">
        <w:rPr>
          <w:rFonts w:ascii="Arial" w:hAnsi="Arial" w:cs="Arial"/>
          <w:b/>
          <w:bCs/>
          <w:noProof/>
          <w:szCs w:val="24"/>
        </w:rPr>
        <w:t>48</w:t>
      </w:r>
      <w:r w:rsidRPr="009E0EAC">
        <w:rPr>
          <w:rFonts w:ascii="Arial" w:hAnsi="Arial" w:cs="Arial"/>
          <w:noProof/>
          <w:szCs w:val="24"/>
        </w:rPr>
        <w:t xml:space="preserve">, </w:t>
      </w:r>
      <w:r w:rsidRPr="009E0EAC">
        <w:rPr>
          <w:rFonts w:ascii="Arial" w:hAnsi="Arial" w:cs="Arial"/>
          <w:noProof/>
          <w:szCs w:val="24"/>
        </w:rPr>
        <w:lastRenderedPageBreak/>
        <w:t>4729–4733 (1977).</w:t>
      </w:r>
    </w:p>
    <w:p w14:paraId="4FD7A423"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36.</w:t>
      </w:r>
      <w:r w:rsidRPr="009E0EAC">
        <w:rPr>
          <w:rFonts w:ascii="Arial" w:hAnsi="Arial" w:cs="Arial"/>
          <w:noProof/>
          <w:szCs w:val="24"/>
        </w:rPr>
        <w:tab/>
        <w:t xml:space="preserve">Otani, M. &amp; Sugino, O. First-principles calculations of charged surfaces and interfaces: A plane-wave nonrepeated slab approach.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73</w:t>
      </w:r>
      <w:r w:rsidRPr="009E0EAC">
        <w:rPr>
          <w:rFonts w:ascii="Arial" w:hAnsi="Arial" w:cs="Arial"/>
          <w:noProof/>
          <w:szCs w:val="24"/>
        </w:rPr>
        <w:t>, 115407 (2006).</w:t>
      </w:r>
    </w:p>
    <w:p w14:paraId="1EC0BEEA"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37.</w:t>
      </w:r>
      <w:r w:rsidRPr="009E0EAC">
        <w:rPr>
          <w:rFonts w:ascii="Arial" w:hAnsi="Arial" w:cs="Arial"/>
          <w:noProof/>
          <w:szCs w:val="24"/>
        </w:rPr>
        <w:tab/>
        <w:t xml:space="preserve">Kresse, G. &amp; Hafner, J. Ab initio molecular-dynamics simulation of the liquid-metal--amorphous-semiconductor transition in germanium.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49</w:t>
      </w:r>
      <w:r w:rsidRPr="009E0EAC">
        <w:rPr>
          <w:rFonts w:ascii="Arial" w:hAnsi="Arial" w:cs="Arial"/>
          <w:noProof/>
          <w:szCs w:val="24"/>
        </w:rPr>
        <w:t>, 14251–14269 (1994).</w:t>
      </w:r>
    </w:p>
    <w:p w14:paraId="6368D592"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38.</w:t>
      </w:r>
      <w:r w:rsidRPr="009E0EAC">
        <w:rPr>
          <w:rFonts w:ascii="Arial" w:hAnsi="Arial" w:cs="Arial"/>
          <w:noProof/>
          <w:szCs w:val="24"/>
        </w:rPr>
        <w:tab/>
        <w:t xml:space="preserve">Kresse, G. &amp; Furthmüller, J. Efficient iterative schemes for ab initio total-energy calculations using a plane-wave basis set.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54</w:t>
      </w:r>
      <w:r w:rsidRPr="009E0EAC">
        <w:rPr>
          <w:rFonts w:ascii="Arial" w:hAnsi="Arial" w:cs="Arial"/>
          <w:noProof/>
          <w:szCs w:val="24"/>
        </w:rPr>
        <w:t>, 11169–11186 (1996).</w:t>
      </w:r>
    </w:p>
    <w:p w14:paraId="47D63594"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39.</w:t>
      </w:r>
      <w:r w:rsidRPr="009E0EAC">
        <w:rPr>
          <w:rFonts w:ascii="Arial" w:hAnsi="Arial" w:cs="Arial"/>
          <w:noProof/>
          <w:szCs w:val="24"/>
        </w:rPr>
        <w:tab/>
        <w:t xml:space="preserve">Kresse, G. &amp; Joubert, D. From ultrasoft pseudopotentials to the projector augmented-wave method. </w:t>
      </w:r>
      <w:r w:rsidRPr="009E0EAC">
        <w:rPr>
          <w:rFonts w:ascii="Arial" w:hAnsi="Arial" w:cs="Arial"/>
          <w:i/>
          <w:iCs/>
          <w:noProof/>
          <w:szCs w:val="24"/>
        </w:rPr>
        <w:t>Phys. Rev. B</w:t>
      </w:r>
      <w:r w:rsidRPr="009E0EAC">
        <w:rPr>
          <w:rFonts w:ascii="Arial" w:hAnsi="Arial" w:cs="Arial"/>
          <w:noProof/>
          <w:szCs w:val="24"/>
        </w:rPr>
        <w:t xml:space="preserve"> </w:t>
      </w:r>
      <w:r w:rsidRPr="009E0EAC">
        <w:rPr>
          <w:rFonts w:ascii="Arial" w:hAnsi="Arial" w:cs="Arial"/>
          <w:b/>
          <w:bCs/>
          <w:noProof/>
          <w:szCs w:val="24"/>
        </w:rPr>
        <w:t>59</w:t>
      </w:r>
      <w:r w:rsidRPr="009E0EAC">
        <w:rPr>
          <w:rFonts w:ascii="Arial" w:hAnsi="Arial" w:cs="Arial"/>
          <w:noProof/>
          <w:szCs w:val="24"/>
        </w:rPr>
        <w:t>, 1758–1775 (1999).</w:t>
      </w:r>
    </w:p>
    <w:p w14:paraId="7FD24C0C"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40.</w:t>
      </w:r>
      <w:r w:rsidRPr="009E0EAC">
        <w:rPr>
          <w:rFonts w:ascii="Arial" w:hAnsi="Arial" w:cs="Arial"/>
          <w:noProof/>
          <w:szCs w:val="24"/>
        </w:rPr>
        <w:tab/>
        <w:t xml:space="preserve">Perdew, J. P., Burke, K. &amp; Ernzerhof, M. Generalized Gradient Approximation Made Simple. </w:t>
      </w:r>
      <w:r w:rsidRPr="009E0EAC">
        <w:rPr>
          <w:rFonts w:ascii="Arial" w:hAnsi="Arial" w:cs="Arial"/>
          <w:i/>
          <w:iCs/>
          <w:noProof/>
          <w:szCs w:val="24"/>
        </w:rPr>
        <w:t>Phys. Rev. Lett.</w:t>
      </w:r>
      <w:r w:rsidRPr="009E0EAC">
        <w:rPr>
          <w:rFonts w:ascii="Arial" w:hAnsi="Arial" w:cs="Arial"/>
          <w:noProof/>
          <w:szCs w:val="24"/>
        </w:rPr>
        <w:t xml:space="preserve"> </w:t>
      </w:r>
      <w:r w:rsidRPr="009E0EAC">
        <w:rPr>
          <w:rFonts w:ascii="Arial" w:hAnsi="Arial" w:cs="Arial"/>
          <w:b/>
          <w:bCs/>
          <w:noProof/>
          <w:szCs w:val="24"/>
        </w:rPr>
        <w:t>77</w:t>
      </w:r>
      <w:r w:rsidRPr="009E0EAC">
        <w:rPr>
          <w:rFonts w:ascii="Arial" w:hAnsi="Arial" w:cs="Arial"/>
          <w:noProof/>
          <w:szCs w:val="24"/>
        </w:rPr>
        <w:t>, 3865–3868 (1996).</w:t>
      </w:r>
    </w:p>
    <w:p w14:paraId="41BC6E08"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41.</w:t>
      </w:r>
      <w:r w:rsidRPr="009E0EAC">
        <w:rPr>
          <w:rFonts w:ascii="Arial" w:hAnsi="Arial" w:cs="Arial"/>
          <w:noProof/>
          <w:szCs w:val="24"/>
        </w:rPr>
        <w:tab/>
        <w:t xml:space="preserve">Grimme, S., Antony, J., Ehrlich, S. &amp; Krieg, H. A consistent and accurate ab initio parametrization of density functional dispersion correction (DFT-D) for the 94 elements H-Pu. </w:t>
      </w:r>
      <w:r w:rsidRPr="009E0EAC">
        <w:rPr>
          <w:rFonts w:ascii="Arial" w:hAnsi="Arial" w:cs="Arial"/>
          <w:i/>
          <w:iCs/>
          <w:noProof/>
          <w:szCs w:val="24"/>
        </w:rPr>
        <w:t>J. Chem. Phys.</w:t>
      </w:r>
      <w:r w:rsidRPr="009E0EAC">
        <w:rPr>
          <w:rFonts w:ascii="Arial" w:hAnsi="Arial" w:cs="Arial"/>
          <w:noProof/>
          <w:szCs w:val="24"/>
        </w:rPr>
        <w:t xml:space="preserve"> </w:t>
      </w:r>
      <w:r w:rsidRPr="009E0EAC">
        <w:rPr>
          <w:rFonts w:ascii="Arial" w:hAnsi="Arial" w:cs="Arial"/>
          <w:b/>
          <w:bCs/>
          <w:noProof/>
          <w:szCs w:val="24"/>
        </w:rPr>
        <w:t>132</w:t>
      </w:r>
      <w:r w:rsidRPr="009E0EAC">
        <w:rPr>
          <w:rFonts w:ascii="Arial" w:hAnsi="Arial" w:cs="Arial"/>
          <w:noProof/>
          <w:szCs w:val="24"/>
        </w:rPr>
        <w:t>, 154104 (2010).</w:t>
      </w:r>
    </w:p>
    <w:p w14:paraId="74D6048A"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42.</w:t>
      </w:r>
      <w:r w:rsidRPr="009E0EAC">
        <w:rPr>
          <w:rFonts w:ascii="Arial" w:hAnsi="Arial" w:cs="Arial"/>
          <w:noProof/>
          <w:szCs w:val="24"/>
        </w:rPr>
        <w:tab/>
        <w:t xml:space="preserve">Cramer, C. J. </w:t>
      </w:r>
      <w:r w:rsidRPr="009E0EAC">
        <w:rPr>
          <w:rFonts w:ascii="Arial" w:hAnsi="Arial" w:cs="Arial"/>
          <w:i/>
          <w:iCs/>
          <w:noProof/>
          <w:szCs w:val="24"/>
        </w:rPr>
        <w:t>Essentials of computational chemistry: theories and models</w:t>
      </w:r>
      <w:r w:rsidRPr="009E0EAC">
        <w:rPr>
          <w:rFonts w:ascii="Arial" w:hAnsi="Arial" w:cs="Arial"/>
          <w:noProof/>
          <w:szCs w:val="24"/>
        </w:rPr>
        <w:t>. (John Wiley &amp; Sons, 2013).</w:t>
      </w:r>
    </w:p>
    <w:p w14:paraId="517927F4"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43.</w:t>
      </w:r>
      <w:r w:rsidRPr="009E0EAC">
        <w:rPr>
          <w:rFonts w:ascii="Arial" w:hAnsi="Arial" w:cs="Arial"/>
          <w:noProof/>
          <w:szCs w:val="24"/>
        </w:rPr>
        <w:tab/>
        <w:t xml:space="preserve">Nørskov, J. K. </w:t>
      </w:r>
      <w:r w:rsidRPr="009E0EAC">
        <w:rPr>
          <w:rFonts w:ascii="Arial" w:hAnsi="Arial" w:cs="Arial"/>
          <w:i/>
          <w:iCs/>
          <w:noProof/>
          <w:szCs w:val="24"/>
        </w:rPr>
        <w:t>et al.</w:t>
      </w:r>
      <w:r w:rsidRPr="009E0EAC">
        <w:rPr>
          <w:rFonts w:ascii="Arial" w:hAnsi="Arial" w:cs="Arial"/>
          <w:noProof/>
          <w:szCs w:val="24"/>
        </w:rPr>
        <w:t xml:space="preserve"> Origin of the Overpotential for Oxygen Reduction at a Fuel-Cell Cathode. </w:t>
      </w:r>
      <w:r w:rsidRPr="009E0EAC">
        <w:rPr>
          <w:rFonts w:ascii="Arial" w:hAnsi="Arial" w:cs="Arial"/>
          <w:i/>
          <w:iCs/>
          <w:noProof/>
          <w:szCs w:val="24"/>
        </w:rPr>
        <w:t>J. Phys. Chem. B</w:t>
      </w:r>
      <w:r w:rsidRPr="009E0EAC">
        <w:rPr>
          <w:rFonts w:ascii="Arial" w:hAnsi="Arial" w:cs="Arial"/>
          <w:noProof/>
          <w:szCs w:val="24"/>
        </w:rPr>
        <w:t xml:space="preserve"> </w:t>
      </w:r>
      <w:r w:rsidRPr="009E0EAC">
        <w:rPr>
          <w:rFonts w:ascii="Arial" w:hAnsi="Arial" w:cs="Arial"/>
          <w:b/>
          <w:bCs/>
          <w:noProof/>
          <w:szCs w:val="24"/>
        </w:rPr>
        <w:t>108</w:t>
      </w:r>
      <w:r w:rsidRPr="009E0EAC">
        <w:rPr>
          <w:rFonts w:ascii="Arial" w:hAnsi="Arial" w:cs="Arial"/>
          <w:noProof/>
          <w:szCs w:val="24"/>
        </w:rPr>
        <w:t>, 17886–17892 (2004).</w:t>
      </w:r>
    </w:p>
    <w:p w14:paraId="2FFEA55E"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44.</w:t>
      </w:r>
      <w:r w:rsidRPr="009E0EAC">
        <w:rPr>
          <w:rFonts w:ascii="Arial" w:hAnsi="Arial" w:cs="Arial"/>
          <w:noProof/>
          <w:szCs w:val="24"/>
        </w:rPr>
        <w:tab/>
        <w:t xml:space="preserve">Rossmeisl, J., Logadottir, A. &amp; Nørskov, J. K. Electrolysis of water on (oxidized) metal surfaces. </w:t>
      </w:r>
      <w:r w:rsidRPr="009E0EAC">
        <w:rPr>
          <w:rFonts w:ascii="Arial" w:hAnsi="Arial" w:cs="Arial"/>
          <w:i/>
          <w:iCs/>
          <w:noProof/>
          <w:szCs w:val="24"/>
        </w:rPr>
        <w:t>Chem. Phys.</w:t>
      </w:r>
      <w:r w:rsidRPr="009E0EAC">
        <w:rPr>
          <w:rFonts w:ascii="Arial" w:hAnsi="Arial" w:cs="Arial"/>
          <w:noProof/>
          <w:szCs w:val="24"/>
        </w:rPr>
        <w:t xml:space="preserve"> </w:t>
      </w:r>
      <w:r w:rsidRPr="009E0EAC">
        <w:rPr>
          <w:rFonts w:ascii="Arial" w:hAnsi="Arial" w:cs="Arial"/>
          <w:b/>
          <w:bCs/>
          <w:noProof/>
          <w:szCs w:val="24"/>
        </w:rPr>
        <w:t>319</w:t>
      </w:r>
      <w:r w:rsidRPr="009E0EAC">
        <w:rPr>
          <w:rFonts w:ascii="Arial" w:hAnsi="Arial" w:cs="Arial"/>
          <w:noProof/>
          <w:szCs w:val="24"/>
        </w:rPr>
        <w:t>, 178–184 (2005).</w:t>
      </w:r>
    </w:p>
    <w:p w14:paraId="571AC5F0"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45.</w:t>
      </w:r>
      <w:r w:rsidRPr="009E0EAC">
        <w:rPr>
          <w:rFonts w:ascii="Arial" w:hAnsi="Arial" w:cs="Arial"/>
          <w:noProof/>
          <w:szCs w:val="24"/>
        </w:rPr>
        <w:tab/>
        <w:t xml:space="preserve">Peterson, A. A., Abild-Pedersen, F., Studt, F., Rossmeisl, J. &amp; Nørskov, J. K. How copper catalyzes the electroreduction of carbon dioxide into hydrocarbon fuels. </w:t>
      </w:r>
      <w:r w:rsidRPr="009E0EAC">
        <w:rPr>
          <w:rFonts w:ascii="Arial" w:hAnsi="Arial" w:cs="Arial"/>
          <w:i/>
          <w:iCs/>
          <w:noProof/>
          <w:szCs w:val="24"/>
        </w:rPr>
        <w:t>Energy Environ. Sci.</w:t>
      </w:r>
      <w:r w:rsidRPr="009E0EAC">
        <w:rPr>
          <w:rFonts w:ascii="Arial" w:hAnsi="Arial" w:cs="Arial"/>
          <w:noProof/>
          <w:szCs w:val="24"/>
        </w:rPr>
        <w:t xml:space="preserve"> </w:t>
      </w:r>
      <w:r w:rsidRPr="009E0EAC">
        <w:rPr>
          <w:rFonts w:ascii="Arial" w:hAnsi="Arial" w:cs="Arial"/>
          <w:b/>
          <w:bCs/>
          <w:noProof/>
          <w:szCs w:val="24"/>
        </w:rPr>
        <w:t>3</w:t>
      </w:r>
      <w:r w:rsidRPr="009E0EAC">
        <w:rPr>
          <w:rFonts w:ascii="Arial" w:hAnsi="Arial" w:cs="Arial"/>
          <w:noProof/>
          <w:szCs w:val="24"/>
        </w:rPr>
        <w:t>, 1311–1315 (2010).</w:t>
      </w:r>
    </w:p>
    <w:p w14:paraId="39286A45" w14:textId="34A61B1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46.</w:t>
      </w:r>
      <w:r w:rsidRPr="009E0EAC">
        <w:rPr>
          <w:rFonts w:ascii="Arial" w:hAnsi="Arial" w:cs="Arial"/>
          <w:noProof/>
          <w:szCs w:val="24"/>
        </w:rPr>
        <w:tab/>
        <w:t>Lim, D.</w:t>
      </w:r>
      <w:r w:rsidR="001E6C91">
        <w:rPr>
          <w:rFonts w:ascii="Arial" w:hAnsi="Arial" w:cs="Arial"/>
          <w:noProof/>
          <w:szCs w:val="24"/>
        </w:rPr>
        <w:t xml:space="preserve"> </w:t>
      </w:r>
      <w:r w:rsidRPr="009E0EAC">
        <w:rPr>
          <w:rFonts w:ascii="Arial" w:hAnsi="Arial" w:cs="Arial"/>
          <w:noProof/>
          <w:szCs w:val="24"/>
        </w:rPr>
        <w:t xml:space="preserve">H. </w:t>
      </w:r>
      <w:r w:rsidRPr="009E0EAC">
        <w:rPr>
          <w:rFonts w:ascii="Arial" w:hAnsi="Arial" w:cs="Arial"/>
          <w:i/>
          <w:iCs/>
          <w:noProof/>
          <w:szCs w:val="24"/>
        </w:rPr>
        <w:t>et al.</w:t>
      </w:r>
      <w:r w:rsidRPr="009E0EAC">
        <w:rPr>
          <w:rFonts w:ascii="Arial" w:hAnsi="Arial" w:cs="Arial"/>
          <w:noProof/>
          <w:szCs w:val="24"/>
        </w:rPr>
        <w:t xml:space="preserve"> Carbon dioxide conversion into hydrocarbon fuels on defective graphene-supported Cu nanoparticles from first principles. </w:t>
      </w:r>
      <w:r w:rsidRPr="009E0EAC">
        <w:rPr>
          <w:rFonts w:ascii="Arial" w:hAnsi="Arial" w:cs="Arial"/>
          <w:i/>
          <w:iCs/>
          <w:noProof/>
          <w:szCs w:val="24"/>
        </w:rPr>
        <w:t>Nanoscale</w:t>
      </w:r>
      <w:r w:rsidRPr="009E0EAC">
        <w:rPr>
          <w:rFonts w:ascii="Arial" w:hAnsi="Arial" w:cs="Arial"/>
          <w:noProof/>
          <w:szCs w:val="24"/>
        </w:rPr>
        <w:t xml:space="preserve"> </w:t>
      </w:r>
      <w:r w:rsidRPr="009E0EAC">
        <w:rPr>
          <w:rFonts w:ascii="Arial" w:hAnsi="Arial" w:cs="Arial"/>
          <w:b/>
          <w:bCs/>
          <w:noProof/>
          <w:szCs w:val="24"/>
        </w:rPr>
        <w:t>6</w:t>
      </w:r>
      <w:r w:rsidRPr="009E0EAC">
        <w:rPr>
          <w:rFonts w:ascii="Arial" w:hAnsi="Arial" w:cs="Arial"/>
          <w:noProof/>
          <w:szCs w:val="24"/>
        </w:rPr>
        <w:t>, 5087–5092 (2014).</w:t>
      </w:r>
    </w:p>
    <w:p w14:paraId="5E81A9FD"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47.</w:t>
      </w:r>
      <w:r w:rsidRPr="009E0EAC">
        <w:rPr>
          <w:rFonts w:ascii="Arial" w:hAnsi="Arial" w:cs="Arial"/>
          <w:noProof/>
          <w:szCs w:val="24"/>
        </w:rPr>
        <w:tab/>
        <w:t xml:space="preserve">Li, N. </w:t>
      </w:r>
      <w:r w:rsidRPr="009E0EAC">
        <w:rPr>
          <w:rFonts w:ascii="Arial" w:hAnsi="Arial" w:cs="Arial"/>
          <w:i/>
          <w:iCs/>
          <w:noProof/>
          <w:szCs w:val="24"/>
        </w:rPr>
        <w:t>et al.</w:t>
      </w:r>
      <w:r w:rsidRPr="009E0EAC">
        <w:rPr>
          <w:rFonts w:ascii="Arial" w:hAnsi="Arial" w:cs="Arial"/>
          <w:noProof/>
          <w:szCs w:val="24"/>
        </w:rPr>
        <w:t xml:space="preserve"> Understanding of Electrochemical Mechanisms for CO</w:t>
      </w:r>
      <w:r w:rsidRPr="001E6C91">
        <w:rPr>
          <w:rFonts w:ascii="Arial" w:hAnsi="Arial" w:cs="Arial"/>
          <w:noProof/>
          <w:szCs w:val="24"/>
          <w:vertAlign w:val="subscript"/>
        </w:rPr>
        <w:t xml:space="preserve">2 </w:t>
      </w:r>
      <w:r w:rsidRPr="009E0EAC">
        <w:rPr>
          <w:rFonts w:ascii="Arial" w:hAnsi="Arial" w:cs="Arial"/>
          <w:noProof/>
          <w:szCs w:val="24"/>
        </w:rPr>
        <w:t xml:space="preserve">Capture and Conversion into Hydrocarbon Fuels in Transition-Metal Carbides (MXenes). </w:t>
      </w:r>
      <w:r w:rsidRPr="009E0EAC">
        <w:rPr>
          <w:rFonts w:ascii="Arial" w:hAnsi="Arial" w:cs="Arial"/>
          <w:i/>
          <w:iCs/>
          <w:noProof/>
          <w:szCs w:val="24"/>
        </w:rPr>
        <w:t>ACS Nano</w:t>
      </w:r>
      <w:r w:rsidRPr="009E0EAC">
        <w:rPr>
          <w:rFonts w:ascii="Arial" w:hAnsi="Arial" w:cs="Arial"/>
          <w:noProof/>
          <w:szCs w:val="24"/>
        </w:rPr>
        <w:t xml:space="preserve"> </w:t>
      </w:r>
      <w:r w:rsidRPr="009E0EAC">
        <w:rPr>
          <w:rFonts w:ascii="Arial" w:hAnsi="Arial" w:cs="Arial"/>
          <w:b/>
          <w:bCs/>
          <w:noProof/>
          <w:szCs w:val="24"/>
        </w:rPr>
        <w:t>11</w:t>
      </w:r>
      <w:r w:rsidRPr="009E0EAC">
        <w:rPr>
          <w:rFonts w:ascii="Arial" w:hAnsi="Arial" w:cs="Arial"/>
          <w:noProof/>
          <w:szCs w:val="24"/>
        </w:rPr>
        <w:t>, 10825–10833 (2017).</w:t>
      </w:r>
    </w:p>
    <w:p w14:paraId="2F632F58" w14:textId="1B4D4896"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48.</w:t>
      </w:r>
      <w:r w:rsidRPr="009E0EAC">
        <w:rPr>
          <w:rFonts w:ascii="Arial" w:hAnsi="Arial" w:cs="Arial"/>
          <w:noProof/>
          <w:szCs w:val="24"/>
        </w:rPr>
        <w:tab/>
        <w:t>Kim, S. K., Zhang, Y.</w:t>
      </w:r>
      <w:r w:rsidR="001E6C91">
        <w:rPr>
          <w:rFonts w:ascii="Arial" w:hAnsi="Arial" w:cs="Arial"/>
          <w:noProof/>
          <w:szCs w:val="24"/>
        </w:rPr>
        <w:t xml:space="preserve"> </w:t>
      </w:r>
      <w:r w:rsidRPr="009E0EAC">
        <w:rPr>
          <w:rFonts w:ascii="Arial" w:hAnsi="Arial" w:cs="Arial"/>
          <w:noProof/>
          <w:szCs w:val="24"/>
        </w:rPr>
        <w:t>J., Bergstrom, H., Michalsky, R. &amp; Peterson, A. Understanding the Low-Overpotential Production of CH</w:t>
      </w:r>
      <w:r w:rsidRPr="001E6C91">
        <w:rPr>
          <w:rFonts w:ascii="Arial" w:hAnsi="Arial" w:cs="Arial"/>
          <w:noProof/>
          <w:szCs w:val="24"/>
          <w:vertAlign w:val="subscript"/>
        </w:rPr>
        <w:t>4</w:t>
      </w:r>
      <w:r w:rsidRPr="009E0EAC">
        <w:rPr>
          <w:rFonts w:ascii="Arial" w:hAnsi="Arial" w:cs="Arial"/>
          <w:noProof/>
          <w:szCs w:val="24"/>
        </w:rPr>
        <w:t xml:space="preserve"> from CO</w:t>
      </w:r>
      <w:r w:rsidRPr="001E6C91">
        <w:rPr>
          <w:rFonts w:ascii="Arial" w:hAnsi="Arial" w:cs="Arial"/>
          <w:noProof/>
          <w:szCs w:val="24"/>
          <w:vertAlign w:val="subscript"/>
        </w:rPr>
        <w:t>2</w:t>
      </w:r>
      <w:r w:rsidRPr="009E0EAC">
        <w:rPr>
          <w:rFonts w:ascii="Arial" w:hAnsi="Arial" w:cs="Arial"/>
          <w:noProof/>
          <w:szCs w:val="24"/>
        </w:rPr>
        <w:t xml:space="preserve"> on Mo</w:t>
      </w:r>
      <w:r w:rsidRPr="001E6C91">
        <w:rPr>
          <w:rFonts w:ascii="Arial" w:hAnsi="Arial" w:cs="Arial"/>
          <w:noProof/>
          <w:szCs w:val="24"/>
          <w:vertAlign w:val="subscript"/>
        </w:rPr>
        <w:t>2</w:t>
      </w:r>
      <w:r w:rsidRPr="009E0EAC">
        <w:rPr>
          <w:rFonts w:ascii="Arial" w:hAnsi="Arial" w:cs="Arial"/>
          <w:noProof/>
          <w:szCs w:val="24"/>
        </w:rPr>
        <w:t xml:space="preserve">C Catalysts. </w:t>
      </w:r>
      <w:r w:rsidRPr="009E0EAC">
        <w:rPr>
          <w:rFonts w:ascii="Arial" w:hAnsi="Arial" w:cs="Arial"/>
          <w:i/>
          <w:iCs/>
          <w:noProof/>
          <w:szCs w:val="24"/>
        </w:rPr>
        <w:t>ACS Catal.</w:t>
      </w:r>
      <w:r w:rsidRPr="009E0EAC">
        <w:rPr>
          <w:rFonts w:ascii="Arial" w:hAnsi="Arial" w:cs="Arial"/>
          <w:noProof/>
          <w:szCs w:val="24"/>
        </w:rPr>
        <w:t xml:space="preserve"> </w:t>
      </w:r>
      <w:r w:rsidRPr="009E0EAC">
        <w:rPr>
          <w:rFonts w:ascii="Arial" w:hAnsi="Arial" w:cs="Arial"/>
          <w:b/>
          <w:bCs/>
          <w:noProof/>
          <w:szCs w:val="24"/>
        </w:rPr>
        <w:t>6</w:t>
      </w:r>
      <w:r w:rsidRPr="009E0EAC">
        <w:rPr>
          <w:rFonts w:ascii="Arial" w:hAnsi="Arial" w:cs="Arial"/>
          <w:noProof/>
          <w:szCs w:val="24"/>
        </w:rPr>
        <w:t>, 2003–2013 (2016).</w:t>
      </w:r>
    </w:p>
    <w:p w14:paraId="0B1C140B"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49.</w:t>
      </w:r>
      <w:r w:rsidRPr="009E0EAC">
        <w:rPr>
          <w:rFonts w:ascii="Arial" w:hAnsi="Arial" w:cs="Arial"/>
          <w:noProof/>
          <w:szCs w:val="24"/>
        </w:rPr>
        <w:tab/>
        <w:t xml:space="preserve">Kortlever, R., Shen, J., Schouten, K. J. P., Calle-Vallejo, F. &amp; Koper, M. T. M. Catalysts and Reaction Pathways for the Electrochemical Reduction of Carbon Dioxide. </w:t>
      </w:r>
      <w:r w:rsidRPr="009E0EAC">
        <w:rPr>
          <w:rFonts w:ascii="Arial" w:hAnsi="Arial" w:cs="Arial"/>
          <w:i/>
          <w:iCs/>
          <w:noProof/>
          <w:szCs w:val="24"/>
        </w:rPr>
        <w:t>J. Phys. Chem. Lett.</w:t>
      </w:r>
      <w:r w:rsidRPr="009E0EAC">
        <w:rPr>
          <w:rFonts w:ascii="Arial" w:hAnsi="Arial" w:cs="Arial"/>
          <w:noProof/>
          <w:szCs w:val="24"/>
        </w:rPr>
        <w:t xml:space="preserve"> </w:t>
      </w:r>
      <w:r w:rsidRPr="009E0EAC">
        <w:rPr>
          <w:rFonts w:ascii="Arial" w:hAnsi="Arial" w:cs="Arial"/>
          <w:b/>
          <w:bCs/>
          <w:noProof/>
          <w:szCs w:val="24"/>
        </w:rPr>
        <w:t>6</w:t>
      </w:r>
      <w:r w:rsidRPr="009E0EAC">
        <w:rPr>
          <w:rFonts w:ascii="Arial" w:hAnsi="Arial" w:cs="Arial"/>
          <w:noProof/>
          <w:szCs w:val="24"/>
        </w:rPr>
        <w:t>, 4073–4082 (2015).</w:t>
      </w:r>
    </w:p>
    <w:p w14:paraId="4F39B200" w14:textId="0F1E6069"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50.</w:t>
      </w:r>
      <w:r w:rsidRPr="009E0EAC">
        <w:rPr>
          <w:rFonts w:ascii="Arial" w:hAnsi="Arial" w:cs="Arial"/>
          <w:noProof/>
          <w:szCs w:val="24"/>
        </w:rPr>
        <w:tab/>
        <w:t xml:space="preserve">De Luna, P. </w:t>
      </w:r>
      <w:r w:rsidRPr="009E0EAC">
        <w:rPr>
          <w:rFonts w:ascii="Arial" w:hAnsi="Arial" w:cs="Arial"/>
          <w:i/>
          <w:iCs/>
          <w:noProof/>
          <w:szCs w:val="24"/>
        </w:rPr>
        <w:t>et al.</w:t>
      </w:r>
      <w:r w:rsidRPr="009E0EAC">
        <w:rPr>
          <w:rFonts w:ascii="Arial" w:hAnsi="Arial" w:cs="Arial"/>
          <w:noProof/>
          <w:szCs w:val="24"/>
        </w:rPr>
        <w:t xml:space="preserve"> What would it take for renewably powered electrosynthesis to displace petrochemical processes? </w:t>
      </w:r>
      <w:r w:rsidRPr="009E0EAC">
        <w:rPr>
          <w:rFonts w:ascii="Arial" w:hAnsi="Arial" w:cs="Arial"/>
          <w:i/>
          <w:iCs/>
          <w:noProof/>
          <w:szCs w:val="24"/>
        </w:rPr>
        <w:t>Science</w:t>
      </w:r>
      <w:r w:rsidRPr="009E0EAC">
        <w:rPr>
          <w:rFonts w:ascii="Arial" w:hAnsi="Arial" w:cs="Arial"/>
          <w:noProof/>
          <w:szCs w:val="24"/>
        </w:rPr>
        <w:t xml:space="preserve"> </w:t>
      </w:r>
      <w:r w:rsidRPr="009E0EAC">
        <w:rPr>
          <w:rFonts w:ascii="Arial" w:hAnsi="Arial" w:cs="Arial"/>
          <w:b/>
          <w:bCs/>
          <w:noProof/>
          <w:szCs w:val="24"/>
        </w:rPr>
        <w:t>364</w:t>
      </w:r>
      <w:r w:rsidRPr="009E0EAC">
        <w:rPr>
          <w:rFonts w:ascii="Arial" w:hAnsi="Arial" w:cs="Arial"/>
          <w:noProof/>
          <w:szCs w:val="24"/>
        </w:rPr>
        <w:t>, 3506 (2019).</w:t>
      </w:r>
    </w:p>
    <w:p w14:paraId="736E9931"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51.</w:t>
      </w:r>
      <w:r w:rsidRPr="009E0EAC">
        <w:rPr>
          <w:rFonts w:ascii="Arial" w:hAnsi="Arial" w:cs="Arial"/>
          <w:noProof/>
          <w:szCs w:val="24"/>
        </w:rPr>
        <w:tab/>
        <w:t xml:space="preserve">Wang, Q., Chen, X., Jha, A. N. &amp; Rogers, H. Natural gas from shale formation – The evolution, evidences and challenges of shale gas revolution in United States. </w:t>
      </w:r>
      <w:r w:rsidRPr="009E0EAC">
        <w:rPr>
          <w:rFonts w:ascii="Arial" w:hAnsi="Arial" w:cs="Arial"/>
          <w:i/>
          <w:iCs/>
          <w:noProof/>
          <w:szCs w:val="24"/>
        </w:rPr>
        <w:t>Renew. Sustain. Energy Rev.</w:t>
      </w:r>
      <w:r w:rsidRPr="009E0EAC">
        <w:rPr>
          <w:rFonts w:ascii="Arial" w:hAnsi="Arial" w:cs="Arial"/>
          <w:noProof/>
          <w:szCs w:val="24"/>
        </w:rPr>
        <w:t xml:space="preserve"> </w:t>
      </w:r>
      <w:r w:rsidRPr="009E0EAC">
        <w:rPr>
          <w:rFonts w:ascii="Arial" w:hAnsi="Arial" w:cs="Arial"/>
          <w:b/>
          <w:bCs/>
          <w:noProof/>
          <w:szCs w:val="24"/>
        </w:rPr>
        <w:t>30</w:t>
      </w:r>
      <w:r w:rsidRPr="009E0EAC">
        <w:rPr>
          <w:rFonts w:ascii="Arial" w:hAnsi="Arial" w:cs="Arial"/>
          <w:noProof/>
          <w:szCs w:val="24"/>
        </w:rPr>
        <w:t>, 1–28 (2014).</w:t>
      </w:r>
    </w:p>
    <w:p w14:paraId="74F7DBEB"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lastRenderedPageBreak/>
        <w:t>52.</w:t>
      </w:r>
      <w:r w:rsidRPr="009E0EAC">
        <w:rPr>
          <w:rFonts w:ascii="Arial" w:hAnsi="Arial" w:cs="Arial"/>
          <w:noProof/>
          <w:szCs w:val="24"/>
        </w:rPr>
        <w:tab/>
        <w:t xml:space="preserve">Parag, Y. &amp; Sovacool, B. K. Electricity market design for the prosumer era. </w:t>
      </w:r>
      <w:r w:rsidRPr="009E0EAC">
        <w:rPr>
          <w:rFonts w:ascii="Arial" w:hAnsi="Arial" w:cs="Arial"/>
          <w:i/>
          <w:iCs/>
          <w:noProof/>
          <w:szCs w:val="24"/>
        </w:rPr>
        <w:t>Nat. Energy</w:t>
      </w:r>
      <w:r w:rsidRPr="009E0EAC">
        <w:rPr>
          <w:rFonts w:ascii="Arial" w:hAnsi="Arial" w:cs="Arial"/>
          <w:noProof/>
          <w:szCs w:val="24"/>
        </w:rPr>
        <w:t xml:space="preserve"> </w:t>
      </w:r>
      <w:r w:rsidRPr="009E0EAC">
        <w:rPr>
          <w:rFonts w:ascii="Arial" w:hAnsi="Arial" w:cs="Arial"/>
          <w:b/>
          <w:bCs/>
          <w:noProof/>
          <w:szCs w:val="24"/>
        </w:rPr>
        <w:t>1</w:t>
      </w:r>
      <w:r w:rsidRPr="009E0EAC">
        <w:rPr>
          <w:rFonts w:ascii="Arial" w:hAnsi="Arial" w:cs="Arial"/>
          <w:noProof/>
          <w:szCs w:val="24"/>
        </w:rPr>
        <w:t>, 16032 (2016).</w:t>
      </w:r>
    </w:p>
    <w:p w14:paraId="63BCAE98" w14:textId="513390EE"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53.</w:t>
      </w:r>
      <w:r w:rsidRPr="009E0EAC">
        <w:rPr>
          <w:rFonts w:ascii="Arial" w:hAnsi="Arial" w:cs="Arial"/>
          <w:noProof/>
          <w:szCs w:val="24"/>
        </w:rPr>
        <w:tab/>
        <w:t>Dinh, C.</w:t>
      </w:r>
      <w:r w:rsidR="001E6C91">
        <w:rPr>
          <w:rFonts w:ascii="Arial" w:hAnsi="Arial" w:cs="Arial"/>
          <w:noProof/>
          <w:szCs w:val="24"/>
        </w:rPr>
        <w:t xml:space="preserve"> </w:t>
      </w:r>
      <w:r w:rsidRPr="009E0EAC">
        <w:rPr>
          <w:rFonts w:ascii="Arial" w:hAnsi="Arial" w:cs="Arial"/>
          <w:noProof/>
          <w:szCs w:val="24"/>
        </w:rPr>
        <w:t xml:space="preserve">T. </w:t>
      </w:r>
      <w:r w:rsidRPr="009E0EAC">
        <w:rPr>
          <w:rFonts w:ascii="Arial" w:hAnsi="Arial" w:cs="Arial"/>
          <w:i/>
          <w:iCs/>
          <w:noProof/>
          <w:szCs w:val="24"/>
        </w:rPr>
        <w:t>et al.</w:t>
      </w:r>
      <w:r w:rsidRPr="009E0EAC">
        <w:rPr>
          <w:rFonts w:ascii="Arial" w:hAnsi="Arial" w:cs="Arial"/>
          <w:noProof/>
          <w:szCs w:val="24"/>
        </w:rPr>
        <w:t xml:space="preserve"> CO</w:t>
      </w:r>
      <w:r w:rsidR="001E6C91" w:rsidRPr="001E6C91">
        <w:rPr>
          <w:rFonts w:ascii="Arial" w:hAnsi="Arial" w:cs="Arial"/>
          <w:noProof/>
          <w:szCs w:val="24"/>
          <w:vertAlign w:val="subscript"/>
        </w:rPr>
        <w:t>2</w:t>
      </w:r>
      <w:r w:rsidRPr="009E0EAC">
        <w:rPr>
          <w:rFonts w:ascii="Arial" w:hAnsi="Arial" w:cs="Arial"/>
          <w:noProof/>
          <w:szCs w:val="24"/>
        </w:rPr>
        <w:t xml:space="preserve"> electroreduction to ethylene via hydroxide-mediated copper catalysis at an abrupt interface. </w:t>
      </w:r>
      <w:r w:rsidRPr="009E0EAC">
        <w:rPr>
          <w:rFonts w:ascii="Arial" w:hAnsi="Arial" w:cs="Arial"/>
          <w:i/>
          <w:iCs/>
          <w:noProof/>
          <w:szCs w:val="24"/>
        </w:rPr>
        <w:t xml:space="preserve">Science </w:t>
      </w:r>
      <w:r w:rsidRPr="009E0EAC">
        <w:rPr>
          <w:rFonts w:ascii="Arial" w:hAnsi="Arial" w:cs="Arial"/>
          <w:b/>
          <w:bCs/>
          <w:noProof/>
          <w:szCs w:val="24"/>
        </w:rPr>
        <w:t>360</w:t>
      </w:r>
      <w:r w:rsidRPr="009E0EAC">
        <w:rPr>
          <w:rFonts w:ascii="Arial" w:hAnsi="Arial" w:cs="Arial"/>
          <w:noProof/>
          <w:szCs w:val="24"/>
        </w:rPr>
        <w:t>, 783 – 787 (2018).</w:t>
      </w:r>
    </w:p>
    <w:p w14:paraId="5882F088" w14:textId="6756856D"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54.</w:t>
      </w:r>
      <w:r w:rsidRPr="009E0EAC">
        <w:rPr>
          <w:rFonts w:ascii="Arial" w:hAnsi="Arial" w:cs="Arial"/>
          <w:noProof/>
          <w:szCs w:val="24"/>
        </w:rPr>
        <w:tab/>
        <w:t xml:space="preserve">García de Arquer, F. P. </w:t>
      </w:r>
      <w:r w:rsidRPr="009E0EAC">
        <w:rPr>
          <w:rFonts w:ascii="Arial" w:hAnsi="Arial" w:cs="Arial"/>
          <w:i/>
          <w:iCs/>
          <w:noProof/>
          <w:szCs w:val="24"/>
        </w:rPr>
        <w:t>et al.</w:t>
      </w:r>
      <w:r w:rsidRPr="009E0EAC">
        <w:rPr>
          <w:rFonts w:ascii="Arial" w:hAnsi="Arial" w:cs="Arial"/>
          <w:noProof/>
          <w:szCs w:val="24"/>
        </w:rPr>
        <w:t xml:space="preserve"> CO</w:t>
      </w:r>
      <w:r w:rsidRPr="009E0EAC">
        <w:rPr>
          <w:rFonts w:ascii="Arial" w:hAnsi="Arial" w:cs="Arial"/>
          <w:noProof/>
          <w:szCs w:val="24"/>
          <w:vertAlign w:val="subscript"/>
        </w:rPr>
        <w:t>2</w:t>
      </w:r>
      <w:r w:rsidRPr="009E0EAC">
        <w:rPr>
          <w:rFonts w:ascii="Arial" w:hAnsi="Arial" w:cs="Arial"/>
          <w:noProof/>
          <w:szCs w:val="24"/>
        </w:rPr>
        <w:t xml:space="preserve"> electrolysis to multicarabon products at activities greater than 1 A cm</w:t>
      </w:r>
      <w:r w:rsidRPr="009E0EAC">
        <w:rPr>
          <w:rFonts w:ascii="Arial" w:hAnsi="Arial" w:cs="Arial"/>
          <w:noProof/>
          <w:szCs w:val="24"/>
          <w:vertAlign w:val="superscript"/>
        </w:rPr>
        <w:t>−2</w:t>
      </w:r>
      <w:r w:rsidRPr="009E0EAC">
        <w:rPr>
          <w:rFonts w:ascii="Arial" w:hAnsi="Arial" w:cs="Arial"/>
          <w:noProof/>
          <w:szCs w:val="24"/>
        </w:rPr>
        <w:t xml:space="preserve">. </w:t>
      </w:r>
      <w:r w:rsidRPr="009E0EAC">
        <w:rPr>
          <w:rFonts w:ascii="Arial" w:hAnsi="Arial" w:cs="Arial"/>
          <w:i/>
          <w:iCs/>
          <w:noProof/>
          <w:szCs w:val="24"/>
        </w:rPr>
        <w:t>Science</w:t>
      </w:r>
      <w:r w:rsidRPr="009E0EAC">
        <w:rPr>
          <w:rFonts w:ascii="Arial" w:hAnsi="Arial" w:cs="Arial"/>
          <w:noProof/>
          <w:szCs w:val="24"/>
        </w:rPr>
        <w:t xml:space="preserve"> </w:t>
      </w:r>
      <w:r w:rsidRPr="009E0EAC">
        <w:rPr>
          <w:rFonts w:ascii="Arial" w:hAnsi="Arial" w:cs="Arial"/>
          <w:b/>
          <w:bCs/>
          <w:noProof/>
          <w:szCs w:val="24"/>
        </w:rPr>
        <w:t>367</w:t>
      </w:r>
      <w:r w:rsidRPr="009E0EAC">
        <w:rPr>
          <w:rFonts w:ascii="Arial" w:hAnsi="Arial" w:cs="Arial"/>
          <w:noProof/>
          <w:szCs w:val="24"/>
        </w:rPr>
        <w:t>, 661 – 666 (2020).</w:t>
      </w:r>
    </w:p>
    <w:p w14:paraId="32528027"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55.</w:t>
      </w:r>
      <w:r w:rsidRPr="009E0EAC">
        <w:rPr>
          <w:rFonts w:ascii="Arial" w:hAnsi="Arial" w:cs="Arial"/>
          <w:noProof/>
          <w:szCs w:val="24"/>
        </w:rPr>
        <w:tab/>
        <w:t xml:space="preserve">Ringe, S. </w:t>
      </w:r>
      <w:r w:rsidRPr="009E0EAC">
        <w:rPr>
          <w:rFonts w:ascii="Arial" w:hAnsi="Arial" w:cs="Arial"/>
          <w:i/>
          <w:iCs/>
          <w:noProof/>
          <w:szCs w:val="24"/>
        </w:rPr>
        <w:t>et al.</w:t>
      </w:r>
      <w:r w:rsidRPr="009E0EAC">
        <w:rPr>
          <w:rFonts w:ascii="Arial" w:hAnsi="Arial" w:cs="Arial"/>
          <w:noProof/>
          <w:szCs w:val="24"/>
        </w:rPr>
        <w:t xml:space="preserve"> Understanding cation effects in electrochemical CO</w:t>
      </w:r>
      <w:r w:rsidRPr="001E6C91">
        <w:rPr>
          <w:rFonts w:ascii="Arial" w:hAnsi="Arial" w:cs="Arial"/>
          <w:noProof/>
          <w:szCs w:val="24"/>
          <w:vertAlign w:val="subscript"/>
        </w:rPr>
        <w:t>2</w:t>
      </w:r>
      <w:r w:rsidRPr="009E0EAC">
        <w:rPr>
          <w:rFonts w:ascii="Arial" w:hAnsi="Arial" w:cs="Arial"/>
          <w:noProof/>
          <w:szCs w:val="24"/>
        </w:rPr>
        <w:t xml:space="preserve"> reduction. </w:t>
      </w:r>
      <w:r w:rsidRPr="009E0EAC">
        <w:rPr>
          <w:rFonts w:ascii="Arial" w:hAnsi="Arial" w:cs="Arial"/>
          <w:i/>
          <w:iCs/>
          <w:noProof/>
          <w:szCs w:val="24"/>
        </w:rPr>
        <w:t>Energy Environ. Sci.</w:t>
      </w:r>
      <w:r w:rsidRPr="009E0EAC">
        <w:rPr>
          <w:rFonts w:ascii="Arial" w:hAnsi="Arial" w:cs="Arial"/>
          <w:noProof/>
          <w:szCs w:val="24"/>
        </w:rPr>
        <w:t xml:space="preserve"> </w:t>
      </w:r>
      <w:r w:rsidRPr="009E0EAC">
        <w:rPr>
          <w:rFonts w:ascii="Arial" w:hAnsi="Arial" w:cs="Arial"/>
          <w:b/>
          <w:bCs/>
          <w:noProof/>
          <w:szCs w:val="24"/>
        </w:rPr>
        <w:t>12</w:t>
      </w:r>
      <w:r w:rsidRPr="009E0EAC">
        <w:rPr>
          <w:rFonts w:ascii="Arial" w:hAnsi="Arial" w:cs="Arial"/>
          <w:noProof/>
          <w:szCs w:val="24"/>
        </w:rPr>
        <w:t>, 3001–3014 (2019).</w:t>
      </w:r>
    </w:p>
    <w:p w14:paraId="220B1D7B"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56.</w:t>
      </w:r>
      <w:r w:rsidRPr="009E0EAC">
        <w:rPr>
          <w:rFonts w:ascii="Arial" w:hAnsi="Arial" w:cs="Arial"/>
          <w:noProof/>
          <w:szCs w:val="24"/>
        </w:rPr>
        <w:tab/>
        <w:t xml:space="preserve">Hoang, T. T. H. </w:t>
      </w:r>
      <w:r w:rsidRPr="009E0EAC">
        <w:rPr>
          <w:rFonts w:ascii="Arial" w:hAnsi="Arial" w:cs="Arial"/>
          <w:i/>
          <w:iCs/>
          <w:noProof/>
          <w:szCs w:val="24"/>
        </w:rPr>
        <w:t>et al.</w:t>
      </w:r>
      <w:r w:rsidRPr="009E0EAC">
        <w:rPr>
          <w:rFonts w:ascii="Arial" w:hAnsi="Arial" w:cs="Arial"/>
          <w:noProof/>
          <w:szCs w:val="24"/>
        </w:rPr>
        <w:t xml:space="preserve"> Nanoporous Copper–Silver Alloys by Additive-Controlled Electrodeposition for the Selective Electroreduction of CO</w:t>
      </w:r>
      <w:r w:rsidRPr="001E6C91">
        <w:rPr>
          <w:rFonts w:ascii="Arial" w:hAnsi="Arial" w:cs="Arial"/>
          <w:noProof/>
          <w:szCs w:val="24"/>
          <w:vertAlign w:val="subscript"/>
        </w:rPr>
        <w:t>2</w:t>
      </w:r>
      <w:r w:rsidRPr="009E0EAC">
        <w:rPr>
          <w:rFonts w:ascii="Arial" w:hAnsi="Arial" w:cs="Arial"/>
          <w:noProof/>
          <w:szCs w:val="24"/>
        </w:rPr>
        <w:t xml:space="preserve"> to Ethylene and Ethanol. </w:t>
      </w:r>
      <w:r w:rsidRPr="009E0EAC">
        <w:rPr>
          <w:rFonts w:ascii="Arial" w:hAnsi="Arial" w:cs="Arial"/>
          <w:i/>
          <w:iCs/>
          <w:noProof/>
          <w:szCs w:val="24"/>
        </w:rPr>
        <w:t>J. Am. Chem. Soc.</w:t>
      </w:r>
      <w:r w:rsidRPr="009E0EAC">
        <w:rPr>
          <w:rFonts w:ascii="Arial" w:hAnsi="Arial" w:cs="Arial"/>
          <w:noProof/>
          <w:szCs w:val="24"/>
        </w:rPr>
        <w:t xml:space="preserve"> </w:t>
      </w:r>
      <w:r w:rsidRPr="009E0EAC">
        <w:rPr>
          <w:rFonts w:ascii="Arial" w:hAnsi="Arial" w:cs="Arial"/>
          <w:b/>
          <w:bCs/>
          <w:noProof/>
          <w:szCs w:val="24"/>
        </w:rPr>
        <w:t>140</w:t>
      </w:r>
      <w:r w:rsidRPr="009E0EAC">
        <w:rPr>
          <w:rFonts w:ascii="Arial" w:hAnsi="Arial" w:cs="Arial"/>
          <w:noProof/>
          <w:szCs w:val="24"/>
        </w:rPr>
        <w:t>, 5791–5797 (2018).</w:t>
      </w:r>
    </w:p>
    <w:p w14:paraId="1F76ABD6" w14:textId="77777777" w:rsidR="009E0EAC" w:rsidRPr="009E0EAC" w:rsidRDefault="009E0EAC" w:rsidP="009E0EAC">
      <w:pPr>
        <w:widowControl w:val="0"/>
        <w:autoSpaceDE w:val="0"/>
        <w:autoSpaceDN w:val="0"/>
        <w:adjustRightInd w:val="0"/>
        <w:spacing w:line="240" w:lineRule="auto"/>
        <w:ind w:left="640" w:hanging="640"/>
        <w:rPr>
          <w:rFonts w:ascii="Arial" w:hAnsi="Arial" w:cs="Arial"/>
          <w:noProof/>
          <w:szCs w:val="24"/>
        </w:rPr>
      </w:pPr>
      <w:r w:rsidRPr="009E0EAC">
        <w:rPr>
          <w:rFonts w:ascii="Arial" w:hAnsi="Arial" w:cs="Arial"/>
          <w:noProof/>
          <w:szCs w:val="24"/>
        </w:rPr>
        <w:t>57.</w:t>
      </w:r>
      <w:r w:rsidRPr="009E0EAC">
        <w:rPr>
          <w:rFonts w:ascii="Arial" w:hAnsi="Arial" w:cs="Arial"/>
          <w:noProof/>
          <w:szCs w:val="24"/>
        </w:rPr>
        <w:tab/>
        <w:t xml:space="preserve">Li, F. </w:t>
      </w:r>
      <w:r w:rsidRPr="009E0EAC">
        <w:rPr>
          <w:rFonts w:ascii="Arial" w:hAnsi="Arial" w:cs="Arial"/>
          <w:i/>
          <w:iCs/>
          <w:noProof/>
          <w:szCs w:val="24"/>
        </w:rPr>
        <w:t>et al.</w:t>
      </w:r>
      <w:r w:rsidRPr="009E0EAC">
        <w:rPr>
          <w:rFonts w:ascii="Arial" w:hAnsi="Arial" w:cs="Arial"/>
          <w:noProof/>
          <w:szCs w:val="24"/>
        </w:rPr>
        <w:t xml:space="preserve"> Molecular tuning of CO</w:t>
      </w:r>
      <w:r w:rsidRPr="001E6C91">
        <w:rPr>
          <w:rFonts w:ascii="Arial" w:hAnsi="Arial" w:cs="Arial"/>
          <w:noProof/>
          <w:szCs w:val="24"/>
          <w:vertAlign w:val="subscript"/>
        </w:rPr>
        <w:t>2</w:t>
      </w:r>
      <w:r w:rsidRPr="009E0EAC">
        <w:rPr>
          <w:rFonts w:ascii="Arial" w:hAnsi="Arial" w:cs="Arial"/>
          <w:noProof/>
          <w:szCs w:val="24"/>
        </w:rPr>
        <w:t xml:space="preserve">-to-ethylene conversion. </w:t>
      </w:r>
      <w:r w:rsidRPr="009E0EAC">
        <w:rPr>
          <w:rFonts w:ascii="Arial" w:hAnsi="Arial" w:cs="Arial"/>
          <w:i/>
          <w:iCs/>
          <w:noProof/>
          <w:szCs w:val="24"/>
        </w:rPr>
        <w:t>Nature</w:t>
      </w:r>
      <w:r w:rsidRPr="009E0EAC">
        <w:rPr>
          <w:rFonts w:ascii="Arial" w:hAnsi="Arial" w:cs="Arial"/>
          <w:noProof/>
          <w:szCs w:val="24"/>
        </w:rPr>
        <w:t xml:space="preserve"> </w:t>
      </w:r>
      <w:r w:rsidRPr="009E0EAC">
        <w:rPr>
          <w:rFonts w:ascii="Arial" w:hAnsi="Arial" w:cs="Arial"/>
          <w:b/>
          <w:bCs/>
          <w:noProof/>
          <w:szCs w:val="24"/>
        </w:rPr>
        <w:t>577</w:t>
      </w:r>
      <w:r w:rsidRPr="009E0EAC">
        <w:rPr>
          <w:rFonts w:ascii="Arial" w:hAnsi="Arial" w:cs="Arial"/>
          <w:noProof/>
          <w:szCs w:val="24"/>
        </w:rPr>
        <w:t>, 509–513 (2020).</w:t>
      </w:r>
    </w:p>
    <w:p w14:paraId="26AAF468" w14:textId="2822A986" w:rsidR="009E0EAC" w:rsidRPr="009E0EAC" w:rsidRDefault="009E0EAC" w:rsidP="009E0EAC">
      <w:pPr>
        <w:widowControl w:val="0"/>
        <w:autoSpaceDE w:val="0"/>
        <w:autoSpaceDN w:val="0"/>
        <w:adjustRightInd w:val="0"/>
        <w:spacing w:line="240" w:lineRule="auto"/>
        <w:ind w:left="640" w:hanging="640"/>
        <w:rPr>
          <w:rFonts w:ascii="Arial" w:hAnsi="Arial" w:cs="Arial"/>
          <w:noProof/>
        </w:rPr>
      </w:pPr>
      <w:r w:rsidRPr="009E0EAC">
        <w:rPr>
          <w:rFonts w:ascii="Arial" w:hAnsi="Arial" w:cs="Arial"/>
          <w:noProof/>
          <w:szCs w:val="24"/>
        </w:rPr>
        <w:t>58.</w:t>
      </w:r>
      <w:r w:rsidRPr="009E0EAC">
        <w:rPr>
          <w:rFonts w:ascii="Arial" w:hAnsi="Arial" w:cs="Arial"/>
          <w:noProof/>
          <w:szCs w:val="24"/>
        </w:rPr>
        <w:tab/>
        <w:t xml:space="preserve">Singh, M. R., Clark, E. L. &amp; Bell, A. T. Thermodynamic and achievable efficiencies for solar-driven electrochemical reduction of carbon dioxide to transportation fuels. </w:t>
      </w:r>
      <w:r w:rsidR="001E6C91" w:rsidRPr="001E6C91">
        <w:rPr>
          <w:rFonts w:ascii="Arial" w:hAnsi="Arial" w:cs="Arial"/>
          <w:i/>
          <w:iCs/>
          <w:noProof/>
          <w:szCs w:val="24"/>
        </w:rPr>
        <w:t>Proc. Natl. Aca. Sci.</w:t>
      </w:r>
      <w:r w:rsidR="001E6C91">
        <w:rPr>
          <w:rFonts w:ascii="Arial" w:hAnsi="Arial" w:cs="Arial"/>
          <w:noProof/>
          <w:szCs w:val="24"/>
        </w:rPr>
        <w:t xml:space="preserve"> </w:t>
      </w:r>
      <w:r w:rsidRPr="009E0EAC">
        <w:rPr>
          <w:rFonts w:ascii="Arial" w:hAnsi="Arial" w:cs="Arial"/>
          <w:noProof/>
          <w:szCs w:val="24"/>
        </w:rPr>
        <w:t>(2015).</w:t>
      </w:r>
    </w:p>
    <w:p w14:paraId="71445857" w14:textId="4EC11AE8" w:rsidR="003C7A38" w:rsidRPr="00417975" w:rsidRDefault="003C7A38" w:rsidP="006D50EB">
      <w:pPr>
        <w:widowControl w:val="0"/>
        <w:autoSpaceDE w:val="0"/>
        <w:autoSpaceDN w:val="0"/>
        <w:adjustRightInd w:val="0"/>
        <w:spacing w:line="240" w:lineRule="auto"/>
        <w:ind w:left="640" w:hanging="640"/>
        <w:rPr>
          <w:rFonts w:asciiTheme="minorBidi" w:hAnsiTheme="minorBidi"/>
          <w:color w:val="000000" w:themeColor="text1"/>
        </w:rPr>
      </w:pPr>
      <w:r w:rsidRPr="00372045">
        <w:rPr>
          <w:rFonts w:asciiTheme="minorBidi" w:hAnsiTheme="minorBidi"/>
          <w:color w:val="000000" w:themeColor="text1"/>
        </w:rPr>
        <w:fldChar w:fldCharType="end"/>
      </w:r>
      <w:bookmarkEnd w:id="26"/>
    </w:p>
    <w:sectPr w:rsidR="003C7A38" w:rsidRPr="00417975">
      <w:foot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B5B6E7" w14:textId="77777777" w:rsidR="00724F1B" w:rsidRDefault="00724F1B" w:rsidP="00837E7D">
      <w:pPr>
        <w:spacing w:after="0" w:line="240" w:lineRule="auto"/>
      </w:pPr>
      <w:r>
        <w:separator/>
      </w:r>
    </w:p>
  </w:endnote>
  <w:endnote w:type="continuationSeparator" w:id="0">
    <w:p w14:paraId="599B5902" w14:textId="77777777" w:rsidR="00724F1B" w:rsidRDefault="00724F1B" w:rsidP="00837E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Noto Sans CJK SC">
    <w:altName w:val="Times New Roman"/>
    <w:charset w:val="00"/>
    <w:family w:val="auto"/>
    <w:pitch w:val="variable"/>
  </w:font>
  <w:font w:name="Lohit Devanagari">
    <w:altName w:val="Times New Roman"/>
    <w:charset w:val="00"/>
    <w:family w:val="auto"/>
    <w:pitch w:val="default"/>
  </w:font>
  <w:font w:name="ScalaSansLF-Regular">
    <w:altName w:val="Cambria"/>
    <w:panose1 w:val="00000000000000000000"/>
    <w:charset w:val="00"/>
    <w:family w:val="roman"/>
    <w:notTrueType/>
    <w:pitch w:val="default"/>
  </w:font>
  <w:font w:name="AdvOT02ce3bbb.I">
    <w:altName w:val="Cambria"/>
    <w:panose1 w:val="00000000000000000000"/>
    <w:charset w:val="00"/>
    <w:family w:val="roman"/>
    <w:notTrueType/>
    <w:pitch w:val="default"/>
  </w:font>
  <w:font w:name="AdvOT2e364b11+fb">
    <w:altName w:val="Cambria"/>
    <w:panose1 w:val="00000000000000000000"/>
    <w:charset w:val="00"/>
    <w:family w:val="roman"/>
    <w:notTrueType/>
    <w:pitch w:val="default"/>
  </w:font>
  <w:font w:name="AdvOT8608a8d1+22">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18"/>
        <w:szCs w:val="18"/>
      </w:rPr>
      <w:id w:val="-914627478"/>
      <w:docPartObj>
        <w:docPartGallery w:val="Page Numbers (Bottom of Page)"/>
        <w:docPartUnique/>
      </w:docPartObj>
    </w:sdtPr>
    <w:sdtEndPr>
      <w:rPr>
        <w:noProof/>
      </w:rPr>
    </w:sdtEndPr>
    <w:sdtContent>
      <w:p w14:paraId="08D60B5D" w14:textId="123AE07D" w:rsidR="00AA2FB2" w:rsidRPr="003579EB" w:rsidRDefault="00AA2FB2">
        <w:pPr>
          <w:pStyle w:val="Footer"/>
          <w:jc w:val="center"/>
          <w:rPr>
            <w:rFonts w:ascii="Arial" w:hAnsi="Arial" w:cs="Arial"/>
            <w:sz w:val="18"/>
            <w:szCs w:val="18"/>
          </w:rPr>
        </w:pPr>
        <w:r w:rsidRPr="003579EB">
          <w:rPr>
            <w:rFonts w:ascii="Arial" w:hAnsi="Arial" w:cs="Arial"/>
            <w:sz w:val="18"/>
            <w:szCs w:val="18"/>
          </w:rPr>
          <w:fldChar w:fldCharType="begin"/>
        </w:r>
        <w:r w:rsidRPr="003579EB">
          <w:rPr>
            <w:rFonts w:ascii="Arial" w:hAnsi="Arial" w:cs="Arial"/>
            <w:sz w:val="18"/>
            <w:szCs w:val="18"/>
          </w:rPr>
          <w:instrText xml:space="preserve"> PAGE   \* MERGEFORMAT </w:instrText>
        </w:r>
        <w:r w:rsidRPr="003579EB">
          <w:rPr>
            <w:rFonts w:ascii="Arial" w:hAnsi="Arial" w:cs="Arial"/>
            <w:sz w:val="18"/>
            <w:szCs w:val="18"/>
          </w:rPr>
          <w:fldChar w:fldCharType="separate"/>
        </w:r>
        <w:r>
          <w:rPr>
            <w:rFonts w:ascii="Arial" w:hAnsi="Arial" w:cs="Arial"/>
            <w:noProof/>
            <w:sz w:val="18"/>
            <w:szCs w:val="18"/>
          </w:rPr>
          <w:t>54</w:t>
        </w:r>
        <w:r w:rsidRPr="003579EB">
          <w:rPr>
            <w:rFonts w:ascii="Arial" w:hAnsi="Arial" w:cs="Arial"/>
            <w:noProof/>
            <w:sz w:val="18"/>
            <w:szCs w:val="18"/>
          </w:rPr>
          <w:fldChar w:fldCharType="end"/>
        </w:r>
      </w:p>
    </w:sdtContent>
  </w:sdt>
  <w:p w14:paraId="4CF8EE47" w14:textId="77777777" w:rsidR="00AA2FB2" w:rsidRDefault="00AA2F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C5CCFF" w14:textId="77777777" w:rsidR="00724F1B" w:rsidRDefault="00724F1B" w:rsidP="00837E7D">
      <w:pPr>
        <w:spacing w:after="0" w:line="240" w:lineRule="auto"/>
      </w:pPr>
      <w:r>
        <w:separator/>
      </w:r>
    </w:p>
  </w:footnote>
  <w:footnote w:type="continuationSeparator" w:id="0">
    <w:p w14:paraId="7DE37FD2" w14:textId="77777777" w:rsidR="00724F1B" w:rsidRDefault="00724F1B" w:rsidP="00837E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C6C53E4"/>
    <w:multiLevelType w:val="hybridMultilevel"/>
    <w:tmpl w:val="580EA8FE"/>
    <w:lvl w:ilvl="0" w:tplc="9E38702A">
      <w:start w:val="1"/>
      <w:numFmt w:val="lowerLetter"/>
      <w:lvlText w:val="%1."/>
      <w:lvlJc w:val="left"/>
      <w:pPr>
        <w:ind w:left="1935" w:hanging="360"/>
      </w:pPr>
      <w:rPr>
        <w:rFonts w:hint="default"/>
        <w:b/>
        <w:bCs/>
        <w:sz w:val="20"/>
      </w:rPr>
    </w:lvl>
    <w:lvl w:ilvl="1" w:tplc="04090019" w:tentative="1">
      <w:start w:val="1"/>
      <w:numFmt w:val="lowerLetter"/>
      <w:lvlText w:val="%2."/>
      <w:lvlJc w:val="left"/>
      <w:pPr>
        <w:ind w:left="2655" w:hanging="360"/>
      </w:pPr>
    </w:lvl>
    <w:lvl w:ilvl="2" w:tplc="0409001B" w:tentative="1">
      <w:start w:val="1"/>
      <w:numFmt w:val="lowerRoman"/>
      <w:lvlText w:val="%3."/>
      <w:lvlJc w:val="right"/>
      <w:pPr>
        <w:ind w:left="3375" w:hanging="180"/>
      </w:pPr>
    </w:lvl>
    <w:lvl w:ilvl="3" w:tplc="0409000F" w:tentative="1">
      <w:start w:val="1"/>
      <w:numFmt w:val="decimal"/>
      <w:lvlText w:val="%4."/>
      <w:lvlJc w:val="left"/>
      <w:pPr>
        <w:ind w:left="4095" w:hanging="360"/>
      </w:pPr>
    </w:lvl>
    <w:lvl w:ilvl="4" w:tplc="04090019" w:tentative="1">
      <w:start w:val="1"/>
      <w:numFmt w:val="lowerLetter"/>
      <w:lvlText w:val="%5."/>
      <w:lvlJc w:val="left"/>
      <w:pPr>
        <w:ind w:left="4815" w:hanging="360"/>
      </w:pPr>
    </w:lvl>
    <w:lvl w:ilvl="5" w:tplc="0409001B" w:tentative="1">
      <w:start w:val="1"/>
      <w:numFmt w:val="lowerRoman"/>
      <w:lvlText w:val="%6."/>
      <w:lvlJc w:val="right"/>
      <w:pPr>
        <w:ind w:left="5535" w:hanging="180"/>
      </w:pPr>
    </w:lvl>
    <w:lvl w:ilvl="6" w:tplc="0409000F" w:tentative="1">
      <w:start w:val="1"/>
      <w:numFmt w:val="decimal"/>
      <w:lvlText w:val="%7."/>
      <w:lvlJc w:val="left"/>
      <w:pPr>
        <w:ind w:left="6255" w:hanging="360"/>
      </w:pPr>
    </w:lvl>
    <w:lvl w:ilvl="7" w:tplc="04090019" w:tentative="1">
      <w:start w:val="1"/>
      <w:numFmt w:val="lowerLetter"/>
      <w:lvlText w:val="%8."/>
      <w:lvlJc w:val="left"/>
      <w:pPr>
        <w:ind w:left="6975" w:hanging="360"/>
      </w:pPr>
    </w:lvl>
    <w:lvl w:ilvl="8" w:tplc="0409001B" w:tentative="1">
      <w:start w:val="1"/>
      <w:numFmt w:val="lowerRoman"/>
      <w:lvlText w:val="%9."/>
      <w:lvlJc w:val="right"/>
      <w:pPr>
        <w:ind w:left="7695" w:hanging="180"/>
      </w:pPr>
    </w:lvl>
  </w:abstractNum>
  <w:abstractNum w:abstractNumId="1" w15:restartNumberingAfterBreak="0">
    <w:nsid w:val="6DED72C8"/>
    <w:multiLevelType w:val="hybridMultilevel"/>
    <w:tmpl w:val="D4DCBAD4"/>
    <w:lvl w:ilvl="0" w:tplc="ED1CEE8A">
      <w:start w:val="1"/>
      <w:numFmt w:val="lowerLetter"/>
      <w:lvlText w:val="%1)"/>
      <w:lvlJc w:val="left"/>
      <w:pPr>
        <w:ind w:left="1935" w:hanging="360"/>
      </w:pPr>
      <w:rPr>
        <w:rFonts w:hint="default"/>
        <w:b/>
        <w:bCs/>
        <w:sz w:val="20"/>
      </w:rPr>
    </w:lvl>
    <w:lvl w:ilvl="1" w:tplc="04090019" w:tentative="1">
      <w:start w:val="1"/>
      <w:numFmt w:val="lowerLetter"/>
      <w:lvlText w:val="%2."/>
      <w:lvlJc w:val="left"/>
      <w:pPr>
        <w:ind w:left="2655" w:hanging="360"/>
      </w:pPr>
    </w:lvl>
    <w:lvl w:ilvl="2" w:tplc="0409001B" w:tentative="1">
      <w:start w:val="1"/>
      <w:numFmt w:val="lowerRoman"/>
      <w:lvlText w:val="%3."/>
      <w:lvlJc w:val="right"/>
      <w:pPr>
        <w:ind w:left="3375" w:hanging="180"/>
      </w:pPr>
    </w:lvl>
    <w:lvl w:ilvl="3" w:tplc="0409000F" w:tentative="1">
      <w:start w:val="1"/>
      <w:numFmt w:val="decimal"/>
      <w:lvlText w:val="%4."/>
      <w:lvlJc w:val="left"/>
      <w:pPr>
        <w:ind w:left="4095" w:hanging="360"/>
      </w:pPr>
    </w:lvl>
    <w:lvl w:ilvl="4" w:tplc="04090019" w:tentative="1">
      <w:start w:val="1"/>
      <w:numFmt w:val="lowerLetter"/>
      <w:lvlText w:val="%5."/>
      <w:lvlJc w:val="left"/>
      <w:pPr>
        <w:ind w:left="4815" w:hanging="360"/>
      </w:pPr>
    </w:lvl>
    <w:lvl w:ilvl="5" w:tplc="0409001B" w:tentative="1">
      <w:start w:val="1"/>
      <w:numFmt w:val="lowerRoman"/>
      <w:lvlText w:val="%6."/>
      <w:lvlJc w:val="right"/>
      <w:pPr>
        <w:ind w:left="5535" w:hanging="180"/>
      </w:pPr>
    </w:lvl>
    <w:lvl w:ilvl="6" w:tplc="0409000F" w:tentative="1">
      <w:start w:val="1"/>
      <w:numFmt w:val="decimal"/>
      <w:lvlText w:val="%7."/>
      <w:lvlJc w:val="left"/>
      <w:pPr>
        <w:ind w:left="6255" w:hanging="360"/>
      </w:pPr>
    </w:lvl>
    <w:lvl w:ilvl="7" w:tplc="04090019" w:tentative="1">
      <w:start w:val="1"/>
      <w:numFmt w:val="lowerLetter"/>
      <w:lvlText w:val="%8."/>
      <w:lvlJc w:val="left"/>
      <w:pPr>
        <w:ind w:left="6975" w:hanging="360"/>
      </w:pPr>
    </w:lvl>
    <w:lvl w:ilvl="8" w:tplc="0409001B" w:tentative="1">
      <w:start w:val="1"/>
      <w:numFmt w:val="lowerRoman"/>
      <w:lvlText w:val="%9."/>
      <w:lvlJc w:val="right"/>
      <w:pPr>
        <w:ind w:left="7695"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6D20"/>
    <w:rsid w:val="000027BB"/>
    <w:rsid w:val="00005E16"/>
    <w:rsid w:val="00007C8E"/>
    <w:rsid w:val="00012744"/>
    <w:rsid w:val="00013014"/>
    <w:rsid w:val="00013ABA"/>
    <w:rsid w:val="00013D50"/>
    <w:rsid w:val="00013EF3"/>
    <w:rsid w:val="00016893"/>
    <w:rsid w:val="00021416"/>
    <w:rsid w:val="00021A2B"/>
    <w:rsid w:val="00022061"/>
    <w:rsid w:val="00024A98"/>
    <w:rsid w:val="0002500D"/>
    <w:rsid w:val="000257A8"/>
    <w:rsid w:val="00025F4E"/>
    <w:rsid w:val="000267F8"/>
    <w:rsid w:val="000302EC"/>
    <w:rsid w:val="00031FC3"/>
    <w:rsid w:val="00032CB4"/>
    <w:rsid w:val="00033556"/>
    <w:rsid w:val="000344A7"/>
    <w:rsid w:val="00036BE6"/>
    <w:rsid w:val="0004484B"/>
    <w:rsid w:val="000460B0"/>
    <w:rsid w:val="000472EA"/>
    <w:rsid w:val="000502AA"/>
    <w:rsid w:val="00055A08"/>
    <w:rsid w:val="00056295"/>
    <w:rsid w:val="000569A4"/>
    <w:rsid w:val="00060431"/>
    <w:rsid w:val="0006193D"/>
    <w:rsid w:val="0006619E"/>
    <w:rsid w:val="000706C0"/>
    <w:rsid w:val="00070838"/>
    <w:rsid w:val="00071347"/>
    <w:rsid w:val="000723A4"/>
    <w:rsid w:val="0007296C"/>
    <w:rsid w:val="00072B03"/>
    <w:rsid w:val="00072D71"/>
    <w:rsid w:val="00075E6E"/>
    <w:rsid w:val="000779BC"/>
    <w:rsid w:val="00081371"/>
    <w:rsid w:val="0008343C"/>
    <w:rsid w:val="000838E0"/>
    <w:rsid w:val="00084721"/>
    <w:rsid w:val="00085B08"/>
    <w:rsid w:val="000862B7"/>
    <w:rsid w:val="0009043B"/>
    <w:rsid w:val="0009183B"/>
    <w:rsid w:val="000939AB"/>
    <w:rsid w:val="000941DD"/>
    <w:rsid w:val="00095447"/>
    <w:rsid w:val="00097BC8"/>
    <w:rsid w:val="000A10B7"/>
    <w:rsid w:val="000A125F"/>
    <w:rsid w:val="000A18CD"/>
    <w:rsid w:val="000A37BA"/>
    <w:rsid w:val="000A6D76"/>
    <w:rsid w:val="000C0709"/>
    <w:rsid w:val="000C1584"/>
    <w:rsid w:val="000C17A8"/>
    <w:rsid w:val="000C4464"/>
    <w:rsid w:val="000C7618"/>
    <w:rsid w:val="000D79DD"/>
    <w:rsid w:val="000D7A1D"/>
    <w:rsid w:val="000E2627"/>
    <w:rsid w:val="000E2B12"/>
    <w:rsid w:val="000E4B78"/>
    <w:rsid w:val="000F0959"/>
    <w:rsid w:val="000F09C8"/>
    <w:rsid w:val="000F1628"/>
    <w:rsid w:val="000F50AE"/>
    <w:rsid w:val="001026E5"/>
    <w:rsid w:val="00103355"/>
    <w:rsid w:val="00105412"/>
    <w:rsid w:val="0010609E"/>
    <w:rsid w:val="00106715"/>
    <w:rsid w:val="00106779"/>
    <w:rsid w:val="00106C0A"/>
    <w:rsid w:val="0011083A"/>
    <w:rsid w:val="001146AF"/>
    <w:rsid w:val="00114821"/>
    <w:rsid w:val="00114F94"/>
    <w:rsid w:val="00115631"/>
    <w:rsid w:val="001172C0"/>
    <w:rsid w:val="0011774A"/>
    <w:rsid w:val="00117B65"/>
    <w:rsid w:val="00121434"/>
    <w:rsid w:val="0012607E"/>
    <w:rsid w:val="001271FF"/>
    <w:rsid w:val="001360E7"/>
    <w:rsid w:val="00136850"/>
    <w:rsid w:val="0013753A"/>
    <w:rsid w:val="001375B3"/>
    <w:rsid w:val="001379D6"/>
    <w:rsid w:val="00137D7E"/>
    <w:rsid w:val="0014225D"/>
    <w:rsid w:val="00143731"/>
    <w:rsid w:val="00143B3B"/>
    <w:rsid w:val="00144CA1"/>
    <w:rsid w:val="00150D99"/>
    <w:rsid w:val="0015179C"/>
    <w:rsid w:val="00152385"/>
    <w:rsid w:val="0015494F"/>
    <w:rsid w:val="001600C4"/>
    <w:rsid w:val="001600FF"/>
    <w:rsid w:val="001603B6"/>
    <w:rsid w:val="00161DCE"/>
    <w:rsid w:val="001624D7"/>
    <w:rsid w:val="001636D4"/>
    <w:rsid w:val="00164AE0"/>
    <w:rsid w:val="00165CD2"/>
    <w:rsid w:val="00165CF3"/>
    <w:rsid w:val="00167B24"/>
    <w:rsid w:val="0017046A"/>
    <w:rsid w:val="001744EB"/>
    <w:rsid w:val="001754E0"/>
    <w:rsid w:val="00176158"/>
    <w:rsid w:val="00177636"/>
    <w:rsid w:val="001811CE"/>
    <w:rsid w:val="001820A7"/>
    <w:rsid w:val="00187CEF"/>
    <w:rsid w:val="0019130D"/>
    <w:rsid w:val="00192291"/>
    <w:rsid w:val="001936ED"/>
    <w:rsid w:val="00194841"/>
    <w:rsid w:val="00194B43"/>
    <w:rsid w:val="00194C52"/>
    <w:rsid w:val="001965B2"/>
    <w:rsid w:val="001977EA"/>
    <w:rsid w:val="001A048E"/>
    <w:rsid w:val="001A1310"/>
    <w:rsid w:val="001A3F2E"/>
    <w:rsid w:val="001B1948"/>
    <w:rsid w:val="001B2395"/>
    <w:rsid w:val="001B268E"/>
    <w:rsid w:val="001B3D9E"/>
    <w:rsid w:val="001B3DC7"/>
    <w:rsid w:val="001C1D51"/>
    <w:rsid w:val="001C34B8"/>
    <w:rsid w:val="001C3B8E"/>
    <w:rsid w:val="001D0BDF"/>
    <w:rsid w:val="001D2D2F"/>
    <w:rsid w:val="001D6820"/>
    <w:rsid w:val="001D778A"/>
    <w:rsid w:val="001D7942"/>
    <w:rsid w:val="001E34B9"/>
    <w:rsid w:val="001E34D2"/>
    <w:rsid w:val="001E6696"/>
    <w:rsid w:val="001E6C91"/>
    <w:rsid w:val="001E703B"/>
    <w:rsid w:val="001F1497"/>
    <w:rsid w:val="001F2C32"/>
    <w:rsid w:val="001F3535"/>
    <w:rsid w:val="001F4B08"/>
    <w:rsid w:val="001F7802"/>
    <w:rsid w:val="00200B18"/>
    <w:rsid w:val="0020117A"/>
    <w:rsid w:val="00202912"/>
    <w:rsid w:val="00203432"/>
    <w:rsid w:val="00203996"/>
    <w:rsid w:val="0020414B"/>
    <w:rsid w:val="002043A8"/>
    <w:rsid w:val="002070B6"/>
    <w:rsid w:val="00210CBD"/>
    <w:rsid w:val="00211EA6"/>
    <w:rsid w:val="00212CA1"/>
    <w:rsid w:val="0021375B"/>
    <w:rsid w:val="002144B9"/>
    <w:rsid w:val="00214658"/>
    <w:rsid w:val="00217B0F"/>
    <w:rsid w:val="002207E4"/>
    <w:rsid w:val="00221D2D"/>
    <w:rsid w:val="00225457"/>
    <w:rsid w:val="0022546A"/>
    <w:rsid w:val="002261C6"/>
    <w:rsid w:val="00232DAC"/>
    <w:rsid w:val="00233DC4"/>
    <w:rsid w:val="00234344"/>
    <w:rsid w:val="002350A0"/>
    <w:rsid w:val="002353F3"/>
    <w:rsid w:val="002362FA"/>
    <w:rsid w:val="002421D1"/>
    <w:rsid w:val="00242B85"/>
    <w:rsid w:val="00245C8C"/>
    <w:rsid w:val="002517A0"/>
    <w:rsid w:val="00253662"/>
    <w:rsid w:val="0025463F"/>
    <w:rsid w:val="002546B5"/>
    <w:rsid w:val="00254A63"/>
    <w:rsid w:val="0025527B"/>
    <w:rsid w:val="00257A44"/>
    <w:rsid w:val="00262799"/>
    <w:rsid w:val="00262D64"/>
    <w:rsid w:val="002647F7"/>
    <w:rsid w:val="0026698D"/>
    <w:rsid w:val="00267BC2"/>
    <w:rsid w:val="00271118"/>
    <w:rsid w:val="0027184A"/>
    <w:rsid w:val="0027252D"/>
    <w:rsid w:val="00274BCC"/>
    <w:rsid w:val="0027571C"/>
    <w:rsid w:val="002762D9"/>
    <w:rsid w:val="00276721"/>
    <w:rsid w:val="002773F2"/>
    <w:rsid w:val="00277597"/>
    <w:rsid w:val="00277858"/>
    <w:rsid w:val="00280525"/>
    <w:rsid w:val="00282DE3"/>
    <w:rsid w:val="00283380"/>
    <w:rsid w:val="002933AA"/>
    <w:rsid w:val="00294E5C"/>
    <w:rsid w:val="00297352"/>
    <w:rsid w:val="002A1B22"/>
    <w:rsid w:val="002A22D8"/>
    <w:rsid w:val="002A25AC"/>
    <w:rsid w:val="002A68D2"/>
    <w:rsid w:val="002A75F5"/>
    <w:rsid w:val="002B1698"/>
    <w:rsid w:val="002B18B2"/>
    <w:rsid w:val="002B1E8A"/>
    <w:rsid w:val="002B3056"/>
    <w:rsid w:val="002B4766"/>
    <w:rsid w:val="002B5042"/>
    <w:rsid w:val="002B5288"/>
    <w:rsid w:val="002C2972"/>
    <w:rsid w:val="002C3834"/>
    <w:rsid w:val="002C5C70"/>
    <w:rsid w:val="002C5CF9"/>
    <w:rsid w:val="002C6143"/>
    <w:rsid w:val="002D1BCD"/>
    <w:rsid w:val="002D4FBF"/>
    <w:rsid w:val="002D64B7"/>
    <w:rsid w:val="002D6A9F"/>
    <w:rsid w:val="002D6D46"/>
    <w:rsid w:val="002E6C80"/>
    <w:rsid w:val="002F24D6"/>
    <w:rsid w:val="002F3890"/>
    <w:rsid w:val="002F3ECB"/>
    <w:rsid w:val="002F552D"/>
    <w:rsid w:val="002F68D8"/>
    <w:rsid w:val="002F6A42"/>
    <w:rsid w:val="002F7362"/>
    <w:rsid w:val="00300C21"/>
    <w:rsid w:val="0030473E"/>
    <w:rsid w:val="00305711"/>
    <w:rsid w:val="00305BA9"/>
    <w:rsid w:val="00306B65"/>
    <w:rsid w:val="00306F5D"/>
    <w:rsid w:val="003145F4"/>
    <w:rsid w:val="003168CA"/>
    <w:rsid w:val="003177BE"/>
    <w:rsid w:val="00321109"/>
    <w:rsid w:val="003225E7"/>
    <w:rsid w:val="003231A3"/>
    <w:rsid w:val="0032553D"/>
    <w:rsid w:val="003273F3"/>
    <w:rsid w:val="00327A85"/>
    <w:rsid w:val="00327DF1"/>
    <w:rsid w:val="00330E4B"/>
    <w:rsid w:val="00332897"/>
    <w:rsid w:val="0033386C"/>
    <w:rsid w:val="00334814"/>
    <w:rsid w:val="00341102"/>
    <w:rsid w:val="00341C05"/>
    <w:rsid w:val="00341DDB"/>
    <w:rsid w:val="00344BB5"/>
    <w:rsid w:val="003500C4"/>
    <w:rsid w:val="00350A15"/>
    <w:rsid w:val="00352D52"/>
    <w:rsid w:val="00354701"/>
    <w:rsid w:val="00356BD1"/>
    <w:rsid w:val="003579EB"/>
    <w:rsid w:val="0036362B"/>
    <w:rsid w:val="0036657D"/>
    <w:rsid w:val="0036762F"/>
    <w:rsid w:val="00371A46"/>
    <w:rsid w:val="00372045"/>
    <w:rsid w:val="00375623"/>
    <w:rsid w:val="00377F25"/>
    <w:rsid w:val="00380790"/>
    <w:rsid w:val="00381398"/>
    <w:rsid w:val="003831A0"/>
    <w:rsid w:val="0038515F"/>
    <w:rsid w:val="0038703E"/>
    <w:rsid w:val="003A1D13"/>
    <w:rsid w:val="003A29D8"/>
    <w:rsid w:val="003A3EFA"/>
    <w:rsid w:val="003A4CD1"/>
    <w:rsid w:val="003A4F0A"/>
    <w:rsid w:val="003B23FE"/>
    <w:rsid w:val="003B3706"/>
    <w:rsid w:val="003B5876"/>
    <w:rsid w:val="003B757A"/>
    <w:rsid w:val="003C4174"/>
    <w:rsid w:val="003C5A06"/>
    <w:rsid w:val="003C5D63"/>
    <w:rsid w:val="003C7A38"/>
    <w:rsid w:val="003D1195"/>
    <w:rsid w:val="003D1ADA"/>
    <w:rsid w:val="003D1EB6"/>
    <w:rsid w:val="003D3B04"/>
    <w:rsid w:val="003D3EFF"/>
    <w:rsid w:val="003D4314"/>
    <w:rsid w:val="003D4A78"/>
    <w:rsid w:val="003D549A"/>
    <w:rsid w:val="003D7287"/>
    <w:rsid w:val="003E24DA"/>
    <w:rsid w:val="003E2773"/>
    <w:rsid w:val="003E3F37"/>
    <w:rsid w:val="003E4638"/>
    <w:rsid w:val="003E5B24"/>
    <w:rsid w:val="003E6127"/>
    <w:rsid w:val="003F091F"/>
    <w:rsid w:val="003F28AA"/>
    <w:rsid w:val="003F2FEE"/>
    <w:rsid w:val="003F3488"/>
    <w:rsid w:val="003F5383"/>
    <w:rsid w:val="003F667A"/>
    <w:rsid w:val="003F786D"/>
    <w:rsid w:val="00401254"/>
    <w:rsid w:val="0041117C"/>
    <w:rsid w:val="0041137B"/>
    <w:rsid w:val="00414E64"/>
    <w:rsid w:val="004152AD"/>
    <w:rsid w:val="0041584D"/>
    <w:rsid w:val="0041591E"/>
    <w:rsid w:val="004166ED"/>
    <w:rsid w:val="00417975"/>
    <w:rsid w:val="00417B6E"/>
    <w:rsid w:val="00417D99"/>
    <w:rsid w:val="0042153E"/>
    <w:rsid w:val="004220A2"/>
    <w:rsid w:val="00426E57"/>
    <w:rsid w:val="00427B99"/>
    <w:rsid w:val="004307E3"/>
    <w:rsid w:val="004325C6"/>
    <w:rsid w:val="00442C9B"/>
    <w:rsid w:val="0044505D"/>
    <w:rsid w:val="0044668F"/>
    <w:rsid w:val="00450CA4"/>
    <w:rsid w:val="004544E3"/>
    <w:rsid w:val="00454AA9"/>
    <w:rsid w:val="00456A4D"/>
    <w:rsid w:val="00470D76"/>
    <w:rsid w:val="00472B3F"/>
    <w:rsid w:val="004732B8"/>
    <w:rsid w:val="004739DA"/>
    <w:rsid w:val="0047762E"/>
    <w:rsid w:val="0048031F"/>
    <w:rsid w:val="0048562E"/>
    <w:rsid w:val="00492D3F"/>
    <w:rsid w:val="00492D6B"/>
    <w:rsid w:val="00494DA5"/>
    <w:rsid w:val="00495C23"/>
    <w:rsid w:val="00496561"/>
    <w:rsid w:val="004A0ADA"/>
    <w:rsid w:val="004A11D2"/>
    <w:rsid w:val="004A25C5"/>
    <w:rsid w:val="004A263B"/>
    <w:rsid w:val="004A2647"/>
    <w:rsid w:val="004A47B1"/>
    <w:rsid w:val="004A66F7"/>
    <w:rsid w:val="004A7407"/>
    <w:rsid w:val="004B09AD"/>
    <w:rsid w:val="004B4D62"/>
    <w:rsid w:val="004B602B"/>
    <w:rsid w:val="004B6899"/>
    <w:rsid w:val="004B74AC"/>
    <w:rsid w:val="004C1C87"/>
    <w:rsid w:val="004C2830"/>
    <w:rsid w:val="004C3328"/>
    <w:rsid w:val="004C3D27"/>
    <w:rsid w:val="004C4ED8"/>
    <w:rsid w:val="004D21E0"/>
    <w:rsid w:val="004D3523"/>
    <w:rsid w:val="004D5198"/>
    <w:rsid w:val="004E0158"/>
    <w:rsid w:val="004E1E73"/>
    <w:rsid w:val="004E2CA2"/>
    <w:rsid w:val="004E5BEE"/>
    <w:rsid w:val="004F0C63"/>
    <w:rsid w:val="004F249A"/>
    <w:rsid w:val="004F337D"/>
    <w:rsid w:val="004F38F9"/>
    <w:rsid w:val="00500A13"/>
    <w:rsid w:val="005019B6"/>
    <w:rsid w:val="00502619"/>
    <w:rsid w:val="00503A42"/>
    <w:rsid w:val="00510193"/>
    <w:rsid w:val="00511BD6"/>
    <w:rsid w:val="00513431"/>
    <w:rsid w:val="00513538"/>
    <w:rsid w:val="00514029"/>
    <w:rsid w:val="00514C45"/>
    <w:rsid w:val="00516F58"/>
    <w:rsid w:val="0051707C"/>
    <w:rsid w:val="00517133"/>
    <w:rsid w:val="005202B6"/>
    <w:rsid w:val="00522D40"/>
    <w:rsid w:val="0052531B"/>
    <w:rsid w:val="00526F98"/>
    <w:rsid w:val="005302FC"/>
    <w:rsid w:val="00533BC6"/>
    <w:rsid w:val="00536B34"/>
    <w:rsid w:val="005448CB"/>
    <w:rsid w:val="00545736"/>
    <w:rsid w:val="00545B32"/>
    <w:rsid w:val="00546637"/>
    <w:rsid w:val="005533C7"/>
    <w:rsid w:val="00553B96"/>
    <w:rsid w:val="00553FF5"/>
    <w:rsid w:val="00556215"/>
    <w:rsid w:val="00560CAD"/>
    <w:rsid w:val="00560EA8"/>
    <w:rsid w:val="0056232E"/>
    <w:rsid w:val="005630C2"/>
    <w:rsid w:val="00563968"/>
    <w:rsid w:val="00563A0B"/>
    <w:rsid w:val="00565DCB"/>
    <w:rsid w:val="005700CC"/>
    <w:rsid w:val="0057095A"/>
    <w:rsid w:val="00573C83"/>
    <w:rsid w:val="00573F0E"/>
    <w:rsid w:val="00574C48"/>
    <w:rsid w:val="00577800"/>
    <w:rsid w:val="00577DA7"/>
    <w:rsid w:val="00577E1C"/>
    <w:rsid w:val="00582085"/>
    <w:rsid w:val="005835E6"/>
    <w:rsid w:val="00583B66"/>
    <w:rsid w:val="00584D08"/>
    <w:rsid w:val="005853C2"/>
    <w:rsid w:val="00586D8F"/>
    <w:rsid w:val="005905E6"/>
    <w:rsid w:val="00590659"/>
    <w:rsid w:val="0059073E"/>
    <w:rsid w:val="00594E79"/>
    <w:rsid w:val="00596744"/>
    <w:rsid w:val="005A0E42"/>
    <w:rsid w:val="005A2ADD"/>
    <w:rsid w:val="005A2C10"/>
    <w:rsid w:val="005A4859"/>
    <w:rsid w:val="005A5184"/>
    <w:rsid w:val="005A65E7"/>
    <w:rsid w:val="005A7376"/>
    <w:rsid w:val="005A7754"/>
    <w:rsid w:val="005B27E0"/>
    <w:rsid w:val="005B2C0D"/>
    <w:rsid w:val="005B2DB2"/>
    <w:rsid w:val="005B57D9"/>
    <w:rsid w:val="005B5DBC"/>
    <w:rsid w:val="005B7772"/>
    <w:rsid w:val="005C06C4"/>
    <w:rsid w:val="005C6B9B"/>
    <w:rsid w:val="005C76EF"/>
    <w:rsid w:val="005D124E"/>
    <w:rsid w:val="005E07F9"/>
    <w:rsid w:val="005E2724"/>
    <w:rsid w:val="005E2B34"/>
    <w:rsid w:val="005E2CDD"/>
    <w:rsid w:val="005E340E"/>
    <w:rsid w:val="005E40C7"/>
    <w:rsid w:val="005E607D"/>
    <w:rsid w:val="005F2E06"/>
    <w:rsid w:val="005F31E9"/>
    <w:rsid w:val="005F37AA"/>
    <w:rsid w:val="005F401A"/>
    <w:rsid w:val="005F41EA"/>
    <w:rsid w:val="005F51CE"/>
    <w:rsid w:val="005F55AD"/>
    <w:rsid w:val="005F63A5"/>
    <w:rsid w:val="006000C9"/>
    <w:rsid w:val="006011BD"/>
    <w:rsid w:val="00605069"/>
    <w:rsid w:val="006053B5"/>
    <w:rsid w:val="00605A4B"/>
    <w:rsid w:val="006104D6"/>
    <w:rsid w:val="00612231"/>
    <w:rsid w:val="00613388"/>
    <w:rsid w:val="00614352"/>
    <w:rsid w:val="00614639"/>
    <w:rsid w:val="00614C22"/>
    <w:rsid w:val="00617721"/>
    <w:rsid w:val="00620465"/>
    <w:rsid w:val="00620EC5"/>
    <w:rsid w:val="006217D2"/>
    <w:rsid w:val="00621EDC"/>
    <w:rsid w:val="00624AA4"/>
    <w:rsid w:val="006266A6"/>
    <w:rsid w:val="00626B17"/>
    <w:rsid w:val="006270B4"/>
    <w:rsid w:val="00627E29"/>
    <w:rsid w:val="0063110B"/>
    <w:rsid w:val="006374C3"/>
    <w:rsid w:val="00637557"/>
    <w:rsid w:val="00641F56"/>
    <w:rsid w:val="00645752"/>
    <w:rsid w:val="00646750"/>
    <w:rsid w:val="006467CC"/>
    <w:rsid w:val="00646ED3"/>
    <w:rsid w:val="0065023F"/>
    <w:rsid w:val="00650475"/>
    <w:rsid w:val="0065309E"/>
    <w:rsid w:val="006548FE"/>
    <w:rsid w:val="00657A94"/>
    <w:rsid w:val="00657D77"/>
    <w:rsid w:val="00660446"/>
    <w:rsid w:val="006608D1"/>
    <w:rsid w:val="00660A5C"/>
    <w:rsid w:val="00665E14"/>
    <w:rsid w:val="00670813"/>
    <w:rsid w:val="00670AC5"/>
    <w:rsid w:val="00671496"/>
    <w:rsid w:val="00672A89"/>
    <w:rsid w:val="00673202"/>
    <w:rsid w:val="00674671"/>
    <w:rsid w:val="006747A1"/>
    <w:rsid w:val="00674CD5"/>
    <w:rsid w:val="00682187"/>
    <w:rsid w:val="00683BB8"/>
    <w:rsid w:val="006840D8"/>
    <w:rsid w:val="00691E2A"/>
    <w:rsid w:val="00693B9D"/>
    <w:rsid w:val="00697844"/>
    <w:rsid w:val="006A042C"/>
    <w:rsid w:val="006A044B"/>
    <w:rsid w:val="006A28DC"/>
    <w:rsid w:val="006A346B"/>
    <w:rsid w:val="006A3EB6"/>
    <w:rsid w:val="006B066D"/>
    <w:rsid w:val="006B27D2"/>
    <w:rsid w:val="006B3426"/>
    <w:rsid w:val="006B3644"/>
    <w:rsid w:val="006B4EEE"/>
    <w:rsid w:val="006C415E"/>
    <w:rsid w:val="006C4714"/>
    <w:rsid w:val="006D19EC"/>
    <w:rsid w:val="006D1D9B"/>
    <w:rsid w:val="006D3AB9"/>
    <w:rsid w:val="006D50EB"/>
    <w:rsid w:val="006D6ADA"/>
    <w:rsid w:val="006D72F2"/>
    <w:rsid w:val="006D745C"/>
    <w:rsid w:val="006E0253"/>
    <w:rsid w:val="006E27BD"/>
    <w:rsid w:val="006E3B83"/>
    <w:rsid w:val="006E5E19"/>
    <w:rsid w:val="006E6087"/>
    <w:rsid w:val="006F1BB1"/>
    <w:rsid w:val="006F6062"/>
    <w:rsid w:val="00703822"/>
    <w:rsid w:val="007056F4"/>
    <w:rsid w:val="00705A7C"/>
    <w:rsid w:val="0070792C"/>
    <w:rsid w:val="00707980"/>
    <w:rsid w:val="0071055B"/>
    <w:rsid w:val="00711307"/>
    <w:rsid w:val="00711F41"/>
    <w:rsid w:val="007176A3"/>
    <w:rsid w:val="00717C88"/>
    <w:rsid w:val="00720E77"/>
    <w:rsid w:val="00721925"/>
    <w:rsid w:val="00724F1B"/>
    <w:rsid w:val="0072688D"/>
    <w:rsid w:val="00727C24"/>
    <w:rsid w:val="00733720"/>
    <w:rsid w:val="007407CB"/>
    <w:rsid w:val="00740808"/>
    <w:rsid w:val="00742C9B"/>
    <w:rsid w:val="007430D6"/>
    <w:rsid w:val="007450A9"/>
    <w:rsid w:val="007501A8"/>
    <w:rsid w:val="00756E35"/>
    <w:rsid w:val="0075740D"/>
    <w:rsid w:val="00757EA1"/>
    <w:rsid w:val="007615C4"/>
    <w:rsid w:val="0076571F"/>
    <w:rsid w:val="00765BB4"/>
    <w:rsid w:val="007676E4"/>
    <w:rsid w:val="00770A9D"/>
    <w:rsid w:val="00770AF9"/>
    <w:rsid w:val="007726C6"/>
    <w:rsid w:val="00772E09"/>
    <w:rsid w:val="007754F0"/>
    <w:rsid w:val="007756B5"/>
    <w:rsid w:val="00776B61"/>
    <w:rsid w:val="007773EE"/>
    <w:rsid w:val="007775AA"/>
    <w:rsid w:val="00783A04"/>
    <w:rsid w:val="00785E7A"/>
    <w:rsid w:val="0078608C"/>
    <w:rsid w:val="00787A2A"/>
    <w:rsid w:val="00791197"/>
    <w:rsid w:val="007A3641"/>
    <w:rsid w:val="007B0355"/>
    <w:rsid w:val="007B0D13"/>
    <w:rsid w:val="007B3B7C"/>
    <w:rsid w:val="007B41D7"/>
    <w:rsid w:val="007B4474"/>
    <w:rsid w:val="007B7C55"/>
    <w:rsid w:val="007B7D1A"/>
    <w:rsid w:val="007B7DA2"/>
    <w:rsid w:val="007C0EE5"/>
    <w:rsid w:val="007C433E"/>
    <w:rsid w:val="007C719A"/>
    <w:rsid w:val="007D0143"/>
    <w:rsid w:val="007D039C"/>
    <w:rsid w:val="007D2DE7"/>
    <w:rsid w:val="007D3962"/>
    <w:rsid w:val="007D3FB3"/>
    <w:rsid w:val="007D5F8D"/>
    <w:rsid w:val="007D6860"/>
    <w:rsid w:val="007D7886"/>
    <w:rsid w:val="007E07A7"/>
    <w:rsid w:val="007E084D"/>
    <w:rsid w:val="007E0E58"/>
    <w:rsid w:val="007E0E99"/>
    <w:rsid w:val="007E1CE2"/>
    <w:rsid w:val="007E2702"/>
    <w:rsid w:val="007E5225"/>
    <w:rsid w:val="007F1927"/>
    <w:rsid w:val="007F2108"/>
    <w:rsid w:val="007F2703"/>
    <w:rsid w:val="007F55C4"/>
    <w:rsid w:val="007F56DF"/>
    <w:rsid w:val="007F6C8B"/>
    <w:rsid w:val="007F7423"/>
    <w:rsid w:val="008016BB"/>
    <w:rsid w:val="00801CAE"/>
    <w:rsid w:val="00801EF3"/>
    <w:rsid w:val="008023A2"/>
    <w:rsid w:val="00802941"/>
    <w:rsid w:val="008057EF"/>
    <w:rsid w:val="00807AA6"/>
    <w:rsid w:val="008139C1"/>
    <w:rsid w:val="00814F3E"/>
    <w:rsid w:val="00815D44"/>
    <w:rsid w:val="00820CB4"/>
    <w:rsid w:val="00823C65"/>
    <w:rsid w:val="008248A7"/>
    <w:rsid w:val="00826F8D"/>
    <w:rsid w:val="00831385"/>
    <w:rsid w:val="00833A72"/>
    <w:rsid w:val="00833EA1"/>
    <w:rsid w:val="008361AB"/>
    <w:rsid w:val="00837E7D"/>
    <w:rsid w:val="00843ED4"/>
    <w:rsid w:val="008458CF"/>
    <w:rsid w:val="00846D4C"/>
    <w:rsid w:val="008473B6"/>
    <w:rsid w:val="0085772D"/>
    <w:rsid w:val="00864DDE"/>
    <w:rsid w:val="008678CF"/>
    <w:rsid w:val="00871355"/>
    <w:rsid w:val="0087159A"/>
    <w:rsid w:val="00872E40"/>
    <w:rsid w:val="00875006"/>
    <w:rsid w:val="0087511B"/>
    <w:rsid w:val="008773A2"/>
    <w:rsid w:val="0088077E"/>
    <w:rsid w:val="008807E3"/>
    <w:rsid w:val="00880851"/>
    <w:rsid w:val="008834BC"/>
    <w:rsid w:val="00885028"/>
    <w:rsid w:val="00887258"/>
    <w:rsid w:val="00897CD4"/>
    <w:rsid w:val="008A07E1"/>
    <w:rsid w:val="008A13E7"/>
    <w:rsid w:val="008A1E9F"/>
    <w:rsid w:val="008A2AD1"/>
    <w:rsid w:val="008A3D6A"/>
    <w:rsid w:val="008A4C34"/>
    <w:rsid w:val="008A51BA"/>
    <w:rsid w:val="008A5A1C"/>
    <w:rsid w:val="008A65FF"/>
    <w:rsid w:val="008A6D9B"/>
    <w:rsid w:val="008A7EA0"/>
    <w:rsid w:val="008B3369"/>
    <w:rsid w:val="008C03D9"/>
    <w:rsid w:val="008C163E"/>
    <w:rsid w:val="008C20A9"/>
    <w:rsid w:val="008C6215"/>
    <w:rsid w:val="008C795C"/>
    <w:rsid w:val="008D00AB"/>
    <w:rsid w:val="008D0113"/>
    <w:rsid w:val="008D088D"/>
    <w:rsid w:val="008D11FE"/>
    <w:rsid w:val="008D4B00"/>
    <w:rsid w:val="008D6E69"/>
    <w:rsid w:val="008E1DB9"/>
    <w:rsid w:val="008E66F6"/>
    <w:rsid w:val="008E7010"/>
    <w:rsid w:val="008F0080"/>
    <w:rsid w:val="008F0248"/>
    <w:rsid w:val="008F1172"/>
    <w:rsid w:val="008F46A4"/>
    <w:rsid w:val="008F5476"/>
    <w:rsid w:val="008F5CE7"/>
    <w:rsid w:val="008F7C39"/>
    <w:rsid w:val="00901CEE"/>
    <w:rsid w:val="00902AE3"/>
    <w:rsid w:val="00903852"/>
    <w:rsid w:val="00905AB2"/>
    <w:rsid w:val="009077BC"/>
    <w:rsid w:val="0091268A"/>
    <w:rsid w:val="0091310F"/>
    <w:rsid w:val="00921369"/>
    <w:rsid w:val="00927DC9"/>
    <w:rsid w:val="00930DF5"/>
    <w:rsid w:val="009314E6"/>
    <w:rsid w:val="00935368"/>
    <w:rsid w:val="009424DB"/>
    <w:rsid w:val="00944451"/>
    <w:rsid w:val="00946BC8"/>
    <w:rsid w:val="00947DE9"/>
    <w:rsid w:val="00951484"/>
    <w:rsid w:val="00951E96"/>
    <w:rsid w:val="00952788"/>
    <w:rsid w:val="0095452F"/>
    <w:rsid w:val="00956BF5"/>
    <w:rsid w:val="00957E3B"/>
    <w:rsid w:val="009606AC"/>
    <w:rsid w:val="00960A0E"/>
    <w:rsid w:val="0096118D"/>
    <w:rsid w:val="00962F13"/>
    <w:rsid w:val="00964F4E"/>
    <w:rsid w:val="0096611B"/>
    <w:rsid w:val="00966F8E"/>
    <w:rsid w:val="00970FC4"/>
    <w:rsid w:val="009724BE"/>
    <w:rsid w:val="009731FE"/>
    <w:rsid w:val="009738A9"/>
    <w:rsid w:val="009757BD"/>
    <w:rsid w:val="00975FEC"/>
    <w:rsid w:val="009766A3"/>
    <w:rsid w:val="00980356"/>
    <w:rsid w:val="0098433F"/>
    <w:rsid w:val="009845C1"/>
    <w:rsid w:val="00985E0B"/>
    <w:rsid w:val="00986715"/>
    <w:rsid w:val="00986839"/>
    <w:rsid w:val="00990D95"/>
    <w:rsid w:val="009923AE"/>
    <w:rsid w:val="009934B9"/>
    <w:rsid w:val="00995003"/>
    <w:rsid w:val="009A1C04"/>
    <w:rsid w:val="009A3930"/>
    <w:rsid w:val="009A6BB7"/>
    <w:rsid w:val="009B305F"/>
    <w:rsid w:val="009B3541"/>
    <w:rsid w:val="009B3B8A"/>
    <w:rsid w:val="009B43CC"/>
    <w:rsid w:val="009B5CE7"/>
    <w:rsid w:val="009B5F57"/>
    <w:rsid w:val="009B70B0"/>
    <w:rsid w:val="009C01DF"/>
    <w:rsid w:val="009C0C9E"/>
    <w:rsid w:val="009C15EA"/>
    <w:rsid w:val="009C1B11"/>
    <w:rsid w:val="009C22AB"/>
    <w:rsid w:val="009C2DA2"/>
    <w:rsid w:val="009C40D9"/>
    <w:rsid w:val="009C6587"/>
    <w:rsid w:val="009C7147"/>
    <w:rsid w:val="009C74D2"/>
    <w:rsid w:val="009D11E4"/>
    <w:rsid w:val="009D2912"/>
    <w:rsid w:val="009D2A57"/>
    <w:rsid w:val="009D447D"/>
    <w:rsid w:val="009D76C4"/>
    <w:rsid w:val="009E09B2"/>
    <w:rsid w:val="009E0EAC"/>
    <w:rsid w:val="009E124D"/>
    <w:rsid w:val="009E33B9"/>
    <w:rsid w:val="009E4389"/>
    <w:rsid w:val="009E4715"/>
    <w:rsid w:val="009E589B"/>
    <w:rsid w:val="009E670E"/>
    <w:rsid w:val="009E7118"/>
    <w:rsid w:val="009E7EB8"/>
    <w:rsid w:val="009F3798"/>
    <w:rsid w:val="009F47BA"/>
    <w:rsid w:val="009F6856"/>
    <w:rsid w:val="009F6DAE"/>
    <w:rsid w:val="009F7162"/>
    <w:rsid w:val="009F74EC"/>
    <w:rsid w:val="009F7B18"/>
    <w:rsid w:val="00A01215"/>
    <w:rsid w:val="00A04A92"/>
    <w:rsid w:val="00A05828"/>
    <w:rsid w:val="00A14633"/>
    <w:rsid w:val="00A229C9"/>
    <w:rsid w:val="00A23A7B"/>
    <w:rsid w:val="00A23C36"/>
    <w:rsid w:val="00A266F8"/>
    <w:rsid w:val="00A27419"/>
    <w:rsid w:val="00A30A76"/>
    <w:rsid w:val="00A30DC9"/>
    <w:rsid w:val="00A34F5B"/>
    <w:rsid w:val="00A4022D"/>
    <w:rsid w:val="00A42B63"/>
    <w:rsid w:val="00A44776"/>
    <w:rsid w:val="00A4544D"/>
    <w:rsid w:val="00A47A58"/>
    <w:rsid w:val="00A51973"/>
    <w:rsid w:val="00A54F1A"/>
    <w:rsid w:val="00A5769F"/>
    <w:rsid w:val="00A607B4"/>
    <w:rsid w:val="00A6193A"/>
    <w:rsid w:val="00A61B51"/>
    <w:rsid w:val="00A62FAF"/>
    <w:rsid w:val="00A63DC8"/>
    <w:rsid w:val="00A73648"/>
    <w:rsid w:val="00A73852"/>
    <w:rsid w:val="00A74710"/>
    <w:rsid w:val="00A74790"/>
    <w:rsid w:val="00A75414"/>
    <w:rsid w:val="00A766E8"/>
    <w:rsid w:val="00A76864"/>
    <w:rsid w:val="00A76999"/>
    <w:rsid w:val="00A7779D"/>
    <w:rsid w:val="00A80834"/>
    <w:rsid w:val="00A825FC"/>
    <w:rsid w:val="00A8274B"/>
    <w:rsid w:val="00A90464"/>
    <w:rsid w:val="00A93FDB"/>
    <w:rsid w:val="00A945C6"/>
    <w:rsid w:val="00A951A0"/>
    <w:rsid w:val="00A96F11"/>
    <w:rsid w:val="00AA053E"/>
    <w:rsid w:val="00AA2E9A"/>
    <w:rsid w:val="00AA2FB2"/>
    <w:rsid w:val="00AA4667"/>
    <w:rsid w:val="00AA5842"/>
    <w:rsid w:val="00AB0118"/>
    <w:rsid w:val="00AB0E59"/>
    <w:rsid w:val="00AB122B"/>
    <w:rsid w:val="00AB64B2"/>
    <w:rsid w:val="00AC1E9F"/>
    <w:rsid w:val="00AC2A8C"/>
    <w:rsid w:val="00AC7561"/>
    <w:rsid w:val="00AD00D0"/>
    <w:rsid w:val="00AD5951"/>
    <w:rsid w:val="00AE0363"/>
    <w:rsid w:val="00AE11F9"/>
    <w:rsid w:val="00AE2336"/>
    <w:rsid w:val="00AE2377"/>
    <w:rsid w:val="00AE45BE"/>
    <w:rsid w:val="00AE7CC3"/>
    <w:rsid w:val="00AF3034"/>
    <w:rsid w:val="00AF412F"/>
    <w:rsid w:val="00AF428E"/>
    <w:rsid w:val="00AF5933"/>
    <w:rsid w:val="00AF62CC"/>
    <w:rsid w:val="00AF7383"/>
    <w:rsid w:val="00B008D0"/>
    <w:rsid w:val="00B00991"/>
    <w:rsid w:val="00B00D29"/>
    <w:rsid w:val="00B00D99"/>
    <w:rsid w:val="00B0214A"/>
    <w:rsid w:val="00B03D52"/>
    <w:rsid w:val="00B042FC"/>
    <w:rsid w:val="00B078AA"/>
    <w:rsid w:val="00B119F7"/>
    <w:rsid w:val="00B12837"/>
    <w:rsid w:val="00B16C87"/>
    <w:rsid w:val="00B1737A"/>
    <w:rsid w:val="00B17AC9"/>
    <w:rsid w:val="00B22006"/>
    <w:rsid w:val="00B22132"/>
    <w:rsid w:val="00B27412"/>
    <w:rsid w:val="00B278C6"/>
    <w:rsid w:val="00B3170B"/>
    <w:rsid w:val="00B34734"/>
    <w:rsid w:val="00B3511E"/>
    <w:rsid w:val="00B35936"/>
    <w:rsid w:val="00B37F32"/>
    <w:rsid w:val="00B4007B"/>
    <w:rsid w:val="00B44520"/>
    <w:rsid w:val="00B46597"/>
    <w:rsid w:val="00B47CAF"/>
    <w:rsid w:val="00B5065D"/>
    <w:rsid w:val="00B52204"/>
    <w:rsid w:val="00B530A3"/>
    <w:rsid w:val="00B53D89"/>
    <w:rsid w:val="00B5475C"/>
    <w:rsid w:val="00B5476B"/>
    <w:rsid w:val="00B54A56"/>
    <w:rsid w:val="00B560D9"/>
    <w:rsid w:val="00B60652"/>
    <w:rsid w:val="00B60963"/>
    <w:rsid w:val="00B616D8"/>
    <w:rsid w:val="00B624A7"/>
    <w:rsid w:val="00B62D69"/>
    <w:rsid w:val="00B643B2"/>
    <w:rsid w:val="00B64A85"/>
    <w:rsid w:val="00B64CDC"/>
    <w:rsid w:val="00B64DF7"/>
    <w:rsid w:val="00B65665"/>
    <w:rsid w:val="00B67C54"/>
    <w:rsid w:val="00B7391B"/>
    <w:rsid w:val="00B747DB"/>
    <w:rsid w:val="00B77099"/>
    <w:rsid w:val="00B777EC"/>
    <w:rsid w:val="00B81078"/>
    <w:rsid w:val="00B820C8"/>
    <w:rsid w:val="00B84717"/>
    <w:rsid w:val="00B85356"/>
    <w:rsid w:val="00B85DC9"/>
    <w:rsid w:val="00B862B6"/>
    <w:rsid w:val="00B8716F"/>
    <w:rsid w:val="00B87284"/>
    <w:rsid w:val="00B90C62"/>
    <w:rsid w:val="00B92256"/>
    <w:rsid w:val="00B926DE"/>
    <w:rsid w:val="00B93AA5"/>
    <w:rsid w:val="00B95001"/>
    <w:rsid w:val="00B95430"/>
    <w:rsid w:val="00B96274"/>
    <w:rsid w:val="00B96D20"/>
    <w:rsid w:val="00BA0381"/>
    <w:rsid w:val="00BA31DF"/>
    <w:rsid w:val="00BA5736"/>
    <w:rsid w:val="00BA6E64"/>
    <w:rsid w:val="00BB1D97"/>
    <w:rsid w:val="00BB35F9"/>
    <w:rsid w:val="00BB45FF"/>
    <w:rsid w:val="00BB5294"/>
    <w:rsid w:val="00BB52B5"/>
    <w:rsid w:val="00BB696D"/>
    <w:rsid w:val="00BB7156"/>
    <w:rsid w:val="00BC0495"/>
    <w:rsid w:val="00BC3168"/>
    <w:rsid w:val="00BC3A28"/>
    <w:rsid w:val="00BD052B"/>
    <w:rsid w:val="00BD0D52"/>
    <w:rsid w:val="00BD1E07"/>
    <w:rsid w:val="00BD2E7A"/>
    <w:rsid w:val="00BD5E32"/>
    <w:rsid w:val="00BD5E3F"/>
    <w:rsid w:val="00BD6C17"/>
    <w:rsid w:val="00BE0658"/>
    <w:rsid w:val="00BE12C3"/>
    <w:rsid w:val="00BE2573"/>
    <w:rsid w:val="00BE320C"/>
    <w:rsid w:val="00BE3341"/>
    <w:rsid w:val="00BE34C5"/>
    <w:rsid w:val="00BE625C"/>
    <w:rsid w:val="00BE62C3"/>
    <w:rsid w:val="00BE6B85"/>
    <w:rsid w:val="00BF02C9"/>
    <w:rsid w:val="00BF25AB"/>
    <w:rsid w:val="00BF2E46"/>
    <w:rsid w:val="00BF316A"/>
    <w:rsid w:val="00BF4A05"/>
    <w:rsid w:val="00BF573E"/>
    <w:rsid w:val="00C01DEC"/>
    <w:rsid w:val="00C02E43"/>
    <w:rsid w:val="00C03D61"/>
    <w:rsid w:val="00C04AA1"/>
    <w:rsid w:val="00C07AF4"/>
    <w:rsid w:val="00C1022C"/>
    <w:rsid w:val="00C10FEF"/>
    <w:rsid w:val="00C11D64"/>
    <w:rsid w:val="00C124F4"/>
    <w:rsid w:val="00C13AAB"/>
    <w:rsid w:val="00C14548"/>
    <w:rsid w:val="00C15861"/>
    <w:rsid w:val="00C20677"/>
    <w:rsid w:val="00C231B2"/>
    <w:rsid w:val="00C24587"/>
    <w:rsid w:val="00C256F7"/>
    <w:rsid w:val="00C26EAD"/>
    <w:rsid w:val="00C30DBD"/>
    <w:rsid w:val="00C3214C"/>
    <w:rsid w:val="00C3275C"/>
    <w:rsid w:val="00C33ACD"/>
    <w:rsid w:val="00C35997"/>
    <w:rsid w:val="00C35ABC"/>
    <w:rsid w:val="00C36525"/>
    <w:rsid w:val="00C4016E"/>
    <w:rsid w:val="00C403C5"/>
    <w:rsid w:val="00C42EB9"/>
    <w:rsid w:val="00C4327F"/>
    <w:rsid w:val="00C4331E"/>
    <w:rsid w:val="00C44A19"/>
    <w:rsid w:val="00C47285"/>
    <w:rsid w:val="00C47A02"/>
    <w:rsid w:val="00C50D7B"/>
    <w:rsid w:val="00C51E7D"/>
    <w:rsid w:val="00C574A9"/>
    <w:rsid w:val="00C579D2"/>
    <w:rsid w:val="00C57E5C"/>
    <w:rsid w:val="00C60326"/>
    <w:rsid w:val="00C6218E"/>
    <w:rsid w:val="00C62C26"/>
    <w:rsid w:val="00C724AB"/>
    <w:rsid w:val="00C7482E"/>
    <w:rsid w:val="00C75B16"/>
    <w:rsid w:val="00C83CA0"/>
    <w:rsid w:val="00C85685"/>
    <w:rsid w:val="00C87EA2"/>
    <w:rsid w:val="00C90C0F"/>
    <w:rsid w:val="00C9341C"/>
    <w:rsid w:val="00C96CC0"/>
    <w:rsid w:val="00CA026D"/>
    <w:rsid w:val="00CA1759"/>
    <w:rsid w:val="00CA3184"/>
    <w:rsid w:val="00CA3F78"/>
    <w:rsid w:val="00CA484A"/>
    <w:rsid w:val="00CB11A6"/>
    <w:rsid w:val="00CB3835"/>
    <w:rsid w:val="00CB3C31"/>
    <w:rsid w:val="00CB3E88"/>
    <w:rsid w:val="00CB55F3"/>
    <w:rsid w:val="00CB7CB9"/>
    <w:rsid w:val="00CC0E83"/>
    <w:rsid w:val="00CC0F5A"/>
    <w:rsid w:val="00CC73FE"/>
    <w:rsid w:val="00CD4C39"/>
    <w:rsid w:val="00CD53CA"/>
    <w:rsid w:val="00CD5C92"/>
    <w:rsid w:val="00CD6002"/>
    <w:rsid w:val="00CD7DAA"/>
    <w:rsid w:val="00CD7E2F"/>
    <w:rsid w:val="00CE22D6"/>
    <w:rsid w:val="00CF1903"/>
    <w:rsid w:val="00CF3291"/>
    <w:rsid w:val="00CF4BC7"/>
    <w:rsid w:val="00CF56D8"/>
    <w:rsid w:val="00CF5D1C"/>
    <w:rsid w:val="00CF6854"/>
    <w:rsid w:val="00D046E2"/>
    <w:rsid w:val="00D048A1"/>
    <w:rsid w:val="00D0526C"/>
    <w:rsid w:val="00D059DA"/>
    <w:rsid w:val="00D06BEF"/>
    <w:rsid w:val="00D10346"/>
    <w:rsid w:val="00D14AC1"/>
    <w:rsid w:val="00D15115"/>
    <w:rsid w:val="00D15301"/>
    <w:rsid w:val="00D15B2D"/>
    <w:rsid w:val="00D24D2C"/>
    <w:rsid w:val="00D25BE1"/>
    <w:rsid w:val="00D260CF"/>
    <w:rsid w:val="00D269AC"/>
    <w:rsid w:val="00D3014D"/>
    <w:rsid w:val="00D30499"/>
    <w:rsid w:val="00D309A4"/>
    <w:rsid w:val="00D35543"/>
    <w:rsid w:val="00D42074"/>
    <w:rsid w:val="00D42549"/>
    <w:rsid w:val="00D43296"/>
    <w:rsid w:val="00D4617B"/>
    <w:rsid w:val="00D46A81"/>
    <w:rsid w:val="00D51237"/>
    <w:rsid w:val="00D57884"/>
    <w:rsid w:val="00D641AC"/>
    <w:rsid w:val="00D646F6"/>
    <w:rsid w:val="00D754B7"/>
    <w:rsid w:val="00D762EC"/>
    <w:rsid w:val="00D80A6C"/>
    <w:rsid w:val="00D828B4"/>
    <w:rsid w:val="00D83DCF"/>
    <w:rsid w:val="00D87564"/>
    <w:rsid w:val="00D93D4D"/>
    <w:rsid w:val="00D94F72"/>
    <w:rsid w:val="00D95248"/>
    <w:rsid w:val="00D96D11"/>
    <w:rsid w:val="00D974DD"/>
    <w:rsid w:val="00DA01AB"/>
    <w:rsid w:val="00DA41E6"/>
    <w:rsid w:val="00DA4977"/>
    <w:rsid w:val="00DA7560"/>
    <w:rsid w:val="00DB007C"/>
    <w:rsid w:val="00DB1078"/>
    <w:rsid w:val="00DB2DD2"/>
    <w:rsid w:val="00DB3CB5"/>
    <w:rsid w:val="00DB5C23"/>
    <w:rsid w:val="00DB5FF5"/>
    <w:rsid w:val="00DC06B4"/>
    <w:rsid w:val="00DC1930"/>
    <w:rsid w:val="00DC279A"/>
    <w:rsid w:val="00DC29AD"/>
    <w:rsid w:val="00DC2B47"/>
    <w:rsid w:val="00DC33CE"/>
    <w:rsid w:val="00DC4BB7"/>
    <w:rsid w:val="00DC571E"/>
    <w:rsid w:val="00DC794A"/>
    <w:rsid w:val="00DD074B"/>
    <w:rsid w:val="00DD23D7"/>
    <w:rsid w:val="00DD39BB"/>
    <w:rsid w:val="00DD5F48"/>
    <w:rsid w:val="00DD72EE"/>
    <w:rsid w:val="00DD7353"/>
    <w:rsid w:val="00DD79BD"/>
    <w:rsid w:val="00DE0033"/>
    <w:rsid w:val="00DE1E6F"/>
    <w:rsid w:val="00DE28B8"/>
    <w:rsid w:val="00DE6EE0"/>
    <w:rsid w:val="00DE717A"/>
    <w:rsid w:val="00DE71C0"/>
    <w:rsid w:val="00DF1AD5"/>
    <w:rsid w:val="00DF1ECD"/>
    <w:rsid w:val="00DF255B"/>
    <w:rsid w:val="00DF467F"/>
    <w:rsid w:val="00DF4D2C"/>
    <w:rsid w:val="00DF4D97"/>
    <w:rsid w:val="00DF68AD"/>
    <w:rsid w:val="00DF7106"/>
    <w:rsid w:val="00E00BDC"/>
    <w:rsid w:val="00E01629"/>
    <w:rsid w:val="00E023B3"/>
    <w:rsid w:val="00E0256E"/>
    <w:rsid w:val="00E03183"/>
    <w:rsid w:val="00E037F6"/>
    <w:rsid w:val="00E040FA"/>
    <w:rsid w:val="00E104AB"/>
    <w:rsid w:val="00E1428B"/>
    <w:rsid w:val="00E14C3B"/>
    <w:rsid w:val="00E26999"/>
    <w:rsid w:val="00E30DD6"/>
    <w:rsid w:val="00E4060C"/>
    <w:rsid w:val="00E44AFC"/>
    <w:rsid w:val="00E44E3D"/>
    <w:rsid w:val="00E45F45"/>
    <w:rsid w:val="00E4603F"/>
    <w:rsid w:val="00E50A2C"/>
    <w:rsid w:val="00E52B97"/>
    <w:rsid w:val="00E53E71"/>
    <w:rsid w:val="00E56B36"/>
    <w:rsid w:val="00E62378"/>
    <w:rsid w:val="00E6241D"/>
    <w:rsid w:val="00E6468D"/>
    <w:rsid w:val="00E64F19"/>
    <w:rsid w:val="00E6579A"/>
    <w:rsid w:val="00E70B03"/>
    <w:rsid w:val="00E7160C"/>
    <w:rsid w:val="00E773B0"/>
    <w:rsid w:val="00E7780C"/>
    <w:rsid w:val="00E80006"/>
    <w:rsid w:val="00E80C75"/>
    <w:rsid w:val="00E81428"/>
    <w:rsid w:val="00E818B1"/>
    <w:rsid w:val="00E818CE"/>
    <w:rsid w:val="00E91BD4"/>
    <w:rsid w:val="00E92F40"/>
    <w:rsid w:val="00E94459"/>
    <w:rsid w:val="00E975CF"/>
    <w:rsid w:val="00EA00AA"/>
    <w:rsid w:val="00EA2668"/>
    <w:rsid w:val="00EA50D1"/>
    <w:rsid w:val="00EA55B9"/>
    <w:rsid w:val="00EB1A20"/>
    <w:rsid w:val="00EB20A2"/>
    <w:rsid w:val="00EB3B79"/>
    <w:rsid w:val="00EB4967"/>
    <w:rsid w:val="00EB6FA6"/>
    <w:rsid w:val="00EC1B27"/>
    <w:rsid w:val="00EC2115"/>
    <w:rsid w:val="00EC2609"/>
    <w:rsid w:val="00EC4E44"/>
    <w:rsid w:val="00EC4FCE"/>
    <w:rsid w:val="00EC6127"/>
    <w:rsid w:val="00ED1521"/>
    <w:rsid w:val="00ED4244"/>
    <w:rsid w:val="00EE1301"/>
    <w:rsid w:val="00EE4BC6"/>
    <w:rsid w:val="00EE59E5"/>
    <w:rsid w:val="00EE5C2A"/>
    <w:rsid w:val="00EE5DAD"/>
    <w:rsid w:val="00EE6608"/>
    <w:rsid w:val="00EE674F"/>
    <w:rsid w:val="00EF0A96"/>
    <w:rsid w:val="00EF12E9"/>
    <w:rsid w:val="00EF38B3"/>
    <w:rsid w:val="00EF4998"/>
    <w:rsid w:val="00EF639A"/>
    <w:rsid w:val="00EF7BDC"/>
    <w:rsid w:val="00F0056F"/>
    <w:rsid w:val="00F0296F"/>
    <w:rsid w:val="00F05330"/>
    <w:rsid w:val="00F06D7C"/>
    <w:rsid w:val="00F10630"/>
    <w:rsid w:val="00F12953"/>
    <w:rsid w:val="00F1339B"/>
    <w:rsid w:val="00F135C0"/>
    <w:rsid w:val="00F171FB"/>
    <w:rsid w:val="00F177A1"/>
    <w:rsid w:val="00F24374"/>
    <w:rsid w:val="00F24ED3"/>
    <w:rsid w:val="00F255CE"/>
    <w:rsid w:val="00F256E5"/>
    <w:rsid w:val="00F25E8E"/>
    <w:rsid w:val="00F25FFA"/>
    <w:rsid w:val="00F32A5C"/>
    <w:rsid w:val="00F33DA5"/>
    <w:rsid w:val="00F36B56"/>
    <w:rsid w:val="00F41B9F"/>
    <w:rsid w:val="00F4206C"/>
    <w:rsid w:val="00F4238F"/>
    <w:rsid w:val="00F42CF6"/>
    <w:rsid w:val="00F43492"/>
    <w:rsid w:val="00F46890"/>
    <w:rsid w:val="00F47E27"/>
    <w:rsid w:val="00F50213"/>
    <w:rsid w:val="00F51599"/>
    <w:rsid w:val="00F51D79"/>
    <w:rsid w:val="00F530D6"/>
    <w:rsid w:val="00F5374C"/>
    <w:rsid w:val="00F54D09"/>
    <w:rsid w:val="00F56BAA"/>
    <w:rsid w:val="00F57CD2"/>
    <w:rsid w:val="00F61334"/>
    <w:rsid w:val="00F617CE"/>
    <w:rsid w:val="00F618B7"/>
    <w:rsid w:val="00F62CA8"/>
    <w:rsid w:val="00F62DAD"/>
    <w:rsid w:val="00F676FB"/>
    <w:rsid w:val="00F713CD"/>
    <w:rsid w:val="00F760E1"/>
    <w:rsid w:val="00F803F5"/>
    <w:rsid w:val="00F8437D"/>
    <w:rsid w:val="00F86461"/>
    <w:rsid w:val="00F8706E"/>
    <w:rsid w:val="00F87715"/>
    <w:rsid w:val="00F877E3"/>
    <w:rsid w:val="00F90507"/>
    <w:rsid w:val="00F905C8"/>
    <w:rsid w:val="00F90E37"/>
    <w:rsid w:val="00F94449"/>
    <w:rsid w:val="00F9749F"/>
    <w:rsid w:val="00F976F2"/>
    <w:rsid w:val="00FA4F86"/>
    <w:rsid w:val="00FA7207"/>
    <w:rsid w:val="00FB1450"/>
    <w:rsid w:val="00FB29A2"/>
    <w:rsid w:val="00FB2E05"/>
    <w:rsid w:val="00FB4BF6"/>
    <w:rsid w:val="00FC23FC"/>
    <w:rsid w:val="00FC4003"/>
    <w:rsid w:val="00FC6051"/>
    <w:rsid w:val="00FD057B"/>
    <w:rsid w:val="00FD09A2"/>
    <w:rsid w:val="00FD2B5D"/>
    <w:rsid w:val="00FD4488"/>
    <w:rsid w:val="00FD6761"/>
    <w:rsid w:val="00FD7CAD"/>
    <w:rsid w:val="00FD7FAF"/>
    <w:rsid w:val="00FE0960"/>
    <w:rsid w:val="00FE325F"/>
    <w:rsid w:val="00FE6ABB"/>
    <w:rsid w:val="00FE7BD6"/>
    <w:rsid w:val="00FF752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BE0FDF"/>
  <w15:docId w15:val="{71117EA5-48F6-4D9E-8F7A-63DF2AD4F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7CD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7E7D"/>
    <w:rPr>
      <w:rFonts w:ascii="Times New Roman" w:hAnsi="Times New Roman" w:cs="Times New Roman" w:hint="default"/>
      <w:color w:val="0000FF"/>
      <w:u w:val="single"/>
    </w:rPr>
  </w:style>
  <w:style w:type="paragraph" w:styleId="Header">
    <w:name w:val="header"/>
    <w:basedOn w:val="Normal"/>
    <w:link w:val="HeaderChar"/>
    <w:uiPriority w:val="99"/>
    <w:unhideWhenUsed/>
    <w:rsid w:val="00837E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7E7D"/>
  </w:style>
  <w:style w:type="paragraph" w:styleId="Footer">
    <w:name w:val="footer"/>
    <w:basedOn w:val="Normal"/>
    <w:link w:val="FooterChar"/>
    <w:uiPriority w:val="99"/>
    <w:unhideWhenUsed/>
    <w:rsid w:val="00837E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7E7D"/>
  </w:style>
  <w:style w:type="paragraph" w:styleId="Caption">
    <w:name w:val="caption"/>
    <w:basedOn w:val="Normal"/>
    <w:next w:val="Normal"/>
    <w:uiPriority w:val="35"/>
    <w:unhideWhenUsed/>
    <w:qFormat/>
    <w:rsid w:val="00106779"/>
    <w:pPr>
      <w:spacing w:after="200" w:line="240" w:lineRule="auto"/>
    </w:pPr>
    <w:rPr>
      <w:rFonts w:ascii="Times New Roman" w:hAnsi="Times New Roman"/>
      <w:i/>
      <w:iCs/>
      <w:color w:val="44546A" w:themeColor="text2"/>
      <w:sz w:val="18"/>
      <w:szCs w:val="18"/>
    </w:rPr>
  </w:style>
  <w:style w:type="table" w:styleId="TableGrid">
    <w:name w:val="Table Grid"/>
    <w:basedOn w:val="TableNormal"/>
    <w:uiPriority w:val="39"/>
    <w:rsid w:val="0010677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C4714"/>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233DC4"/>
    <w:rPr>
      <w:color w:val="808080"/>
    </w:rPr>
  </w:style>
  <w:style w:type="paragraph" w:styleId="BalloonText">
    <w:name w:val="Balloon Text"/>
    <w:basedOn w:val="Normal"/>
    <w:link w:val="BalloonTextChar"/>
    <w:uiPriority w:val="99"/>
    <w:semiHidden/>
    <w:unhideWhenUsed/>
    <w:rsid w:val="00526F9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6F98"/>
    <w:rPr>
      <w:rFonts w:ascii="Segoe UI" w:hAnsi="Segoe UI" w:cs="Segoe UI"/>
      <w:sz w:val="18"/>
      <w:szCs w:val="18"/>
    </w:rPr>
  </w:style>
  <w:style w:type="paragraph" w:styleId="FootnoteText">
    <w:name w:val="footnote text"/>
    <w:basedOn w:val="Normal"/>
    <w:link w:val="FootnoteTextChar"/>
    <w:uiPriority w:val="99"/>
    <w:semiHidden/>
    <w:unhideWhenUsed/>
    <w:rsid w:val="00D151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15115"/>
    <w:rPr>
      <w:sz w:val="20"/>
      <w:szCs w:val="20"/>
    </w:rPr>
  </w:style>
  <w:style w:type="character" w:styleId="FootnoteReference">
    <w:name w:val="footnote reference"/>
    <w:basedOn w:val="DefaultParagraphFont"/>
    <w:uiPriority w:val="99"/>
    <w:semiHidden/>
    <w:unhideWhenUsed/>
    <w:rsid w:val="00D15115"/>
    <w:rPr>
      <w:vertAlign w:val="superscript"/>
    </w:rPr>
  </w:style>
  <w:style w:type="paragraph" w:customStyle="1" w:styleId="Standard">
    <w:name w:val="Standard"/>
    <w:rsid w:val="00D15115"/>
    <w:pPr>
      <w:suppressAutoHyphens/>
      <w:autoSpaceDN w:val="0"/>
      <w:spacing w:after="0" w:line="240" w:lineRule="auto"/>
      <w:textAlignment w:val="baseline"/>
    </w:pPr>
    <w:rPr>
      <w:rFonts w:ascii="Liberation Serif" w:eastAsia="Noto Sans CJK SC" w:hAnsi="Liberation Serif" w:cs="Lohit Devanagari"/>
      <w:kern w:val="3"/>
      <w:sz w:val="24"/>
      <w:szCs w:val="24"/>
      <w:lang w:eastAsia="zh-CN" w:bidi="hi-IN"/>
    </w:rPr>
  </w:style>
  <w:style w:type="table" w:customStyle="1" w:styleId="TableGrid0">
    <w:name w:val="TableGrid"/>
    <w:rsid w:val="003E24DA"/>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DF1ECD"/>
    <w:rPr>
      <w:sz w:val="16"/>
      <w:szCs w:val="16"/>
    </w:rPr>
  </w:style>
  <w:style w:type="paragraph" w:styleId="CommentText">
    <w:name w:val="annotation text"/>
    <w:basedOn w:val="Normal"/>
    <w:link w:val="CommentTextChar"/>
    <w:uiPriority w:val="99"/>
    <w:semiHidden/>
    <w:unhideWhenUsed/>
    <w:rsid w:val="00DF1ECD"/>
    <w:pPr>
      <w:spacing w:line="240" w:lineRule="auto"/>
    </w:pPr>
    <w:rPr>
      <w:sz w:val="20"/>
      <w:szCs w:val="20"/>
    </w:rPr>
  </w:style>
  <w:style w:type="character" w:customStyle="1" w:styleId="CommentTextChar">
    <w:name w:val="Comment Text Char"/>
    <w:basedOn w:val="DefaultParagraphFont"/>
    <w:link w:val="CommentText"/>
    <w:uiPriority w:val="99"/>
    <w:semiHidden/>
    <w:rsid w:val="00DF1ECD"/>
    <w:rPr>
      <w:sz w:val="20"/>
      <w:szCs w:val="20"/>
    </w:rPr>
  </w:style>
  <w:style w:type="paragraph" w:styleId="CommentSubject">
    <w:name w:val="annotation subject"/>
    <w:basedOn w:val="CommentText"/>
    <w:next w:val="CommentText"/>
    <w:link w:val="CommentSubjectChar"/>
    <w:uiPriority w:val="99"/>
    <w:semiHidden/>
    <w:unhideWhenUsed/>
    <w:rsid w:val="00DF1ECD"/>
    <w:rPr>
      <w:b/>
      <w:bCs/>
    </w:rPr>
  </w:style>
  <w:style w:type="character" w:customStyle="1" w:styleId="CommentSubjectChar">
    <w:name w:val="Comment Subject Char"/>
    <w:basedOn w:val="CommentTextChar"/>
    <w:link w:val="CommentSubject"/>
    <w:uiPriority w:val="99"/>
    <w:semiHidden/>
    <w:rsid w:val="00DF1ECD"/>
    <w:rPr>
      <w:b/>
      <w:bCs/>
      <w:sz w:val="20"/>
      <w:szCs w:val="20"/>
    </w:rPr>
  </w:style>
  <w:style w:type="character" w:customStyle="1" w:styleId="fontstyle01">
    <w:name w:val="fontstyle01"/>
    <w:basedOn w:val="DefaultParagraphFont"/>
    <w:rsid w:val="00192291"/>
    <w:rPr>
      <w:rFonts w:ascii="ScalaSansLF-Regular" w:hAnsi="ScalaSansLF-Regular" w:hint="default"/>
      <w:b w:val="0"/>
      <w:bCs w:val="0"/>
      <w:i w:val="0"/>
      <w:iCs w:val="0"/>
      <w:color w:val="242021"/>
      <w:sz w:val="16"/>
      <w:szCs w:val="16"/>
    </w:rPr>
  </w:style>
  <w:style w:type="character" w:customStyle="1" w:styleId="fontstyle21">
    <w:name w:val="fontstyle21"/>
    <w:basedOn w:val="DefaultParagraphFont"/>
    <w:rsid w:val="003145F4"/>
    <w:rPr>
      <w:rFonts w:ascii="AdvOT02ce3bbb.I" w:hAnsi="AdvOT02ce3bbb.I" w:hint="default"/>
      <w:b w:val="0"/>
      <w:bCs w:val="0"/>
      <w:i w:val="0"/>
      <w:iCs w:val="0"/>
      <w:color w:val="000000"/>
      <w:sz w:val="20"/>
      <w:szCs w:val="20"/>
    </w:rPr>
  </w:style>
  <w:style w:type="character" w:customStyle="1" w:styleId="fontstyle31">
    <w:name w:val="fontstyle31"/>
    <w:basedOn w:val="DefaultParagraphFont"/>
    <w:rsid w:val="003145F4"/>
    <w:rPr>
      <w:rFonts w:ascii="AdvOT2e364b11+fb" w:hAnsi="AdvOT2e364b11+fb" w:hint="default"/>
      <w:b w:val="0"/>
      <w:bCs w:val="0"/>
      <w:i w:val="0"/>
      <w:iCs w:val="0"/>
      <w:color w:val="000000"/>
      <w:sz w:val="20"/>
      <w:szCs w:val="20"/>
    </w:rPr>
  </w:style>
  <w:style w:type="character" w:customStyle="1" w:styleId="fontstyle41">
    <w:name w:val="fontstyle41"/>
    <w:basedOn w:val="DefaultParagraphFont"/>
    <w:rsid w:val="003145F4"/>
    <w:rPr>
      <w:rFonts w:ascii="AdvOT8608a8d1+22" w:hAnsi="AdvOT8608a8d1+22" w:hint="default"/>
      <w:b w:val="0"/>
      <w:bCs w:val="0"/>
      <w:i w:val="0"/>
      <w:iCs w:val="0"/>
      <w:color w:val="000000"/>
      <w:sz w:val="20"/>
      <w:szCs w:val="20"/>
    </w:rPr>
  </w:style>
  <w:style w:type="character" w:styleId="HTMLCite">
    <w:name w:val="HTML Cite"/>
    <w:basedOn w:val="DefaultParagraphFont"/>
    <w:uiPriority w:val="99"/>
    <w:semiHidden/>
    <w:unhideWhenUsed/>
    <w:rsid w:val="003A29D8"/>
    <w:rPr>
      <w:i/>
      <w:iCs/>
    </w:rPr>
  </w:style>
  <w:style w:type="character" w:customStyle="1" w:styleId="ref-text">
    <w:name w:val="ref-text"/>
    <w:basedOn w:val="DefaultParagraphFont"/>
    <w:rsid w:val="00740808"/>
  </w:style>
  <w:style w:type="character" w:customStyle="1" w:styleId="UnresolvedMention1">
    <w:name w:val="Unresolved Mention1"/>
    <w:basedOn w:val="DefaultParagraphFont"/>
    <w:uiPriority w:val="99"/>
    <w:semiHidden/>
    <w:unhideWhenUsed/>
    <w:rsid w:val="007775AA"/>
    <w:rPr>
      <w:color w:val="605E5C"/>
      <w:shd w:val="clear" w:color="auto" w:fill="E1DFDD"/>
    </w:rPr>
  </w:style>
  <w:style w:type="paragraph" w:customStyle="1" w:styleId="TableContents">
    <w:name w:val="Table Contents"/>
    <w:basedOn w:val="Normal"/>
    <w:qFormat/>
    <w:rsid w:val="002762D9"/>
    <w:pPr>
      <w:suppressLineNumbers/>
      <w:spacing w:after="0" w:line="240" w:lineRule="auto"/>
    </w:pPr>
    <w:rPr>
      <w:rFonts w:ascii="Liberation Serif" w:eastAsia="Noto Sans CJK SC" w:hAnsi="Liberation Serif" w:cs="Lohit Devanagari"/>
      <w:kern w:val="2"/>
      <w:sz w:val="24"/>
      <w:szCs w:val="24"/>
      <w:lang w:eastAsia="zh-CN" w:bidi="hi-IN"/>
    </w:rPr>
  </w:style>
  <w:style w:type="paragraph" w:styleId="ListParagraph">
    <w:name w:val="List Paragraph"/>
    <w:basedOn w:val="Normal"/>
    <w:uiPriority w:val="34"/>
    <w:qFormat/>
    <w:rsid w:val="004D5198"/>
    <w:pPr>
      <w:ind w:left="720"/>
      <w:contextualSpacing/>
    </w:pPr>
  </w:style>
  <w:style w:type="character" w:styleId="UnresolvedMention">
    <w:name w:val="Unresolved Mention"/>
    <w:basedOn w:val="DefaultParagraphFont"/>
    <w:uiPriority w:val="99"/>
    <w:semiHidden/>
    <w:unhideWhenUsed/>
    <w:rsid w:val="002D64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53718">
      <w:bodyDiv w:val="1"/>
      <w:marLeft w:val="0"/>
      <w:marRight w:val="0"/>
      <w:marTop w:val="0"/>
      <w:marBottom w:val="0"/>
      <w:divBdr>
        <w:top w:val="none" w:sz="0" w:space="0" w:color="auto"/>
        <w:left w:val="none" w:sz="0" w:space="0" w:color="auto"/>
        <w:bottom w:val="none" w:sz="0" w:space="0" w:color="auto"/>
        <w:right w:val="none" w:sz="0" w:space="0" w:color="auto"/>
      </w:divBdr>
    </w:div>
    <w:div w:id="60758166">
      <w:bodyDiv w:val="1"/>
      <w:marLeft w:val="0"/>
      <w:marRight w:val="0"/>
      <w:marTop w:val="0"/>
      <w:marBottom w:val="0"/>
      <w:divBdr>
        <w:top w:val="none" w:sz="0" w:space="0" w:color="auto"/>
        <w:left w:val="none" w:sz="0" w:space="0" w:color="auto"/>
        <w:bottom w:val="none" w:sz="0" w:space="0" w:color="auto"/>
        <w:right w:val="none" w:sz="0" w:space="0" w:color="auto"/>
      </w:divBdr>
    </w:div>
    <w:div w:id="970479177">
      <w:bodyDiv w:val="1"/>
      <w:marLeft w:val="0"/>
      <w:marRight w:val="0"/>
      <w:marTop w:val="0"/>
      <w:marBottom w:val="0"/>
      <w:divBdr>
        <w:top w:val="none" w:sz="0" w:space="0" w:color="auto"/>
        <w:left w:val="none" w:sz="0" w:space="0" w:color="auto"/>
        <w:bottom w:val="none" w:sz="0" w:space="0" w:color="auto"/>
        <w:right w:val="none" w:sz="0" w:space="0" w:color="auto"/>
      </w:divBdr>
    </w:div>
    <w:div w:id="983391129">
      <w:bodyDiv w:val="1"/>
      <w:marLeft w:val="0"/>
      <w:marRight w:val="0"/>
      <w:marTop w:val="0"/>
      <w:marBottom w:val="0"/>
      <w:divBdr>
        <w:top w:val="none" w:sz="0" w:space="0" w:color="auto"/>
        <w:left w:val="none" w:sz="0" w:space="0" w:color="auto"/>
        <w:bottom w:val="none" w:sz="0" w:space="0" w:color="auto"/>
        <w:right w:val="none" w:sz="0" w:space="0" w:color="auto"/>
      </w:divBdr>
    </w:div>
    <w:div w:id="1138651239">
      <w:bodyDiv w:val="1"/>
      <w:marLeft w:val="0"/>
      <w:marRight w:val="0"/>
      <w:marTop w:val="0"/>
      <w:marBottom w:val="0"/>
      <w:divBdr>
        <w:top w:val="none" w:sz="0" w:space="0" w:color="auto"/>
        <w:left w:val="none" w:sz="0" w:space="0" w:color="auto"/>
        <w:bottom w:val="none" w:sz="0" w:space="0" w:color="auto"/>
        <w:right w:val="none" w:sz="0" w:space="0" w:color="auto"/>
      </w:divBdr>
      <w:divsChild>
        <w:div w:id="123894157">
          <w:marLeft w:val="0"/>
          <w:marRight w:val="0"/>
          <w:marTop w:val="0"/>
          <w:marBottom w:val="0"/>
          <w:divBdr>
            <w:top w:val="none" w:sz="0" w:space="0" w:color="auto"/>
            <w:left w:val="none" w:sz="0" w:space="0" w:color="auto"/>
            <w:bottom w:val="none" w:sz="0" w:space="0" w:color="auto"/>
            <w:right w:val="none" w:sz="0" w:space="0" w:color="auto"/>
          </w:divBdr>
        </w:div>
      </w:divsChild>
    </w:div>
    <w:div w:id="1190415080">
      <w:bodyDiv w:val="1"/>
      <w:marLeft w:val="0"/>
      <w:marRight w:val="0"/>
      <w:marTop w:val="0"/>
      <w:marBottom w:val="0"/>
      <w:divBdr>
        <w:top w:val="none" w:sz="0" w:space="0" w:color="auto"/>
        <w:left w:val="none" w:sz="0" w:space="0" w:color="auto"/>
        <w:bottom w:val="none" w:sz="0" w:space="0" w:color="auto"/>
        <w:right w:val="none" w:sz="0" w:space="0" w:color="auto"/>
      </w:divBdr>
    </w:div>
    <w:div w:id="1314602007">
      <w:bodyDiv w:val="1"/>
      <w:marLeft w:val="0"/>
      <w:marRight w:val="0"/>
      <w:marTop w:val="0"/>
      <w:marBottom w:val="0"/>
      <w:divBdr>
        <w:top w:val="none" w:sz="0" w:space="0" w:color="auto"/>
        <w:left w:val="none" w:sz="0" w:space="0" w:color="auto"/>
        <w:bottom w:val="none" w:sz="0" w:space="0" w:color="auto"/>
        <w:right w:val="none" w:sz="0" w:space="0" w:color="auto"/>
      </w:divBdr>
    </w:div>
    <w:div w:id="1344547715">
      <w:bodyDiv w:val="1"/>
      <w:marLeft w:val="0"/>
      <w:marRight w:val="0"/>
      <w:marTop w:val="0"/>
      <w:marBottom w:val="0"/>
      <w:divBdr>
        <w:top w:val="none" w:sz="0" w:space="0" w:color="auto"/>
        <w:left w:val="none" w:sz="0" w:space="0" w:color="auto"/>
        <w:bottom w:val="none" w:sz="0" w:space="0" w:color="auto"/>
        <w:right w:val="none" w:sz="0" w:space="0" w:color="auto"/>
      </w:divBdr>
    </w:div>
    <w:div w:id="1728407361">
      <w:bodyDiv w:val="1"/>
      <w:marLeft w:val="0"/>
      <w:marRight w:val="0"/>
      <w:marTop w:val="0"/>
      <w:marBottom w:val="0"/>
      <w:divBdr>
        <w:top w:val="none" w:sz="0" w:space="0" w:color="auto"/>
        <w:left w:val="none" w:sz="0" w:space="0" w:color="auto"/>
        <w:bottom w:val="none" w:sz="0" w:space="0" w:color="auto"/>
        <w:right w:val="none" w:sz="0" w:space="0" w:color="auto"/>
      </w:divBdr>
    </w:div>
    <w:div w:id="1976980006">
      <w:bodyDiv w:val="1"/>
      <w:marLeft w:val="0"/>
      <w:marRight w:val="0"/>
      <w:marTop w:val="0"/>
      <w:marBottom w:val="0"/>
      <w:divBdr>
        <w:top w:val="none" w:sz="0" w:space="0" w:color="auto"/>
        <w:left w:val="none" w:sz="0" w:space="0" w:color="auto"/>
        <w:bottom w:val="none" w:sz="0" w:space="0" w:color="auto"/>
        <w:right w:val="none" w:sz="0" w:space="0" w:color="auto"/>
      </w:divBdr>
    </w:div>
    <w:div w:id="2001349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mailto:m.asadi@iit.edu"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8" Type="http://schemas.openxmlformats.org/officeDocument/2006/relationships/hyperlink" Target="mailto:dgprendergast@lbl.gov" TargetMode="External"/><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image" Target="media/image1.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597827-9326-054B-A8F0-9D2695756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63</Pages>
  <Words>34448</Words>
  <Characters>196354</Characters>
  <Application>Microsoft Office Word</Application>
  <DocSecurity>0</DocSecurity>
  <Lines>1636</Lines>
  <Paragraphs>460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Riza Rad</dc:creator>
  <cp:keywords/>
  <dc:description/>
  <cp:lastModifiedBy>Riza Rad</cp:lastModifiedBy>
  <cp:revision>8</cp:revision>
  <cp:lastPrinted>2020-11-22T19:59:00Z</cp:lastPrinted>
  <dcterms:created xsi:type="dcterms:W3CDTF">2021-02-13T17:48:00Z</dcterms:created>
  <dcterms:modified xsi:type="dcterms:W3CDTF">2021-02-16T03:57:00Z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http://www.zotero.org/styles/nature</vt:lpwstr>
  </property>
  <property fmtid="{D5CDD505-2E9C-101B-9397-08002B2CF9AE}" pid="4" name="Mendeley Unique User Id_1">
    <vt:lpwstr>7ea2a8a2-c70b-3046-be03-efe106698424</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http://www.zotero.org/styles/royal-society-of-chemistry</vt:lpwstr>
  </property>
  <property fmtid="{D5CDD505-2E9C-101B-9397-08002B2CF9AE}" pid="22" name="Mendeley Recent Style Name 8_1">
    <vt:lpwstr>Royal Society of Chemistry</vt:lpwstr>
  </property>
  <property fmtid="{D5CDD505-2E9C-101B-9397-08002B2CF9AE}" pid="23" name="Mendeley Recent Style Id 9_1">
    <vt:lpwstr>http://www.zotero.org/styles/science</vt:lpwstr>
  </property>
  <property fmtid="{D5CDD505-2E9C-101B-9397-08002B2CF9AE}" pid="24" name="Mendeley Recent Style Name 9_1">
    <vt:lpwstr>Science</vt:lpwstr>
  </property>
</Properties>
</file>