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83CC" w14:textId="30A1B20F" w:rsidR="00FF03DA" w:rsidRPr="00827A6B" w:rsidRDefault="00F2369E">
      <w:pPr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 xml:space="preserve">Supplementary Data 1. </w:t>
      </w:r>
      <w:r w:rsidR="00B4622C" w:rsidRPr="00827A6B">
        <w:rPr>
          <w:rFonts w:ascii="Arial" w:hAnsi="Arial" w:cs="Arial"/>
          <w:b/>
          <w:bCs/>
          <w:szCs w:val="21"/>
        </w:rPr>
        <w:t>The relationship between P</w:t>
      </w:r>
      <w:r w:rsidR="00D76C1D">
        <w:rPr>
          <w:rFonts w:ascii="Arial" w:hAnsi="Arial" w:cs="Arial"/>
          <w:b/>
          <w:bCs/>
          <w:szCs w:val="21"/>
        </w:rPr>
        <w:t>IN</w:t>
      </w:r>
      <w:r w:rsidR="00B4622C" w:rsidRPr="00827A6B">
        <w:rPr>
          <w:rFonts w:ascii="Arial" w:hAnsi="Arial" w:cs="Arial"/>
          <w:b/>
          <w:bCs/>
          <w:szCs w:val="21"/>
        </w:rPr>
        <w:t>1 protein expression with overall survival using the dataset by Tang et al.</w:t>
      </w:r>
    </w:p>
    <w:tbl>
      <w:tblPr>
        <w:tblStyle w:val="TableGrid"/>
        <w:tblW w:w="8229" w:type="dxa"/>
        <w:tblLook w:val="04A0" w:firstRow="1" w:lastRow="0" w:firstColumn="1" w:lastColumn="0" w:noHBand="0" w:noVBand="1"/>
      </w:tblPr>
      <w:tblGrid>
        <w:gridCol w:w="3397"/>
        <w:gridCol w:w="1572"/>
        <w:gridCol w:w="745"/>
        <w:gridCol w:w="1672"/>
        <w:gridCol w:w="843"/>
      </w:tblGrid>
      <w:tr w:rsidR="00B4622C" w:rsidRPr="00B4622C" w14:paraId="07961A01" w14:textId="77777777" w:rsidTr="00B4622C">
        <w:trPr>
          <w:trHeight w:val="264"/>
        </w:trPr>
        <w:tc>
          <w:tcPr>
            <w:tcW w:w="3397" w:type="dxa"/>
          </w:tcPr>
          <w:p w14:paraId="5BDFBBE1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gridSpan w:val="2"/>
          </w:tcPr>
          <w:p w14:paraId="313786CC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Cut off: median</w:t>
            </w:r>
          </w:p>
        </w:tc>
        <w:tc>
          <w:tcPr>
            <w:tcW w:w="2515" w:type="dxa"/>
            <w:gridSpan w:val="2"/>
          </w:tcPr>
          <w:p w14:paraId="3A3B14B4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Cut off: top quartile</w:t>
            </w:r>
          </w:p>
        </w:tc>
      </w:tr>
      <w:tr w:rsidR="00B4622C" w:rsidRPr="00B4622C" w14:paraId="3C0202B9" w14:textId="77777777" w:rsidTr="00B4622C">
        <w:trPr>
          <w:trHeight w:val="277"/>
        </w:trPr>
        <w:tc>
          <w:tcPr>
            <w:tcW w:w="3397" w:type="dxa"/>
          </w:tcPr>
          <w:p w14:paraId="24705F53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2" w:type="dxa"/>
          </w:tcPr>
          <w:p w14:paraId="0605A728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HR (95% CI)</w:t>
            </w:r>
          </w:p>
        </w:tc>
        <w:tc>
          <w:tcPr>
            <w:tcW w:w="745" w:type="dxa"/>
          </w:tcPr>
          <w:p w14:paraId="21EA5F42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622C">
              <w:rPr>
                <w:rFonts w:ascii="Arial" w:hAnsi="Arial" w:cs="Arial"/>
                <w:i/>
                <w:sz w:val="18"/>
                <w:szCs w:val="18"/>
              </w:rPr>
              <w:t>p</w:t>
            </w:r>
          </w:p>
        </w:tc>
        <w:tc>
          <w:tcPr>
            <w:tcW w:w="1672" w:type="dxa"/>
          </w:tcPr>
          <w:p w14:paraId="37552385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HR (95% CI)</w:t>
            </w:r>
          </w:p>
        </w:tc>
        <w:tc>
          <w:tcPr>
            <w:tcW w:w="843" w:type="dxa"/>
          </w:tcPr>
          <w:p w14:paraId="5840762A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622C">
              <w:rPr>
                <w:rFonts w:ascii="Arial" w:hAnsi="Arial" w:cs="Arial"/>
                <w:i/>
                <w:sz w:val="18"/>
                <w:szCs w:val="18"/>
              </w:rPr>
              <w:t>p</w:t>
            </w:r>
          </w:p>
        </w:tc>
      </w:tr>
      <w:tr w:rsidR="00B4622C" w:rsidRPr="00B4622C" w14:paraId="4B1EE4EA" w14:textId="77777777" w:rsidTr="00B4622C">
        <w:trPr>
          <w:trHeight w:val="264"/>
        </w:trPr>
        <w:tc>
          <w:tcPr>
            <w:tcW w:w="3397" w:type="dxa"/>
          </w:tcPr>
          <w:p w14:paraId="342F4867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Model 0</w:t>
            </w:r>
          </w:p>
        </w:tc>
        <w:tc>
          <w:tcPr>
            <w:tcW w:w="1572" w:type="dxa"/>
          </w:tcPr>
          <w:p w14:paraId="14F95F0D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2.67 (1.28-5.57)</w:t>
            </w:r>
          </w:p>
        </w:tc>
        <w:tc>
          <w:tcPr>
            <w:tcW w:w="745" w:type="dxa"/>
          </w:tcPr>
          <w:p w14:paraId="3DC04213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1672" w:type="dxa"/>
          </w:tcPr>
          <w:p w14:paraId="13B3B044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4.56 (1.90-10.95)</w:t>
            </w:r>
          </w:p>
        </w:tc>
        <w:tc>
          <w:tcPr>
            <w:tcW w:w="843" w:type="dxa"/>
          </w:tcPr>
          <w:p w14:paraId="6F7DE09D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B4622C" w:rsidRPr="00B4622C" w14:paraId="69C8D294" w14:textId="77777777" w:rsidTr="00B4622C">
        <w:trPr>
          <w:trHeight w:val="277"/>
        </w:trPr>
        <w:tc>
          <w:tcPr>
            <w:tcW w:w="3397" w:type="dxa"/>
          </w:tcPr>
          <w:p w14:paraId="7B40C4D6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Model 1: adjusting for age</w:t>
            </w:r>
          </w:p>
        </w:tc>
        <w:tc>
          <w:tcPr>
            <w:tcW w:w="1572" w:type="dxa"/>
          </w:tcPr>
          <w:p w14:paraId="7ECC5228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2.47 (1.18-5.17)</w:t>
            </w:r>
          </w:p>
        </w:tc>
        <w:tc>
          <w:tcPr>
            <w:tcW w:w="745" w:type="dxa"/>
          </w:tcPr>
          <w:p w14:paraId="7F78B1A7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0.016</w:t>
            </w:r>
          </w:p>
        </w:tc>
        <w:tc>
          <w:tcPr>
            <w:tcW w:w="1672" w:type="dxa"/>
          </w:tcPr>
          <w:p w14:paraId="54444DE0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4.74 (1.97-11.45)</w:t>
            </w:r>
          </w:p>
        </w:tc>
        <w:tc>
          <w:tcPr>
            <w:tcW w:w="843" w:type="dxa"/>
          </w:tcPr>
          <w:p w14:paraId="5B6C6E1A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B4622C" w:rsidRPr="00B4622C" w14:paraId="6B5688C4" w14:textId="77777777" w:rsidTr="00B4622C">
        <w:trPr>
          <w:trHeight w:val="264"/>
        </w:trPr>
        <w:tc>
          <w:tcPr>
            <w:tcW w:w="3397" w:type="dxa"/>
          </w:tcPr>
          <w:p w14:paraId="584370A0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Model 2: adjusting for age &amp; ER status</w:t>
            </w:r>
          </w:p>
        </w:tc>
        <w:tc>
          <w:tcPr>
            <w:tcW w:w="1572" w:type="dxa"/>
          </w:tcPr>
          <w:p w14:paraId="2E448371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2.21 (1.04-4.70)</w:t>
            </w:r>
          </w:p>
        </w:tc>
        <w:tc>
          <w:tcPr>
            <w:tcW w:w="745" w:type="dxa"/>
          </w:tcPr>
          <w:p w14:paraId="15734D4F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0.040</w:t>
            </w:r>
          </w:p>
        </w:tc>
        <w:tc>
          <w:tcPr>
            <w:tcW w:w="1672" w:type="dxa"/>
          </w:tcPr>
          <w:p w14:paraId="03699F94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3.92 (1.55-9.90)</w:t>
            </w:r>
          </w:p>
        </w:tc>
        <w:tc>
          <w:tcPr>
            <w:tcW w:w="843" w:type="dxa"/>
          </w:tcPr>
          <w:p w14:paraId="061B9602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</w:tr>
      <w:tr w:rsidR="00B4622C" w:rsidRPr="00B4622C" w14:paraId="432E98AD" w14:textId="77777777" w:rsidTr="00B4622C">
        <w:trPr>
          <w:trHeight w:val="554"/>
        </w:trPr>
        <w:tc>
          <w:tcPr>
            <w:tcW w:w="3397" w:type="dxa"/>
          </w:tcPr>
          <w:p w14:paraId="71C9B053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Model 3: adjusting for age, ER status &amp; tumor grade</w:t>
            </w:r>
          </w:p>
        </w:tc>
        <w:tc>
          <w:tcPr>
            <w:tcW w:w="1572" w:type="dxa"/>
          </w:tcPr>
          <w:p w14:paraId="617E5A5C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2.53 (1.09-5.85)</w:t>
            </w:r>
          </w:p>
        </w:tc>
        <w:tc>
          <w:tcPr>
            <w:tcW w:w="745" w:type="dxa"/>
          </w:tcPr>
          <w:p w14:paraId="475D5F27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0.031</w:t>
            </w:r>
          </w:p>
        </w:tc>
        <w:tc>
          <w:tcPr>
            <w:tcW w:w="1672" w:type="dxa"/>
          </w:tcPr>
          <w:p w14:paraId="64182BF0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3.14 (1.15-8.59)</w:t>
            </w:r>
          </w:p>
        </w:tc>
        <w:tc>
          <w:tcPr>
            <w:tcW w:w="843" w:type="dxa"/>
          </w:tcPr>
          <w:p w14:paraId="0E5A8F0D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0.026</w:t>
            </w:r>
          </w:p>
        </w:tc>
      </w:tr>
      <w:tr w:rsidR="00B4622C" w:rsidRPr="00B4622C" w14:paraId="7C5FCD8C" w14:textId="77777777" w:rsidTr="00B4622C">
        <w:trPr>
          <w:trHeight w:val="541"/>
        </w:trPr>
        <w:tc>
          <w:tcPr>
            <w:tcW w:w="3397" w:type="dxa"/>
          </w:tcPr>
          <w:p w14:paraId="6DA3EC1A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Model 4: adjusting for age, ER status &amp; PAM50</w:t>
            </w:r>
          </w:p>
        </w:tc>
        <w:tc>
          <w:tcPr>
            <w:tcW w:w="1572" w:type="dxa"/>
          </w:tcPr>
          <w:p w14:paraId="44A597AF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2.12 (0.91-4.94)</w:t>
            </w:r>
          </w:p>
        </w:tc>
        <w:tc>
          <w:tcPr>
            <w:tcW w:w="745" w:type="dxa"/>
          </w:tcPr>
          <w:p w14:paraId="1FB8E054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0.082</w:t>
            </w:r>
          </w:p>
        </w:tc>
        <w:tc>
          <w:tcPr>
            <w:tcW w:w="1672" w:type="dxa"/>
          </w:tcPr>
          <w:p w14:paraId="1282C27F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3.34 (1.17-9.54)</w:t>
            </w:r>
          </w:p>
        </w:tc>
        <w:tc>
          <w:tcPr>
            <w:tcW w:w="843" w:type="dxa"/>
          </w:tcPr>
          <w:p w14:paraId="3D6C3CA8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</w:tr>
      <w:tr w:rsidR="00B4622C" w:rsidRPr="00B4622C" w14:paraId="10AF58DD" w14:textId="77777777" w:rsidTr="00B4622C">
        <w:trPr>
          <w:trHeight w:val="541"/>
        </w:trPr>
        <w:tc>
          <w:tcPr>
            <w:tcW w:w="3397" w:type="dxa"/>
          </w:tcPr>
          <w:p w14:paraId="025D6FDF" w14:textId="77777777" w:rsidR="00B4622C" w:rsidRPr="00B4622C" w:rsidRDefault="00B4622C" w:rsidP="004326E1">
            <w:pPr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Model 5: adjusting for age, ER status &amp; PAM50 proliferation score</w:t>
            </w:r>
          </w:p>
        </w:tc>
        <w:tc>
          <w:tcPr>
            <w:tcW w:w="1572" w:type="dxa"/>
          </w:tcPr>
          <w:p w14:paraId="559962CD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1.76 (0.75-4.11)</w:t>
            </w:r>
          </w:p>
        </w:tc>
        <w:tc>
          <w:tcPr>
            <w:tcW w:w="745" w:type="dxa"/>
          </w:tcPr>
          <w:p w14:paraId="7870336E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1672" w:type="dxa"/>
          </w:tcPr>
          <w:p w14:paraId="0371F575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3.67 (1.31-10.29)</w:t>
            </w:r>
          </w:p>
        </w:tc>
        <w:tc>
          <w:tcPr>
            <w:tcW w:w="843" w:type="dxa"/>
          </w:tcPr>
          <w:p w14:paraId="45E22B99" w14:textId="77777777" w:rsidR="00B4622C" w:rsidRPr="00B4622C" w:rsidRDefault="00B4622C" w:rsidP="00432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22C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</w:tr>
    </w:tbl>
    <w:p w14:paraId="31F0C651" w14:textId="77777777" w:rsidR="00B4622C" w:rsidRPr="00B4622C" w:rsidRDefault="00B4622C" w:rsidP="00B4622C">
      <w:pPr>
        <w:rPr>
          <w:rFonts w:ascii="Arial" w:hAnsi="Arial" w:cs="Arial"/>
          <w:sz w:val="20"/>
          <w:szCs w:val="20"/>
        </w:rPr>
      </w:pPr>
      <w:r w:rsidRPr="00B4622C">
        <w:rPr>
          <w:rFonts w:ascii="Arial" w:hAnsi="Arial" w:cs="Arial"/>
          <w:sz w:val="20"/>
          <w:szCs w:val="20"/>
        </w:rPr>
        <w:t xml:space="preserve">HR, Hazard ratio; CI, confidence interval; ER. estrogen receptor; PAM50, a 50-gene signature that classifies breast cancer into five molecular intrinsic subtypes; PAM50 proliferation score was computed using 11 proliferation-related genes part of PAM50. </w:t>
      </w:r>
    </w:p>
    <w:p w14:paraId="46D5FF37" w14:textId="77777777" w:rsidR="00B4622C" w:rsidRPr="00B4622C" w:rsidRDefault="00B4622C">
      <w:pPr>
        <w:rPr>
          <w:rFonts w:ascii="Arial" w:hAnsi="Arial" w:cs="Arial"/>
          <w:sz w:val="24"/>
          <w:szCs w:val="24"/>
        </w:rPr>
      </w:pPr>
    </w:p>
    <w:sectPr w:rsidR="00B4622C" w:rsidRPr="00B4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8C"/>
    <w:rsid w:val="00113C8C"/>
    <w:rsid w:val="00827A6B"/>
    <w:rsid w:val="009E4EB0"/>
    <w:rsid w:val="00B4622C"/>
    <w:rsid w:val="00D76C1D"/>
    <w:rsid w:val="00F2369E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4842"/>
  <w15:chartTrackingRefBased/>
  <w15:docId w15:val="{0C7EEC41-C87E-4DCF-AE76-A4C06883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22C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Shizhong</dc:creator>
  <cp:keywords/>
  <dc:description/>
  <cp:lastModifiedBy>Ke Shizhong</cp:lastModifiedBy>
  <cp:revision>10</cp:revision>
  <dcterms:created xsi:type="dcterms:W3CDTF">2022-09-12T00:05:00Z</dcterms:created>
  <dcterms:modified xsi:type="dcterms:W3CDTF">2022-11-06T20:39:00Z</dcterms:modified>
</cp:coreProperties>
</file>