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E0C" w:rsidRDefault="00F46E0C" w:rsidP="002A32C3">
      <w:pPr>
        <w:spacing w:line="360" w:lineRule="auto"/>
        <w:rPr>
          <w:rFonts w:ascii="Times New Roman" w:hAnsi="Times New Roman" w:cs="Times New Roman"/>
          <w:b/>
        </w:rPr>
      </w:pPr>
      <w:r w:rsidRPr="00F46E0C">
        <w:rPr>
          <w:rFonts w:ascii="Times New Roman" w:hAnsi="Times New Roman" w:cs="Times New Roman"/>
        </w:rPr>
        <w:t>The extra</w:t>
      </w:r>
      <w:r w:rsidR="00A05A9A">
        <w:rPr>
          <w:rFonts w:ascii="Times New Roman" w:hAnsi="Times New Roman" w:cs="Times New Roman"/>
        </w:rPr>
        <w:t>ction algorithms of the final eight</w:t>
      </w:r>
      <w:r w:rsidRPr="00F46E0C">
        <w:rPr>
          <w:rFonts w:ascii="Times New Roman" w:hAnsi="Times New Roman" w:cs="Times New Roman"/>
        </w:rPr>
        <w:t xml:space="preserve"> features selected to build the </w:t>
      </w:r>
      <w:proofErr w:type="spellStart"/>
      <w:r w:rsidRPr="00F46E0C">
        <w:rPr>
          <w:rFonts w:ascii="Times New Roman" w:hAnsi="Times New Roman" w:cs="Times New Roman"/>
        </w:rPr>
        <w:t>radiomic</w:t>
      </w:r>
      <w:proofErr w:type="spellEnd"/>
      <w:r w:rsidRPr="00F46E0C">
        <w:rPr>
          <w:rFonts w:ascii="Times New Roman" w:hAnsi="Times New Roman" w:cs="Times New Roman"/>
        </w:rPr>
        <w:t xml:space="preserve"> signatures are shown as follows.</w:t>
      </w:r>
      <w:r w:rsidR="00A05A9A">
        <w:rPr>
          <w:rFonts w:ascii="Times New Roman" w:hAnsi="Times New Roman" w:cs="Times New Roman"/>
          <w:b/>
        </w:rPr>
        <w:t xml:space="preserve"> </w:t>
      </w:r>
    </w:p>
    <w:p w:rsidR="00140A1C" w:rsidRDefault="002A32C3" w:rsidP="002A32C3">
      <w:pPr>
        <w:spacing w:line="360" w:lineRule="auto"/>
        <w:rPr>
          <w:rFonts w:ascii="Times New Roman" w:hAnsi="Times New Roman" w:cs="Times New Roman"/>
          <w:b/>
        </w:rPr>
      </w:pPr>
      <w:r>
        <w:rPr>
          <w:rFonts w:ascii="Times New Roman" w:hAnsi="Times New Roman" w:cs="Times New Roman" w:hint="eastAsia"/>
          <w:b/>
        </w:rPr>
        <w:t xml:space="preserve">First Order Features: </w:t>
      </w:r>
      <w:bookmarkStart w:id="0" w:name="_GoBack"/>
      <w:bookmarkEnd w:id="0"/>
    </w:p>
    <w:p w:rsidR="002A32C3" w:rsidRDefault="002A32C3" w:rsidP="00140A1C">
      <w:pPr>
        <w:spacing w:line="360" w:lineRule="auto"/>
        <w:ind w:firstLineChars="50" w:firstLine="105"/>
        <w:rPr>
          <w:rFonts w:ascii="Times New Roman" w:hAnsi="Times New Roman" w:cs="Times New Roman"/>
        </w:rPr>
      </w:pPr>
      <w:r w:rsidRPr="002A32C3">
        <w:rPr>
          <w:rFonts w:ascii="Times New Roman" w:hAnsi="Times New Roman" w:cs="Times New Roman"/>
        </w:rPr>
        <w:t>First-order statistics describe the distribution of voxel intensities within the image region defined by the mask through commonly used and basic metrics.</w:t>
      </w:r>
    </w:p>
    <w:p w:rsidR="00F46E0C" w:rsidRDefault="00F46E0C" w:rsidP="002A32C3">
      <w:pPr>
        <w:spacing w:line="360" w:lineRule="auto"/>
        <w:rPr>
          <w:rFonts w:ascii="Times New Roman" w:hAnsi="Times New Roman" w:cs="Times New Roman"/>
        </w:rPr>
      </w:pPr>
      <w:r>
        <w:rPr>
          <w:rFonts w:ascii="Times New Roman" w:hAnsi="Times New Roman" w:cs="Times New Roman"/>
        </w:rPr>
        <w:t>Let:</w:t>
      </w:r>
    </w:p>
    <w:p w:rsidR="002A32C3" w:rsidRPr="002A32C3" w:rsidRDefault="002A32C3" w:rsidP="002A32C3">
      <w:pPr>
        <w:spacing w:line="360" w:lineRule="auto"/>
        <w:rPr>
          <w:rFonts w:ascii="Times New Roman" w:hAnsi="Times New Roman" w:cs="Times New Roman"/>
        </w:rPr>
      </w:pPr>
      <w:r w:rsidRPr="002A32C3">
        <w:rPr>
          <w:rFonts w:ascii="Times New Roman" w:hAnsi="Times New Roman" w:cs="Times New Roman"/>
        </w:rPr>
        <w:t xml:space="preserve">X be a set of </w:t>
      </w:r>
      <w:r w:rsidRPr="002A32C3">
        <w:rPr>
          <w:rFonts w:ascii="Times New Roman" w:hAnsi="Times New Roman" w:cs="Times New Roman"/>
          <w:i/>
        </w:rPr>
        <w:t>N</w:t>
      </w:r>
      <w:r w:rsidRPr="002A32C3">
        <w:rPr>
          <w:rFonts w:ascii="Times New Roman" w:hAnsi="Times New Roman" w:cs="Times New Roman"/>
          <w:i/>
          <w:vertAlign w:val="subscript"/>
        </w:rPr>
        <w:t>p</w:t>
      </w:r>
      <w:r w:rsidRPr="002A32C3">
        <w:rPr>
          <w:rFonts w:ascii="Times New Roman" w:hAnsi="Times New Roman" w:cs="Times New Roman"/>
        </w:rPr>
        <w:t xml:space="preserve"> voxels included in the ROI</w:t>
      </w:r>
    </w:p>
    <w:p w:rsidR="002A32C3" w:rsidRPr="002A32C3" w:rsidRDefault="002A32C3" w:rsidP="002A32C3">
      <w:pPr>
        <w:spacing w:line="360" w:lineRule="auto"/>
        <w:rPr>
          <w:rFonts w:ascii="Times New Roman" w:hAnsi="Times New Roman" w:cs="Times New Roman"/>
        </w:rPr>
      </w:pPr>
      <w:proofErr w:type="gramStart"/>
      <w:r w:rsidRPr="002A32C3">
        <w:rPr>
          <w:rFonts w:ascii="Times New Roman" w:hAnsi="Times New Roman" w:cs="Times New Roman"/>
          <w:i/>
        </w:rPr>
        <w:t>P(</w:t>
      </w:r>
      <w:proofErr w:type="spellStart"/>
      <w:proofErr w:type="gramEnd"/>
      <w:r w:rsidRPr="002A32C3">
        <w:rPr>
          <w:rFonts w:ascii="Times New Roman" w:hAnsi="Times New Roman" w:cs="Times New Roman"/>
          <w:i/>
        </w:rPr>
        <w:t>i</w:t>
      </w:r>
      <w:proofErr w:type="spellEnd"/>
      <w:r w:rsidRPr="002A32C3">
        <w:rPr>
          <w:rFonts w:ascii="Times New Roman" w:hAnsi="Times New Roman" w:cs="Times New Roman"/>
          <w:i/>
        </w:rPr>
        <w:t>)</w:t>
      </w:r>
      <w:r w:rsidRPr="002A32C3">
        <w:rPr>
          <w:rFonts w:ascii="Times New Roman" w:hAnsi="Times New Roman" w:cs="Times New Roman"/>
        </w:rPr>
        <w:t xml:space="preserve"> be the first order histogram with </w:t>
      </w:r>
      <w:r w:rsidRPr="002A32C3">
        <w:rPr>
          <w:rFonts w:ascii="Times New Roman" w:hAnsi="Times New Roman" w:cs="Times New Roman"/>
          <w:i/>
        </w:rPr>
        <w:t>N</w:t>
      </w:r>
      <w:r w:rsidRPr="002A32C3">
        <w:rPr>
          <w:rFonts w:ascii="Times New Roman" w:hAnsi="Times New Roman" w:cs="Times New Roman"/>
          <w:i/>
          <w:vertAlign w:val="subscript"/>
        </w:rPr>
        <w:t>g</w:t>
      </w:r>
      <w:r w:rsidRPr="002A32C3">
        <w:rPr>
          <w:rFonts w:ascii="Times New Roman" w:hAnsi="Times New Roman" w:cs="Times New Roman"/>
        </w:rPr>
        <w:t xml:space="preserve"> discrete intensity levels, where </w:t>
      </w:r>
      <w:r w:rsidRPr="002A32C3">
        <w:rPr>
          <w:rFonts w:ascii="Times New Roman" w:hAnsi="Times New Roman" w:cs="Times New Roman"/>
          <w:i/>
        </w:rPr>
        <w:t>N</w:t>
      </w:r>
      <w:r w:rsidRPr="002A32C3">
        <w:rPr>
          <w:rFonts w:ascii="Times New Roman" w:hAnsi="Times New Roman" w:cs="Times New Roman"/>
          <w:i/>
          <w:vertAlign w:val="subscript"/>
        </w:rPr>
        <w:t>g</w:t>
      </w:r>
      <w:r w:rsidRPr="002A32C3">
        <w:rPr>
          <w:rFonts w:ascii="Times New Roman" w:hAnsi="Times New Roman" w:cs="Times New Roman"/>
        </w:rPr>
        <w:t xml:space="preserve"> is the number of non-zero bins, equally spaced from 0 with a width defined in the </w:t>
      </w:r>
      <w:proofErr w:type="spellStart"/>
      <w:r w:rsidRPr="002A32C3">
        <w:rPr>
          <w:rFonts w:ascii="Times New Roman" w:hAnsi="Times New Roman" w:cs="Times New Roman"/>
          <w:sz w:val="16"/>
        </w:rPr>
        <w:t>binWidth</w:t>
      </w:r>
      <w:proofErr w:type="spellEnd"/>
      <w:r w:rsidRPr="002A32C3">
        <w:rPr>
          <w:rFonts w:ascii="Times New Roman" w:hAnsi="Times New Roman" w:cs="Times New Roman"/>
          <w:sz w:val="16"/>
        </w:rPr>
        <w:t xml:space="preserve"> </w:t>
      </w:r>
      <w:r w:rsidRPr="002A32C3">
        <w:rPr>
          <w:rFonts w:ascii="Times New Roman" w:hAnsi="Times New Roman" w:cs="Times New Roman"/>
        </w:rPr>
        <w:t>parameter.</w:t>
      </w:r>
    </w:p>
    <w:p w:rsidR="002A32C3" w:rsidRPr="002A32C3" w:rsidRDefault="002A32C3" w:rsidP="002A32C3">
      <w:pPr>
        <w:spacing w:line="360" w:lineRule="auto"/>
        <w:rPr>
          <w:rFonts w:ascii="Times New Roman" w:hAnsi="Times New Roman" w:cs="Times New Roman"/>
          <w:b/>
        </w:rPr>
      </w:pPr>
      <w:proofErr w:type="gramStart"/>
      <w:r w:rsidRPr="002A32C3">
        <w:rPr>
          <w:rFonts w:ascii="Times New Roman" w:hAnsi="Times New Roman" w:cs="Times New Roman"/>
          <w:i/>
        </w:rPr>
        <w:t>p(</w:t>
      </w:r>
      <w:proofErr w:type="spellStart"/>
      <w:proofErr w:type="gramEnd"/>
      <w:r w:rsidRPr="002A32C3">
        <w:rPr>
          <w:rFonts w:ascii="Times New Roman" w:hAnsi="Times New Roman" w:cs="Times New Roman"/>
          <w:i/>
        </w:rPr>
        <w:t>i</w:t>
      </w:r>
      <w:proofErr w:type="spellEnd"/>
      <w:r w:rsidRPr="002A32C3">
        <w:rPr>
          <w:rFonts w:ascii="Times New Roman" w:hAnsi="Times New Roman" w:cs="Times New Roman"/>
          <w:i/>
        </w:rPr>
        <w:t>)</w:t>
      </w:r>
      <w:r w:rsidRPr="002A32C3">
        <w:rPr>
          <w:rFonts w:ascii="Times New Roman" w:hAnsi="Times New Roman" w:cs="Times New Roman"/>
        </w:rPr>
        <w:t xml:space="preserve"> be the normalized first order histogram and equal to </w:t>
      </w:r>
      <m:oMath>
        <m:f>
          <m:fPr>
            <m:ctrlPr>
              <w:rPr>
                <w:rFonts w:ascii="Cambria Math" w:hAnsi="Cambria Math" w:cs="Times New Roman"/>
              </w:rPr>
            </m:ctrlPr>
          </m:fPr>
          <m:num>
            <m:r>
              <m:rPr>
                <m:sty m:val="p"/>
              </m:rPr>
              <w:rPr>
                <w:rFonts w:ascii="Cambria Math" w:hAnsi="Cambria Math" w:cs="Times New Roman"/>
              </w:rPr>
              <m:t>P(i)</m:t>
            </m:r>
          </m:num>
          <m:den>
            <m:r>
              <w:rPr>
                <w:rFonts w:ascii="Cambria Math" w:hAnsi="Cambria Math" w:cs="Times New Roman"/>
              </w:rPr>
              <m:t>Np</m:t>
            </m:r>
          </m:den>
        </m:f>
        <m:r>
          <m:rPr>
            <m:sty m:val="p"/>
          </m:rPr>
          <w:rPr>
            <w:rFonts w:ascii="Cambria Math" w:hAnsi="Cambria Math" w:cs="Times New Roman"/>
          </w:rPr>
          <m:t xml:space="preserve"> </m:t>
        </m:r>
      </m:oMath>
    </w:p>
    <w:p w:rsidR="002A32C3" w:rsidRPr="002A32C3" w:rsidRDefault="002A32C3" w:rsidP="002A32C3">
      <w:pPr>
        <w:pStyle w:val="a7"/>
        <w:numPr>
          <w:ilvl w:val="0"/>
          <w:numId w:val="1"/>
        </w:numPr>
        <w:spacing w:line="360" w:lineRule="auto"/>
        <w:ind w:firstLineChars="0"/>
        <w:rPr>
          <w:rFonts w:ascii="Times New Roman" w:hAnsi="Times New Roman" w:cs="Times New Roman"/>
          <w:b/>
        </w:rPr>
      </w:pPr>
      <w:r w:rsidRPr="002A32C3">
        <w:rPr>
          <w:rFonts w:ascii="Times New Roman" w:hAnsi="Times New Roman" w:cs="Times New Roman"/>
          <w:b/>
        </w:rPr>
        <w:t>Total Energy:</w:t>
      </w:r>
    </w:p>
    <w:p w:rsidR="002A32C3" w:rsidRPr="00C52386" w:rsidRDefault="002A32C3" w:rsidP="002A32C3">
      <w:pPr>
        <w:spacing w:line="360" w:lineRule="auto"/>
        <w:rPr>
          <w:rFonts w:ascii="Times New Roman" w:hAnsi="Times New Roman" w:cs="Times New Roman"/>
        </w:rPr>
      </w:pPr>
      <m:oMathPara>
        <m:oMath>
          <m:r>
            <m:rPr>
              <m:sty m:val="p"/>
            </m:rPr>
            <w:rPr>
              <w:rFonts w:ascii="Cambria Math" w:hAnsi="Cambria Math" w:cs="Times New Roman"/>
            </w:rPr>
            <m:t>total energy</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V</m:t>
              </m:r>
            </m:e>
            <m:sub>
              <m:r>
                <w:rPr>
                  <w:rFonts w:ascii="Cambria Math" w:eastAsia="Cambria Math" w:hAnsi="Cambria Math" w:cs="Times New Roman"/>
                </w:rPr>
                <m:t>voxel</m:t>
              </m:r>
            </m:sub>
          </m:sSub>
          <m:r>
            <w:rPr>
              <w:rFonts w:ascii="Cambria Math" w:eastAsia="Cambria Math" w:hAnsi="Cambria Math" w:cs="Times New Roman"/>
            </w:rPr>
            <m:t>+</m:t>
          </m:r>
          <m:nary>
            <m:naryPr>
              <m:chr m:val="∑"/>
              <m:grow m:val="1"/>
              <m:ctrlPr>
                <w:rPr>
                  <w:rFonts w:ascii="Cambria Math" w:eastAsia="Cambria Math" w:hAnsi="Cambria Math" w:cs="Times New Roman"/>
                </w:rPr>
              </m:ctrlPr>
            </m:naryPr>
            <m:sub>
              <m:r>
                <w:rPr>
                  <w:rFonts w:ascii="Cambria Math" w:eastAsia="Cambria Math" w:hAnsi="Cambria Math" w:cs="Times New Roman"/>
                </w:rPr>
                <m:t>n=1</m:t>
              </m:r>
            </m:sub>
            <m:sup>
              <m:r>
                <w:rPr>
                  <w:rFonts w:ascii="Cambria Math" w:eastAsia="Cambria Math" w:hAnsi="Cambria Math" w:cs="Times New Roman"/>
                </w:rPr>
                <m:t>Np</m:t>
              </m:r>
            </m:sup>
            <m:e>
              <m:sSup>
                <m:sSupPr>
                  <m:ctrlPr>
                    <w:rPr>
                      <w:rFonts w:ascii="Cambria Math" w:eastAsia="Cambria Math" w:hAnsi="Cambria Math" w:cs="Times New Roman"/>
                      <w:i/>
                    </w:rPr>
                  </m:ctrlPr>
                </m:sSupPr>
                <m:e>
                  <m:d>
                    <m:dPr>
                      <m:ctrlPr>
                        <w:rPr>
                          <w:rFonts w:ascii="Cambria Math" w:eastAsia="Cambria Math" w:hAnsi="Cambria Math" w:cs="Times New Roman"/>
                        </w:rPr>
                      </m:ctrlPr>
                    </m:dPr>
                    <m:e>
                      <m:r>
                        <m:rPr>
                          <m:sty m:val="p"/>
                        </m:rPr>
                        <w:rPr>
                          <w:rFonts w:ascii="Cambria Math" w:eastAsia="Cambria Math" w:hAnsi="Cambria Math" w:cs="Times New Roman"/>
                        </w:rPr>
                        <m:t>X</m:t>
                      </m:r>
                      <m:d>
                        <m:dPr>
                          <m:ctrlPr>
                            <w:rPr>
                              <w:rFonts w:ascii="Cambria Math" w:eastAsia="Cambria Math" w:hAnsi="Cambria Math" w:cs="Times New Roman"/>
                            </w:rPr>
                          </m:ctrlPr>
                        </m:dPr>
                        <m:e>
                          <m:r>
                            <m:rPr>
                              <m:sty m:val="p"/>
                            </m:rPr>
                            <w:rPr>
                              <w:rFonts w:ascii="Cambria Math" w:eastAsia="Cambria Math" w:hAnsi="Cambria Math" w:cs="Times New Roman"/>
                            </w:rPr>
                            <m:t>n</m:t>
                          </m:r>
                        </m:e>
                      </m:d>
                      <m:r>
                        <w:rPr>
                          <w:rFonts w:ascii="Cambria Math" w:hAnsi="Cambria Math" w:cs="Times New Roman"/>
                        </w:rPr>
                        <m:t>+</m:t>
                      </m:r>
                      <m:r>
                        <m:rPr>
                          <m:sty m:val="p"/>
                        </m:rPr>
                        <w:rPr>
                          <w:rFonts w:ascii="Cambria Math" w:eastAsia="Cambria Math" w:hAnsi="Cambria Math" w:cs="Times New Roman"/>
                        </w:rPr>
                        <m:t>c</m:t>
                      </m:r>
                    </m:e>
                  </m:d>
                </m:e>
                <m:sup>
                  <m:r>
                    <w:rPr>
                      <w:rFonts w:ascii="Cambria Math" w:eastAsia="Cambria Math" w:hAnsi="Cambria Math" w:cs="Times New Roman"/>
                    </w:rPr>
                    <m:t>2</m:t>
                  </m:r>
                </m:sup>
              </m:sSup>
            </m:e>
          </m:nary>
        </m:oMath>
      </m:oMathPara>
    </w:p>
    <w:p w:rsidR="002A32C3" w:rsidRPr="00C52386" w:rsidRDefault="002A32C3" w:rsidP="002A32C3">
      <w:pPr>
        <w:spacing w:line="360" w:lineRule="auto"/>
        <w:rPr>
          <w:rFonts w:ascii="Times New Roman" w:hAnsi="Times New Roman" w:cs="Times New Roman"/>
        </w:rPr>
      </w:pPr>
      <w:r w:rsidRPr="00C52386">
        <w:rPr>
          <w:rFonts w:ascii="Times New Roman" w:hAnsi="Times New Roman" w:cs="Times New Roman"/>
          <w:b/>
        </w:rPr>
        <w:t>Note:</w:t>
      </w:r>
      <w:r w:rsidRPr="00C52386">
        <w:rPr>
          <w:rFonts w:ascii="Times New Roman" w:hAnsi="Times New Roman" w:cs="Times New Roman"/>
        </w:rPr>
        <w:t xml:space="preserve"> Here, c is optional value, defined by </w:t>
      </w:r>
      <w:proofErr w:type="spellStart"/>
      <w:r w:rsidRPr="00C52386">
        <w:rPr>
          <w:rFonts w:ascii="Times New Roman" w:hAnsi="Times New Roman" w:cs="Times New Roman"/>
        </w:rPr>
        <w:t>voxelArrayShift</w:t>
      </w:r>
      <w:proofErr w:type="spellEnd"/>
      <w:r w:rsidRPr="00C52386">
        <w:rPr>
          <w:rFonts w:ascii="Times New Roman" w:hAnsi="Times New Roman" w:cs="Times New Roman"/>
        </w:rPr>
        <w:t>, which shifts the intensities to prevent negative values in X. This ensures that voxels with the lowest gray values contribute the least to Energy, instead of voxels with gray level intensity closest to 0.</w:t>
      </w:r>
    </w:p>
    <w:p w:rsidR="002832AF" w:rsidRDefault="002A32C3" w:rsidP="002A32C3">
      <w:pPr>
        <w:spacing w:line="360" w:lineRule="auto"/>
        <w:rPr>
          <w:rFonts w:ascii="Times New Roman" w:hAnsi="Times New Roman" w:cs="Times New Roman"/>
          <w:b/>
        </w:rPr>
      </w:pPr>
      <w:r w:rsidRPr="00C52386">
        <w:rPr>
          <w:rFonts w:ascii="Times New Roman" w:hAnsi="Times New Roman" w:cs="Times New Roman"/>
        </w:rPr>
        <w:t>Total Energy is the value of Energy feature scaled by the volume of the voxel in cubic mm.</w:t>
      </w:r>
    </w:p>
    <w:p w:rsidR="00E01A0F" w:rsidRPr="00E01A0F" w:rsidRDefault="00E01A0F" w:rsidP="00E01A0F">
      <w:pPr>
        <w:pStyle w:val="a7"/>
        <w:numPr>
          <w:ilvl w:val="0"/>
          <w:numId w:val="1"/>
        </w:numPr>
        <w:spacing w:line="360" w:lineRule="auto"/>
        <w:ind w:firstLineChars="0"/>
        <w:rPr>
          <w:rFonts w:ascii="Times New Roman" w:hAnsi="Times New Roman" w:cs="Times New Roman"/>
          <w:b/>
        </w:rPr>
      </w:pPr>
      <w:r w:rsidRPr="00E01A0F">
        <w:rPr>
          <w:rFonts w:ascii="Times New Roman" w:hAnsi="Times New Roman" w:cs="Times New Roman"/>
          <w:b/>
        </w:rPr>
        <w:t>90th percentile</w:t>
      </w:r>
    </w:p>
    <w:p w:rsidR="002832AF" w:rsidRDefault="00E01A0F" w:rsidP="00E01A0F">
      <w:pPr>
        <w:spacing w:line="360" w:lineRule="auto"/>
        <w:jc w:val="center"/>
        <w:rPr>
          <w:rFonts w:ascii="Times New Roman" w:hAnsi="Times New Roman" w:cs="Times New Roman"/>
        </w:rPr>
      </w:pPr>
      <w:r w:rsidRPr="00E01A0F">
        <w:rPr>
          <w:rFonts w:ascii="Times New Roman" w:hAnsi="Times New Roman" w:cs="Times New Roman"/>
        </w:rPr>
        <w:t>The 90th percentile of X</w:t>
      </w:r>
    </w:p>
    <w:p w:rsidR="00F46E0C" w:rsidRPr="00E01A0F" w:rsidRDefault="00F46E0C" w:rsidP="00E01A0F">
      <w:pPr>
        <w:spacing w:line="360" w:lineRule="auto"/>
        <w:jc w:val="center"/>
        <w:rPr>
          <w:rFonts w:ascii="Times New Roman" w:hAnsi="Times New Roman" w:cs="Times New Roman"/>
        </w:rPr>
      </w:pPr>
    </w:p>
    <w:p w:rsidR="00140A1C" w:rsidRDefault="002A32C3" w:rsidP="00E44B0B">
      <w:pPr>
        <w:spacing w:line="360" w:lineRule="auto"/>
        <w:rPr>
          <w:rFonts w:ascii="Times New Roman" w:hAnsi="Times New Roman" w:cs="Times New Roman"/>
          <w:b/>
        </w:rPr>
      </w:pPr>
      <w:r w:rsidRPr="002A32C3">
        <w:rPr>
          <w:rFonts w:ascii="Times New Roman" w:hAnsi="Times New Roman" w:cs="Times New Roman"/>
          <w:b/>
        </w:rPr>
        <w:t>Shape Features (3D)</w:t>
      </w:r>
      <w:r>
        <w:rPr>
          <w:rFonts w:ascii="Times New Roman" w:hAnsi="Times New Roman" w:cs="Times New Roman" w:hint="eastAsia"/>
          <w:b/>
        </w:rPr>
        <w:t>:</w:t>
      </w:r>
      <w:r w:rsidR="00E44B0B">
        <w:rPr>
          <w:rFonts w:ascii="Times New Roman" w:hAnsi="Times New Roman" w:cs="Times New Roman" w:hint="eastAsia"/>
          <w:b/>
        </w:rPr>
        <w:t xml:space="preserve"> </w:t>
      </w:r>
    </w:p>
    <w:p w:rsidR="002832AF" w:rsidRPr="00140A1C" w:rsidRDefault="00E44B0B" w:rsidP="00140A1C">
      <w:pPr>
        <w:spacing w:line="360" w:lineRule="auto"/>
        <w:ind w:firstLineChars="50" w:firstLine="105"/>
        <w:rPr>
          <w:rFonts w:ascii="Times New Roman" w:hAnsi="Times New Roman" w:cs="Times New Roman"/>
        </w:rPr>
      </w:pPr>
      <w:r w:rsidRPr="00140A1C">
        <w:rPr>
          <w:rFonts w:ascii="Times New Roman" w:hAnsi="Times New Roman" w:cs="Times New Roman"/>
        </w:rPr>
        <w:t xml:space="preserve">In this group of features we included descriptors of the three-dimensional size and shape of the ROI. These features are independent from the gray level intensity distribution in the ROI and are therefore only calculated on </w:t>
      </w:r>
      <w:r w:rsidR="00140A1C" w:rsidRPr="00140A1C">
        <w:rPr>
          <w:rFonts w:ascii="Times New Roman" w:hAnsi="Times New Roman" w:cs="Times New Roman"/>
        </w:rPr>
        <w:t>the non-derived image and mask.</w:t>
      </w:r>
      <w:r w:rsidR="00140A1C" w:rsidRPr="00140A1C">
        <w:rPr>
          <w:rFonts w:ascii="Times New Roman" w:hAnsi="Times New Roman" w:cs="Times New Roman" w:hint="eastAsia"/>
        </w:rPr>
        <w:t xml:space="preserve"> </w:t>
      </w:r>
      <w:r w:rsidRPr="00140A1C">
        <w:rPr>
          <w:rFonts w:ascii="Times New Roman" w:hAnsi="Times New Roman" w:cs="Times New Roman"/>
        </w:rPr>
        <w:t>Unless otherwise specified, features are derived from the approximated shape defined by the triangle mesh. To build this mesh, vertices (points) are first defined as points halfway on an edge between a voxel included in the ROI and one outside the ROI. By connecting these vertices a mesh of connected triangles is obtained, with each triangle defined by 3 adjacent vertices, which shares each side w</w:t>
      </w:r>
      <w:r w:rsidR="00140A1C" w:rsidRPr="00140A1C">
        <w:rPr>
          <w:rFonts w:ascii="Times New Roman" w:hAnsi="Times New Roman" w:cs="Times New Roman"/>
        </w:rPr>
        <w:t>ith exactly one other triangle.</w:t>
      </w:r>
      <w:r w:rsidR="00140A1C" w:rsidRPr="00140A1C">
        <w:rPr>
          <w:rFonts w:ascii="Times New Roman" w:hAnsi="Times New Roman" w:cs="Times New Roman" w:hint="eastAsia"/>
        </w:rPr>
        <w:t xml:space="preserve"> </w:t>
      </w:r>
      <w:r w:rsidRPr="00140A1C">
        <w:rPr>
          <w:rFonts w:ascii="Times New Roman" w:hAnsi="Times New Roman" w:cs="Times New Roman"/>
        </w:rPr>
        <w:t xml:space="preserve">This mesh is generated using a marching cubes algorithm. In this algorithm, a 2x2 cube is moved </w:t>
      </w:r>
      <w:r w:rsidRPr="00140A1C">
        <w:rPr>
          <w:rFonts w:ascii="Times New Roman" w:hAnsi="Times New Roman" w:cs="Times New Roman"/>
        </w:rPr>
        <w:lastRenderedPageBreak/>
        <w:t>through the mask space. For each position, the corners of the cube are then marked ‘segmented’ (1) or ‘not segmented’ (0). Treating the corners as specific bits in a binary number, a unique cube-index is obtained (0-255). This index is then used to determine which triangles are present in the cube, which are defined in</w:t>
      </w:r>
      <w:r w:rsidR="00140A1C" w:rsidRPr="00140A1C">
        <w:rPr>
          <w:rFonts w:ascii="Times New Roman" w:hAnsi="Times New Roman" w:cs="Times New Roman"/>
        </w:rPr>
        <w:t xml:space="preserve"> a lookup table</w:t>
      </w:r>
      <w:r w:rsidR="00140A1C" w:rsidRPr="00140A1C">
        <w:rPr>
          <w:rFonts w:ascii="Times New Roman" w:hAnsi="Times New Roman" w:cs="Times New Roman" w:hint="eastAsia"/>
        </w:rPr>
        <w:t xml:space="preserve">. </w:t>
      </w:r>
      <w:r w:rsidRPr="00140A1C">
        <w:rPr>
          <w:rFonts w:ascii="Times New Roman" w:hAnsi="Times New Roman" w:cs="Times New Roman"/>
        </w:rPr>
        <w:t xml:space="preserve">These triangles are defined in such a way, that the normal (obtained from the cross product of vectors describing 2 out of 3 edges) are always oriented in the same direction. For </w:t>
      </w:r>
      <w:proofErr w:type="spellStart"/>
      <w:r w:rsidRPr="00140A1C">
        <w:rPr>
          <w:rFonts w:ascii="Times New Roman" w:hAnsi="Times New Roman" w:cs="Times New Roman"/>
        </w:rPr>
        <w:t>PyRadiomics</w:t>
      </w:r>
      <w:proofErr w:type="spellEnd"/>
      <w:r w:rsidRPr="00140A1C">
        <w:rPr>
          <w:rFonts w:ascii="Times New Roman" w:hAnsi="Times New Roman" w:cs="Times New Roman"/>
        </w:rPr>
        <w:t xml:space="preserve">, the calculated </w:t>
      </w:r>
      <w:proofErr w:type="spellStart"/>
      <w:r w:rsidRPr="00140A1C">
        <w:rPr>
          <w:rFonts w:ascii="Times New Roman" w:hAnsi="Times New Roman" w:cs="Times New Roman"/>
        </w:rPr>
        <w:t>normals</w:t>
      </w:r>
      <w:proofErr w:type="spellEnd"/>
      <w:r w:rsidRPr="00140A1C">
        <w:rPr>
          <w:rFonts w:ascii="Times New Roman" w:hAnsi="Times New Roman" w:cs="Times New Roman"/>
        </w:rPr>
        <w:t xml:space="preserve"> are always pointing outward. This is necessary to obtain the correct signed volume used in calculation of </w:t>
      </w:r>
      <w:proofErr w:type="spellStart"/>
      <w:r w:rsidRPr="00140A1C">
        <w:rPr>
          <w:rFonts w:ascii="Times New Roman" w:hAnsi="Times New Roman" w:cs="Times New Roman"/>
        </w:rPr>
        <w:t>MeshVolume</w:t>
      </w:r>
      <w:proofErr w:type="spellEnd"/>
      <w:r w:rsidRPr="00140A1C">
        <w:rPr>
          <w:rFonts w:ascii="Times New Roman" w:hAnsi="Times New Roman" w:cs="Times New Roman"/>
        </w:rPr>
        <w:t>.</w:t>
      </w:r>
    </w:p>
    <w:p w:rsidR="00F46E0C" w:rsidRDefault="00F46E0C" w:rsidP="00C52386">
      <w:pPr>
        <w:spacing w:line="360" w:lineRule="auto"/>
        <w:rPr>
          <w:rFonts w:ascii="Times New Roman" w:hAnsi="Times New Roman" w:cs="Times New Roman"/>
          <w:b/>
        </w:rPr>
      </w:pPr>
      <w:r>
        <w:rPr>
          <w:rFonts w:ascii="Times New Roman" w:hAnsi="Times New Roman" w:cs="Times New Roman"/>
        </w:rPr>
        <w:t>Let:</w:t>
      </w:r>
    </w:p>
    <w:p w:rsidR="002A32C3" w:rsidRPr="002A32C3" w:rsidRDefault="00E01A0F" w:rsidP="002A32C3">
      <w:pPr>
        <w:spacing w:line="360" w:lineRule="auto"/>
        <w:rPr>
          <w:rFonts w:ascii="Times New Roman" w:hAnsi="Times New Roman" w:cs="Times New Roman"/>
        </w:rPr>
      </w:pPr>
      <w:proofErr w:type="spellStart"/>
      <w:proofErr w:type="gramStart"/>
      <w:r>
        <w:rPr>
          <w:rFonts w:ascii="Times New Roman" w:hAnsi="Times New Roman" w:cs="Times New Roman"/>
        </w:rPr>
        <w:t>Nv</w:t>
      </w:r>
      <w:proofErr w:type="spellEnd"/>
      <w:proofErr w:type="gramEnd"/>
      <w:r>
        <w:rPr>
          <w:rFonts w:ascii="Times New Roman" w:hAnsi="Times New Roman" w:cs="Times New Roman"/>
        </w:rPr>
        <w:t xml:space="preserve"> </w:t>
      </w:r>
      <w:r w:rsidR="002A32C3" w:rsidRPr="002A32C3">
        <w:rPr>
          <w:rFonts w:ascii="Times New Roman" w:hAnsi="Times New Roman" w:cs="Times New Roman"/>
        </w:rPr>
        <w:t>represent the number of voxels included in the ROI</w:t>
      </w:r>
    </w:p>
    <w:p w:rsidR="002A32C3" w:rsidRPr="002A32C3" w:rsidRDefault="002A32C3" w:rsidP="002A32C3">
      <w:pPr>
        <w:spacing w:line="360" w:lineRule="auto"/>
        <w:rPr>
          <w:rFonts w:ascii="Times New Roman" w:hAnsi="Times New Roman" w:cs="Times New Roman"/>
        </w:rPr>
      </w:pPr>
      <w:proofErr w:type="spellStart"/>
      <w:proofErr w:type="gramStart"/>
      <w:r w:rsidRPr="002A32C3">
        <w:rPr>
          <w:rFonts w:ascii="Times New Roman" w:hAnsi="Times New Roman" w:cs="Times New Roman"/>
        </w:rPr>
        <w:t>Nf</w:t>
      </w:r>
      <w:proofErr w:type="spellEnd"/>
      <w:proofErr w:type="gramEnd"/>
      <w:r w:rsidRPr="002A32C3">
        <w:rPr>
          <w:rFonts w:ascii="Times New Roman" w:hAnsi="Times New Roman" w:cs="Times New Roman"/>
        </w:rPr>
        <w:t xml:space="preserve"> represent the number of faces (triangles) defining the Mesh.</w:t>
      </w:r>
    </w:p>
    <w:p w:rsidR="00E01A0F" w:rsidRDefault="002A32C3" w:rsidP="002A32C3">
      <w:pPr>
        <w:spacing w:line="360" w:lineRule="auto"/>
        <w:rPr>
          <w:rFonts w:ascii="Times New Roman" w:hAnsi="Times New Roman" w:cs="Times New Roman"/>
        </w:rPr>
      </w:pPr>
      <w:r w:rsidRPr="002A32C3">
        <w:rPr>
          <w:rFonts w:ascii="Times New Roman" w:hAnsi="Times New Roman" w:cs="Times New Roman"/>
        </w:rPr>
        <w:t>V the volume of the mesh in mm3,</w:t>
      </w:r>
    </w:p>
    <w:p w:rsidR="002A32C3" w:rsidRDefault="002A32C3" w:rsidP="002A32C3">
      <w:pPr>
        <w:spacing w:line="360" w:lineRule="auto"/>
        <w:rPr>
          <w:rFonts w:ascii="Times New Roman" w:hAnsi="Times New Roman" w:cs="Times New Roman"/>
          <w:b/>
        </w:rPr>
      </w:pPr>
      <w:r w:rsidRPr="002A32C3">
        <w:rPr>
          <w:rFonts w:ascii="Times New Roman" w:hAnsi="Times New Roman" w:cs="Times New Roman"/>
        </w:rPr>
        <w:t>A the surface area of the mesh in mm2,</w:t>
      </w:r>
    </w:p>
    <w:p w:rsidR="00C52386" w:rsidRPr="00E01A0F" w:rsidRDefault="00C52386" w:rsidP="00E01A0F">
      <w:pPr>
        <w:pStyle w:val="a7"/>
        <w:numPr>
          <w:ilvl w:val="0"/>
          <w:numId w:val="2"/>
        </w:numPr>
        <w:spacing w:line="360" w:lineRule="auto"/>
        <w:ind w:firstLineChars="0"/>
        <w:rPr>
          <w:rFonts w:ascii="Times New Roman" w:hAnsi="Times New Roman" w:cs="Times New Roman"/>
          <w:b/>
        </w:rPr>
      </w:pPr>
      <w:r w:rsidRPr="00E01A0F">
        <w:rPr>
          <w:rFonts w:ascii="Times New Roman" w:hAnsi="Times New Roman" w:cs="Times New Roman"/>
          <w:b/>
        </w:rPr>
        <w:t>Mesh Volume</w:t>
      </w:r>
      <w:r w:rsidRPr="00E01A0F">
        <w:rPr>
          <w:rFonts w:ascii="Times New Roman" w:hAnsi="Times New Roman" w:cs="Times New Roman" w:hint="eastAsia"/>
          <w:b/>
        </w:rPr>
        <w:t>:</w:t>
      </w:r>
    </w:p>
    <w:p w:rsidR="00C52386" w:rsidRDefault="003B70DF" w:rsidP="00C52386">
      <w:pPr>
        <w:spacing w:line="360" w:lineRule="auto"/>
        <w:jc w:val="center"/>
        <w:rPr>
          <w:rFonts w:ascii="Times New Roman" w:hAnsi="Times New Roman" w:cs="Times New Roman"/>
        </w:rPr>
      </w:pPr>
      <m:oMath>
        <m:sSub>
          <m:sSubPr>
            <m:ctrlPr>
              <w:rPr>
                <w:rFonts w:ascii="Cambria Math" w:eastAsia="Cambria Math" w:hAnsi="Cambria Math" w:cs="Cambria Math"/>
                <w:i/>
              </w:rPr>
            </m:ctrlPr>
          </m:sSubPr>
          <m:e>
            <m:r>
              <w:rPr>
                <w:rFonts w:ascii="Cambria Math" w:eastAsia="Cambria Math" w:hAnsi="Cambria Math" w:cs="Cambria Math"/>
              </w:rPr>
              <m:t>V</m:t>
            </m:r>
          </m:e>
          <m:sub>
            <m:r>
              <w:rPr>
                <w:rFonts w:ascii="Cambria Math" w:eastAsia="Cambria Math" w:hAnsi="Cambria Math" w:cs="Cambria Math"/>
              </w:rPr>
              <m:t>i</m:t>
            </m:r>
          </m:sub>
        </m:sSub>
        <m:r>
          <m:rPr>
            <m:sty m:val="p"/>
          </m:rPr>
          <w:rPr>
            <w:rFonts w:ascii="Cambria Math" w:eastAsia="Cambria Math" w:hAnsi="Cambria Math" w:cs="Cambria Math"/>
          </w:rPr>
          <m:t>=</m:t>
        </m:r>
        <m:f>
          <m:fPr>
            <m:ctrlPr>
              <w:rPr>
                <w:rFonts w:ascii="Cambria Math" w:eastAsia="Cambria Math" w:hAnsi="Cambria Math" w:cs="Times New Roman"/>
              </w:rPr>
            </m:ctrlPr>
          </m:fPr>
          <m:num>
            <m:sSub>
              <m:sSubPr>
                <m:ctrlPr>
                  <w:rPr>
                    <w:rFonts w:ascii="Cambria Math" w:eastAsia="Cambria Math" w:hAnsi="Cambria Math" w:cs="Cambria Math"/>
                  </w:rPr>
                </m:ctrlPr>
              </m:sSubPr>
              <m:e>
                <m:r>
                  <w:rPr>
                    <w:rFonts w:ascii="Cambria Math" w:eastAsia="Cambria Math" w:hAnsi="Cambria Math" w:cs="Cambria Math"/>
                  </w:rPr>
                  <m:t>O</m:t>
                </m:r>
              </m:e>
              <m:sub>
                <m:sSub>
                  <m:sSubPr>
                    <m:ctrlPr>
                      <w:rPr>
                        <w:rFonts w:ascii="Cambria Math" w:eastAsia="Cambria Math" w:hAnsi="Cambria Math" w:cs="Cambria Math"/>
                        <w:i/>
                      </w:rPr>
                    </m:ctrlPr>
                  </m:sSubPr>
                  <m:e>
                    <m:r>
                      <w:rPr>
                        <w:rFonts w:ascii="Cambria Math" w:eastAsia="Cambria Math" w:hAnsi="Cambria Math" w:cs="Cambria Math"/>
                      </w:rPr>
                      <m:t>a</m:t>
                    </m:r>
                  </m:e>
                  <m:sub>
                    <m:r>
                      <w:rPr>
                        <w:rFonts w:ascii="Cambria Math" w:eastAsia="Cambria Math" w:hAnsi="Cambria Math" w:cs="Cambria Math"/>
                      </w:rPr>
                      <m:t>i</m:t>
                    </m:r>
                  </m:sub>
                </m:sSub>
              </m:sub>
            </m:sSub>
            <m:r>
              <m:rPr>
                <m:sty m:val="p"/>
              </m:rPr>
              <w:rPr>
                <w:rFonts w:ascii="Cambria Math" w:eastAsia="Cambria Math" w:hAnsi="Cambria Math" w:cs="Cambria Math"/>
              </w:rPr>
              <w:sym w:font="Wingdings" w:char="F09E"/>
            </m:r>
            <m:r>
              <m:rPr>
                <m:sty m:val="p"/>
              </m:rPr>
              <w:rPr>
                <w:rFonts w:ascii="Cambria Math" w:eastAsia="Cambria Math" w:hAnsi="Cambria Math" w:cs="Cambria Math"/>
              </w:rPr>
              <m:t>(O</m:t>
            </m:r>
            <m:sSub>
              <m:sSubPr>
                <m:ctrlPr>
                  <w:rPr>
                    <w:rFonts w:ascii="Cambria Math" w:eastAsia="Cambria Math" w:hAnsi="Cambria Math" w:cs="Cambria Math"/>
                  </w:rPr>
                </m:ctrlPr>
              </m:sSubPr>
              <m:e>
                <m:r>
                  <m:rPr>
                    <m:sty m:val="p"/>
                  </m:rPr>
                  <w:rPr>
                    <w:rFonts w:ascii="Cambria Math" w:eastAsia="Cambria Math" w:hAnsi="Cambria Math" w:cs="Cambria Math"/>
                  </w:rPr>
                  <m:t>b</m:t>
                </m:r>
              </m:e>
              <m:sub>
                <m:r>
                  <w:rPr>
                    <w:rFonts w:ascii="Cambria Math" w:eastAsia="Cambria Math" w:hAnsi="Cambria Math" w:cs="Cambria Math"/>
                  </w:rPr>
                  <m:t>i</m:t>
                </m:r>
              </m:sub>
            </m:sSub>
            <m:r>
              <m:rPr>
                <m:sty m:val="p"/>
              </m:rPr>
              <w:rPr>
                <w:rFonts w:ascii="Cambria Math" w:eastAsia="Cambria Math" w:hAnsi="Cambria Math" w:cs="Cambria Math"/>
              </w:rPr>
              <m:t xml:space="preserve"> × O</m:t>
            </m:r>
            <m:sSub>
              <m:sSubPr>
                <m:ctrlPr>
                  <w:rPr>
                    <w:rFonts w:ascii="Cambria Math" w:eastAsia="Cambria Math" w:hAnsi="Cambria Math" w:cs="Cambria Math"/>
                  </w:rPr>
                </m:ctrlPr>
              </m:sSubPr>
              <m:e>
                <m:r>
                  <m:rPr>
                    <m:sty m:val="p"/>
                  </m:rPr>
                  <w:rPr>
                    <w:rFonts w:ascii="Cambria Math" w:eastAsia="Cambria Math" w:hAnsi="Cambria Math" w:cs="Cambria Math"/>
                  </w:rPr>
                  <m:t>c</m:t>
                </m:r>
              </m:e>
              <m:sub>
                <m:r>
                  <w:rPr>
                    <w:rFonts w:ascii="Cambria Math" w:eastAsia="Cambria Math" w:hAnsi="Cambria Math" w:cs="Cambria Math"/>
                  </w:rPr>
                  <m:t>i</m:t>
                </m:r>
              </m:sub>
            </m:sSub>
            <m:r>
              <m:rPr>
                <m:sty m:val="p"/>
              </m:rPr>
              <w:rPr>
                <w:rFonts w:ascii="Cambria Math" w:eastAsia="Cambria Math" w:hAnsi="Cambria Math" w:cs="Cambria Math"/>
              </w:rPr>
              <m:t>)</m:t>
            </m:r>
          </m:num>
          <m:den>
            <m:r>
              <m:rPr>
                <m:sty m:val="p"/>
              </m:rPr>
              <w:rPr>
                <w:rFonts w:ascii="Cambria Math" w:eastAsia="Cambria Math" w:hAnsi="Cambria Math" w:cs="Cambria Math"/>
              </w:rPr>
              <m:t>6</m:t>
            </m:r>
          </m:den>
        </m:f>
      </m:oMath>
      <w:r w:rsidR="00C52386">
        <w:rPr>
          <w:rFonts w:ascii="Times New Roman" w:hAnsi="Times New Roman" w:cs="Times New Roman"/>
          <w:b/>
        </w:rPr>
        <w:t xml:space="preserve"> </w:t>
      </w:r>
      <w:r w:rsidR="00DD4FA8" w:rsidRPr="00DD4FA8">
        <w:rPr>
          <w:rFonts w:ascii="Times New Roman" w:hAnsi="Times New Roman" w:cs="Times New Roman" w:hint="eastAsia"/>
        </w:rPr>
        <w:t>(1)</w:t>
      </w:r>
    </w:p>
    <w:p w:rsidR="00DD4FA8" w:rsidRDefault="00DD4FA8" w:rsidP="00C52386">
      <w:pPr>
        <w:spacing w:line="360" w:lineRule="auto"/>
        <w:jc w:val="center"/>
        <w:rPr>
          <w:rFonts w:ascii="Times New Roman" w:hAnsi="Times New Roman" w:cs="Times New Roman"/>
        </w:rPr>
      </w:pPr>
      <m:oMath>
        <m:r>
          <m:rPr>
            <m:sty m:val="p"/>
          </m:rPr>
          <w:rPr>
            <w:rFonts w:ascii="Cambria Math" w:eastAsia="Cambria Math" w:hAnsi="Cambria Math" w:cs="Times New Roman"/>
          </w:rPr>
          <m:t>V</m:t>
        </m:r>
        <m:r>
          <w:rPr>
            <w:rFonts w:ascii="Cambria Math" w:hAnsi="Cambria Math" w:cs="Times New Roman"/>
          </w:rPr>
          <m:t>=</m:t>
        </m:r>
        <m:nary>
          <m:naryPr>
            <m:chr m:val="∑"/>
            <m:grow m:val="1"/>
            <m:ctrlPr>
              <w:rPr>
                <w:rFonts w:ascii="Cambria Math" w:eastAsia="Cambria Math" w:hAnsi="Cambria Math" w:cs="Times New Roman"/>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f</m:t>
                </m:r>
              </m:sub>
            </m:sSub>
          </m:sup>
          <m:e>
            <m:sSub>
              <m:sSubPr>
                <m:ctrlPr>
                  <w:rPr>
                    <w:rFonts w:ascii="Cambria Math" w:eastAsia="Cambria Math" w:hAnsi="Cambria Math" w:cs="Times New Roman"/>
                  </w:rPr>
                </m:ctrlPr>
              </m:sSubPr>
              <m:e>
                <m:r>
                  <m:rPr>
                    <m:sty m:val="p"/>
                  </m:rPr>
                  <w:rPr>
                    <w:rFonts w:ascii="Cambria Math" w:eastAsia="Cambria Math" w:hAnsi="Cambria Math" w:cs="Times New Roman"/>
                  </w:rPr>
                  <m:t>V</m:t>
                </m:r>
              </m:e>
              <m:sub>
                <m:r>
                  <w:rPr>
                    <w:rFonts w:ascii="Cambria Math" w:eastAsia="Cambria Math" w:hAnsi="Cambria Math" w:cs="Times New Roman"/>
                  </w:rPr>
                  <m:t>i</m:t>
                </m:r>
              </m:sub>
            </m:sSub>
          </m:e>
        </m:nary>
      </m:oMath>
      <w:r>
        <w:rPr>
          <w:rFonts w:ascii="Times New Roman" w:hAnsi="Times New Roman" w:cs="Times New Roman" w:hint="eastAsia"/>
        </w:rPr>
        <w:t xml:space="preserve"> (2)</w:t>
      </w:r>
    </w:p>
    <w:p w:rsidR="00DD4FA8" w:rsidRDefault="00DD4FA8" w:rsidP="00DD4FA8">
      <w:pPr>
        <w:spacing w:line="360" w:lineRule="auto"/>
        <w:rPr>
          <w:rFonts w:ascii="Times New Roman" w:hAnsi="Times New Roman" w:cs="Times New Roman"/>
        </w:rPr>
      </w:pPr>
      <w:r w:rsidRPr="00DD4FA8">
        <w:rPr>
          <w:rFonts w:ascii="Times New Roman" w:hAnsi="Times New Roman" w:cs="Times New Roman"/>
        </w:rPr>
        <w:t xml:space="preserve">The volume of the ROI V is calculated from the triangle mesh of the ROI. For each face </w:t>
      </w:r>
      <w:proofErr w:type="spellStart"/>
      <w:r w:rsidRPr="00DD4FA8">
        <w:rPr>
          <w:rFonts w:ascii="Times New Roman" w:hAnsi="Times New Roman" w:cs="Times New Roman"/>
        </w:rPr>
        <w:t>i</w:t>
      </w:r>
      <w:proofErr w:type="spellEnd"/>
      <w:r w:rsidRPr="00DD4FA8">
        <w:rPr>
          <w:rFonts w:ascii="Times New Roman" w:hAnsi="Times New Roman" w:cs="Times New Roman"/>
        </w:rPr>
        <w:t xml:space="preserve"> in the mesh, defined by points </w:t>
      </w:r>
      <w:proofErr w:type="spellStart"/>
      <w:r w:rsidRPr="00DD4FA8">
        <w:rPr>
          <w:rFonts w:ascii="Times New Roman" w:hAnsi="Times New Roman" w:cs="Times New Roman"/>
        </w:rPr>
        <w:t>a</w:t>
      </w:r>
      <w:r w:rsidRPr="00DD4FA8">
        <w:rPr>
          <w:rFonts w:ascii="Times New Roman" w:hAnsi="Times New Roman" w:cs="Times New Roman"/>
          <w:vertAlign w:val="subscript"/>
        </w:rPr>
        <w:t>i</w:t>
      </w:r>
      <w:proofErr w:type="gramStart"/>
      <w:r w:rsidRPr="00DD4FA8">
        <w:rPr>
          <w:rFonts w:ascii="Times New Roman" w:hAnsi="Times New Roman" w:cs="Times New Roman"/>
        </w:rPr>
        <w:t>,b</w:t>
      </w:r>
      <w:r w:rsidRPr="00DD4FA8">
        <w:rPr>
          <w:rFonts w:ascii="Times New Roman" w:hAnsi="Times New Roman" w:cs="Times New Roman"/>
          <w:vertAlign w:val="subscript"/>
        </w:rPr>
        <w:t>i</w:t>
      </w:r>
      <w:proofErr w:type="spellEnd"/>
      <w:proofErr w:type="gramEnd"/>
      <w:r w:rsidRPr="00DD4FA8">
        <w:rPr>
          <w:rFonts w:ascii="Times New Roman" w:hAnsi="Times New Roman" w:cs="Times New Roman"/>
        </w:rPr>
        <w:t xml:space="preserve"> and c</w:t>
      </w:r>
      <w:r w:rsidRPr="00DD4FA8">
        <w:rPr>
          <w:rFonts w:ascii="Times New Roman" w:hAnsi="Times New Roman" w:cs="Times New Roman"/>
          <w:vertAlign w:val="subscript"/>
        </w:rPr>
        <w:t>i</w:t>
      </w:r>
      <w:r w:rsidRPr="00DD4FA8">
        <w:rPr>
          <w:rFonts w:ascii="Times New Roman" w:hAnsi="Times New Roman" w:cs="Times New Roman"/>
        </w:rPr>
        <w:t xml:space="preserve">, the (signed) volume </w:t>
      </w:r>
      <w:proofErr w:type="spellStart"/>
      <w:r w:rsidRPr="00DD4FA8">
        <w:rPr>
          <w:rFonts w:ascii="Times New Roman" w:hAnsi="Times New Roman" w:cs="Times New Roman"/>
        </w:rPr>
        <w:t>V</w:t>
      </w:r>
      <w:r w:rsidRPr="00DD4FA8">
        <w:rPr>
          <w:rFonts w:ascii="Times New Roman" w:hAnsi="Times New Roman" w:cs="Times New Roman"/>
          <w:vertAlign w:val="subscript"/>
        </w:rPr>
        <w:t>f</w:t>
      </w:r>
      <w:proofErr w:type="spellEnd"/>
      <w:r w:rsidRPr="00DD4FA8">
        <w:rPr>
          <w:rFonts w:ascii="Times New Roman" w:hAnsi="Times New Roman" w:cs="Times New Roman"/>
          <w:vertAlign w:val="subscript"/>
        </w:rPr>
        <w:t xml:space="preserve"> </w:t>
      </w:r>
      <w:r w:rsidRPr="00DD4FA8">
        <w:rPr>
          <w:rFonts w:ascii="Times New Roman" w:hAnsi="Times New Roman" w:cs="Times New Roman"/>
        </w:rPr>
        <w:t xml:space="preserve">of the tetrahedron defined by that face and the origin of the image (O) is calculated. (1) </w:t>
      </w:r>
    </w:p>
    <w:p w:rsidR="00C52386" w:rsidRPr="00F46E0C" w:rsidRDefault="00DD4FA8" w:rsidP="00C52386">
      <w:pPr>
        <w:spacing w:line="360" w:lineRule="auto"/>
        <w:rPr>
          <w:rFonts w:ascii="Times New Roman" w:hAnsi="Times New Roman" w:cs="Times New Roman"/>
        </w:rPr>
      </w:pPr>
      <w:r w:rsidRPr="00DD4FA8">
        <w:rPr>
          <w:rFonts w:ascii="Times New Roman" w:hAnsi="Times New Roman" w:cs="Times New Roman"/>
        </w:rPr>
        <w:t>The sign of the volume is determined by the sign of the normal, which must be consistently defined as either facin</w:t>
      </w:r>
      <w:r>
        <w:rPr>
          <w:rFonts w:ascii="Times New Roman" w:hAnsi="Times New Roman" w:cs="Times New Roman"/>
        </w:rPr>
        <w:t>g outward or inward of the ROI.</w:t>
      </w:r>
      <w:r>
        <w:rPr>
          <w:rFonts w:ascii="Times New Roman" w:hAnsi="Times New Roman" w:cs="Times New Roman" w:hint="eastAsia"/>
        </w:rPr>
        <w:t xml:space="preserve"> </w:t>
      </w:r>
      <w:r w:rsidRPr="00DD4FA8">
        <w:rPr>
          <w:rFonts w:ascii="Times New Roman" w:hAnsi="Times New Roman" w:cs="Times New Roman"/>
        </w:rPr>
        <w:t xml:space="preserve">Then taking the sum of all </w:t>
      </w:r>
      <w:proofErr w:type="gramStart"/>
      <w:r w:rsidRPr="00DD4FA8">
        <w:rPr>
          <w:rFonts w:ascii="Times New Roman" w:hAnsi="Times New Roman" w:cs="Times New Roman"/>
        </w:rPr>
        <w:t>V</w:t>
      </w:r>
      <w:r w:rsidRPr="00DD4FA8">
        <w:rPr>
          <w:rFonts w:ascii="Times New Roman" w:hAnsi="Times New Roman" w:cs="Times New Roman"/>
          <w:vertAlign w:val="subscript"/>
        </w:rPr>
        <w:t>i</w:t>
      </w:r>
      <w:proofErr w:type="gramEnd"/>
      <w:r w:rsidRPr="00DD4FA8">
        <w:rPr>
          <w:rFonts w:ascii="Times New Roman" w:hAnsi="Times New Roman" w:cs="Times New Roman"/>
        </w:rPr>
        <w:t>, the total volume of the ROI is obtained (2)</w:t>
      </w:r>
    </w:p>
    <w:p w:rsidR="00DD4FA8" w:rsidRDefault="00DD4FA8" w:rsidP="00E01A0F">
      <w:pPr>
        <w:pStyle w:val="a7"/>
        <w:numPr>
          <w:ilvl w:val="0"/>
          <w:numId w:val="2"/>
        </w:numPr>
        <w:spacing w:line="360" w:lineRule="auto"/>
        <w:ind w:firstLineChars="0"/>
        <w:rPr>
          <w:rFonts w:ascii="Times New Roman" w:hAnsi="Times New Roman" w:cs="Times New Roman"/>
          <w:b/>
        </w:rPr>
      </w:pPr>
      <w:r w:rsidRPr="00E01A0F">
        <w:rPr>
          <w:rFonts w:ascii="Times New Roman" w:hAnsi="Times New Roman" w:cs="Times New Roman"/>
          <w:b/>
        </w:rPr>
        <w:t>Surface</w:t>
      </w:r>
      <w:r w:rsidRPr="00E01A0F">
        <w:rPr>
          <w:rFonts w:ascii="Times New Roman" w:hAnsi="Times New Roman" w:cs="Times New Roman" w:hint="eastAsia"/>
          <w:b/>
        </w:rPr>
        <w:t xml:space="preserve"> </w:t>
      </w:r>
      <w:r w:rsidRPr="00E01A0F">
        <w:rPr>
          <w:rFonts w:ascii="Times New Roman" w:hAnsi="Times New Roman" w:cs="Times New Roman"/>
          <w:b/>
        </w:rPr>
        <w:t>Volume</w:t>
      </w:r>
      <w:r w:rsidRPr="00E01A0F">
        <w:rPr>
          <w:rFonts w:ascii="Times New Roman" w:hAnsi="Times New Roman" w:cs="Times New Roman" w:hint="eastAsia"/>
          <w:b/>
        </w:rPr>
        <w:t xml:space="preserve"> </w:t>
      </w:r>
      <w:r w:rsidRPr="00E01A0F">
        <w:rPr>
          <w:rFonts w:ascii="Times New Roman" w:hAnsi="Times New Roman" w:cs="Times New Roman"/>
          <w:b/>
        </w:rPr>
        <w:t>Ratio</w:t>
      </w:r>
      <w:r w:rsidR="00E01A0F">
        <w:rPr>
          <w:rFonts w:ascii="Times New Roman" w:hAnsi="Times New Roman" w:cs="Times New Roman" w:hint="eastAsia"/>
          <w:b/>
        </w:rPr>
        <w:t>:</w:t>
      </w:r>
    </w:p>
    <w:p w:rsidR="00E01A0F" w:rsidRPr="00E01A0F" w:rsidRDefault="00E01A0F" w:rsidP="00E01A0F">
      <w:pPr>
        <w:spacing w:line="360" w:lineRule="auto"/>
        <w:jc w:val="center"/>
        <w:rPr>
          <w:rFonts w:ascii="Times New Roman" w:hAnsi="Times New Roman" w:cs="Times New Roman"/>
          <w:b/>
        </w:rPr>
      </w:pPr>
      <m:oMathPara>
        <m:oMath>
          <m:r>
            <w:rPr>
              <w:rFonts w:ascii="Cambria Math" w:eastAsia="Cambria Math" w:hAnsi="Cambria Math" w:cs="Cambria Math"/>
            </w:rPr>
            <m:t>surface to volume ratio</m:t>
          </m:r>
          <m:r>
            <m:rPr>
              <m:sty m:val="p"/>
            </m:rPr>
            <w:rPr>
              <w:rFonts w:ascii="Cambria Math" w:eastAsia="Cambria Math" w:hAnsi="Cambria Math" w:cs="Cambria Math"/>
            </w:rPr>
            <m:t>=</m:t>
          </m:r>
          <m:f>
            <m:fPr>
              <m:ctrlPr>
                <w:rPr>
                  <w:rFonts w:ascii="Cambria Math" w:eastAsia="Cambria Math" w:hAnsi="Cambria Math" w:cs="Times New Roman"/>
                </w:rPr>
              </m:ctrlPr>
            </m:fPr>
            <m:num>
              <m:r>
                <m:rPr>
                  <m:sty m:val="p"/>
                </m:rPr>
                <w:rPr>
                  <w:rFonts w:ascii="Cambria Math" w:eastAsia="Cambria Math" w:hAnsi="Cambria Math" w:cs="Cambria Math"/>
                </w:rPr>
                <m:t>A</m:t>
              </m:r>
            </m:num>
            <m:den>
              <m:r>
                <m:rPr>
                  <m:sty m:val="p"/>
                </m:rPr>
                <w:rPr>
                  <w:rFonts w:ascii="Cambria Math" w:eastAsia="Cambria Math" w:hAnsi="Cambria Math" w:cs="Cambria Math"/>
                </w:rPr>
                <m:t>V</m:t>
              </m:r>
            </m:den>
          </m:f>
        </m:oMath>
      </m:oMathPara>
    </w:p>
    <w:p w:rsidR="00DD4FA8" w:rsidRPr="00E01A0F" w:rsidRDefault="00E01A0F" w:rsidP="00E01A0F">
      <w:pPr>
        <w:spacing w:line="360" w:lineRule="auto"/>
        <w:jc w:val="left"/>
        <w:rPr>
          <w:rFonts w:ascii="Times New Roman" w:hAnsi="Times New Roman" w:cs="Times New Roman"/>
        </w:rPr>
      </w:pPr>
      <w:r w:rsidRPr="00E01A0F">
        <w:rPr>
          <w:rFonts w:ascii="Times New Roman" w:hAnsi="Times New Roman" w:cs="Times New Roman"/>
        </w:rPr>
        <w:t>Here, a lower value indicates a more compact (sphere-like) shape. This feature is not dimensionless, and is therefore (partly) dependent on the volume of the ROI.</w:t>
      </w:r>
    </w:p>
    <w:p w:rsidR="00DD4FA8" w:rsidRDefault="00E01A0F" w:rsidP="00E01A0F">
      <w:pPr>
        <w:pStyle w:val="a7"/>
        <w:numPr>
          <w:ilvl w:val="0"/>
          <w:numId w:val="2"/>
        </w:numPr>
        <w:ind w:firstLineChars="0"/>
        <w:rPr>
          <w:rFonts w:ascii="Times New Roman" w:hAnsi="Times New Roman" w:cs="Times New Roman"/>
          <w:b/>
        </w:rPr>
      </w:pPr>
      <w:r w:rsidRPr="00E01A0F">
        <w:rPr>
          <w:rFonts w:ascii="Times New Roman" w:hAnsi="Times New Roman" w:cs="Times New Roman"/>
          <w:b/>
        </w:rPr>
        <w:t>Voxel Volume</w:t>
      </w:r>
    </w:p>
    <w:p w:rsidR="00E01A0F" w:rsidRPr="00E01A0F" w:rsidRDefault="003B70DF" w:rsidP="00E01A0F">
      <w:pPr>
        <w:jc w:val="center"/>
        <w:rPr>
          <w:rFonts w:ascii="Times New Roman" w:hAnsi="Times New Roman" w:cs="Times New Roman"/>
          <w:b/>
        </w:rPr>
      </w:pPr>
      <m:oMathPara>
        <m:oMath>
          <m:sSub>
            <m:sSubPr>
              <m:ctrlPr>
                <w:rPr>
                  <w:rFonts w:ascii="Cambria Math" w:eastAsia="Cambria Math" w:hAnsi="Cambria Math" w:cs="Times New Roman"/>
                </w:rPr>
              </m:ctrlPr>
            </m:sSubPr>
            <m:e>
              <m:r>
                <m:rPr>
                  <m:sty m:val="p"/>
                </m:rPr>
                <w:rPr>
                  <w:rFonts w:ascii="Cambria Math" w:eastAsia="Cambria Math" w:hAnsi="Cambria Math" w:cs="Times New Roman"/>
                </w:rPr>
                <m:t>V</m:t>
              </m:r>
            </m:e>
            <m:sub>
              <m:r>
                <w:rPr>
                  <w:rFonts w:ascii="Cambria Math" w:eastAsia="Cambria Math" w:hAnsi="Cambria Math" w:cs="Times New Roman"/>
                </w:rPr>
                <m:t>voxel</m:t>
              </m:r>
            </m:sub>
          </m:sSub>
          <m:r>
            <w:rPr>
              <w:rFonts w:ascii="Cambria Math" w:hAnsi="Cambria Math" w:cs="Times New Roman"/>
            </w:rPr>
            <m:t>=</m:t>
          </m:r>
          <m:nary>
            <m:naryPr>
              <m:chr m:val="∑"/>
              <m:grow m:val="1"/>
              <m:ctrlPr>
                <w:rPr>
                  <w:rFonts w:ascii="Cambria Math" w:eastAsia="Cambria Math" w:hAnsi="Cambria Math" w:cs="Times New Roman"/>
                </w:rPr>
              </m:ctrlPr>
            </m:naryPr>
            <m:sub>
              <m:r>
                <w:rPr>
                  <w:rFonts w:ascii="Cambria Math" w:hAnsi="Cambria Math" w:cs="Times New Roman"/>
                </w:rPr>
                <m:t>k=1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v</m:t>
                  </m:r>
                </m:sub>
              </m:sSub>
            </m:sup>
            <m:e>
              <m:sSub>
                <m:sSubPr>
                  <m:ctrlPr>
                    <w:rPr>
                      <w:rFonts w:ascii="Cambria Math" w:eastAsia="Cambria Math" w:hAnsi="Cambria Math" w:cs="Times New Roman"/>
                    </w:rPr>
                  </m:ctrlPr>
                </m:sSubPr>
                <m:e>
                  <m:r>
                    <m:rPr>
                      <m:sty m:val="p"/>
                    </m:rPr>
                    <w:rPr>
                      <w:rFonts w:ascii="Cambria Math" w:eastAsia="Cambria Math" w:hAnsi="Cambria Math" w:cs="Times New Roman"/>
                    </w:rPr>
                    <m:t>V</m:t>
                  </m:r>
                </m:e>
                <m:sub>
                  <m:r>
                    <w:rPr>
                      <w:rFonts w:ascii="Cambria Math" w:eastAsia="Cambria Math" w:hAnsi="Cambria Math" w:cs="Times New Roman"/>
                    </w:rPr>
                    <m:t>k</m:t>
                  </m:r>
                </m:sub>
              </m:sSub>
            </m:e>
          </m:nary>
        </m:oMath>
      </m:oMathPara>
    </w:p>
    <w:p w:rsidR="00C52386" w:rsidRPr="00E01A0F" w:rsidRDefault="00E01A0F" w:rsidP="00C52386">
      <w:pPr>
        <w:spacing w:line="360" w:lineRule="auto"/>
        <w:rPr>
          <w:rFonts w:ascii="Times New Roman" w:hAnsi="Times New Roman" w:cs="Times New Roman"/>
        </w:rPr>
      </w:pPr>
      <w:r w:rsidRPr="00E01A0F">
        <w:rPr>
          <w:rFonts w:ascii="Times New Roman" w:hAnsi="Times New Roman" w:cs="Times New Roman"/>
        </w:rPr>
        <w:lastRenderedPageBreak/>
        <w:t xml:space="preserve">The volume of the ROI </w:t>
      </w:r>
      <w:proofErr w:type="spellStart"/>
      <w:r w:rsidRPr="00E01A0F">
        <w:rPr>
          <w:rFonts w:ascii="Times New Roman" w:hAnsi="Times New Roman" w:cs="Times New Roman"/>
        </w:rPr>
        <w:t>Vvoxel</w:t>
      </w:r>
      <w:proofErr w:type="spellEnd"/>
      <w:r w:rsidRPr="00E01A0F">
        <w:rPr>
          <w:rFonts w:ascii="Times New Roman" w:hAnsi="Times New Roman" w:cs="Times New Roman"/>
        </w:rPr>
        <w:t xml:space="preserve"> is approximated by multiplying the number of voxels in the ROI by the volume of a single voxel </w:t>
      </w:r>
      <w:proofErr w:type="spellStart"/>
      <w:r w:rsidRPr="00E01A0F">
        <w:rPr>
          <w:rFonts w:ascii="Times New Roman" w:hAnsi="Times New Roman" w:cs="Times New Roman"/>
        </w:rPr>
        <w:t>Vk</w:t>
      </w:r>
      <w:proofErr w:type="spellEnd"/>
      <w:r w:rsidRPr="00E01A0F">
        <w:rPr>
          <w:rFonts w:ascii="Times New Roman" w:hAnsi="Times New Roman" w:cs="Times New Roman"/>
        </w:rPr>
        <w:t>. This is a less precise approximation of the volume and is not used in subsequent features. This feature does not make use of the mesh and is not used in calculation of other shape features.</w:t>
      </w:r>
    </w:p>
    <w:p w:rsidR="00C52386" w:rsidRDefault="00C52386" w:rsidP="007D302D"/>
    <w:p w:rsidR="00C52386" w:rsidRDefault="00710843" w:rsidP="007D302D">
      <w:pPr>
        <w:rPr>
          <w:rFonts w:ascii="Times New Roman" w:hAnsi="Times New Roman" w:cs="Times New Roman"/>
          <w:b/>
        </w:rPr>
      </w:pPr>
      <w:r w:rsidRPr="00710843">
        <w:rPr>
          <w:rFonts w:ascii="Times New Roman" w:hAnsi="Times New Roman" w:cs="Times New Roman"/>
          <w:b/>
        </w:rPr>
        <w:t>Gray Level Co-occurrence Matrix (GLCM) Features</w:t>
      </w:r>
      <w:r>
        <w:rPr>
          <w:rFonts w:ascii="Times New Roman" w:hAnsi="Times New Roman" w:cs="Times New Roman" w:hint="eastAsia"/>
          <w:b/>
        </w:rPr>
        <w:t xml:space="preserve">: </w:t>
      </w:r>
    </w:p>
    <w:p w:rsidR="00707B73" w:rsidRDefault="00707B73" w:rsidP="00140A1C">
      <w:pPr>
        <w:spacing w:line="360" w:lineRule="auto"/>
        <w:ind w:firstLineChars="50" w:firstLine="105"/>
        <w:rPr>
          <w:rFonts w:ascii="Times New Roman" w:hAnsi="Times New Roman" w:cs="Times New Roman"/>
        </w:rPr>
      </w:pPr>
      <w:r w:rsidRPr="00707B73">
        <w:rPr>
          <w:rFonts w:ascii="Times New Roman" w:hAnsi="Times New Roman" w:cs="Times New Roman"/>
        </w:rPr>
        <w:t xml:space="preserve">A Gray Level Size Zone (GLSZM) quantifies gray level zones in an image. A gray level zone is defined as </w:t>
      </w:r>
      <w:proofErr w:type="gramStart"/>
      <w:r w:rsidRPr="00707B73">
        <w:rPr>
          <w:rFonts w:ascii="Times New Roman" w:hAnsi="Times New Roman" w:cs="Times New Roman"/>
        </w:rPr>
        <w:t>a the</w:t>
      </w:r>
      <w:proofErr w:type="gramEnd"/>
      <w:r w:rsidRPr="00707B73">
        <w:rPr>
          <w:rFonts w:ascii="Times New Roman" w:hAnsi="Times New Roman" w:cs="Times New Roman"/>
        </w:rPr>
        <w:t xml:space="preserve"> number of connected voxels that share the same gray level intensity. A voxel is considered connected if the distance is 1 according to the infinity norm (26-connected region in a 3D, 8-connected region in 2D). In a gray level size zone matrix P</w:t>
      </w:r>
      <w:r w:rsidR="001B4653">
        <w:rPr>
          <w:rFonts w:ascii="Times New Roman" w:hAnsi="Times New Roman" w:cs="Times New Roman" w:hint="eastAsia"/>
        </w:rPr>
        <w:t xml:space="preserve"> </w:t>
      </w:r>
      <w:r w:rsidRPr="00707B73">
        <w:rPr>
          <w:rFonts w:ascii="Times New Roman" w:hAnsi="Times New Roman" w:cs="Times New Roman"/>
        </w:rPr>
        <w:t>(</w:t>
      </w:r>
      <w:proofErr w:type="spellStart"/>
      <w:r w:rsidRPr="00707B73">
        <w:rPr>
          <w:rFonts w:ascii="Times New Roman" w:hAnsi="Times New Roman" w:cs="Times New Roman"/>
        </w:rPr>
        <w:t>i</w:t>
      </w:r>
      <w:proofErr w:type="spellEnd"/>
      <w:r w:rsidRPr="00707B73">
        <w:rPr>
          <w:rFonts w:ascii="Times New Roman" w:hAnsi="Times New Roman" w:cs="Times New Roman"/>
        </w:rPr>
        <w:t>,</w:t>
      </w:r>
      <w:r w:rsidR="001B4653">
        <w:rPr>
          <w:rFonts w:ascii="Times New Roman" w:hAnsi="Times New Roman" w:cs="Times New Roman" w:hint="eastAsia"/>
        </w:rPr>
        <w:t xml:space="preserve"> </w:t>
      </w:r>
      <w:r w:rsidRPr="00707B73">
        <w:rPr>
          <w:rFonts w:ascii="Times New Roman" w:hAnsi="Times New Roman" w:cs="Times New Roman"/>
        </w:rPr>
        <w:t>j) the (</w:t>
      </w:r>
      <w:proofErr w:type="spellStart"/>
      <w:r w:rsidRPr="00707B73">
        <w:rPr>
          <w:rFonts w:ascii="Times New Roman" w:hAnsi="Times New Roman" w:cs="Times New Roman"/>
        </w:rPr>
        <w:t>i</w:t>
      </w:r>
      <w:proofErr w:type="spellEnd"/>
      <w:r w:rsidRPr="00707B73">
        <w:rPr>
          <w:rFonts w:ascii="Times New Roman" w:hAnsi="Times New Roman" w:cs="Times New Roman"/>
        </w:rPr>
        <w:t>,</w:t>
      </w:r>
      <w:r w:rsidR="001B4653">
        <w:rPr>
          <w:rFonts w:ascii="Times New Roman" w:hAnsi="Times New Roman" w:cs="Times New Roman" w:hint="eastAsia"/>
        </w:rPr>
        <w:t xml:space="preserve"> </w:t>
      </w:r>
      <w:r w:rsidRPr="00707B73">
        <w:rPr>
          <w:rFonts w:ascii="Times New Roman" w:hAnsi="Times New Roman" w:cs="Times New Roman"/>
        </w:rPr>
        <w:t>j</w:t>
      </w:r>
      <w:proofErr w:type="gramStart"/>
      <w:r w:rsidRPr="00707B73">
        <w:rPr>
          <w:rFonts w:ascii="Times New Roman" w:hAnsi="Times New Roman" w:cs="Times New Roman"/>
        </w:rPr>
        <w:t>)</w:t>
      </w:r>
      <w:proofErr w:type="spellStart"/>
      <w:r w:rsidRPr="001B4653">
        <w:rPr>
          <w:rFonts w:ascii="Times New Roman" w:hAnsi="Times New Roman" w:cs="Times New Roman"/>
          <w:vertAlign w:val="superscript"/>
        </w:rPr>
        <w:t>th</w:t>
      </w:r>
      <w:proofErr w:type="spellEnd"/>
      <w:proofErr w:type="gramEnd"/>
      <w:r w:rsidRPr="00707B73">
        <w:rPr>
          <w:rFonts w:ascii="Times New Roman" w:hAnsi="Times New Roman" w:cs="Times New Roman"/>
        </w:rPr>
        <w:t xml:space="preserve"> element equals the number of zones with gray level </w:t>
      </w:r>
      <w:proofErr w:type="spellStart"/>
      <w:r w:rsidRPr="00707B73">
        <w:rPr>
          <w:rFonts w:ascii="Times New Roman" w:hAnsi="Times New Roman" w:cs="Times New Roman"/>
        </w:rPr>
        <w:t>i</w:t>
      </w:r>
      <w:proofErr w:type="spellEnd"/>
      <w:r w:rsidRPr="00707B73">
        <w:rPr>
          <w:rFonts w:ascii="Times New Roman" w:hAnsi="Times New Roman" w:cs="Times New Roman"/>
        </w:rPr>
        <w:t xml:space="preserve"> and size j appear in image. Contrary to GLCM and GLRLM, the GLSZM is rotation independent, with only one matrix calculated for all directions in the ROI.</w:t>
      </w:r>
    </w:p>
    <w:p w:rsidR="001B4653" w:rsidRPr="001B4653" w:rsidRDefault="001B4653" w:rsidP="001B4653">
      <w:pPr>
        <w:spacing w:line="360" w:lineRule="auto"/>
        <w:rPr>
          <w:rFonts w:ascii="Times New Roman" w:hAnsi="Times New Roman" w:cs="Times New Roman"/>
        </w:rPr>
      </w:pPr>
      <w:r>
        <w:rPr>
          <w:rFonts w:ascii="Times New Roman" w:hAnsi="Times New Roman" w:cs="Times New Roman"/>
        </w:rPr>
        <w:t>Let:</w:t>
      </w:r>
    </w:p>
    <w:p w:rsidR="001B4653" w:rsidRPr="001B4653" w:rsidRDefault="001B4653" w:rsidP="001B4653">
      <w:pPr>
        <w:spacing w:line="360" w:lineRule="auto"/>
        <w:rPr>
          <w:rFonts w:ascii="Times New Roman" w:hAnsi="Times New Roman" w:cs="Times New Roman"/>
        </w:rPr>
      </w:pPr>
      <w:r w:rsidRPr="001B4653">
        <w:rPr>
          <w:rFonts w:ascii="Times New Roman" w:hAnsi="Times New Roman" w:cs="Times New Roman"/>
        </w:rPr>
        <w:t>N</w:t>
      </w:r>
      <w:r w:rsidRPr="001B4653">
        <w:rPr>
          <w:rFonts w:ascii="Times New Roman" w:hAnsi="Times New Roman" w:cs="Times New Roman"/>
          <w:vertAlign w:val="subscript"/>
        </w:rPr>
        <w:t>g</w:t>
      </w:r>
      <w:r w:rsidRPr="001B4653">
        <w:rPr>
          <w:rFonts w:ascii="Times New Roman" w:hAnsi="Times New Roman" w:cs="Times New Roman"/>
        </w:rPr>
        <w:t xml:space="preserve"> be the number of discrete intensity values in the image</w:t>
      </w:r>
    </w:p>
    <w:p w:rsidR="001B4653" w:rsidRPr="001B4653" w:rsidRDefault="001B4653" w:rsidP="001B4653">
      <w:pPr>
        <w:spacing w:line="360" w:lineRule="auto"/>
        <w:rPr>
          <w:rFonts w:ascii="Times New Roman" w:hAnsi="Times New Roman" w:cs="Times New Roman"/>
        </w:rPr>
      </w:pPr>
      <w:r w:rsidRPr="001B4653">
        <w:rPr>
          <w:rFonts w:ascii="Times New Roman" w:hAnsi="Times New Roman" w:cs="Times New Roman"/>
        </w:rPr>
        <w:t>N</w:t>
      </w:r>
      <w:r w:rsidRPr="001B4653">
        <w:rPr>
          <w:rFonts w:ascii="Times New Roman" w:hAnsi="Times New Roman" w:cs="Times New Roman"/>
          <w:sz w:val="20"/>
        </w:rPr>
        <w:t>s</w:t>
      </w:r>
      <w:r w:rsidRPr="001B4653">
        <w:rPr>
          <w:rFonts w:ascii="Times New Roman" w:hAnsi="Times New Roman" w:cs="Times New Roman"/>
        </w:rPr>
        <w:t xml:space="preserve"> be the number of discrete zone sizes in the image</w:t>
      </w:r>
    </w:p>
    <w:p w:rsidR="001B4653" w:rsidRPr="001B4653" w:rsidRDefault="001B4653" w:rsidP="001B4653">
      <w:pPr>
        <w:spacing w:line="360" w:lineRule="auto"/>
        <w:rPr>
          <w:rFonts w:ascii="Times New Roman" w:hAnsi="Times New Roman" w:cs="Times New Roman"/>
        </w:rPr>
      </w:pPr>
      <w:r w:rsidRPr="001B4653">
        <w:rPr>
          <w:rFonts w:ascii="Times New Roman" w:hAnsi="Times New Roman" w:cs="Times New Roman"/>
        </w:rPr>
        <w:t>N</w:t>
      </w:r>
      <w:r w:rsidRPr="001B4653">
        <w:rPr>
          <w:rFonts w:ascii="Times New Roman" w:hAnsi="Times New Roman" w:cs="Times New Roman"/>
          <w:vertAlign w:val="subscript"/>
        </w:rPr>
        <w:t>p</w:t>
      </w:r>
      <w:r w:rsidRPr="001B4653">
        <w:rPr>
          <w:rFonts w:ascii="Times New Roman" w:hAnsi="Times New Roman" w:cs="Times New Roman"/>
        </w:rPr>
        <w:t xml:space="preserve"> be the number of voxels in the image</w:t>
      </w:r>
    </w:p>
    <w:p w:rsidR="001B4653" w:rsidRPr="001B4653" w:rsidRDefault="001B4653" w:rsidP="001B4653">
      <w:pPr>
        <w:spacing w:line="360" w:lineRule="auto"/>
        <w:rPr>
          <w:rFonts w:ascii="Times New Roman" w:hAnsi="Times New Roman" w:cs="Times New Roman"/>
        </w:rPr>
      </w:pPr>
      <w:proofErr w:type="spellStart"/>
      <w:r w:rsidRPr="001B4653">
        <w:rPr>
          <w:rFonts w:ascii="Times New Roman" w:hAnsi="Times New Roman" w:cs="Times New Roman" w:hint="eastAsia"/>
        </w:rPr>
        <w:t>N</w:t>
      </w:r>
      <w:r w:rsidRPr="001B4653">
        <w:rPr>
          <w:rFonts w:ascii="Times New Roman" w:hAnsi="Times New Roman" w:cs="Times New Roman" w:hint="eastAsia"/>
          <w:vertAlign w:val="subscript"/>
        </w:rPr>
        <w:t>z</w:t>
      </w:r>
      <w:proofErr w:type="spellEnd"/>
      <w:r w:rsidRPr="001B4653">
        <w:rPr>
          <w:rFonts w:ascii="Times New Roman" w:hAnsi="Times New Roman" w:cs="Times New Roman" w:hint="eastAsia"/>
        </w:rPr>
        <w:t xml:space="preserve"> be the number of zones in the ROI, which is equal to </w:t>
      </w:r>
      <m:oMath>
        <m:nary>
          <m:naryPr>
            <m:chr m:val="∑"/>
            <m:grow m:val="1"/>
            <m:ctrlPr>
              <w:rPr>
                <w:rFonts w:ascii="Cambria Math" w:eastAsia="Cambria Math" w:hAnsi="Cambria Math" w:cs="Times New Roman"/>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subSup"/>
                <m:ctrlPr>
                  <w:rPr>
                    <w:rFonts w:ascii="Cambria Math" w:eastAsia="Cambria Math" w:hAnsi="Cambria Math" w:cs="Times New Roman"/>
                    <w:i/>
                  </w:rPr>
                </m:ctrlPr>
              </m:naryPr>
              <m:sub>
                <m:r>
                  <w:rPr>
                    <w:rFonts w:ascii="Cambria Math" w:eastAsia="Cambria Math" w:hAnsi="Cambria Math" w:cs="Times New Roman"/>
                  </w:rPr>
                  <m:t>j=1</m:t>
                </m:r>
              </m:sub>
              <m:sup>
                <m:sSub>
                  <m:sSubPr>
                    <m:ctrlPr>
                      <w:rPr>
                        <w:rFonts w:ascii="Cambria Math" w:eastAsia="Cambria Math" w:hAnsi="Cambria Math" w:cs="Times New Roman"/>
                        <w:i/>
                      </w:rPr>
                    </m:ctrlPr>
                  </m:sSubPr>
                  <m:e>
                    <m:r>
                      <w:rPr>
                        <w:rFonts w:ascii="Cambria Math" w:eastAsia="Cambria Math" w:hAnsi="Cambria Math" w:cs="Times New Roman"/>
                      </w:rPr>
                      <m:t>N</m:t>
                    </m:r>
                  </m:e>
                  <m:sub>
                    <m:r>
                      <w:rPr>
                        <w:rFonts w:ascii="Cambria Math" w:eastAsia="Cambria Math" w:hAnsi="Cambria Math" w:cs="Times New Roman"/>
                      </w:rPr>
                      <m:t>s</m:t>
                    </m:r>
                  </m:sub>
                </m:sSub>
              </m:sup>
              <m:e/>
            </m:nary>
          </m:e>
        </m:nary>
      </m:oMath>
      <w:r w:rsidRPr="001B4653">
        <w:rPr>
          <w:rFonts w:ascii="Times New Roman" w:hAnsi="Times New Roman" w:cs="Times New Roman" w:hint="eastAsia"/>
        </w:rPr>
        <w:t xml:space="preserve"> and 1</w:t>
      </w:r>
      <w:r w:rsidRPr="001B4653">
        <w:rPr>
          <w:rFonts w:ascii="Times New Roman" w:hAnsi="Times New Roman" w:cs="Times New Roman" w:hint="eastAsia"/>
        </w:rPr>
        <w:t>≤</w:t>
      </w:r>
      <w:proofErr w:type="spellStart"/>
      <w:r w:rsidRPr="001B4653">
        <w:rPr>
          <w:rFonts w:ascii="Times New Roman" w:hAnsi="Times New Roman" w:cs="Times New Roman" w:hint="eastAsia"/>
        </w:rPr>
        <w:t>N</w:t>
      </w:r>
      <w:r w:rsidRPr="001B4653">
        <w:rPr>
          <w:rFonts w:ascii="Times New Roman" w:hAnsi="Times New Roman" w:cs="Times New Roman" w:hint="eastAsia"/>
          <w:vertAlign w:val="subscript"/>
        </w:rPr>
        <w:t>z</w:t>
      </w:r>
      <w:proofErr w:type="spellEnd"/>
      <w:r w:rsidRPr="001B4653">
        <w:rPr>
          <w:rFonts w:ascii="Times New Roman" w:hAnsi="Times New Roman" w:cs="Times New Roman" w:hint="eastAsia"/>
        </w:rPr>
        <w:t>≤</w:t>
      </w:r>
      <w:r w:rsidRPr="001B4653">
        <w:rPr>
          <w:rFonts w:ascii="Times New Roman" w:hAnsi="Times New Roman" w:cs="Times New Roman" w:hint="eastAsia"/>
        </w:rPr>
        <w:t>N</w:t>
      </w:r>
      <w:r w:rsidRPr="001B4653">
        <w:rPr>
          <w:rFonts w:ascii="Times New Roman" w:hAnsi="Times New Roman" w:cs="Times New Roman" w:hint="eastAsia"/>
          <w:vertAlign w:val="subscript"/>
        </w:rPr>
        <w:t>p</w:t>
      </w:r>
    </w:p>
    <w:p w:rsidR="001B4653" w:rsidRPr="001B4653" w:rsidRDefault="001B4653" w:rsidP="001B4653">
      <w:pPr>
        <w:spacing w:line="360" w:lineRule="auto"/>
        <w:rPr>
          <w:rFonts w:ascii="Times New Roman" w:hAnsi="Times New Roman" w:cs="Times New Roman"/>
        </w:rPr>
      </w:pPr>
      <w:proofErr w:type="gramStart"/>
      <w:r w:rsidRPr="001B4653">
        <w:rPr>
          <w:rFonts w:ascii="Times New Roman" w:hAnsi="Times New Roman" w:cs="Times New Roman"/>
        </w:rPr>
        <w:t>P</w:t>
      </w:r>
      <w:r w:rsidRPr="001B4653">
        <w:rPr>
          <w:rFonts w:ascii="Times New Roman" w:hAnsi="Times New Roman" w:cs="Times New Roman"/>
          <w:i/>
        </w:rPr>
        <w:t>(</w:t>
      </w:r>
      <w:proofErr w:type="spellStart"/>
      <w:proofErr w:type="gramEnd"/>
      <w:r w:rsidRPr="001B4653">
        <w:rPr>
          <w:rFonts w:ascii="Times New Roman" w:hAnsi="Times New Roman" w:cs="Times New Roman"/>
          <w:i/>
        </w:rPr>
        <w:t>i,j</w:t>
      </w:r>
      <w:proofErr w:type="spellEnd"/>
      <w:r w:rsidRPr="001B4653">
        <w:rPr>
          <w:rFonts w:ascii="Times New Roman" w:hAnsi="Times New Roman" w:cs="Times New Roman"/>
          <w:i/>
        </w:rPr>
        <w:t>)</w:t>
      </w:r>
      <w:r w:rsidRPr="001B4653">
        <w:rPr>
          <w:rFonts w:ascii="Times New Roman" w:hAnsi="Times New Roman" w:cs="Times New Roman"/>
        </w:rPr>
        <w:t xml:space="preserve"> be the size zone matrix</w:t>
      </w:r>
    </w:p>
    <w:p w:rsidR="001B4653" w:rsidRPr="00707B73" w:rsidRDefault="001B4653" w:rsidP="001B4653">
      <w:pPr>
        <w:spacing w:line="360" w:lineRule="auto"/>
        <w:rPr>
          <w:rFonts w:ascii="Times New Roman" w:hAnsi="Times New Roman" w:cs="Times New Roman"/>
        </w:rPr>
      </w:pPr>
      <w:proofErr w:type="gramStart"/>
      <w:r w:rsidRPr="001B4653">
        <w:rPr>
          <w:rFonts w:ascii="Times New Roman" w:hAnsi="Times New Roman" w:cs="Times New Roman"/>
        </w:rPr>
        <w:t>p</w:t>
      </w:r>
      <w:r w:rsidRPr="001B4653">
        <w:rPr>
          <w:rFonts w:ascii="Times New Roman" w:hAnsi="Times New Roman" w:cs="Times New Roman"/>
          <w:i/>
        </w:rPr>
        <w:t>(</w:t>
      </w:r>
      <w:proofErr w:type="spellStart"/>
      <w:proofErr w:type="gramEnd"/>
      <w:r w:rsidRPr="001B4653">
        <w:rPr>
          <w:rFonts w:ascii="Times New Roman" w:hAnsi="Times New Roman" w:cs="Times New Roman"/>
          <w:i/>
        </w:rPr>
        <w:t>i,j</w:t>
      </w:r>
      <w:proofErr w:type="spellEnd"/>
      <w:r w:rsidRPr="001B4653">
        <w:rPr>
          <w:rFonts w:ascii="Times New Roman" w:hAnsi="Times New Roman" w:cs="Times New Roman"/>
          <w:i/>
        </w:rPr>
        <w:t>)</w:t>
      </w:r>
      <w:r w:rsidRPr="001B4653">
        <w:rPr>
          <w:rFonts w:ascii="Times New Roman" w:hAnsi="Times New Roman" w:cs="Times New Roman"/>
        </w:rPr>
        <w:t xml:space="preserve"> be the normalized size zone matrix, defined as p</w:t>
      </w:r>
      <w:r w:rsidRPr="001B4653">
        <w:rPr>
          <w:rFonts w:ascii="Times New Roman" w:hAnsi="Times New Roman" w:cs="Times New Roman"/>
          <w:i/>
        </w:rPr>
        <w:t>(</w:t>
      </w:r>
      <w:proofErr w:type="spellStart"/>
      <w:r w:rsidRPr="001B4653">
        <w:rPr>
          <w:rFonts w:ascii="Times New Roman" w:hAnsi="Times New Roman" w:cs="Times New Roman"/>
          <w:i/>
        </w:rPr>
        <w:t>i,j</w:t>
      </w:r>
      <w:proofErr w:type="spellEnd"/>
      <w:r w:rsidRPr="001B4653">
        <w:rPr>
          <w:rFonts w:ascii="Times New Roman" w:hAnsi="Times New Roman" w:cs="Times New Roman"/>
          <w:i/>
        </w:rPr>
        <w:t>)</w:t>
      </w:r>
      <w:r w:rsidRPr="001B4653">
        <w:rPr>
          <w:rFonts w:ascii="Times New Roman" w:hAnsi="Times New Roman" w:cs="Times New Roman"/>
        </w:rPr>
        <w:t>=</w:t>
      </w:r>
      <m:oMath>
        <m:f>
          <m:fPr>
            <m:ctrlPr>
              <w:rPr>
                <w:rFonts w:ascii="Cambria Math" w:hAnsi="Cambria Math" w:cs="Times New Roman"/>
              </w:rPr>
            </m:ctrlPr>
          </m:fPr>
          <m:num>
            <m:r>
              <m:rPr>
                <m:sty m:val="p"/>
              </m:rPr>
              <w:rPr>
                <w:rFonts w:ascii="Cambria Math" w:hAnsi="Cambria Math" w:cs="Times New Roman"/>
              </w:rPr>
              <m:t>P(i,j)</m:t>
            </m:r>
          </m:num>
          <m:den>
            <m:r>
              <m:rPr>
                <m:sty m:val="p"/>
              </m:rPr>
              <w:rPr>
                <w:rFonts w:ascii="Cambria Math" w:hAnsi="Cambria Math" w:cs="Times New Roman"/>
              </w:rPr>
              <m:t>Nz</m:t>
            </m:r>
          </m:den>
        </m:f>
      </m:oMath>
    </w:p>
    <w:p w:rsidR="00710843" w:rsidRDefault="00710843" w:rsidP="00710843">
      <w:pPr>
        <w:pStyle w:val="a7"/>
        <w:numPr>
          <w:ilvl w:val="0"/>
          <w:numId w:val="3"/>
        </w:numPr>
        <w:ind w:firstLineChars="0"/>
        <w:rPr>
          <w:rFonts w:ascii="Times New Roman" w:hAnsi="Times New Roman" w:cs="Times New Roman"/>
          <w:b/>
        </w:rPr>
      </w:pPr>
      <w:r w:rsidRPr="00710843">
        <w:rPr>
          <w:rFonts w:ascii="Times New Roman" w:hAnsi="Times New Roman" w:cs="Times New Roman"/>
          <w:b/>
        </w:rPr>
        <w:t>Inverse Difference Moment (IDM)</w:t>
      </w:r>
    </w:p>
    <w:p w:rsidR="00710843" w:rsidRPr="00710843" w:rsidRDefault="00710843" w:rsidP="00710843">
      <w:pPr>
        <w:jc w:val="center"/>
        <w:rPr>
          <w:rFonts w:ascii="Times New Roman" w:hAnsi="Times New Roman" w:cs="Times New Roman"/>
        </w:rPr>
      </w:pPr>
      <m:oMathPara>
        <m:oMath>
          <m:r>
            <m:rPr>
              <m:sty m:val="p"/>
            </m:rPr>
            <w:rPr>
              <w:rFonts w:ascii="Cambria Math" w:eastAsia="Cambria Math" w:hAnsi="Cambria Math" w:cs="Times New Roman"/>
            </w:rPr>
            <m:t>IDM</m:t>
          </m:r>
          <m:r>
            <w:rPr>
              <w:rFonts w:ascii="Cambria Math" w:hAnsi="Cambria Math" w:cs="Times New Roman"/>
            </w:rPr>
            <m:t>=</m:t>
          </m:r>
          <m:nary>
            <m:naryPr>
              <m:chr m:val="∑"/>
              <m:grow m:val="1"/>
              <m:ctrlPr>
                <w:rPr>
                  <w:rFonts w:ascii="Cambria Math" w:eastAsia="Cambria Math" w:hAnsi="Cambria Math" w:cs="Times New Roman"/>
                </w:rPr>
              </m:ctrlPr>
            </m:naryPr>
            <m:sub>
              <m:r>
                <w:rPr>
                  <w:rFonts w:ascii="Cambria Math" w:hAnsi="Cambria Math" w:cs="Times New Roman"/>
                </w:rPr>
                <m:t>k=0</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r>
                <w:rPr>
                  <w:rFonts w:ascii="Cambria Math" w:hAnsi="Cambria Math" w:cs="Times New Roman"/>
                </w:rPr>
                <m:t>-1</m:t>
              </m:r>
            </m:sup>
            <m:e>
              <m:f>
                <m:fPr>
                  <m:ctrlPr>
                    <w:rPr>
                      <w:rFonts w:ascii="Cambria Math" w:eastAsia="Cambria Math" w:hAnsi="Cambria Math" w:cs="Times New Roman"/>
                    </w:rPr>
                  </m:ctrlPr>
                </m:fPr>
                <m:num>
                  <m:sSub>
                    <m:sSubPr>
                      <m:ctrlPr>
                        <w:rPr>
                          <w:rFonts w:ascii="Cambria Math" w:eastAsia="Cambria Math" w:hAnsi="Cambria Math" w:cs="Times New Roman"/>
                        </w:rPr>
                      </m:ctrlPr>
                    </m:sSubPr>
                    <m:e>
                      <m:r>
                        <m:rPr>
                          <m:sty m:val="p"/>
                        </m:rPr>
                        <w:rPr>
                          <w:rFonts w:ascii="Cambria Math" w:eastAsia="Cambria Math" w:hAnsi="Cambria Math" w:cs="Times New Roman"/>
                        </w:rPr>
                        <m:t>P</m:t>
                      </m:r>
                    </m:e>
                    <m:sub>
                      <m:r>
                        <w:rPr>
                          <w:rFonts w:ascii="Cambria Math" w:eastAsia="Cambria Math" w:hAnsi="Cambria Math" w:cs="Times New Roman"/>
                        </w:rPr>
                        <m:t>x-y</m:t>
                      </m:r>
                    </m:sub>
                  </m:sSub>
                  <m:r>
                    <m:rPr>
                      <m:sty m:val="p"/>
                    </m:rPr>
                    <w:rPr>
                      <w:rFonts w:ascii="Cambria Math" w:eastAsia="Cambria Math" w:hAnsi="Cambria Math" w:cs="Times New Roman"/>
                    </w:rPr>
                    <m:t>(k)</m:t>
                  </m:r>
                </m:num>
                <m:den>
                  <m:r>
                    <w:rPr>
                      <w:rFonts w:ascii="Cambria Math" w:eastAsia="Cambria Math" w:hAnsi="Cambria Math" w:cs="Times New Roman"/>
                    </w:rPr>
                    <m:t>1+</m:t>
                  </m:r>
                  <m:sSup>
                    <m:sSupPr>
                      <m:ctrlPr>
                        <w:rPr>
                          <w:rFonts w:ascii="Cambria Math" w:eastAsia="Cambria Math" w:hAnsi="Cambria Math" w:cs="Times New Roman"/>
                          <w:i/>
                        </w:rPr>
                      </m:ctrlPr>
                    </m:sSupPr>
                    <m:e>
                      <m:r>
                        <w:rPr>
                          <w:rFonts w:ascii="Cambria Math" w:eastAsia="Cambria Math" w:hAnsi="Cambria Math" w:cs="Times New Roman"/>
                        </w:rPr>
                        <m:t>k</m:t>
                      </m:r>
                    </m:e>
                    <m:sup>
                      <m:r>
                        <w:rPr>
                          <w:rFonts w:ascii="Cambria Math" w:eastAsia="Cambria Math" w:hAnsi="Cambria Math" w:cs="Times New Roman"/>
                        </w:rPr>
                        <m:t>2</m:t>
                      </m:r>
                    </m:sup>
                  </m:sSup>
                </m:den>
              </m:f>
            </m:e>
          </m:nary>
        </m:oMath>
      </m:oMathPara>
    </w:p>
    <w:p w:rsidR="00710843" w:rsidRDefault="00710843" w:rsidP="00DC25E8">
      <w:pPr>
        <w:spacing w:line="360" w:lineRule="auto"/>
        <w:jc w:val="left"/>
        <w:rPr>
          <w:rFonts w:ascii="Times New Roman" w:hAnsi="Times New Roman" w:cs="Times New Roman"/>
        </w:rPr>
      </w:pPr>
      <w:r w:rsidRPr="00710843">
        <w:rPr>
          <w:rFonts w:ascii="Times New Roman" w:hAnsi="Times New Roman" w:cs="Times New Roman"/>
        </w:rPr>
        <w:t>IDM (</w:t>
      </w:r>
      <w:proofErr w:type="spellStart"/>
      <w:r w:rsidRPr="00710843">
        <w:rPr>
          <w:rFonts w:ascii="Times New Roman" w:hAnsi="Times New Roman" w:cs="Times New Roman"/>
        </w:rPr>
        <w:t>a.k.a</w:t>
      </w:r>
      <w:proofErr w:type="spellEnd"/>
      <w:r w:rsidRPr="00710843">
        <w:rPr>
          <w:rFonts w:ascii="Times New Roman" w:hAnsi="Times New Roman" w:cs="Times New Roman"/>
        </w:rPr>
        <w:t xml:space="preserve"> Homogeneity 2) is a measure of the local homogeneity of an image. IDM weights are the inverse of the Contrast weights (decreasing exponentially from the diagonal </w:t>
      </w:r>
      <w:proofErr w:type="spellStart"/>
      <w:r w:rsidRPr="00710843">
        <w:rPr>
          <w:rFonts w:ascii="Times New Roman" w:hAnsi="Times New Roman" w:cs="Times New Roman"/>
        </w:rPr>
        <w:t>i</w:t>
      </w:r>
      <w:proofErr w:type="spellEnd"/>
      <w:r w:rsidRPr="00710843">
        <w:rPr>
          <w:rFonts w:ascii="Times New Roman" w:hAnsi="Times New Roman" w:cs="Times New Roman"/>
        </w:rPr>
        <w:t>=j in the GLCM).</w:t>
      </w:r>
    </w:p>
    <w:p w:rsidR="00710843" w:rsidRDefault="00710843" w:rsidP="00710843">
      <w:pPr>
        <w:pStyle w:val="a7"/>
        <w:numPr>
          <w:ilvl w:val="0"/>
          <w:numId w:val="3"/>
        </w:numPr>
        <w:ind w:firstLineChars="0"/>
        <w:jc w:val="left"/>
        <w:rPr>
          <w:rFonts w:ascii="Times New Roman" w:hAnsi="Times New Roman" w:cs="Times New Roman"/>
          <w:b/>
        </w:rPr>
      </w:pPr>
      <w:r w:rsidRPr="00710843">
        <w:rPr>
          <w:rFonts w:ascii="Times New Roman" w:hAnsi="Times New Roman" w:cs="Times New Roman"/>
          <w:b/>
        </w:rPr>
        <w:t>Informational Measure of Correlation (IMC) 1</w:t>
      </w:r>
    </w:p>
    <w:p w:rsidR="00710843" w:rsidRPr="00636EEE" w:rsidRDefault="00710843" w:rsidP="00710843">
      <w:pPr>
        <w:jc w:val="center"/>
        <w:rPr>
          <w:rFonts w:ascii="Times New Roman" w:hAnsi="Times New Roman" w:cs="Times New Roman"/>
        </w:rPr>
      </w:pPr>
      <m:oMathPara>
        <m:oMath>
          <m:r>
            <w:rPr>
              <w:rFonts w:ascii="Cambria Math" w:eastAsia="Cambria Math" w:hAnsi="Cambria Math" w:cs="Cambria Math"/>
            </w:rPr>
            <m:t>IMC1</m:t>
          </m:r>
          <m:r>
            <m:rPr>
              <m:sty m:val="p"/>
            </m:rPr>
            <w:rPr>
              <w:rFonts w:ascii="Cambria Math" w:eastAsia="Cambria Math" w:hAnsi="Cambria Math" w:cs="Cambria Math"/>
            </w:rPr>
            <m:t>=</m:t>
          </m:r>
          <m:f>
            <m:fPr>
              <m:ctrlPr>
                <w:rPr>
                  <w:rFonts w:ascii="Cambria Math" w:eastAsia="Cambria Math" w:hAnsi="Cambria Math" w:cs="Times New Roman"/>
                </w:rPr>
              </m:ctrlPr>
            </m:fPr>
            <m:num>
              <m:r>
                <w:rPr>
                  <w:rFonts w:ascii="Cambria Math" w:eastAsia="Cambria Math" w:hAnsi="Cambria Math" w:cs="Cambria Math"/>
                </w:rPr>
                <m:t>HXY</m:t>
              </m:r>
              <m:r>
                <m:rPr>
                  <m:sty m:val="p"/>
                </m:rPr>
                <w:rPr>
                  <w:rFonts w:ascii="Cambria Math" w:eastAsia="Cambria Math" w:hAnsi="Cambria Math" w:cs="Cambria Math"/>
                </w:rPr>
                <m:t>-</m:t>
              </m:r>
              <m:r>
                <w:rPr>
                  <w:rFonts w:ascii="Cambria Math" w:eastAsia="Cambria Math" w:hAnsi="Cambria Math" w:cs="Cambria Math"/>
                </w:rPr>
                <m:t>HXY</m:t>
              </m:r>
              <m:r>
                <m:rPr>
                  <m:sty m:val="p"/>
                </m:rPr>
                <w:rPr>
                  <w:rFonts w:ascii="Cambria Math" w:eastAsia="Cambria Math" w:hAnsi="Cambria Math" w:cs="Cambria Math"/>
                </w:rPr>
                <m:t>1</m:t>
              </m:r>
            </m:num>
            <m:den>
              <m:r>
                <m:rPr>
                  <m:sty m:val="p"/>
                </m:rPr>
                <w:rPr>
                  <w:rFonts w:ascii="Cambria Math" w:eastAsia="Cambria Math" w:hAnsi="Cambria Math" w:cs="Cambria Math"/>
                </w:rPr>
                <m:t>max</m:t>
              </m:r>
              <m:d>
                <m:dPr>
                  <m:begChr m:val="{"/>
                  <m:endChr m:val="}"/>
                  <m:ctrlPr>
                    <w:rPr>
                      <w:rFonts w:ascii="Cambria Math" w:eastAsia="Cambria Math" w:hAnsi="Cambria Math" w:cs="Cambria Math"/>
                    </w:rPr>
                  </m:ctrlPr>
                </m:dPr>
                <m:e>
                  <m:r>
                    <w:rPr>
                      <w:rFonts w:ascii="Cambria Math" w:eastAsia="Cambria Math" w:hAnsi="Cambria Math" w:cs="Cambria Math"/>
                    </w:rPr>
                    <m:t>HX, HY</m:t>
                  </m:r>
                </m:e>
              </m:d>
            </m:den>
          </m:f>
        </m:oMath>
      </m:oMathPara>
    </w:p>
    <w:p w:rsidR="00636EEE" w:rsidRDefault="00636EEE" w:rsidP="00DC25E8">
      <w:pPr>
        <w:spacing w:line="360" w:lineRule="auto"/>
        <w:jc w:val="left"/>
        <w:rPr>
          <w:rFonts w:ascii="Times New Roman" w:hAnsi="Times New Roman" w:cs="Times New Roman"/>
        </w:rPr>
      </w:pPr>
      <w:r w:rsidRPr="00636EEE">
        <w:rPr>
          <w:rFonts w:ascii="Times New Roman" w:hAnsi="Times New Roman" w:cs="Times New Roman"/>
        </w:rPr>
        <w:t xml:space="preserve">IMC1 assesses the correlation between the probability distributions of </w:t>
      </w:r>
      <w:proofErr w:type="spellStart"/>
      <w:r w:rsidRPr="00636EEE">
        <w:rPr>
          <w:rFonts w:ascii="Times New Roman" w:hAnsi="Times New Roman" w:cs="Times New Roman"/>
        </w:rPr>
        <w:t>i</w:t>
      </w:r>
      <w:proofErr w:type="spellEnd"/>
      <w:r w:rsidRPr="00636EEE">
        <w:rPr>
          <w:rFonts w:ascii="Times New Roman" w:hAnsi="Times New Roman" w:cs="Times New Roman"/>
        </w:rPr>
        <w:t xml:space="preserve"> and j (quantifying the complexity of the texture), using mutual information I(x, y):</w:t>
      </w:r>
    </w:p>
    <w:p w:rsidR="00636EEE" w:rsidRDefault="00636EEE" w:rsidP="00636EEE">
      <w:pPr>
        <w:jc w:val="center"/>
        <w:rPr>
          <w:rFonts w:ascii="Times New Roman" w:hAnsi="Times New Roman" w:cs="Times New Roman"/>
        </w:rPr>
      </w:pPr>
      <w:r>
        <w:rPr>
          <w:rFonts w:ascii="Times New Roman" w:hAnsi="Times New Roman" w:cs="Times New Roman"/>
          <w:noProof/>
        </w:rPr>
        <w:lastRenderedPageBreak/>
        <w:drawing>
          <wp:inline distT="0" distB="0" distL="0" distR="0">
            <wp:extent cx="2921000" cy="1337370"/>
            <wp:effectExtent l="0" t="0" r="0" b="0"/>
            <wp:docPr id="1" name="图片 1" descr="E:\微信缓存文件\WeChat Files\wxid_llqzfbtri7dy22\FileStorage\Temp\1671606455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微信缓存文件\WeChat Files\wxid_llqzfbtri7dy22\FileStorage\Temp\167160645500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5819" cy="1339576"/>
                    </a:xfrm>
                    <a:prstGeom prst="rect">
                      <a:avLst/>
                    </a:prstGeom>
                    <a:noFill/>
                    <a:ln>
                      <a:noFill/>
                    </a:ln>
                  </pic:spPr>
                </pic:pic>
              </a:graphicData>
            </a:graphic>
          </wp:inline>
        </w:drawing>
      </w:r>
    </w:p>
    <w:p w:rsidR="00DC25E8" w:rsidRPr="00DC25E8" w:rsidRDefault="00DC25E8" w:rsidP="00DC25E8">
      <w:pPr>
        <w:spacing w:line="360" w:lineRule="auto"/>
        <w:jc w:val="left"/>
        <w:rPr>
          <w:rFonts w:ascii="Times New Roman" w:hAnsi="Times New Roman" w:cs="Times New Roman"/>
        </w:rPr>
      </w:pPr>
      <w:r w:rsidRPr="00DC25E8">
        <w:rPr>
          <w:rFonts w:ascii="Times New Roman" w:hAnsi="Times New Roman" w:cs="Times New Roman"/>
        </w:rPr>
        <w:t>However, in this formula, the numerator is defined as HXY - HXY1 (i.e. −I(</w:t>
      </w:r>
      <w:proofErr w:type="spellStart"/>
      <w:r w:rsidRPr="00DC25E8">
        <w:rPr>
          <w:rFonts w:ascii="Times New Roman" w:hAnsi="Times New Roman" w:cs="Times New Roman"/>
        </w:rPr>
        <w:t>x</w:t>
      </w:r>
      <w:proofErr w:type="gramStart"/>
      <w:r w:rsidRPr="00DC25E8">
        <w:rPr>
          <w:rFonts w:ascii="Times New Roman" w:hAnsi="Times New Roman" w:cs="Times New Roman"/>
        </w:rPr>
        <w:t>,y</w:t>
      </w:r>
      <w:proofErr w:type="spellEnd"/>
      <w:proofErr w:type="gramEnd"/>
      <w:r w:rsidRPr="00DC25E8">
        <w:rPr>
          <w:rFonts w:ascii="Times New Roman" w:hAnsi="Times New Roman" w:cs="Times New Roman"/>
        </w:rPr>
        <w:t xml:space="preserve">)), and is therefore </w:t>
      </w:r>
      <w:r w:rsidRPr="00DC25E8">
        <w:rPr>
          <w:rFonts w:ascii="Times New Roman" w:hAnsi="Times New Roman" w:cs="Times New Roman" w:hint="eastAsia"/>
        </w:rPr>
        <w:t>≤</w:t>
      </w:r>
      <w:r w:rsidRPr="00DC25E8">
        <w:rPr>
          <w:rFonts w:ascii="Times New Roman" w:hAnsi="Times New Roman" w:cs="Times New Roman"/>
        </w:rPr>
        <w:t xml:space="preserve">0. This reflects how this feature is defined </w:t>
      </w:r>
      <w:r>
        <w:rPr>
          <w:rFonts w:ascii="Times New Roman" w:hAnsi="Times New Roman" w:cs="Times New Roman"/>
        </w:rPr>
        <w:t xml:space="preserve">in the original </w:t>
      </w:r>
      <w:proofErr w:type="spellStart"/>
      <w:r>
        <w:rPr>
          <w:rFonts w:ascii="Times New Roman" w:hAnsi="Times New Roman" w:cs="Times New Roman"/>
        </w:rPr>
        <w:t>Haralick</w:t>
      </w:r>
      <w:proofErr w:type="spellEnd"/>
      <w:r>
        <w:rPr>
          <w:rFonts w:ascii="Times New Roman" w:hAnsi="Times New Roman" w:cs="Times New Roman"/>
        </w:rPr>
        <w:t xml:space="preserve"> paper.</w:t>
      </w:r>
    </w:p>
    <w:p w:rsidR="00DC25E8" w:rsidRPr="00DC25E8" w:rsidRDefault="00DC25E8" w:rsidP="00DC25E8">
      <w:pPr>
        <w:spacing w:line="360" w:lineRule="auto"/>
        <w:jc w:val="left"/>
        <w:rPr>
          <w:rFonts w:ascii="Times New Roman" w:hAnsi="Times New Roman" w:cs="Times New Roman"/>
        </w:rPr>
      </w:pPr>
      <w:r w:rsidRPr="00DC25E8">
        <w:rPr>
          <w:rFonts w:ascii="Times New Roman" w:hAnsi="Times New Roman" w:cs="Times New Roman"/>
        </w:rPr>
        <w:t xml:space="preserve">In the case where the distributions are independent, there is no mutual information and the result will therefore be 0. In the case of uniform distribution with complete dependence, mutual information will be equal to </w:t>
      </w:r>
      <w:proofErr w:type="gramStart"/>
      <w:r w:rsidRPr="00DC25E8">
        <w:rPr>
          <w:rFonts w:ascii="Times New Roman" w:hAnsi="Times New Roman" w:cs="Times New Roman"/>
        </w:rPr>
        <w:t>log</w:t>
      </w:r>
      <w:r w:rsidRPr="00DC25E8">
        <w:rPr>
          <w:rFonts w:ascii="Times New Roman" w:hAnsi="Times New Roman" w:cs="Times New Roman"/>
          <w:vertAlign w:val="subscript"/>
        </w:rPr>
        <w:t>2</w:t>
      </w:r>
      <w:r w:rsidRPr="00DC25E8">
        <w:rPr>
          <w:rFonts w:ascii="Times New Roman" w:hAnsi="Times New Roman" w:cs="Times New Roman"/>
        </w:rPr>
        <w:t>(</w:t>
      </w:r>
      <w:proofErr w:type="gramEnd"/>
      <w:r w:rsidRPr="00DC25E8">
        <w:rPr>
          <w:rFonts w:ascii="Times New Roman" w:hAnsi="Times New Roman" w:cs="Times New Roman"/>
        </w:rPr>
        <w:t>N</w:t>
      </w:r>
      <w:r w:rsidRPr="00DC25E8">
        <w:rPr>
          <w:rFonts w:ascii="Times New Roman" w:hAnsi="Times New Roman" w:cs="Times New Roman"/>
          <w:vertAlign w:val="subscript"/>
        </w:rPr>
        <w:t>g</w:t>
      </w:r>
      <w:r w:rsidRPr="00DC25E8">
        <w:rPr>
          <w:rFonts w:ascii="Times New Roman" w:hAnsi="Times New Roman" w:cs="Times New Roman"/>
        </w:rPr>
        <w:t>).</w:t>
      </w:r>
    </w:p>
    <w:p w:rsidR="00DC25E8" w:rsidRDefault="00DC25E8" w:rsidP="00DC25E8">
      <w:pPr>
        <w:spacing w:line="360" w:lineRule="auto"/>
        <w:jc w:val="left"/>
        <w:rPr>
          <w:rFonts w:ascii="Times New Roman" w:hAnsi="Times New Roman" w:cs="Times New Roman"/>
        </w:rPr>
      </w:pPr>
      <w:r w:rsidRPr="00DC25E8">
        <w:rPr>
          <w:rFonts w:ascii="Times New Roman" w:hAnsi="Times New Roman" w:cs="Times New Roman"/>
        </w:rPr>
        <w:t>Finally, HXY−HXY1 is divided by the maximum of the 2 marginal entropies, where in the latter case of complete dependence (not necessarily uniform; low complexity) it will result in IMC1=−1, as HX=HY=I</w:t>
      </w:r>
      <w:r w:rsidR="00707B73">
        <w:rPr>
          <w:rFonts w:ascii="Times New Roman" w:hAnsi="Times New Roman" w:cs="Times New Roman" w:hint="eastAsia"/>
        </w:rPr>
        <w:t xml:space="preserve"> </w:t>
      </w:r>
      <w:r w:rsidRPr="00DC25E8">
        <w:rPr>
          <w:rFonts w:ascii="Times New Roman" w:hAnsi="Times New Roman" w:cs="Times New Roman"/>
        </w:rPr>
        <w:t>(</w:t>
      </w:r>
      <w:proofErr w:type="spellStart"/>
      <w:r w:rsidRPr="00DC25E8">
        <w:rPr>
          <w:rFonts w:ascii="Times New Roman" w:hAnsi="Times New Roman" w:cs="Times New Roman"/>
        </w:rPr>
        <w:t>i</w:t>
      </w:r>
      <w:proofErr w:type="spellEnd"/>
      <w:r w:rsidRPr="00DC25E8">
        <w:rPr>
          <w:rFonts w:ascii="Times New Roman" w:hAnsi="Times New Roman" w:cs="Times New Roman"/>
        </w:rPr>
        <w:t>,</w:t>
      </w:r>
      <w:r>
        <w:rPr>
          <w:rFonts w:ascii="Times New Roman" w:hAnsi="Times New Roman" w:cs="Times New Roman" w:hint="eastAsia"/>
        </w:rPr>
        <w:t xml:space="preserve"> </w:t>
      </w:r>
      <w:r w:rsidRPr="00DC25E8">
        <w:rPr>
          <w:rFonts w:ascii="Times New Roman" w:hAnsi="Times New Roman" w:cs="Times New Roman"/>
        </w:rPr>
        <w:t>j).</w:t>
      </w:r>
    </w:p>
    <w:p w:rsidR="00707B73" w:rsidRPr="00707B73" w:rsidRDefault="00707B73" w:rsidP="00707B73">
      <w:pPr>
        <w:pStyle w:val="a7"/>
        <w:numPr>
          <w:ilvl w:val="0"/>
          <w:numId w:val="3"/>
        </w:numPr>
        <w:spacing w:line="360" w:lineRule="auto"/>
        <w:ind w:firstLineChars="0"/>
        <w:jc w:val="left"/>
        <w:rPr>
          <w:rFonts w:ascii="Times New Roman" w:hAnsi="Times New Roman" w:cs="Times New Roman"/>
        </w:rPr>
      </w:pPr>
      <w:r w:rsidRPr="00707B73">
        <w:rPr>
          <w:rFonts w:ascii="Times New Roman" w:hAnsi="Times New Roman" w:cs="Times New Roman"/>
          <w:b/>
          <w:bCs/>
        </w:rPr>
        <w:t> Inverse Variance</w:t>
      </w:r>
      <w:r>
        <w:rPr>
          <w:rFonts w:ascii="Times New Roman" w:hAnsi="Times New Roman" w:cs="Times New Roman" w:hint="eastAsia"/>
          <w:b/>
          <w:bCs/>
        </w:rPr>
        <w:t>:</w:t>
      </w:r>
    </w:p>
    <w:p w:rsidR="00707B73" w:rsidRPr="00707B73" w:rsidRDefault="00707B73" w:rsidP="00707B73">
      <w:pPr>
        <w:spacing w:line="360" w:lineRule="auto"/>
        <w:jc w:val="center"/>
        <w:rPr>
          <w:rFonts w:ascii="Times New Roman" w:hAnsi="Times New Roman" w:cs="Times New Roman"/>
        </w:rPr>
      </w:pPr>
      <m:oMathPara>
        <m:oMath>
          <m:r>
            <w:rPr>
              <w:rFonts w:ascii="Cambria Math" w:eastAsia="Cambria Math" w:hAnsi="Cambria Math" w:cs="Times New Roman"/>
            </w:rPr>
            <m:t xml:space="preserve"> Inverse Variance</m:t>
          </m:r>
          <m:r>
            <w:rPr>
              <w:rFonts w:ascii="Cambria Math" w:hAnsi="Cambria Math" w:cs="Times New Roman"/>
            </w:rPr>
            <m:t>=</m:t>
          </m:r>
          <m:nary>
            <m:naryPr>
              <m:chr m:val="∑"/>
              <m:grow m:val="1"/>
              <m:ctrlPr>
                <w:rPr>
                  <w:rFonts w:ascii="Cambria Math" w:eastAsia="Cambria Math" w:hAnsi="Cambria Math" w:cs="Times New Roman"/>
                </w:rPr>
              </m:ctrlPr>
            </m:naryPr>
            <m:sub>
              <m:r>
                <w:rPr>
                  <w:rFonts w:ascii="Cambria Math" w:hAnsi="Cambria Math" w:cs="Times New Roman"/>
                </w:rPr>
                <m:t>k=1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r>
                <w:rPr>
                  <w:rFonts w:ascii="Cambria Math" w:hAnsi="Cambria Math" w:cs="Times New Roman"/>
                </w:rPr>
                <m:t>-1</m:t>
              </m:r>
            </m:sup>
            <m:e>
              <m:f>
                <m:fPr>
                  <m:ctrlPr>
                    <w:rPr>
                      <w:rFonts w:ascii="Cambria Math" w:eastAsia="Cambria Math" w:hAnsi="Cambria Math" w:cs="Times New Roman"/>
                    </w:rPr>
                  </m:ctrlPr>
                </m:fPr>
                <m:num>
                  <m:sSub>
                    <m:sSubPr>
                      <m:ctrlPr>
                        <w:rPr>
                          <w:rFonts w:ascii="Cambria Math" w:eastAsia="Cambria Math" w:hAnsi="Cambria Math" w:cs="Times New Roman"/>
                        </w:rPr>
                      </m:ctrlPr>
                    </m:sSubPr>
                    <m:e>
                      <m:r>
                        <m:rPr>
                          <m:sty m:val="p"/>
                        </m:rPr>
                        <w:rPr>
                          <w:rFonts w:ascii="Cambria Math" w:eastAsia="Cambria Math" w:hAnsi="Cambria Math" w:cs="Times New Roman"/>
                        </w:rPr>
                        <m:t>P</m:t>
                      </m:r>
                    </m:e>
                    <m:sub>
                      <m:r>
                        <w:rPr>
                          <w:rFonts w:ascii="Cambria Math" w:eastAsia="Cambria Math" w:hAnsi="Cambria Math" w:cs="Times New Roman"/>
                        </w:rPr>
                        <m:t>x-y</m:t>
                      </m:r>
                      <m:r>
                        <m:rPr>
                          <m:sty m:val="p"/>
                        </m:rPr>
                        <w:rPr>
                          <w:rFonts w:ascii="Cambria Math" w:eastAsia="Cambria Math" w:hAnsi="Cambria Math" w:cs="Times New Roman"/>
                        </w:rPr>
                        <m:t xml:space="preserve"> </m:t>
                      </m:r>
                    </m:sub>
                  </m:sSub>
                  <m:r>
                    <m:rPr>
                      <m:sty m:val="p"/>
                    </m:rPr>
                    <w:rPr>
                      <w:rFonts w:ascii="Cambria Math" w:eastAsia="Cambria Math" w:hAnsi="Cambria Math" w:cs="Times New Roman"/>
                    </w:rPr>
                    <m:t>(k)</m:t>
                  </m:r>
                </m:num>
                <m:den>
                  <m:sSup>
                    <m:sSupPr>
                      <m:ctrlPr>
                        <w:rPr>
                          <w:rFonts w:ascii="Cambria Math" w:eastAsia="Cambria Math" w:hAnsi="Cambria Math" w:cs="Times New Roman"/>
                          <w:i/>
                        </w:rPr>
                      </m:ctrlPr>
                    </m:sSupPr>
                    <m:e>
                      <m:r>
                        <w:rPr>
                          <w:rFonts w:ascii="Cambria Math" w:eastAsia="Cambria Math" w:hAnsi="Cambria Math" w:cs="Times New Roman"/>
                        </w:rPr>
                        <m:t>k</m:t>
                      </m:r>
                    </m:e>
                    <m:sup>
                      <m:r>
                        <w:rPr>
                          <w:rFonts w:ascii="Cambria Math" w:eastAsia="Cambria Math" w:hAnsi="Cambria Math" w:cs="Times New Roman"/>
                        </w:rPr>
                        <m:t>2</m:t>
                      </m:r>
                    </m:sup>
                  </m:sSup>
                </m:den>
              </m:f>
            </m:e>
          </m:nary>
        </m:oMath>
      </m:oMathPara>
    </w:p>
    <w:p w:rsidR="00707B73" w:rsidRPr="00707B73" w:rsidRDefault="00707B73" w:rsidP="00707B73">
      <w:pPr>
        <w:spacing w:line="360" w:lineRule="auto"/>
        <w:jc w:val="left"/>
        <w:rPr>
          <w:rFonts w:ascii="Times New Roman" w:hAnsi="Times New Roman" w:cs="Times New Roman"/>
        </w:rPr>
      </w:pPr>
      <w:r w:rsidRPr="00707B73">
        <w:rPr>
          <w:rFonts w:ascii="Times New Roman" w:hAnsi="Times New Roman" w:cs="Times New Roman"/>
        </w:rPr>
        <w:t>Note that k=0 is skipped, as this would result in a division by 0.</w:t>
      </w:r>
    </w:p>
    <w:sectPr w:rsidR="00707B73" w:rsidRPr="00707B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0DF" w:rsidRDefault="003B70DF" w:rsidP="007D302D">
      <w:r>
        <w:separator/>
      </w:r>
    </w:p>
  </w:endnote>
  <w:endnote w:type="continuationSeparator" w:id="0">
    <w:p w:rsidR="003B70DF" w:rsidRDefault="003B70DF" w:rsidP="007D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0DF" w:rsidRDefault="003B70DF" w:rsidP="007D302D">
      <w:r>
        <w:separator/>
      </w:r>
    </w:p>
  </w:footnote>
  <w:footnote w:type="continuationSeparator" w:id="0">
    <w:p w:rsidR="003B70DF" w:rsidRDefault="003B70DF" w:rsidP="007D3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062E7B"/>
    <w:multiLevelType w:val="hybridMultilevel"/>
    <w:tmpl w:val="782C914A"/>
    <w:lvl w:ilvl="0" w:tplc="86A4B5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E2258F1"/>
    <w:multiLevelType w:val="hybridMultilevel"/>
    <w:tmpl w:val="3E0E1B02"/>
    <w:lvl w:ilvl="0" w:tplc="B3A676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FAB42D5"/>
    <w:multiLevelType w:val="hybridMultilevel"/>
    <w:tmpl w:val="B9E65B84"/>
    <w:lvl w:ilvl="0" w:tplc="9418CC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6DA"/>
    <w:rsid w:val="00140A1C"/>
    <w:rsid w:val="001B4653"/>
    <w:rsid w:val="002832AF"/>
    <w:rsid w:val="002A32C3"/>
    <w:rsid w:val="002E6B99"/>
    <w:rsid w:val="003B70DF"/>
    <w:rsid w:val="005B4343"/>
    <w:rsid w:val="005E32E7"/>
    <w:rsid w:val="00636EEE"/>
    <w:rsid w:val="00707B73"/>
    <w:rsid w:val="00710843"/>
    <w:rsid w:val="007D302D"/>
    <w:rsid w:val="007E46DA"/>
    <w:rsid w:val="0082313B"/>
    <w:rsid w:val="00A05A9A"/>
    <w:rsid w:val="00B602F9"/>
    <w:rsid w:val="00C52386"/>
    <w:rsid w:val="00D51D1F"/>
    <w:rsid w:val="00DC25E8"/>
    <w:rsid w:val="00DD4FA8"/>
    <w:rsid w:val="00E01A0F"/>
    <w:rsid w:val="00E44B0B"/>
    <w:rsid w:val="00F21439"/>
    <w:rsid w:val="00F46E0C"/>
    <w:rsid w:val="00F64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71084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30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302D"/>
    <w:rPr>
      <w:sz w:val="18"/>
      <w:szCs w:val="18"/>
    </w:rPr>
  </w:style>
  <w:style w:type="paragraph" w:styleId="a4">
    <w:name w:val="footer"/>
    <w:basedOn w:val="a"/>
    <w:link w:val="Char0"/>
    <w:uiPriority w:val="99"/>
    <w:unhideWhenUsed/>
    <w:rsid w:val="007D302D"/>
    <w:pPr>
      <w:tabs>
        <w:tab w:val="center" w:pos="4153"/>
        <w:tab w:val="right" w:pos="8306"/>
      </w:tabs>
      <w:snapToGrid w:val="0"/>
      <w:jc w:val="left"/>
    </w:pPr>
    <w:rPr>
      <w:sz w:val="18"/>
      <w:szCs w:val="18"/>
    </w:rPr>
  </w:style>
  <w:style w:type="character" w:customStyle="1" w:styleId="Char0">
    <w:name w:val="页脚 Char"/>
    <w:basedOn w:val="a0"/>
    <w:link w:val="a4"/>
    <w:uiPriority w:val="99"/>
    <w:rsid w:val="007D302D"/>
    <w:rPr>
      <w:sz w:val="18"/>
      <w:szCs w:val="18"/>
    </w:rPr>
  </w:style>
  <w:style w:type="character" w:customStyle="1" w:styleId="mtext">
    <w:name w:val="mtext"/>
    <w:basedOn w:val="a0"/>
    <w:rsid w:val="007D302D"/>
  </w:style>
  <w:style w:type="character" w:customStyle="1" w:styleId="mo">
    <w:name w:val="mo"/>
    <w:basedOn w:val="a0"/>
    <w:rsid w:val="007D302D"/>
  </w:style>
  <w:style w:type="character" w:customStyle="1" w:styleId="mi">
    <w:name w:val="mi"/>
    <w:basedOn w:val="a0"/>
    <w:rsid w:val="007D302D"/>
  </w:style>
  <w:style w:type="character" w:customStyle="1" w:styleId="mn">
    <w:name w:val="mn"/>
    <w:basedOn w:val="a0"/>
    <w:rsid w:val="007D302D"/>
  </w:style>
  <w:style w:type="character" w:styleId="a5">
    <w:name w:val="Placeholder Text"/>
    <w:basedOn w:val="a0"/>
    <w:uiPriority w:val="99"/>
    <w:semiHidden/>
    <w:rsid w:val="007D302D"/>
    <w:rPr>
      <w:color w:val="808080"/>
    </w:rPr>
  </w:style>
  <w:style w:type="paragraph" w:styleId="a6">
    <w:name w:val="Balloon Text"/>
    <w:basedOn w:val="a"/>
    <w:link w:val="Char1"/>
    <w:uiPriority w:val="99"/>
    <w:semiHidden/>
    <w:unhideWhenUsed/>
    <w:rsid w:val="007D302D"/>
    <w:rPr>
      <w:sz w:val="18"/>
      <w:szCs w:val="18"/>
    </w:rPr>
  </w:style>
  <w:style w:type="character" w:customStyle="1" w:styleId="Char1">
    <w:name w:val="批注框文本 Char"/>
    <w:basedOn w:val="a0"/>
    <w:link w:val="a6"/>
    <w:uiPriority w:val="99"/>
    <w:semiHidden/>
    <w:rsid w:val="007D302D"/>
    <w:rPr>
      <w:sz w:val="18"/>
      <w:szCs w:val="18"/>
    </w:rPr>
  </w:style>
  <w:style w:type="paragraph" w:styleId="a7">
    <w:name w:val="List Paragraph"/>
    <w:basedOn w:val="a"/>
    <w:uiPriority w:val="34"/>
    <w:qFormat/>
    <w:rsid w:val="002A32C3"/>
    <w:pPr>
      <w:ind w:firstLineChars="200" w:firstLine="420"/>
    </w:pPr>
  </w:style>
  <w:style w:type="character" w:customStyle="1" w:styleId="2Char">
    <w:name w:val="标题 2 Char"/>
    <w:basedOn w:val="a0"/>
    <w:link w:val="2"/>
    <w:uiPriority w:val="9"/>
    <w:rsid w:val="00710843"/>
    <w:rPr>
      <w:rFonts w:ascii="宋体" w:eastAsia="宋体" w:hAnsi="宋体" w:cs="宋体"/>
      <w:b/>
      <w:bCs/>
      <w:kern w:val="0"/>
      <w:sz w:val="36"/>
      <w:szCs w:val="36"/>
    </w:rPr>
  </w:style>
  <w:style w:type="character" w:styleId="a8">
    <w:name w:val="Strong"/>
    <w:basedOn w:val="a0"/>
    <w:uiPriority w:val="22"/>
    <w:qFormat/>
    <w:rsid w:val="00707B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71084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30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302D"/>
    <w:rPr>
      <w:sz w:val="18"/>
      <w:szCs w:val="18"/>
    </w:rPr>
  </w:style>
  <w:style w:type="paragraph" w:styleId="a4">
    <w:name w:val="footer"/>
    <w:basedOn w:val="a"/>
    <w:link w:val="Char0"/>
    <w:uiPriority w:val="99"/>
    <w:unhideWhenUsed/>
    <w:rsid w:val="007D302D"/>
    <w:pPr>
      <w:tabs>
        <w:tab w:val="center" w:pos="4153"/>
        <w:tab w:val="right" w:pos="8306"/>
      </w:tabs>
      <w:snapToGrid w:val="0"/>
      <w:jc w:val="left"/>
    </w:pPr>
    <w:rPr>
      <w:sz w:val="18"/>
      <w:szCs w:val="18"/>
    </w:rPr>
  </w:style>
  <w:style w:type="character" w:customStyle="1" w:styleId="Char0">
    <w:name w:val="页脚 Char"/>
    <w:basedOn w:val="a0"/>
    <w:link w:val="a4"/>
    <w:uiPriority w:val="99"/>
    <w:rsid w:val="007D302D"/>
    <w:rPr>
      <w:sz w:val="18"/>
      <w:szCs w:val="18"/>
    </w:rPr>
  </w:style>
  <w:style w:type="character" w:customStyle="1" w:styleId="mtext">
    <w:name w:val="mtext"/>
    <w:basedOn w:val="a0"/>
    <w:rsid w:val="007D302D"/>
  </w:style>
  <w:style w:type="character" w:customStyle="1" w:styleId="mo">
    <w:name w:val="mo"/>
    <w:basedOn w:val="a0"/>
    <w:rsid w:val="007D302D"/>
  </w:style>
  <w:style w:type="character" w:customStyle="1" w:styleId="mi">
    <w:name w:val="mi"/>
    <w:basedOn w:val="a0"/>
    <w:rsid w:val="007D302D"/>
  </w:style>
  <w:style w:type="character" w:customStyle="1" w:styleId="mn">
    <w:name w:val="mn"/>
    <w:basedOn w:val="a0"/>
    <w:rsid w:val="007D302D"/>
  </w:style>
  <w:style w:type="character" w:styleId="a5">
    <w:name w:val="Placeholder Text"/>
    <w:basedOn w:val="a0"/>
    <w:uiPriority w:val="99"/>
    <w:semiHidden/>
    <w:rsid w:val="007D302D"/>
    <w:rPr>
      <w:color w:val="808080"/>
    </w:rPr>
  </w:style>
  <w:style w:type="paragraph" w:styleId="a6">
    <w:name w:val="Balloon Text"/>
    <w:basedOn w:val="a"/>
    <w:link w:val="Char1"/>
    <w:uiPriority w:val="99"/>
    <w:semiHidden/>
    <w:unhideWhenUsed/>
    <w:rsid w:val="007D302D"/>
    <w:rPr>
      <w:sz w:val="18"/>
      <w:szCs w:val="18"/>
    </w:rPr>
  </w:style>
  <w:style w:type="character" w:customStyle="1" w:styleId="Char1">
    <w:name w:val="批注框文本 Char"/>
    <w:basedOn w:val="a0"/>
    <w:link w:val="a6"/>
    <w:uiPriority w:val="99"/>
    <w:semiHidden/>
    <w:rsid w:val="007D302D"/>
    <w:rPr>
      <w:sz w:val="18"/>
      <w:szCs w:val="18"/>
    </w:rPr>
  </w:style>
  <w:style w:type="paragraph" w:styleId="a7">
    <w:name w:val="List Paragraph"/>
    <w:basedOn w:val="a"/>
    <w:uiPriority w:val="34"/>
    <w:qFormat/>
    <w:rsid w:val="002A32C3"/>
    <w:pPr>
      <w:ind w:firstLineChars="200" w:firstLine="420"/>
    </w:pPr>
  </w:style>
  <w:style w:type="character" w:customStyle="1" w:styleId="2Char">
    <w:name w:val="标题 2 Char"/>
    <w:basedOn w:val="a0"/>
    <w:link w:val="2"/>
    <w:uiPriority w:val="9"/>
    <w:rsid w:val="00710843"/>
    <w:rPr>
      <w:rFonts w:ascii="宋体" w:eastAsia="宋体" w:hAnsi="宋体" w:cs="宋体"/>
      <w:b/>
      <w:bCs/>
      <w:kern w:val="0"/>
      <w:sz w:val="36"/>
      <w:szCs w:val="36"/>
    </w:rPr>
  </w:style>
  <w:style w:type="character" w:styleId="a8">
    <w:name w:val="Strong"/>
    <w:basedOn w:val="a0"/>
    <w:uiPriority w:val="22"/>
    <w:qFormat/>
    <w:rsid w:val="00707B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12171">
      <w:bodyDiv w:val="1"/>
      <w:marLeft w:val="0"/>
      <w:marRight w:val="0"/>
      <w:marTop w:val="0"/>
      <w:marBottom w:val="0"/>
      <w:divBdr>
        <w:top w:val="none" w:sz="0" w:space="0" w:color="auto"/>
        <w:left w:val="none" w:sz="0" w:space="0" w:color="auto"/>
        <w:bottom w:val="none" w:sz="0" w:space="0" w:color="auto"/>
        <w:right w:val="none" w:sz="0" w:space="0" w:color="auto"/>
      </w:divBdr>
    </w:div>
    <w:div w:id="1149636562">
      <w:bodyDiv w:val="1"/>
      <w:marLeft w:val="0"/>
      <w:marRight w:val="0"/>
      <w:marTop w:val="0"/>
      <w:marBottom w:val="0"/>
      <w:divBdr>
        <w:top w:val="none" w:sz="0" w:space="0" w:color="auto"/>
        <w:left w:val="none" w:sz="0" w:space="0" w:color="auto"/>
        <w:bottom w:val="none" w:sz="0" w:space="0" w:color="auto"/>
        <w:right w:val="none" w:sz="0" w:space="0" w:color="auto"/>
      </w:divBdr>
    </w:div>
    <w:div w:id="1158152397">
      <w:bodyDiv w:val="1"/>
      <w:marLeft w:val="0"/>
      <w:marRight w:val="0"/>
      <w:marTop w:val="0"/>
      <w:marBottom w:val="0"/>
      <w:divBdr>
        <w:top w:val="none" w:sz="0" w:space="0" w:color="auto"/>
        <w:left w:val="none" w:sz="0" w:space="0" w:color="auto"/>
        <w:bottom w:val="none" w:sz="0" w:space="0" w:color="auto"/>
        <w:right w:val="none" w:sz="0" w:space="0" w:color="auto"/>
      </w:divBdr>
    </w:div>
    <w:div w:id="142804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4</Pages>
  <Words>921</Words>
  <Characters>5256</Characters>
  <Application>Microsoft Office Word</Application>
  <DocSecurity>0</DocSecurity>
  <Lines>43</Lines>
  <Paragraphs>12</Paragraphs>
  <ScaleCrop>false</ScaleCrop>
  <Company/>
  <LinksUpToDate>false</LinksUpToDate>
  <CharactersWithSpaces>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2022-12-19T06:30:00Z</dcterms:created>
  <dcterms:modified xsi:type="dcterms:W3CDTF">2022-12-28T07:24:00Z</dcterms:modified>
</cp:coreProperties>
</file>