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C49EC" w14:textId="77777777" w:rsidR="00174750" w:rsidRDefault="003B77A1">
      <w:pPr>
        <w:pStyle w:val="Caption"/>
        <w:adjustRightInd w:val="0"/>
        <w:snapToGrid w:val="0"/>
        <w:spacing w:before="0" w:after="0" w:line="240" w:lineRule="auto"/>
        <w:jc w:val="center"/>
        <w:rPr>
          <w:rFonts w:ascii="Times New Roman" w:eastAsia="SimSun" w:hAnsi="Times New Roman" w:cs="Times New Roman"/>
          <w:sz w:val="21"/>
          <w:szCs w:val="21"/>
        </w:rPr>
      </w:pPr>
      <w:r>
        <w:rPr>
          <w:rFonts w:ascii="Times New Roman" w:eastAsia="SimSun" w:hAnsi="Times New Roman" w:cs="Times New Roman"/>
          <w:b/>
          <w:sz w:val="21"/>
          <w:szCs w:val="21"/>
        </w:rPr>
        <w:t>Table 1</w:t>
      </w:r>
      <w:r>
        <w:rPr>
          <w:rFonts w:ascii="Times New Roman" w:eastAsia="SimSun" w:hAnsi="Times New Roman" w:cs="Times New Roman"/>
          <w:sz w:val="21"/>
          <w:szCs w:val="21"/>
        </w:rPr>
        <w:t xml:space="preserve"> Baseline features of the eligible studies.</w:t>
      </w:r>
    </w:p>
    <w:tbl>
      <w:tblPr>
        <w:tblW w:w="2324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651"/>
        <w:gridCol w:w="1134"/>
        <w:gridCol w:w="1418"/>
        <w:gridCol w:w="2126"/>
        <w:gridCol w:w="1308"/>
        <w:gridCol w:w="1225"/>
        <w:gridCol w:w="1578"/>
        <w:gridCol w:w="1417"/>
        <w:gridCol w:w="1505"/>
        <w:gridCol w:w="2181"/>
        <w:gridCol w:w="2272"/>
        <w:gridCol w:w="1980"/>
        <w:gridCol w:w="1276"/>
        <w:gridCol w:w="717"/>
        <w:gridCol w:w="1268"/>
      </w:tblGrid>
      <w:tr w:rsidR="00174750" w14:paraId="30BEAA78" w14:textId="77777777">
        <w:trPr>
          <w:trHeight w:val="20"/>
          <w:tblHeader/>
          <w:jc w:val="center"/>
        </w:trPr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CC84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Author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B90E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2AA3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9AD9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Study design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B5E16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Group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9450C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 measure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BDCE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Sample size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55D8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Sex (M/F)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11FC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Age at the onset of ADHD (years)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D60E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Age at outcome measurement (years)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A38B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 subtype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6E4E9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Psychiatric comorbidity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A0B1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Psychiatric medication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7499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FU time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F0B7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QA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76D0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Outcome</w:t>
            </w:r>
          </w:p>
        </w:tc>
      </w:tr>
      <w:tr w:rsidR="00174750" w14:paraId="63B7C1F3" w14:textId="77777777">
        <w:trPr>
          <w:trHeight w:val="20"/>
          <w:jc w:val="center"/>
        </w:trPr>
        <w:tc>
          <w:tcPr>
            <w:tcW w:w="23248" w:type="dxa"/>
            <w:gridSpan w:val="16"/>
            <w:tcBorders>
              <w:top w:val="nil"/>
            </w:tcBorders>
            <w:shd w:val="clear" w:color="auto" w:fill="B4C6E7" w:themeFill="accent1" w:themeFillTint="66"/>
            <w:noWrap/>
            <w:vAlign w:val="center"/>
          </w:tcPr>
          <w:p w14:paraId="1D9E79EA" w14:textId="77777777" w:rsidR="00174750" w:rsidRDefault="003B77A1">
            <w:pPr>
              <w:widowControl/>
              <w:adjustRightInd w:val="0"/>
              <w:snapToGrid w:val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DHD</w:t>
            </w:r>
          </w:p>
        </w:tc>
      </w:tr>
      <w:tr w:rsidR="00174750" w14:paraId="2D39570B" w14:textId="77777777">
        <w:trPr>
          <w:trHeight w:val="20"/>
          <w:jc w:val="center"/>
        </w:trPr>
        <w:tc>
          <w:tcPr>
            <w:tcW w:w="11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986D1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Kuntsi</w:t>
            </w:r>
            <w:proofErr w:type="spellEnd"/>
          </w:p>
        </w:tc>
        <w:tc>
          <w:tcPr>
            <w:tcW w:w="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9E78E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9021E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Sweden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72B1A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15453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0DB6E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Clinical diagnosis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2DDCC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6528</w:t>
            </w:r>
          </w:p>
        </w:tc>
        <w:tc>
          <w:tcPr>
            <w:tcW w:w="15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7AE47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5050/1478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9B183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6-15</w:t>
            </w:r>
          </w:p>
        </w:tc>
        <w:tc>
          <w:tcPr>
            <w:tcW w:w="1505" w:type="dxa"/>
            <w:tcBorders>
              <w:top w:val="nil"/>
              <w:bottom w:val="nil"/>
            </w:tcBorders>
            <w:vAlign w:val="center"/>
          </w:tcPr>
          <w:p w14:paraId="41FD13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218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E6E7E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5C19C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6E23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30D41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4518C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D33F8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04B3CCFF" w14:textId="77777777">
        <w:trPr>
          <w:trHeight w:val="20"/>
          <w:jc w:val="center"/>
        </w:trPr>
        <w:tc>
          <w:tcPr>
            <w:tcW w:w="11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CD069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83385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14EE6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0B5B0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B02BE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92243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83911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291312</w:t>
            </w:r>
          </w:p>
        </w:tc>
        <w:tc>
          <w:tcPr>
            <w:tcW w:w="157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62140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148075/143237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A6D69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tcBorders>
              <w:top w:val="nil"/>
            </w:tcBorders>
            <w:vAlign w:val="center"/>
          </w:tcPr>
          <w:p w14:paraId="6C8413D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15-23</w:t>
            </w:r>
          </w:p>
        </w:tc>
        <w:tc>
          <w:tcPr>
            <w:tcW w:w="2181" w:type="dxa"/>
            <w:vMerge/>
            <w:tcBorders>
              <w:top w:val="nil"/>
            </w:tcBorders>
            <w:vAlign w:val="center"/>
          </w:tcPr>
          <w:p w14:paraId="21FABC0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  <w:vAlign w:val="center"/>
          </w:tcPr>
          <w:p w14:paraId="2B0D5CE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3AB1A80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4C88623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vAlign w:val="center"/>
          </w:tcPr>
          <w:p w14:paraId="272CEF5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E68CC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025615B7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00CBFB2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Smith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C6FC21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757AE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UK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F97F4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5945FD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82CC88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Parent-reported WWP≥20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9163A6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4CAC32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81/89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AD8B2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505" w:type="dxa"/>
            <w:vAlign w:val="center"/>
          </w:tcPr>
          <w:p w14:paraId="29C13FA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75B3985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Hyperactive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5E86E6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50, ASD 31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40DFC71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3E4E81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A8791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D3982A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Anxiety</w:t>
            </w:r>
          </w:p>
        </w:tc>
      </w:tr>
      <w:tr w:rsidR="00174750" w14:paraId="01CC7642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3B8BC72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C64DDF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A35A2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C6E19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DC919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6E9CD3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271D38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3CDA0A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40/48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9873F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DA4BF8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14-25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6453F20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37A11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6, ASD 1</w:t>
            </w:r>
          </w:p>
        </w:tc>
        <w:tc>
          <w:tcPr>
            <w:tcW w:w="1980" w:type="dxa"/>
            <w:vMerge/>
            <w:vAlign w:val="center"/>
          </w:tcPr>
          <w:p w14:paraId="7D0AA67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CA102C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67F3E37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269D99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56FB72C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BE168A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Lee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1782AE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13C4A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6C0C7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327FEB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0645E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Clinical diagnosis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58FAC7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71080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33D7565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57144/13936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18725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9.3±3.2</w:t>
            </w:r>
          </w:p>
        </w:tc>
        <w:tc>
          <w:tcPr>
            <w:tcW w:w="1505" w:type="dxa"/>
            <w:vAlign w:val="center"/>
          </w:tcPr>
          <w:p w14:paraId="2FE8586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7F94B34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19711, hyperactive/impulsive or combined 51639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6AF4DD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7813, ASD 6330, Tic disorder 4738, intellectual disability 10271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E49114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Stimulants 51823, atomoxetine </w:t>
            </w: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3070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2428E68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01F933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665E9EB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3EDBF74E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076EFAC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797B73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5D0D7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DAE04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D9FCC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6C305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BBD94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71080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3B8ACF2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51818/19262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39257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466019F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6FD094E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2FED7E5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189, ASD 189, Tic disorder 617, intellectual disability 666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515C02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Stimulants 64, atomoxetine 2</w:t>
            </w:r>
          </w:p>
        </w:tc>
        <w:tc>
          <w:tcPr>
            <w:tcW w:w="1276" w:type="dxa"/>
            <w:vMerge/>
            <w:vAlign w:val="center"/>
          </w:tcPr>
          <w:p w14:paraId="6E7A6AF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69677AA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1D90D3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124EE5DA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7AB31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Lin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D92C32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55E31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F507F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3ECA0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5D90C5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2BC310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214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8B129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135/79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8416E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&lt;7 166, 7-12 48</w:t>
            </w:r>
          </w:p>
        </w:tc>
        <w:tc>
          <w:tcPr>
            <w:tcW w:w="1505" w:type="dxa"/>
            <w:vAlign w:val="center"/>
          </w:tcPr>
          <w:p w14:paraId="596EAD8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060462B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714C8F2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1BADB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Methylphenidate 119, atomoxetine 28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3DE53A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DF8762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FD891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0B69C5D0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7D48FF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0A40AA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38FEA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8D6A8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D3BFF6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1C0F34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2417F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5C1440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100/74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5B571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4529276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27.4±6.2</w:t>
            </w:r>
          </w:p>
        </w:tc>
        <w:tc>
          <w:tcPr>
            <w:tcW w:w="2181" w:type="dxa"/>
            <w:vMerge/>
            <w:vAlign w:val="center"/>
          </w:tcPr>
          <w:p w14:paraId="56D9AC0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77A8796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474D5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6B6F27D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25790F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461EA6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51991C47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3D67AF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Meinzer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638AE6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884AC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A8F9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74A0B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0472E9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Adolescent-reported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D3AFC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750B12F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814/693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44E4B93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15A1970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24.7±5.1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732C5FB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8606D0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MDD 8, ANX 6, CD 7, ODD 7, SUD 7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7642BFD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79C76E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2F3AA6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8DE421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5A007EC0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9DEC00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179F6D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00047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B7A85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6C1CF2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433B70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02189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1467</w:t>
            </w:r>
          </w:p>
        </w:tc>
        <w:tc>
          <w:tcPr>
            <w:tcW w:w="1578" w:type="dxa"/>
            <w:vMerge/>
            <w:vAlign w:val="center"/>
          </w:tcPr>
          <w:p w14:paraId="3E75E21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4B6EB39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70EB92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16.6±1.2</w:t>
            </w:r>
          </w:p>
        </w:tc>
        <w:tc>
          <w:tcPr>
            <w:tcW w:w="2181" w:type="dxa"/>
            <w:vMerge/>
            <w:vAlign w:val="center"/>
          </w:tcPr>
          <w:p w14:paraId="185298C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33BC674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MDD 277, ANX 118, CD 33, ODD 18, SUD 117</w:t>
            </w:r>
          </w:p>
        </w:tc>
        <w:tc>
          <w:tcPr>
            <w:tcW w:w="1980" w:type="dxa"/>
            <w:vMerge/>
            <w:vAlign w:val="center"/>
          </w:tcPr>
          <w:p w14:paraId="5DD21BB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07DA23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4EC5831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A437C3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76E02FF4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600B7DD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Tai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3E879A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8ED00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CEB1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72938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B92937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ICD-9-CM code of 314.XX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30D60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2385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398FF6E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1898/487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FEE6E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10.5 ±3.4</w:t>
            </w:r>
          </w:p>
        </w:tc>
        <w:tc>
          <w:tcPr>
            <w:tcW w:w="1505" w:type="dxa"/>
            <w:vAlign w:val="center"/>
          </w:tcPr>
          <w:p w14:paraId="67EC617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7262F0C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58BB31F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2078DBB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57921FD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≥4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DD9BC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FAE257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Anxiety</w:t>
            </w:r>
          </w:p>
        </w:tc>
      </w:tr>
      <w:tr w:rsidR="00174750" w14:paraId="6F1599A3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19C88C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D38B5F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AA16A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34E96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EAE63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D8F997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900166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9540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367ED3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7592/1948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035C1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CF1091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181" w:type="dxa"/>
            <w:vMerge/>
            <w:vAlign w:val="center"/>
          </w:tcPr>
          <w:p w14:paraId="75F79C2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372ED03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19F5FF6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D5317B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47C0808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F104AE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135DBFE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AB404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Klein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5726B0A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55043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9069C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3609E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926A5E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AB7779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0B73D28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60ED8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6-12</w:t>
            </w:r>
          </w:p>
        </w:tc>
        <w:tc>
          <w:tcPr>
            <w:tcW w:w="1505" w:type="dxa"/>
            <w:vAlign w:val="center"/>
          </w:tcPr>
          <w:p w14:paraId="2285DF8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04DD764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3F0FE7D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603D558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C08028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33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A54C12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082575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3FBD3F17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0E98FC0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E0A82D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49950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E7B04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6228C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4C3086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925198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136</w:t>
            </w:r>
          </w:p>
        </w:tc>
        <w:tc>
          <w:tcPr>
            <w:tcW w:w="1578" w:type="dxa"/>
            <w:vMerge/>
            <w:vAlign w:val="center"/>
          </w:tcPr>
          <w:p w14:paraId="6F52056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A6D9D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74003CF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41.4±2.9</w:t>
            </w:r>
          </w:p>
        </w:tc>
        <w:tc>
          <w:tcPr>
            <w:tcW w:w="2181" w:type="dxa"/>
            <w:vMerge/>
            <w:vAlign w:val="center"/>
          </w:tcPr>
          <w:p w14:paraId="482F8F1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6392658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024D36D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73DD7A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4A87240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D7EACF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A049A08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A2A2F4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Yoshimasu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F6442B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5FEF0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6187C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A2CBE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F74A13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DSM-IV, positive ADHD questionnaire result, clinical diagnosis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859045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343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2A09074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257/86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769F28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768B2CC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41.5±3.2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54414CB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68290FE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0A52E6D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96E46C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69E327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E0391F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Anxiety</w:t>
            </w:r>
          </w:p>
        </w:tc>
      </w:tr>
      <w:tr w:rsidR="00174750" w14:paraId="106E3FE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4D96205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3627D2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66E2D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19C82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2106F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01425E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FF5E1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712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52C9A1A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534/178</w:t>
            </w:r>
          </w:p>
        </w:tc>
        <w:tc>
          <w:tcPr>
            <w:tcW w:w="1417" w:type="dxa"/>
            <w:vMerge/>
            <w:vAlign w:val="center"/>
          </w:tcPr>
          <w:p w14:paraId="1C4A47F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68B7F4E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81" w:type="dxa"/>
            <w:vMerge/>
            <w:vAlign w:val="center"/>
          </w:tcPr>
          <w:p w14:paraId="743BD6E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36B1301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468ED51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090F0E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03768DD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62BFBF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120C7BAB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096161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Gau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8DB8C9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AE258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E157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E2AAD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DC1ACB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0BA67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296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BFD45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253/43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65A9C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6.7±2.7</w:t>
            </w:r>
          </w:p>
        </w:tc>
        <w:tc>
          <w:tcPr>
            <w:tcW w:w="1505" w:type="dxa"/>
            <w:vAlign w:val="center"/>
          </w:tcPr>
          <w:p w14:paraId="4D2FF5D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43F60C6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65, hyperactive/impulsive 10, combined 221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514664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64, ODD 169, Tic disorder 21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493B60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Methylphenidate 259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01B9E3D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66474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5CA6EE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77B0FC7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03F0FF0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F737F7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EDB14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B5C6D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9A9AE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B352D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1191C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7122EA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134/51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94685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1B741A9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12.9±1.6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502BE64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3F2EBF3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2, ODD 17, Tic disorder 3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F6B418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50BDC4F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B3AFBF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0E04B2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3D042452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BD39DB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lastRenderedPageBreak/>
              <w:t>Ruhl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055EF1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C2F48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Germany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2B42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A893D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53CD8D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Diagnostic Interview for Mental Disorders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A58080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6E39A0E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DFABD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0-12</w:t>
            </w:r>
          </w:p>
        </w:tc>
        <w:tc>
          <w:tcPr>
            <w:tcW w:w="1505" w:type="dxa"/>
            <w:vAlign w:val="center"/>
          </w:tcPr>
          <w:p w14:paraId="26D1429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12.9±1.5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44F42D4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667A3D9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12, PTSD 5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7A9964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9BE01D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959737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7AE83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3DE458C7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62F2427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2EDBA6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15116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4A872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2F93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E400EC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8419F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2033</w:t>
            </w:r>
          </w:p>
        </w:tc>
        <w:tc>
          <w:tcPr>
            <w:tcW w:w="1578" w:type="dxa"/>
            <w:vMerge/>
            <w:vAlign w:val="center"/>
          </w:tcPr>
          <w:p w14:paraId="48E44C7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55DB6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DCFC3E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18-24</w:t>
            </w:r>
          </w:p>
        </w:tc>
        <w:tc>
          <w:tcPr>
            <w:tcW w:w="2181" w:type="dxa"/>
            <w:vMerge/>
            <w:vAlign w:val="center"/>
          </w:tcPr>
          <w:p w14:paraId="569B76E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252DF4E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53, PTSD 104, somatoform disorder 24</w:t>
            </w:r>
          </w:p>
        </w:tc>
        <w:tc>
          <w:tcPr>
            <w:tcW w:w="1980" w:type="dxa"/>
            <w:vMerge/>
            <w:vAlign w:val="center"/>
          </w:tcPr>
          <w:p w14:paraId="6F19327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34B1ABF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F1EE72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F9623B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3B256FDD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C2EA08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Biederman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3D1843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AAAF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0DB64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166E8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399AF57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DSM-III-R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8C736C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123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5D8CA59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B9680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11.4±3.4</w:t>
            </w:r>
          </w:p>
        </w:tc>
        <w:tc>
          <w:tcPr>
            <w:tcW w:w="1505" w:type="dxa"/>
            <w:vAlign w:val="center"/>
          </w:tcPr>
          <w:p w14:paraId="1ED883A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7340411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030CEC0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21C709D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BD0E29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791536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D3A92F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36E652C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641527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3058FA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63B24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BB671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6EF62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1E55E3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75BC14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112</w:t>
            </w:r>
          </w:p>
        </w:tc>
        <w:tc>
          <w:tcPr>
            <w:tcW w:w="1578" w:type="dxa"/>
            <w:vMerge/>
            <w:vAlign w:val="center"/>
          </w:tcPr>
          <w:p w14:paraId="161309E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6FAA7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1DEBCFB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16.3±3.7</w:t>
            </w:r>
          </w:p>
        </w:tc>
        <w:tc>
          <w:tcPr>
            <w:tcW w:w="2181" w:type="dxa"/>
            <w:vMerge/>
            <w:vAlign w:val="center"/>
          </w:tcPr>
          <w:p w14:paraId="7A8C0E0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6A02C9A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07FF04F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D6EC79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7DEB740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CCEDC4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155B1811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3D03AB1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Bagwell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50C652D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63D2C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99CE4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8B0CD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B77D9B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DSM-III-R or 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FE8EE6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137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60E5E2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128/9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3EC04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5-12</w:t>
            </w:r>
          </w:p>
        </w:tc>
        <w:tc>
          <w:tcPr>
            <w:tcW w:w="1505" w:type="dxa"/>
            <w:vAlign w:val="center"/>
          </w:tcPr>
          <w:p w14:paraId="32625F6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17.1±3.0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02F2812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2C52933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80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76E730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E32F4B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5.26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3E31F3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B31822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3F72904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62B70E5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3AE8C2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439ED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32774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E1797E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A2BEF2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281C03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56B9030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95/5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B5409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4E7AB02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15.18±1.44</w:t>
            </w:r>
          </w:p>
        </w:tc>
        <w:tc>
          <w:tcPr>
            <w:tcW w:w="2181" w:type="dxa"/>
            <w:vMerge/>
            <w:vAlign w:val="center"/>
          </w:tcPr>
          <w:p w14:paraId="53C57C5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5A403F8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11</w:t>
            </w:r>
          </w:p>
        </w:tc>
        <w:tc>
          <w:tcPr>
            <w:tcW w:w="1980" w:type="dxa"/>
            <w:vMerge/>
            <w:vAlign w:val="center"/>
          </w:tcPr>
          <w:p w14:paraId="6DD28FD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1E4E48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051EE1B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CC6BDF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4CE4F99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9170FE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Hinshaw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4C9C54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A2A6C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E6480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657B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A4C143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DISC-IV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B11FB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5D195DE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34094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6-12</w:t>
            </w:r>
          </w:p>
        </w:tc>
        <w:tc>
          <w:tcPr>
            <w:tcW w:w="1505" w:type="dxa"/>
            <w:vAlign w:val="center"/>
          </w:tcPr>
          <w:p w14:paraId="345493F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15.18±1.42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2BBCC31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41, combined 85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395463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17, ODD 64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0B26A7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27AA441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A024A4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4E809D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5FD252B9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9D0A04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3A0F19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614A7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72361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B928E3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06696B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AB1CAC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1578" w:type="dxa"/>
            <w:vMerge/>
            <w:vAlign w:val="center"/>
          </w:tcPr>
          <w:p w14:paraId="21BDAA6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40324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2DD4977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14.2 (11.3-18.2)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4FC4993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4437722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1, ODD 6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E24315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6D84CBC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A89E1C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6A7D63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07F7505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2BC736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Wilens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2A3007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56BAB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45C94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446CD7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B44CB3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9358C7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2659CE8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3/17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55C89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5.4±2.5</w:t>
            </w:r>
          </w:p>
        </w:tc>
        <w:tc>
          <w:tcPr>
            <w:tcW w:w="1505" w:type="dxa"/>
            <w:vAlign w:val="center"/>
          </w:tcPr>
          <w:p w14:paraId="1BFD531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6069C4C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54AF6A0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2, ODD 4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68825C1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C12B86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38A15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892EF6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20E241EC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35D1A7C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71DF0B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A815C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59A00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5D3A1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58A160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D7C526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571176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2/17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9C6F5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12672B2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44.5±6.9</w:t>
            </w:r>
          </w:p>
        </w:tc>
        <w:tc>
          <w:tcPr>
            <w:tcW w:w="2181" w:type="dxa"/>
            <w:vMerge/>
            <w:vAlign w:val="center"/>
          </w:tcPr>
          <w:p w14:paraId="1AF0326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BCA066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/>
            <w:vAlign w:val="center"/>
          </w:tcPr>
          <w:p w14:paraId="6063D88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177C28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A6FD54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F55928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09194CDA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307B32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Fischer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970D6C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EB800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9C801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EBA91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26C26EA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DSM-III-R or 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C1C0FC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2B95281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128/19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2FF76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4-12</w:t>
            </w:r>
          </w:p>
        </w:tc>
        <w:tc>
          <w:tcPr>
            <w:tcW w:w="1505" w:type="dxa"/>
            <w:vAlign w:val="center"/>
          </w:tcPr>
          <w:p w14:paraId="0F33570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42.2±6.3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3F9F7A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Hyperactive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6434AFE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15, ODD 8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44C10F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0532F55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13.8±1.5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EFA29B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E1F7D5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35995004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AA6088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EA2323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6DDFB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2B767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6CCC7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BEC8FC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D55898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3589187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67/6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7D729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52A0E18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21.1±1.3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00F871A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562DC2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5, ODD 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49815B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14:paraId="4985AC2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8292CA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EA1F0A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458DE12E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59F892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Mannuzza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45CDB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6A453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EED3E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434AB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1D95F8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D5D569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104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20D0C79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84A2D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7.3±1.1</w:t>
            </w:r>
          </w:p>
        </w:tc>
        <w:tc>
          <w:tcPr>
            <w:tcW w:w="1505" w:type="dxa"/>
            <w:vAlign w:val="center"/>
          </w:tcPr>
          <w:p w14:paraId="6F67456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20.5±0.6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67DD741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35BAF50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6056547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AF289E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15-21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A06F3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6D7F2E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23291220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6F047F1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A8BBBD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B1188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0666C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6A0DC0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04267B5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356C7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78</w:t>
            </w:r>
          </w:p>
        </w:tc>
        <w:tc>
          <w:tcPr>
            <w:tcW w:w="1578" w:type="dxa"/>
            <w:vMerge/>
            <w:vAlign w:val="center"/>
          </w:tcPr>
          <w:p w14:paraId="4335D54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4360C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4AE397C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24.1±1.2</w:t>
            </w:r>
          </w:p>
        </w:tc>
        <w:tc>
          <w:tcPr>
            <w:tcW w:w="2181" w:type="dxa"/>
            <w:vMerge/>
            <w:vAlign w:val="center"/>
          </w:tcPr>
          <w:p w14:paraId="18430BC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5F26E71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727D5B5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E25F29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0D890E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F3BC60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447E1E7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9A91AB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Biederman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7727DB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4E18A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1538A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2A508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460354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DSM-III-R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9E9477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128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6566F25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6D206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10.6±3.0</w:t>
            </w:r>
          </w:p>
        </w:tc>
        <w:tc>
          <w:tcPr>
            <w:tcW w:w="1505" w:type="dxa"/>
            <w:vAlign w:val="center"/>
          </w:tcPr>
          <w:p w14:paraId="2A81970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23.5±1.1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488B4E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2358A4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36, ODD 93, Tic disorder 42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1A9DE01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5AB3C4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53473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83215E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65A013C5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3564CC1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6F6AC6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3FE22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D3AEA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CDF6D2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26BEF2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1C3620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109</w:t>
            </w:r>
          </w:p>
        </w:tc>
        <w:tc>
          <w:tcPr>
            <w:tcW w:w="1578" w:type="dxa"/>
            <w:vMerge/>
            <w:vAlign w:val="center"/>
          </w:tcPr>
          <w:p w14:paraId="7F9531E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A7AEE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50ED9AE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14.4±3.1</w:t>
            </w:r>
          </w:p>
        </w:tc>
        <w:tc>
          <w:tcPr>
            <w:tcW w:w="2181" w:type="dxa"/>
            <w:vMerge/>
            <w:vAlign w:val="center"/>
          </w:tcPr>
          <w:p w14:paraId="465B5DB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3A27F7B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 6, ODD 17, Tic disorder 7</w:t>
            </w:r>
          </w:p>
        </w:tc>
        <w:tc>
          <w:tcPr>
            <w:tcW w:w="1980" w:type="dxa"/>
            <w:vMerge/>
            <w:vAlign w:val="center"/>
          </w:tcPr>
          <w:p w14:paraId="2A583D4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634371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6C326D2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6593794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A36DA0B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492366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Claude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E167E7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FF680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Canada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4801F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97FED3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BBD4A2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DSM-III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D3745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46231F3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70A91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4-10</w:t>
            </w:r>
          </w:p>
        </w:tc>
        <w:tc>
          <w:tcPr>
            <w:tcW w:w="1505" w:type="dxa"/>
            <w:vAlign w:val="center"/>
          </w:tcPr>
          <w:p w14:paraId="1913AEB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15.2±3.7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2322C11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Aggressive 9, inattentive/overactive 24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756F0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CD/antisocial 22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D5E6AE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A37535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12.4±1.2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785186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805310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Anxiety</w:t>
            </w:r>
          </w:p>
        </w:tc>
      </w:tr>
      <w:tr w:rsidR="00174750" w14:paraId="1F0ECF5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557C58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3422E6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FAF52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9B4A1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76DA7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5CA77C8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060C5C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1578" w:type="dxa"/>
            <w:vMerge/>
            <w:vAlign w:val="center"/>
          </w:tcPr>
          <w:p w14:paraId="3B8FED0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853D4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18C797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19.8±2.1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651C148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14B900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CD/antisocial 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AE0227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276" w:type="dxa"/>
            <w:vMerge/>
            <w:vAlign w:val="center"/>
          </w:tcPr>
          <w:p w14:paraId="13983B7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522DA3D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BF41D2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2CB8F0C8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634E73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Mannuzza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697F69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DABF4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E85C1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5217D4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0D0CD8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DSM-II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6AD7F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3EEB0F1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AEDDB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6-12</w:t>
            </w:r>
          </w:p>
        </w:tc>
        <w:tc>
          <w:tcPr>
            <w:tcW w:w="1505" w:type="dxa"/>
            <w:vAlign w:val="center"/>
          </w:tcPr>
          <w:p w14:paraId="017B9E3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19.7±2.1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7E70EE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4D7F8A1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30E1F75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7D9992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13-19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D5F00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766C5A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681EA8DC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4DF9F81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9AF05C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7DC6C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3FF3E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E7C811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4971349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6FB212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95</w:t>
            </w:r>
          </w:p>
        </w:tc>
        <w:tc>
          <w:tcPr>
            <w:tcW w:w="1578" w:type="dxa"/>
            <w:vMerge/>
            <w:vAlign w:val="center"/>
          </w:tcPr>
          <w:p w14:paraId="3B34AE8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17B86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7C09EE9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25.5±1.3</w:t>
            </w:r>
          </w:p>
        </w:tc>
        <w:tc>
          <w:tcPr>
            <w:tcW w:w="2181" w:type="dxa"/>
            <w:vMerge/>
            <w:vAlign w:val="center"/>
          </w:tcPr>
          <w:p w14:paraId="24138A2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1CA7A58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6686F29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215083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5BE9B1E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F5B998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586D995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B40FCA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Morrison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72A63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2E3F0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34D2E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8B95D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68009B4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Clinical diagnosis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A530F6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5F83876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27/21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3EDC33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366340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25.6±1.6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62E6A25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Hyperactive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44EFE85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42B0EC3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862733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BB7A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4F1B9B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6BF061B1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FA0508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43D640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32D0B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7E899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B7283F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Control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14:paraId="733E489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774A8C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17C540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54/42</w:t>
            </w:r>
          </w:p>
        </w:tc>
        <w:tc>
          <w:tcPr>
            <w:tcW w:w="1417" w:type="dxa"/>
            <w:vMerge/>
            <w:vAlign w:val="center"/>
          </w:tcPr>
          <w:p w14:paraId="69B07A0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3246C83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29.7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607CE0F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/>
            <w:vAlign w:val="center"/>
          </w:tcPr>
          <w:p w14:paraId="31CF59E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7AB86AD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FE7092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D57EC2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10C323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AB674AF" w14:textId="77777777">
        <w:trPr>
          <w:trHeight w:val="20"/>
          <w:jc w:val="center"/>
        </w:trPr>
        <w:tc>
          <w:tcPr>
            <w:tcW w:w="23248" w:type="dxa"/>
            <w:gridSpan w:val="16"/>
            <w:shd w:val="clear" w:color="auto" w:fill="B4C6E7" w:themeFill="accent1" w:themeFillTint="66"/>
            <w:noWrap/>
            <w:vAlign w:val="center"/>
          </w:tcPr>
          <w:p w14:paraId="7FE0B616" w14:textId="77777777" w:rsidR="00174750" w:rsidRDefault="003B77A1">
            <w:pPr>
              <w:widowControl/>
              <w:adjustRightInd w:val="0"/>
              <w:snapToGrid w:val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 medication</w:t>
            </w:r>
          </w:p>
        </w:tc>
      </w:tr>
      <w:tr w:rsidR="00174750" w14:paraId="790E00A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4A73FC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Chang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F47A0B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ECA50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Sweden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82F71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4F3F5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Medication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703E001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Clinical diagnosis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59551A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19459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C699C6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13463/5996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1AA0F7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2C488C6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29.8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763FAFC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448178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6869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BB579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Stimulants (methylphenidate, 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amfetamine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dexamfetamine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), </w:t>
            </w: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lastRenderedPageBreak/>
              <w:t>nonstimulant (atomoxetine)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A1CACA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lastRenderedPageBreak/>
              <w:t>4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9193A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7EF795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5808759E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93BD38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72F636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05FD9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DECEF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B7BC3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Without medication</w:t>
            </w:r>
          </w:p>
        </w:tc>
        <w:tc>
          <w:tcPr>
            <w:tcW w:w="1308" w:type="dxa"/>
            <w:vMerge/>
            <w:vAlign w:val="center"/>
          </w:tcPr>
          <w:p w14:paraId="19BC70E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454A7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19293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647195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12786/6507</w:t>
            </w:r>
          </w:p>
        </w:tc>
        <w:tc>
          <w:tcPr>
            <w:tcW w:w="1417" w:type="dxa"/>
            <w:vMerge/>
            <w:vAlign w:val="center"/>
          </w:tcPr>
          <w:p w14:paraId="40A4E61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111CE4D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ADHD medication</w:t>
            </w:r>
          </w:p>
        </w:tc>
        <w:tc>
          <w:tcPr>
            <w:tcW w:w="2181" w:type="dxa"/>
            <w:vMerge/>
            <w:vAlign w:val="center"/>
          </w:tcPr>
          <w:p w14:paraId="1C84D59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2F01E90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6707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754903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022DB1C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E09D57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A4F1C9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782ADC80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795010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Jerrell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A55EA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08584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 (South Carolina) 1996-2006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2EF95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1FD01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Medication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547E4A7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ICD-9</w:t>
            </w:r>
          </w:p>
        </w:tc>
        <w:tc>
          <w:tcPr>
            <w:tcW w:w="1225" w:type="dxa"/>
            <w:vMerge w:val="restart"/>
            <w:shd w:val="clear" w:color="auto" w:fill="auto"/>
            <w:noWrap/>
            <w:vAlign w:val="center"/>
          </w:tcPr>
          <w:p w14:paraId="0BFB578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4459948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15508/7116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BA411F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7.8±2.9</w:t>
            </w:r>
          </w:p>
        </w:tc>
        <w:tc>
          <w:tcPr>
            <w:tcW w:w="1505" w:type="dxa"/>
            <w:vAlign w:val="center"/>
          </w:tcPr>
          <w:p w14:paraId="2052853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8-15 9649, 16-25 5232, 26-35 2345, 36-46 2233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18CDE10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2D3DC28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CD/ODD 8764, ANX 3194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55C5C6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Methylphenidate 13902, mixed amphetamine </w:t>
            </w: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salts/dextroamphetamine 12396, atomoxetine 4970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3350DCF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38CC0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DF76D5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130CE8D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F5A0D4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5CBCB43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5A5DC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CC4CD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ABF09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Without medication</w:t>
            </w:r>
          </w:p>
        </w:tc>
        <w:tc>
          <w:tcPr>
            <w:tcW w:w="1308" w:type="dxa"/>
            <w:vMerge/>
            <w:vAlign w:val="center"/>
          </w:tcPr>
          <w:p w14:paraId="4A3A156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vMerge/>
            <w:vAlign w:val="center"/>
          </w:tcPr>
          <w:p w14:paraId="3153882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78" w:type="dxa"/>
            <w:vMerge/>
            <w:vAlign w:val="center"/>
          </w:tcPr>
          <w:p w14:paraId="6C9C00E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7DCC1D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2B04457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8-15 7631, 16-25 6671, 26-35 2793, 36-46 2198</w:t>
            </w:r>
          </w:p>
        </w:tc>
        <w:tc>
          <w:tcPr>
            <w:tcW w:w="2181" w:type="dxa"/>
            <w:vMerge/>
            <w:vAlign w:val="center"/>
          </w:tcPr>
          <w:p w14:paraId="5DE9DE9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700C2F9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E89FE8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2EF58E7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D67C29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0A05C9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47CDA780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14E689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Staikova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80F177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03E31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2C697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8D6A7D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Stimulant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2DF2949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DSM-III-R or </w:t>
            </w: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E3B2D6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F49023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45/5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E6A3E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8.67±1.18</w:t>
            </w:r>
          </w:p>
        </w:tc>
        <w:tc>
          <w:tcPr>
            <w:tcW w:w="1505" w:type="dxa"/>
            <w:vAlign w:val="center"/>
          </w:tcPr>
          <w:p w14:paraId="312A263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≤17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3909C5C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46F5586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D4D63F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Stimulants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2D0036C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9.32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C42071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C161FC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704BB4DC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379FB8A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57BF91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0FF56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46F2B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FD974E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Without stimulant</w:t>
            </w:r>
          </w:p>
        </w:tc>
        <w:tc>
          <w:tcPr>
            <w:tcW w:w="1308" w:type="dxa"/>
            <w:vMerge/>
            <w:vAlign w:val="center"/>
          </w:tcPr>
          <w:p w14:paraId="34677CB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1276EE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0D6CDF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25/3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A8571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9.44±1.16</w:t>
            </w:r>
          </w:p>
        </w:tc>
        <w:tc>
          <w:tcPr>
            <w:tcW w:w="1505" w:type="dxa"/>
            <w:vAlign w:val="center"/>
          </w:tcPr>
          <w:p w14:paraId="74221B4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/>
            <w:vAlign w:val="center"/>
          </w:tcPr>
          <w:p w14:paraId="5B7D00F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659A773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1DC6C5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303647D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2D6FAA8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FEE9EB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07C2DE0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36648B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Childress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6008AC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D9605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50E3B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RCT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53C805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Dexmethylphenidate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4D13EDB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94094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A33F92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120/68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6EA0E4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C32B41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18.13±1.40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7033278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38, hyperactive-impulsive 4, combined 142, missing 4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75802BC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11D358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89A949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 W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D425E7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62DA76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02B83F13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6F8D63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33E249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0F7CD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34395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88892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Placebo</w:t>
            </w:r>
          </w:p>
        </w:tc>
        <w:tc>
          <w:tcPr>
            <w:tcW w:w="1308" w:type="dxa"/>
            <w:vMerge/>
            <w:vAlign w:val="center"/>
          </w:tcPr>
          <w:p w14:paraId="0602B97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19206D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A1D1C3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43/22</w:t>
            </w:r>
          </w:p>
        </w:tc>
        <w:tc>
          <w:tcPr>
            <w:tcW w:w="1417" w:type="dxa"/>
            <w:vMerge/>
            <w:vAlign w:val="center"/>
          </w:tcPr>
          <w:p w14:paraId="59CFD64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155C1E0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18.44±2.05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09F91A9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Inattentive 17, </w:t>
            </w: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hyperactive-impulsive 3, combined 45</w:t>
            </w:r>
          </w:p>
        </w:tc>
        <w:tc>
          <w:tcPr>
            <w:tcW w:w="2272" w:type="dxa"/>
            <w:vMerge/>
            <w:vAlign w:val="center"/>
          </w:tcPr>
          <w:p w14:paraId="347E964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75735A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276" w:type="dxa"/>
            <w:vMerge/>
            <w:vAlign w:val="center"/>
          </w:tcPr>
          <w:p w14:paraId="67B2DD3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53DCE5F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C6DFE0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7CCCDD0F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158632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Daviss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6E122F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0847D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B997B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Case control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FF1F2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Medication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6E5BE24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605A5F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31BD20F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45/30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FA77A7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5.6±1.6</w:t>
            </w:r>
          </w:p>
        </w:tc>
        <w:tc>
          <w:tcPr>
            <w:tcW w:w="1505" w:type="dxa"/>
            <w:vAlign w:val="center"/>
          </w:tcPr>
          <w:p w14:paraId="1711873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8.7±1.85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167DF37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78F31BC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Externalizing disorder 30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7DE74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Stimulant 64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761D7E8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8CF48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E8E1BC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16120127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A498FF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5325F3B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048C2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817CA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96D27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Without medication</w:t>
            </w:r>
          </w:p>
        </w:tc>
        <w:tc>
          <w:tcPr>
            <w:tcW w:w="1308" w:type="dxa"/>
            <w:vMerge/>
            <w:vAlign w:val="center"/>
          </w:tcPr>
          <w:p w14:paraId="7A156FA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236A4C7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578" w:type="dxa"/>
            <w:vMerge/>
            <w:vAlign w:val="center"/>
          </w:tcPr>
          <w:p w14:paraId="40052F0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21E8F9C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01C40F6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8.9±1.81</w:t>
            </w:r>
          </w:p>
        </w:tc>
        <w:tc>
          <w:tcPr>
            <w:tcW w:w="2181" w:type="dxa"/>
            <w:vMerge/>
            <w:vAlign w:val="center"/>
          </w:tcPr>
          <w:p w14:paraId="598FCBC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7C8906E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FD9CD1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519CCB3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072D904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A0467E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5C3FE62D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4BC2E38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Wigal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EA05C6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05E6D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76610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RCT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756B5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Dexmethylphenidate hydrochloride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6DA2BC1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717C5D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60E562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41/3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6F0CBA3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5651915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13.8±2.0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1241DF6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20, combined 24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0424EEC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14:paraId="17E919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476538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 W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A6FD0B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EA5DDE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Anxiety</w:t>
            </w:r>
          </w:p>
        </w:tc>
      </w:tr>
      <w:tr w:rsidR="00174750" w14:paraId="1FC427EA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1A6E29B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0F42EB0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3F696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BC341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B26563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proofErr w:type="gram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d,l</w:t>
            </w:r>
            <w:proofErr w:type="spellEnd"/>
            <w:proofErr w:type="gramEnd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threo</w:t>
            </w:r>
            <w:proofErr w:type="spellEnd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-methylphenidate</w:t>
            </w:r>
          </w:p>
        </w:tc>
        <w:tc>
          <w:tcPr>
            <w:tcW w:w="1308" w:type="dxa"/>
            <w:vMerge/>
            <w:vAlign w:val="center"/>
          </w:tcPr>
          <w:p w14:paraId="28C6D80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F5B0A3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2A2DEB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40/6</w:t>
            </w:r>
          </w:p>
        </w:tc>
        <w:tc>
          <w:tcPr>
            <w:tcW w:w="1417" w:type="dxa"/>
            <w:vMerge/>
            <w:vAlign w:val="center"/>
          </w:tcPr>
          <w:p w14:paraId="0D47793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0A00E45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5F4445B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12, hyperactive/impulsive 1, combined 33</w:t>
            </w:r>
          </w:p>
        </w:tc>
        <w:tc>
          <w:tcPr>
            <w:tcW w:w="2272" w:type="dxa"/>
            <w:vMerge/>
            <w:vAlign w:val="center"/>
          </w:tcPr>
          <w:p w14:paraId="5932E66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10BDD95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E484D0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6BFDEA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9CCC59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2C86F64E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433C067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0D1B20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A71DA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29F74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FFFD3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Placebo</w:t>
            </w:r>
          </w:p>
        </w:tc>
        <w:tc>
          <w:tcPr>
            <w:tcW w:w="1308" w:type="dxa"/>
            <w:vMerge/>
            <w:vAlign w:val="center"/>
          </w:tcPr>
          <w:p w14:paraId="34A1F71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44909AC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7A8E75F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35/7</w:t>
            </w:r>
          </w:p>
        </w:tc>
        <w:tc>
          <w:tcPr>
            <w:tcW w:w="1417" w:type="dxa"/>
            <w:vMerge/>
            <w:vAlign w:val="center"/>
          </w:tcPr>
          <w:p w14:paraId="4650955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1C7E1A5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10.0±2.5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2CC4B55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14, combined 28</w:t>
            </w:r>
          </w:p>
        </w:tc>
        <w:tc>
          <w:tcPr>
            <w:tcW w:w="2272" w:type="dxa"/>
            <w:vMerge/>
            <w:vAlign w:val="center"/>
          </w:tcPr>
          <w:p w14:paraId="116CFC7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14:paraId="1D1DDD0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DB5758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556A1B3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62A3447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4CF9D05D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0A3DD1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Michelson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39656B2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2001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CCD96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BC8E7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RCT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B273D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Atomoxetine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44125B8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F4D4A1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213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231F3EB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152/61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0B6232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66FC19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9.8±2.8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6861EA8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64, hyperactive/impulsive 3, combined 146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0F6F6FA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ODD 82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11BF48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Atomoxetine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88086C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 W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BE7E4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17FFD77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4D13BA3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6BB5B5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CAC3DD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CC8EF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96306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CB33E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Placebo</w:t>
            </w:r>
          </w:p>
        </w:tc>
        <w:tc>
          <w:tcPr>
            <w:tcW w:w="1308" w:type="dxa"/>
            <w:vMerge/>
            <w:vAlign w:val="center"/>
          </w:tcPr>
          <w:p w14:paraId="5A9250D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A34765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9ABC0F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60/24</w:t>
            </w:r>
          </w:p>
        </w:tc>
        <w:tc>
          <w:tcPr>
            <w:tcW w:w="1417" w:type="dxa"/>
            <w:vMerge/>
            <w:vAlign w:val="center"/>
          </w:tcPr>
          <w:p w14:paraId="1D169EC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07D5B9A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9.6±2.7</w:t>
            </w: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2D3FACC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Inattentive 28, hyperactive/impulsive 2, combined 53, unspecified 1</w:t>
            </w:r>
          </w:p>
        </w:tc>
        <w:tc>
          <w:tcPr>
            <w:tcW w:w="2272" w:type="dxa"/>
            <w:shd w:val="clear" w:color="auto" w:fill="auto"/>
            <w:noWrap/>
            <w:vAlign w:val="center"/>
          </w:tcPr>
          <w:p w14:paraId="7ED362B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ODD 31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E7E26C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18A33BC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4937EDD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AC610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7F367155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08DB93F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Vance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AC76BB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7C9CF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9F1DE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Retrospective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54BF7B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Stimulant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7E6B39E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DSM-IV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7298B6F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7B02B8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17/3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6C828F0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7B576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11.3±2.3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378C214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15E4EAF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A18027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Dexamphetamine, methylphenidate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56227FA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889C1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7D7DC9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Anxiety</w:t>
            </w:r>
          </w:p>
        </w:tc>
      </w:tr>
      <w:tr w:rsidR="00174750" w14:paraId="3BD77CD8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66A6B9F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539551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82C9D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873A6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D8DC8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Without stimulant</w:t>
            </w:r>
          </w:p>
        </w:tc>
        <w:tc>
          <w:tcPr>
            <w:tcW w:w="1308" w:type="dxa"/>
            <w:vMerge/>
            <w:vAlign w:val="center"/>
          </w:tcPr>
          <w:p w14:paraId="4390459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0C9731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1B5101A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17/3</w:t>
            </w:r>
          </w:p>
        </w:tc>
        <w:tc>
          <w:tcPr>
            <w:tcW w:w="1417" w:type="dxa"/>
            <w:vMerge/>
            <w:vAlign w:val="center"/>
          </w:tcPr>
          <w:p w14:paraId="0DB9951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2399BEB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10.9±2.1</w:t>
            </w:r>
          </w:p>
        </w:tc>
        <w:tc>
          <w:tcPr>
            <w:tcW w:w="2181" w:type="dxa"/>
            <w:vMerge/>
            <w:vAlign w:val="center"/>
          </w:tcPr>
          <w:p w14:paraId="5C365C2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2C793C2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064A3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0658E3F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B2F1E8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9B1FA2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6389D5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4DD44E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Hechtman</w:t>
            </w:r>
            <w:proofErr w:type="spellEnd"/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47A95B5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21D10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Canada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5CCAC3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Prospective cohort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DDB972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Ritalin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2C424D7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Clinical diagnosis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06A2C51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2D6EFA2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157FE0B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6-12</w:t>
            </w:r>
          </w:p>
        </w:tc>
        <w:tc>
          <w:tcPr>
            <w:tcW w:w="1505" w:type="dxa"/>
            <w:vAlign w:val="center"/>
          </w:tcPr>
          <w:p w14:paraId="65DBD26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7.91±1.89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3D245732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3631EA7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3FC8DC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Ritalin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7AD7EE1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10-12 Y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8D70B8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CE1319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Depression, anxiety</w:t>
            </w:r>
          </w:p>
        </w:tc>
      </w:tr>
      <w:tr w:rsidR="00174750" w14:paraId="4E8DF16D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4F8D5AB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929CA6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469D9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19AC4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F2557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Without </w:t>
            </w:r>
            <w:proofErr w:type="spellStart"/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ritalin</w:t>
            </w:r>
            <w:proofErr w:type="spellEnd"/>
          </w:p>
        </w:tc>
        <w:tc>
          <w:tcPr>
            <w:tcW w:w="1308" w:type="dxa"/>
            <w:vMerge/>
            <w:vAlign w:val="center"/>
          </w:tcPr>
          <w:p w14:paraId="01C588E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1220E0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1578" w:type="dxa"/>
            <w:vMerge/>
            <w:vAlign w:val="center"/>
          </w:tcPr>
          <w:p w14:paraId="12563F8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11CF1F7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51F7E04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8.35±1.45</w:t>
            </w:r>
          </w:p>
        </w:tc>
        <w:tc>
          <w:tcPr>
            <w:tcW w:w="2181" w:type="dxa"/>
            <w:vMerge/>
            <w:vAlign w:val="center"/>
          </w:tcPr>
          <w:p w14:paraId="2D637316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5B42D96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E9BFA8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30E79F6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40DC1F3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7A7770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344FBCF2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3673D10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lastRenderedPageBreak/>
              <w:t>Conners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42762C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05F0B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F1918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RCT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69909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Methylphenidate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0EDD881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3BB996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2EF8C83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18/2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192641A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6BB22CD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21.8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2D6F074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Hyperactive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1776FA40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A6B195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Methylphenidate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B8831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 W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688CFD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99A021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6877CF96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7210626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799C2F7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D5891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FA609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157BA0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Placebo</w:t>
            </w:r>
          </w:p>
        </w:tc>
        <w:tc>
          <w:tcPr>
            <w:tcW w:w="1308" w:type="dxa"/>
            <w:vMerge/>
            <w:vAlign w:val="center"/>
          </w:tcPr>
          <w:p w14:paraId="1D89459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3640570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5D5869D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20/1</w:t>
            </w:r>
          </w:p>
        </w:tc>
        <w:tc>
          <w:tcPr>
            <w:tcW w:w="1417" w:type="dxa"/>
            <w:vMerge/>
            <w:vAlign w:val="center"/>
          </w:tcPr>
          <w:p w14:paraId="23E17D0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1C855AA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19.6</w:t>
            </w:r>
          </w:p>
        </w:tc>
        <w:tc>
          <w:tcPr>
            <w:tcW w:w="2181" w:type="dxa"/>
            <w:vMerge/>
            <w:vAlign w:val="center"/>
          </w:tcPr>
          <w:p w14:paraId="42F41AA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29AF4BE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500224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2FE89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15F9D64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2C9EF05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2320286D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5763A959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Greenberg</w:t>
            </w: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25649ED7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1972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2E59F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USA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3E845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RCT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66EF9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Chlorpromazine</w:t>
            </w:r>
          </w:p>
        </w:tc>
        <w:tc>
          <w:tcPr>
            <w:tcW w:w="1308" w:type="dxa"/>
            <w:vMerge w:val="restart"/>
            <w:shd w:val="clear" w:color="auto" w:fill="auto"/>
            <w:noWrap/>
            <w:vAlign w:val="center"/>
          </w:tcPr>
          <w:p w14:paraId="5203523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Clinical diagnosis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47615A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578" w:type="dxa"/>
            <w:vMerge w:val="restart"/>
            <w:shd w:val="clear" w:color="auto" w:fill="auto"/>
            <w:noWrap/>
            <w:vAlign w:val="center"/>
          </w:tcPr>
          <w:p w14:paraId="212A2D7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6A1F2118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05" w:type="dxa"/>
            <w:vAlign w:val="center"/>
          </w:tcPr>
          <w:p w14:paraId="4745810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6-11</w:t>
            </w:r>
          </w:p>
        </w:tc>
        <w:tc>
          <w:tcPr>
            <w:tcW w:w="2181" w:type="dxa"/>
            <w:vMerge w:val="restart"/>
            <w:shd w:val="clear" w:color="auto" w:fill="auto"/>
            <w:noWrap/>
            <w:vAlign w:val="center"/>
          </w:tcPr>
          <w:p w14:paraId="5073547D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2272" w:type="dxa"/>
            <w:vMerge w:val="restart"/>
            <w:shd w:val="clear" w:color="auto" w:fill="auto"/>
            <w:noWrap/>
            <w:vAlign w:val="center"/>
          </w:tcPr>
          <w:p w14:paraId="737D17AC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10220A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Chlorpromazine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9AAF07E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 W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D9057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69B36B16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Depression</w:t>
            </w:r>
          </w:p>
        </w:tc>
      </w:tr>
      <w:tr w:rsidR="00174750" w14:paraId="27D0B76B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23BB939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6E1B132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BB8C1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F98FF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913DE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Dextroamphetamine</w:t>
            </w:r>
          </w:p>
        </w:tc>
        <w:tc>
          <w:tcPr>
            <w:tcW w:w="1308" w:type="dxa"/>
            <w:vMerge/>
            <w:vAlign w:val="center"/>
          </w:tcPr>
          <w:p w14:paraId="2A50847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6DF6384B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578" w:type="dxa"/>
            <w:vMerge/>
            <w:vAlign w:val="center"/>
          </w:tcPr>
          <w:p w14:paraId="19DA938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715971E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0F72E9E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/>
            <w:vAlign w:val="center"/>
          </w:tcPr>
          <w:p w14:paraId="4683437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34C0073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5E0D045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Dextroamphetamine</w:t>
            </w:r>
          </w:p>
        </w:tc>
        <w:tc>
          <w:tcPr>
            <w:tcW w:w="1276" w:type="dxa"/>
            <w:vMerge/>
            <w:vAlign w:val="center"/>
          </w:tcPr>
          <w:p w14:paraId="5CA2CF5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6CFA1CF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52371FE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0613DEE7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0D19421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D08308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39DD1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E4A55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A79B2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Hydroxyzine</w:t>
            </w:r>
          </w:p>
        </w:tc>
        <w:tc>
          <w:tcPr>
            <w:tcW w:w="1308" w:type="dxa"/>
            <w:vMerge/>
            <w:vAlign w:val="center"/>
          </w:tcPr>
          <w:p w14:paraId="2AF6EE2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E1BD5C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578" w:type="dxa"/>
            <w:vMerge/>
            <w:vAlign w:val="center"/>
          </w:tcPr>
          <w:p w14:paraId="6CE49A7D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1907A8E5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55E719D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8.7 (6.5-11)</w:t>
            </w:r>
          </w:p>
        </w:tc>
        <w:tc>
          <w:tcPr>
            <w:tcW w:w="2181" w:type="dxa"/>
            <w:vMerge/>
            <w:vAlign w:val="center"/>
          </w:tcPr>
          <w:p w14:paraId="1DD7B70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77958AE4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EFE36A1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Hydroxyzine</w:t>
            </w:r>
          </w:p>
        </w:tc>
        <w:tc>
          <w:tcPr>
            <w:tcW w:w="1276" w:type="dxa"/>
            <w:vMerge/>
            <w:vAlign w:val="center"/>
          </w:tcPr>
          <w:p w14:paraId="3982843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5F1842D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0C95021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74750" w14:paraId="6E066BA9" w14:textId="77777777">
        <w:trPr>
          <w:trHeight w:val="20"/>
          <w:jc w:val="center"/>
        </w:trPr>
        <w:tc>
          <w:tcPr>
            <w:tcW w:w="1192" w:type="dxa"/>
            <w:shd w:val="clear" w:color="auto" w:fill="auto"/>
            <w:noWrap/>
            <w:vAlign w:val="center"/>
          </w:tcPr>
          <w:p w14:paraId="435B0063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51" w:type="dxa"/>
            <w:shd w:val="clear" w:color="auto" w:fill="auto"/>
            <w:noWrap/>
            <w:vAlign w:val="center"/>
          </w:tcPr>
          <w:p w14:paraId="152A9FD9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42FF0E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3F90E7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A6DF6F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Placebo</w:t>
            </w:r>
          </w:p>
        </w:tc>
        <w:tc>
          <w:tcPr>
            <w:tcW w:w="1308" w:type="dxa"/>
            <w:vMerge/>
            <w:vAlign w:val="center"/>
          </w:tcPr>
          <w:p w14:paraId="41D6864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25" w:type="dxa"/>
            <w:shd w:val="clear" w:color="auto" w:fill="auto"/>
            <w:noWrap/>
            <w:vAlign w:val="center"/>
          </w:tcPr>
          <w:p w14:paraId="5DEA53A4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578" w:type="dxa"/>
            <w:vMerge/>
            <w:vAlign w:val="center"/>
          </w:tcPr>
          <w:p w14:paraId="0197B278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3A64AA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505" w:type="dxa"/>
            <w:vAlign w:val="center"/>
          </w:tcPr>
          <w:p w14:paraId="0D8BF20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81" w:type="dxa"/>
            <w:vMerge/>
            <w:vAlign w:val="center"/>
          </w:tcPr>
          <w:p w14:paraId="4CD16680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272" w:type="dxa"/>
            <w:vMerge/>
            <w:vAlign w:val="center"/>
          </w:tcPr>
          <w:p w14:paraId="18561E2C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AD03BBA" w14:textId="77777777" w:rsidR="00174750" w:rsidRDefault="003B77A1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276" w:type="dxa"/>
            <w:vMerge/>
            <w:vAlign w:val="center"/>
          </w:tcPr>
          <w:p w14:paraId="61901BD2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shd w:val="clear" w:color="auto" w:fill="auto"/>
            <w:vAlign w:val="center"/>
          </w:tcPr>
          <w:p w14:paraId="70882B8A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32FB4EAF" w14:textId="77777777" w:rsidR="00174750" w:rsidRDefault="0017475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075D154E" w14:textId="77777777" w:rsidR="00174750" w:rsidRDefault="003B77A1">
      <w:pPr>
        <w:rPr>
          <w:rFonts w:ascii="Times New Roman" w:eastAsia="DengXian" w:hAnsi="Times New Roman" w:cs="Times New Roman"/>
          <w:kern w:val="0"/>
          <w:szCs w:val="21"/>
        </w:rPr>
        <w:sectPr w:rsidR="00174750">
          <w:headerReference w:type="default" r:id="rId6"/>
          <w:type w:val="continuous"/>
          <w:pgSz w:w="25515" w:h="14175" w:orient="landscape"/>
          <w:pgMar w:top="720" w:right="720" w:bottom="720" w:left="72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SimSun" w:hAnsi="Times New Roman" w:cs="Times New Roman" w:hint="eastAsia"/>
          <w:szCs w:val="21"/>
        </w:rPr>
        <w:t>A</w:t>
      </w:r>
      <w:r>
        <w:rPr>
          <w:rFonts w:ascii="Times New Roman" w:eastAsia="SimSun" w:hAnsi="Times New Roman" w:cs="Times New Roman"/>
          <w:szCs w:val="21"/>
        </w:rPr>
        <w:t xml:space="preserve">DHD, </w:t>
      </w:r>
      <w:r>
        <w:rPr>
          <w:rFonts w:ascii="Times New Roman" w:hAnsi="Times New Roman"/>
          <w:bCs/>
          <w:szCs w:val="21"/>
        </w:rPr>
        <w:t>attention-deficit/hyperactivity disorder</w:t>
      </w:r>
      <w:r>
        <w:rPr>
          <w:rFonts w:ascii="Times New Roman" w:eastAsia="SimSun" w:hAnsi="Times New Roman" w:cs="Times New Roman"/>
          <w:szCs w:val="21"/>
        </w:rPr>
        <w:t xml:space="preserve">; M, male; F, female; FU, follow-up; QA, quality assessment; </w:t>
      </w:r>
      <w:r>
        <w:rPr>
          <w:rFonts w:ascii="Times New Roman" w:eastAsia="DengXian" w:hAnsi="Times New Roman" w:cs="Times New Roman"/>
          <w:kern w:val="0"/>
          <w:szCs w:val="21"/>
        </w:rPr>
        <w:t>RCT</w:t>
      </w:r>
      <w:r>
        <w:rPr>
          <w:rFonts w:ascii="Times New Roman" w:eastAsia="SimSun" w:hAnsi="Times New Roman" w:cs="Times New Roman"/>
          <w:szCs w:val="21"/>
        </w:rPr>
        <w:t xml:space="preserve">, randomized controlled trial; WWP, </w:t>
      </w:r>
      <w:proofErr w:type="spellStart"/>
      <w:r>
        <w:rPr>
          <w:rFonts w:ascii="Times New Roman" w:eastAsia="SimSun" w:hAnsi="Times New Roman" w:cs="Times New Roman"/>
          <w:szCs w:val="21"/>
        </w:rPr>
        <w:t>Werry</w:t>
      </w:r>
      <w:proofErr w:type="spellEnd"/>
      <w:r>
        <w:rPr>
          <w:rFonts w:ascii="Times New Roman" w:eastAsia="SimSun" w:hAnsi="Times New Roman" w:cs="Times New Roman"/>
          <w:szCs w:val="21"/>
        </w:rPr>
        <w:t>-Weiss-Peters Activity Rating Scale</w:t>
      </w:r>
      <w:r>
        <w:rPr>
          <w:rFonts w:ascii="Times New Roman" w:eastAsia="DengXian" w:hAnsi="Times New Roman" w:cs="Times New Roman"/>
          <w:kern w:val="0"/>
          <w:szCs w:val="21"/>
        </w:rPr>
        <w:t xml:space="preserve">; </w:t>
      </w:r>
      <w:r>
        <w:rPr>
          <w:rFonts w:ascii="Times New Roman" w:eastAsia="SimSun" w:hAnsi="Times New Roman" w:cs="Times New Roman"/>
          <w:szCs w:val="21"/>
        </w:rPr>
        <w:t>ICD-9, the Intern</w:t>
      </w:r>
      <w:r>
        <w:rPr>
          <w:rFonts w:ascii="Times New Roman" w:eastAsia="SimSun" w:hAnsi="Times New Roman" w:cs="Times New Roman"/>
          <w:szCs w:val="21"/>
        </w:rPr>
        <w:t xml:space="preserve">ational Classification of Diseases, 9th revision; </w:t>
      </w:r>
      <w:r>
        <w:rPr>
          <w:rFonts w:ascii="Times New Roman" w:eastAsia="DengXian" w:hAnsi="Times New Roman" w:cs="Times New Roman"/>
          <w:kern w:val="0"/>
          <w:szCs w:val="21"/>
        </w:rPr>
        <w:t>DSM, Diagnostic and Statistical Manual</w:t>
      </w:r>
      <w:r>
        <w:rPr>
          <w:rFonts w:ascii="Times New Roman" w:eastAsia="DengXian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DengXian" w:hAnsi="Times New Roman" w:cs="Times New Roman"/>
          <w:kern w:val="0"/>
          <w:szCs w:val="21"/>
        </w:rPr>
        <w:t>of Mental disorders;</w:t>
      </w:r>
      <w:r>
        <w:rPr>
          <w:rFonts w:ascii="Times New Roman" w:eastAsia="SimSun" w:hAnsi="Times New Roman" w:cs="Times New Roman"/>
          <w:szCs w:val="21"/>
        </w:rPr>
        <w:t xml:space="preserve"> DISC, NIMH Diagnostic Interview Schedule for Children; CD, conduct disorder; ASD, autistic spectrum disorder; ODD, oppositional defiant disorder; </w:t>
      </w:r>
      <w:r>
        <w:rPr>
          <w:rFonts w:ascii="Times New Roman" w:eastAsia="SimSun" w:hAnsi="Times New Roman" w:cs="Times New Roman"/>
          <w:szCs w:val="21"/>
        </w:rPr>
        <w:t>ANX, anxiety disorder; MDD, major depressive disorder; SUD, substance-use disorder; PTSD, posttraumatic stress disorder; Y, years; W, weeks.</w:t>
      </w:r>
    </w:p>
    <w:p w14:paraId="78C11794" w14:textId="77777777" w:rsidR="00174750" w:rsidRDefault="00174750" w:rsidP="00E93300">
      <w:pPr>
        <w:jc w:val="center"/>
        <w:rPr>
          <w:rFonts w:ascii="Times New Roman" w:hAnsi="Times New Roman" w:cs="Times New Roman"/>
          <w:bCs/>
          <w:sz w:val="24"/>
        </w:rPr>
      </w:pPr>
    </w:p>
    <w:sectPr w:rsidR="00174750">
      <w:type w:val="continuous"/>
      <w:pgSz w:w="14175" w:h="16840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FBC33" w14:textId="77777777" w:rsidR="003B77A1" w:rsidRDefault="003B77A1">
      <w:r>
        <w:separator/>
      </w:r>
    </w:p>
  </w:endnote>
  <w:endnote w:type="continuationSeparator" w:id="0">
    <w:p w14:paraId="47C8BAB5" w14:textId="77777777" w:rsidR="003B77A1" w:rsidRDefault="003B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3B565" w14:textId="77777777" w:rsidR="003B77A1" w:rsidRDefault="003B77A1">
      <w:r>
        <w:separator/>
      </w:r>
    </w:p>
  </w:footnote>
  <w:footnote w:type="continuationSeparator" w:id="0">
    <w:p w14:paraId="69EFA83C" w14:textId="77777777" w:rsidR="003B77A1" w:rsidRDefault="003B7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2481576"/>
      <w:docPartObj>
        <w:docPartGallery w:val="AutoText"/>
      </w:docPartObj>
    </w:sdtPr>
    <w:sdtEndPr/>
    <w:sdtContent>
      <w:p w14:paraId="09B11F5F" w14:textId="77777777" w:rsidR="00174750" w:rsidRDefault="003B77A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366F1"/>
    <w:rsid w:val="00041CC8"/>
    <w:rsid w:val="00044CC3"/>
    <w:rsid w:val="00131520"/>
    <w:rsid w:val="0016778E"/>
    <w:rsid w:val="00174750"/>
    <w:rsid w:val="00262B62"/>
    <w:rsid w:val="002F5C5E"/>
    <w:rsid w:val="003240D5"/>
    <w:rsid w:val="00346F2A"/>
    <w:rsid w:val="003A7730"/>
    <w:rsid w:val="003B77A1"/>
    <w:rsid w:val="004506A0"/>
    <w:rsid w:val="004E5745"/>
    <w:rsid w:val="004F69A1"/>
    <w:rsid w:val="0055077D"/>
    <w:rsid w:val="005714C3"/>
    <w:rsid w:val="00592575"/>
    <w:rsid w:val="005B775C"/>
    <w:rsid w:val="005E4951"/>
    <w:rsid w:val="00674175"/>
    <w:rsid w:val="00692963"/>
    <w:rsid w:val="006A1CD4"/>
    <w:rsid w:val="006E3545"/>
    <w:rsid w:val="00724256"/>
    <w:rsid w:val="007501C8"/>
    <w:rsid w:val="00786864"/>
    <w:rsid w:val="008C613B"/>
    <w:rsid w:val="008D09CD"/>
    <w:rsid w:val="008F72A5"/>
    <w:rsid w:val="00903FBA"/>
    <w:rsid w:val="00954BF9"/>
    <w:rsid w:val="009C710E"/>
    <w:rsid w:val="00A366F1"/>
    <w:rsid w:val="00A871A6"/>
    <w:rsid w:val="00AA26DA"/>
    <w:rsid w:val="00AC30C9"/>
    <w:rsid w:val="00B108FD"/>
    <w:rsid w:val="00B34122"/>
    <w:rsid w:val="00B84DC6"/>
    <w:rsid w:val="00C136F2"/>
    <w:rsid w:val="00C35637"/>
    <w:rsid w:val="00C3600E"/>
    <w:rsid w:val="00C41237"/>
    <w:rsid w:val="00C7404D"/>
    <w:rsid w:val="00D27907"/>
    <w:rsid w:val="00DA32AC"/>
    <w:rsid w:val="00DE6398"/>
    <w:rsid w:val="00E93300"/>
    <w:rsid w:val="00F317B0"/>
    <w:rsid w:val="00FB69E4"/>
    <w:rsid w:val="5C9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971C5"/>
  <w15:docId w15:val="{2F374680-5A9E-4CEF-8E9A-60824F2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iPriority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widowControl/>
      <w:spacing w:before="120" w:after="120" w:line="415" w:lineRule="auto"/>
    </w:pPr>
    <w:rPr>
      <w:rFonts w:asciiTheme="majorHAnsi" w:eastAsia="SimHei" w:hAnsiTheme="majorHAnsi" w:cstheme="majorBidi"/>
      <w:sz w:val="20"/>
      <w:szCs w:val="20"/>
    </w:rPr>
  </w:style>
  <w:style w:type="paragraph" w:styleId="CommentText">
    <w:name w:val="annotation text"/>
    <w:basedOn w:val="Normal"/>
    <w:link w:val="CommentTextChar"/>
    <w:unhideWhenUsed/>
    <w:qFormat/>
    <w:pPr>
      <w:jc w:val="left"/>
    </w:pPr>
    <w:rPr>
      <w:szCs w:val="22"/>
    </w:rPr>
  </w:style>
  <w:style w:type="paragraph" w:styleId="TOC3">
    <w:name w:val="toc 3"/>
    <w:basedOn w:val="Normal"/>
    <w:next w:val="Normal"/>
    <w:uiPriority w:val="39"/>
    <w:unhideWhenUsed/>
    <w:qFormat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</w:style>
  <w:style w:type="paragraph" w:styleId="TOC2">
    <w:name w:val="toc 2"/>
    <w:basedOn w:val="Normal"/>
    <w:next w:val="Normal"/>
    <w:uiPriority w:val="39"/>
    <w:unhideWhenUsed/>
    <w:qFormat/>
    <w:pPr>
      <w:ind w:leftChars="200" w:left="420"/>
    </w:p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FollowedHyperlink">
    <w:name w:val="FollowedHyperlink"/>
    <w:basedOn w:val="DefaultParagraphFont"/>
    <w:uiPriority w:val="99"/>
    <w:unhideWhenUsed/>
    <w:rPr>
      <w:color w:val="954F72"/>
      <w:u w:val="single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sz w:val="18"/>
      <w:szCs w:val="18"/>
    </w:rPr>
  </w:style>
  <w:style w:type="paragraph" w:customStyle="1" w:styleId="EndNoteBibliography">
    <w:name w:val="EndNote Bibliography"/>
    <w:basedOn w:val="Normal"/>
    <w:link w:val="EndNoteBibliography0"/>
    <w:rPr>
      <w:rFonts w:ascii="DengXian" w:eastAsia="DengXian" w:hAnsi="DengXian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Pr>
      <w:rFonts w:ascii="DengXian" w:eastAsia="DengXian" w:hAnsi="DengXian" w:cs="Calibri"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Pr>
      <w:rFonts w:ascii="DengXian" w:eastAsia="DengXian" w:hAnsi="DengXian"/>
      <w:sz w:val="20"/>
      <w:szCs w:val="24"/>
    </w:rPr>
  </w:style>
  <w:style w:type="paragraph" w:styleId="ListParagraph">
    <w:name w:val="List Paragraph"/>
    <w:basedOn w:val="Normal"/>
    <w:uiPriority w:val="99"/>
    <w:qFormat/>
    <w:pPr>
      <w:ind w:firstLineChars="200" w:firstLine="4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viiyi">
    <w:name w:val="viiyi"/>
    <w:basedOn w:val="DefaultParagraphFont"/>
  </w:style>
  <w:style w:type="character" w:customStyle="1" w:styleId="jlqj4b">
    <w:name w:val="jlqj4b"/>
    <w:basedOn w:val="DefaultParagraphFont"/>
  </w:style>
  <w:style w:type="character" w:customStyle="1" w:styleId="q4iawc">
    <w:name w:val="q4iawc"/>
    <w:basedOn w:val="DefaultParagraphFont"/>
  </w:style>
  <w:style w:type="character" w:customStyle="1" w:styleId="CommentTextChar">
    <w:name w:val="Comment Text Char"/>
    <w:basedOn w:val="DefaultParagraphFont"/>
    <w:link w:val="CommentText"/>
    <w:qFormat/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Pr>
      <w:rFonts w:asciiTheme="majorHAnsi" w:eastAsiaTheme="majorEastAsia" w:hAnsiTheme="majorHAnsi" w:cstheme="majorBidi"/>
      <w:b/>
      <w:bCs/>
      <w:sz w:val="24"/>
      <w:szCs w:val="28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  <w:lang w:eastAsia="zh-CN"/>
    </w:rPr>
  </w:style>
  <w:style w:type="paragraph" w:customStyle="1" w:styleId="ztext-empty-paragraph">
    <w:name w:val="ztext-empty-paragraph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customStyle="1" w:styleId="msonormal0">
    <w:name w:val="msonormal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customStyle="1" w:styleId="font0">
    <w:name w:val="font0"/>
    <w:basedOn w:val="Normal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color w:val="000000"/>
      <w:kern w:val="0"/>
      <w:sz w:val="22"/>
      <w:szCs w:val="22"/>
    </w:rPr>
  </w:style>
  <w:style w:type="paragraph" w:customStyle="1" w:styleId="font5">
    <w:name w:val="font5"/>
    <w:basedOn w:val="Normal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font7">
    <w:name w:val="font7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Normal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color w:val="FF0000"/>
      <w:kern w:val="0"/>
      <w:sz w:val="22"/>
      <w:szCs w:val="22"/>
    </w:rPr>
  </w:style>
  <w:style w:type="paragraph" w:customStyle="1" w:styleId="xl65">
    <w:name w:val="xl65"/>
    <w:basedOn w:val="Normal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Cs w:val="21"/>
    </w:rPr>
  </w:style>
  <w:style w:type="paragraph" w:customStyle="1" w:styleId="xl66">
    <w:name w:val="xl66"/>
    <w:basedOn w:val="Normal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color w:val="000000"/>
      <w:kern w:val="0"/>
      <w:szCs w:val="21"/>
    </w:rPr>
  </w:style>
  <w:style w:type="paragraph" w:customStyle="1" w:styleId="xl67">
    <w:name w:val="xl67"/>
    <w:basedOn w:val="Normal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68">
    <w:name w:val="xl68"/>
    <w:basedOn w:val="Normal"/>
    <w:pPr>
      <w:widowControl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69">
    <w:name w:val="xl69"/>
    <w:basedOn w:val="Normal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Cs w:val="21"/>
    </w:rPr>
  </w:style>
  <w:style w:type="paragraph" w:customStyle="1" w:styleId="xl70">
    <w:name w:val="xl70"/>
    <w:basedOn w:val="Normal"/>
    <w:pPr>
      <w:widowControl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1">
    <w:name w:val="xl71"/>
    <w:basedOn w:val="Normal"/>
    <w:pPr>
      <w:widowControl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2">
    <w:name w:val="xl72"/>
    <w:basedOn w:val="Normal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color w:val="000000"/>
      <w:kern w:val="0"/>
      <w:szCs w:val="21"/>
    </w:rPr>
  </w:style>
  <w:style w:type="paragraph" w:customStyle="1" w:styleId="xl73">
    <w:name w:val="xl73"/>
    <w:basedOn w:val="Normal"/>
    <w:pPr>
      <w:widowControl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4">
    <w:name w:val="xl74"/>
    <w:basedOn w:val="Normal"/>
    <w:pPr>
      <w:widowControl/>
      <w:shd w:val="clear" w:color="000000" w:fill="70AD47"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5">
    <w:name w:val="xl75"/>
    <w:basedOn w:val="Normal"/>
    <w:pPr>
      <w:widowControl/>
      <w:shd w:val="clear" w:color="000000" w:fill="70AD47"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6">
    <w:name w:val="xl76"/>
    <w:basedOn w:val="Normal"/>
    <w:pPr>
      <w:widowControl/>
      <w:shd w:val="clear" w:color="000000" w:fill="70AD47"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7">
    <w:name w:val="xl77"/>
    <w:basedOn w:val="Normal"/>
    <w:pPr>
      <w:widowControl/>
      <w:shd w:val="clear" w:color="000000" w:fill="70AD47"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78">
    <w:name w:val="xl78"/>
    <w:basedOn w:val="Normal"/>
    <w:pPr>
      <w:widowControl/>
      <w:pBdr>
        <w:top w:val="single" w:sz="8" w:space="0" w:color="auto"/>
        <w:bottom w:val="single" w:sz="8" w:space="0" w:color="auto"/>
      </w:pBdr>
      <w:shd w:val="clear" w:color="000000" w:fill="D0CECE"/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Cs w:val="21"/>
    </w:rPr>
  </w:style>
  <w:style w:type="paragraph" w:customStyle="1" w:styleId="xl79">
    <w:name w:val="xl79"/>
    <w:basedOn w:val="Normal"/>
    <w:pPr>
      <w:widowControl/>
      <w:shd w:val="clear" w:color="000000" w:fill="D0CECE"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80">
    <w:name w:val="xl80"/>
    <w:basedOn w:val="Normal"/>
    <w:pPr>
      <w:widowControl/>
      <w:pBdr>
        <w:top w:val="single" w:sz="8" w:space="0" w:color="auto"/>
        <w:bottom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color w:val="000000"/>
      <w:kern w:val="0"/>
      <w:szCs w:val="21"/>
    </w:rPr>
  </w:style>
  <w:style w:type="paragraph" w:customStyle="1" w:styleId="xl81">
    <w:name w:val="xl81"/>
    <w:basedOn w:val="Normal"/>
    <w:pPr>
      <w:widowControl/>
      <w:shd w:val="clear" w:color="000000" w:fill="D0CECE"/>
      <w:spacing w:before="100" w:beforeAutospacing="1" w:after="100" w:afterAutospacing="1"/>
      <w:jc w:val="center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82">
    <w:name w:val="xl82"/>
    <w:basedOn w:val="Normal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color w:val="FF0000"/>
      <w:kern w:val="0"/>
      <w:sz w:val="24"/>
    </w:rPr>
  </w:style>
  <w:style w:type="paragraph" w:customStyle="1" w:styleId="xl83">
    <w:name w:val="xl83"/>
    <w:basedOn w:val="Normal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84">
    <w:name w:val="xl84"/>
    <w:basedOn w:val="Normal"/>
    <w:pPr>
      <w:widowControl/>
      <w:shd w:val="clear" w:color="000000" w:fill="D0CECE"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xl85">
    <w:name w:val="xl85"/>
    <w:basedOn w:val="Normal"/>
    <w:pPr>
      <w:widowControl/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" w:eastAsia="SimSun" w:hAnsi="Arial" w:cs="Arial"/>
      <w:color w:val="000000"/>
      <w:kern w:val="0"/>
      <w:sz w:val="24"/>
    </w:rPr>
  </w:style>
  <w:style w:type="paragraph" w:customStyle="1" w:styleId="xl86">
    <w:name w:val="xl86"/>
    <w:basedOn w:val="Normal"/>
    <w:pPr>
      <w:widowControl/>
      <w:spacing w:before="100" w:beforeAutospacing="1" w:after="100" w:afterAutospacing="1"/>
      <w:jc w:val="left"/>
      <w:textAlignment w:val="center"/>
    </w:pPr>
    <w:rPr>
      <w:rFonts w:ascii="SimSun" w:eastAsia="SimSun" w:hAnsi="SimSun" w:cs="SimSun"/>
      <w:kern w:val="0"/>
      <w:sz w:val="24"/>
    </w:rPr>
  </w:style>
  <w:style w:type="paragraph" w:customStyle="1" w:styleId="font9">
    <w:name w:val="font9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b/>
      <w:bCs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1078</Words>
  <Characters>6147</Characters>
  <Application>Microsoft Office Word</Application>
  <DocSecurity>0</DocSecurity>
  <Lines>51</Lines>
  <Paragraphs>14</Paragraphs>
  <ScaleCrop>false</ScaleCrop>
  <Company>Springer Nature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dhw</dc:creator>
  <cp:lastModifiedBy>Bhushan Tandale</cp:lastModifiedBy>
  <cp:revision>5</cp:revision>
  <dcterms:created xsi:type="dcterms:W3CDTF">2023-01-05T06:52:00Z</dcterms:created>
  <dcterms:modified xsi:type="dcterms:W3CDTF">2023-01-23T12:11:00Z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AC8A802EBEC14F4C82C32FE57A57A150</vt:lpwstr>
  </property>
</Properties>
</file>