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78C8E" w14:textId="77777777" w:rsidR="005F2912" w:rsidRPr="00DA6AB1" w:rsidRDefault="005F2912" w:rsidP="005F2912">
      <w:pPr>
        <w:autoSpaceDE w:val="0"/>
        <w:autoSpaceDN w:val="0"/>
        <w:adjustRightInd w:val="0"/>
        <w:spacing w:after="0" w:line="480" w:lineRule="auto"/>
        <w:rPr>
          <w:rFonts w:asciiTheme="majorBidi" w:eastAsia="AdvGulliv-R" w:hAnsiTheme="majorBidi" w:cstheme="majorBidi"/>
          <w:sz w:val="24"/>
          <w:szCs w:val="24"/>
        </w:rPr>
      </w:pPr>
    </w:p>
    <w:p w14:paraId="48A82EA7" w14:textId="77777777" w:rsidR="005F2912" w:rsidRPr="00DA6AB1" w:rsidRDefault="005F2912" w:rsidP="005F2912">
      <w:pPr>
        <w:autoSpaceDE w:val="0"/>
        <w:autoSpaceDN w:val="0"/>
        <w:adjustRightInd w:val="0"/>
        <w:spacing w:after="0" w:line="480" w:lineRule="auto"/>
        <w:rPr>
          <w:rFonts w:asciiTheme="majorBidi" w:eastAsia="AdvGulliv-R" w:hAnsiTheme="majorBidi" w:cstheme="majorBidi"/>
          <w:sz w:val="24"/>
          <w:szCs w:val="24"/>
        </w:rPr>
      </w:pPr>
    </w:p>
    <w:p w14:paraId="77129B4D" w14:textId="77777777" w:rsidR="005F2912" w:rsidRPr="00DA6AB1" w:rsidRDefault="005F2912" w:rsidP="005F2912">
      <w:pPr>
        <w:spacing w:line="360" w:lineRule="auto"/>
        <w:jc w:val="both"/>
        <w:rPr>
          <w:rFonts w:asciiTheme="majorBidi" w:eastAsia="AdvTimes" w:hAnsiTheme="majorBidi" w:cstheme="majorBidi"/>
          <w:b/>
          <w:bCs/>
          <w:sz w:val="24"/>
          <w:szCs w:val="24"/>
        </w:rPr>
      </w:pPr>
      <w:r w:rsidRPr="00DA6AB1">
        <w:rPr>
          <w:rFonts w:asciiTheme="majorBidi" w:eastAsia="AdvTimes" w:hAnsiTheme="majorBidi" w:cstheme="majorBidi"/>
          <w:b/>
          <w:bCs/>
          <w:sz w:val="24"/>
          <w:szCs w:val="24"/>
        </w:rPr>
        <w:t>Table 3</w:t>
      </w:r>
    </w:p>
    <w:p w14:paraId="1FDCC2A0" w14:textId="77777777" w:rsidR="005F2912" w:rsidRPr="00DA6AB1" w:rsidRDefault="005F2912" w:rsidP="005F291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  <w:lang w:bidi="fa-IR"/>
        </w:rPr>
      </w:pPr>
      <w:r w:rsidRPr="00DA6AB1">
        <w:rPr>
          <w:rFonts w:asciiTheme="majorBidi" w:eastAsia="AdvGulliv-R" w:hAnsiTheme="majorBidi" w:cstheme="majorBidi"/>
          <w:sz w:val="24"/>
          <w:szCs w:val="24"/>
        </w:rPr>
        <w:t>Thermodynamic parameters for the adsorption of</w:t>
      </w:r>
      <w:r w:rsidRPr="00DA6AB1">
        <w:rPr>
          <w:rFonts w:asciiTheme="majorBidi" w:eastAsia="TimesNewRoman" w:hAnsiTheme="majorBidi" w:cstheme="majorBidi"/>
          <w:sz w:val="24"/>
          <w:szCs w:val="24"/>
        </w:rPr>
        <w:t xml:space="preserve"> </w:t>
      </w:r>
      <w:r w:rsidRPr="00DA6AB1">
        <w:rPr>
          <w:rFonts w:asciiTheme="majorBidi" w:eastAsia="AdvGulliv-R" w:hAnsiTheme="majorBidi" w:cstheme="majorBidi"/>
          <w:b/>
          <w:bCs/>
          <w:sz w:val="24"/>
          <w:szCs w:val="24"/>
        </w:rPr>
        <w:t>TIB</w:t>
      </w:r>
      <w:r w:rsidRPr="00DA6AB1">
        <w:rPr>
          <w:rFonts w:asciiTheme="majorBidi" w:eastAsia="AdvGulliv-R" w:hAnsiTheme="majorBidi" w:cstheme="majorBidi"/>
          <w:sz w:val="24"/>
          <w:szCs w:val="24"/>
        </w:rPr>
        <w:t xml:space="preserve"> and </w:t>
      </w:r>
      <w:r w:rsidRPr="00DA6AB1">
        <w:rPr>
          <w:rFonts w:asciiTheme="majorBidi" w:eastAsia="AdvTimes" w:hAnsiTheme="majorBidi" w:cstheme="majorBidi"/>
          <w:b/>
          <w:bCs/>
          <w:sz w:val="24"/>
          <w:szCs w:val="24"/>
        </w:rPr>
        <w:t>BTP</w:t>
      </w:r>
      <w:r w:rsidRPr="00DA6AB1">
        <w:rPr>
          <w:rFonts w:asciiTheme="majorBidi" w:eastAsia="TimesNewRoman" w:hAnsiTheme="majorBidi" w:cstheme="majorBidi"/>
          <w:sz w:val="24"/>
          <w:szCs w:val="24"/>
        </w:rPr>
        <w:t xml:space="preserve"> </w:t>
      </w:r>
      <w:r w:rsidRPr="00DA6AB1">
        <w:rPr>
          <w:rFonts w:asciiTheme="majorBidi" w:eastAsia="AdvGulliv-R" w:hAnsiTheme="majorBidi" w:cstheme="majorBidi"/>
          <w:sz w:val="24"/>
          <w:szCs w:val="24"/>
        </w:rPr>
        <w:t>on mild steel at optimum concentration in 0.5 M HCl at 298 K</w:t>
      </w:r>
    </w:p>
    <w:tbl>
      <w:tblPr>
        <w:tblStyle w:val="GridTable4-Accent5"/>
        <w:tblpPr w:leftFromText="180" w:rightFromText="180" w:vertAnchor="page" w:horzAnchor="margin" w:tblpY="3676"/>
        <w:bidiVisual/>
        <w:tblW w:w="7723" w:type="dxa"/>
        <w:tblLayout w:type="fixed"/>
        <w:tblLook w:val="04A0" w:firstRow="1" w:lastRow="0" w:firstColumn="1" w:lastColumn="0" w:noHBand="0" w:noVBand="1"/>
      </w:tblPr>
      <w:tblGrid>
        <w:gridCol w:w="2153"/>
        <w:gridCol w:w="1170"/>
        <w:gridCol w:w="2350"/>
        <w:gridCol w:w="2050"/>
      </w:tblGrid>
      <w:tr w:rsidR="005F2912" w:rsidRPr="00DA6AB1" w14:paraId="5F75E758" w14:textId="77777777" w:rsidTr="00DF0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</w:tcPr>
          <w:p w14:paraId="73232C18" w14:textId="77777777" w:rsidR="005F2912" w:rsidRPr="00DA6AB1" w:rsidRDefault="005F2912" w:rsidP="00DF0329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sz w:val="24"/>
                <w:szCs w:val="24"/>
                <w:rtl/>
              </w:rPr>
            </w:pP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sz w:val="24"/>
                <w:szCs w:val="24"/>
              </w:rPr>
              <w:t xml:space="preserve">Inhibitor </w:t>
            </w:r>
          </w:p>
        </w:tc>
        <w:tc>
          <w:tcPr>
            <w:tcW w:w="1170" w:type="dxa"/>
          </w:tcPr>
          <w:p w14:paraId="275F88DC" w14:textId="77777777" w:rsidR="005F2912" w:rsidRPr="00DA6AB1" w:rsidRDefault="005F2912" w:rsidP="00DF032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sz w:val="24"/>
                <w:szCs w:val="24"/>
              </w:rPr>
              <w:t>R</w:t>
            </w: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50" w:type="dxa"/>
          </w:tcPr>
          <w:p w14:paraId="17122861" w14:textId="77777777" w:rsidR="005F2912" w:rsidRPr="00DA6AB1" w:rsidRDefault="005F2912" w:rsidP="00DF03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sz w:val="24"/>
                <w:szCs w:val="24"/>
                <w:rtl/>
              </w:rPr>
            </w:pPr>
            <m:oMath>
              <m:sSub>
                <m:sSubPr>
                  <m:ctrlPr>
                    <w:rPr>
                      <w:rFonts w:ascii="Cambria Math" w:hAnsi="Cambria Math" w:cstheme="majorBidi"/>
                      <w:b w:val="0"/>
                      <w:bCs w:val="0"/>
                      <w:i/>
                      <w:noProof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noProof/>
                      <w:color w:val="auto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noProof/>
                      <w:color w:val="auto"/>
                      <w:sz w:val="24"/>
                      <w:szCs w:val="24"/>
                    </w:rPr>
                    <m:t>ads</m:t>
                  </m:r>
                </m:sub>
              </m:sSub>
            </m:oMath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sz w:val="24"/>
                <w:szCs w:val="24"/>
              </w:rPr>
              <w:t>×10</w:t>
            </w: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sz w:val="24"/>
                <w:szCs w:val="24"/>
                <w:vertAlign w:val="superscript"/>
              </w:rPr>
              <w:t xml:space="preserve">-6 </w:t>
            </w: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sz w:val="24"/>
                <w:szCs w:val="24"/>
              </w:rPr>
              <w:t>(mol</w:t>
            </w: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sz w:val="24"/>
                <w:szCs w:val="24"/>
                <w:vertAlign w:val="superscript"/>
              </w:rPr>
              <w:t>-1</w:t>
            </w: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sz w:val="24"/>
                <w:szCs w:val="24"/>
              </w:rPr>
              <w:t>)</w:t>
            </w:r>
          </w:p>
        </w:tc>
        <w:tc>
          <w:tcPr>
            <w:tcW w:w="2050" w:type="dxa"/>
          </w:tcPr>
          <w:p w14:paraId="2EA3DD84" w14:textId="77777777" w:rsidR="005F2912" w:rsidRPr="00DA6AB1" w:rsidRDefault="005F2912" w:rsidP="00DF03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theme="majorBidi"/>
                      <w:b w:val="0"/>
                      <w:bCs w:val="0"/>
                      <w:i/>
                      <w:color w:val="auto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auto"/>
                      <w:sz w:val="24"/>
                      <w:szCs w:val="24"/>
                    </w:rPr>
                    <m:t>-ΔG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auto"/>
                      <w:sz w:val="24"/>
                      <w:szCs w:val="24"/>
                    </w:rPr>
                    <m:t>ads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auto"/>
                      <w:sz w:val="24"/>
                      <w:szCs w:val="24"/>
                    </w:rPr>
                    <m:t>°</m:t>
                  </m:r>
                </m:sup>
              </m:sSubSup>
            </m:oMath>
            <w:r w:rsidRPr="00DA6AB1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sz w:val="24"/>
                <w:szCs w:val="24"/>
              </w:rPr>
              <w:t>(kJ/mol)</w:t>
            </w:r>
          </w:p>
        </w:tc>
      </w:tr>
      <w:tr w:rsidR="005F2912" w:rsidRPr="00DA6AB1" w14:paraId="748D613D" w14:textId="77777777" w:rsidTr="00DF0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  <w:tcBorders>
              <w:bottom w:val="single" w:sz="4" w:space="0" w:color="92CDDC" w:themeColor="accent5" w:themeTint="99"/>
            </w:tcBorders>
          </w:tcPr>
          <w:p w14:paraId="4939055E" w14:textId="77777777" w:rsidR="005F2912" w:rsidRPr="00DA6AB1" w:rsidRDefault="005F2912" w:rsidP="00DF0329">
            <w:pPr>
              <w:bidi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eastAsia="Times New Roman" w:hAnsiTheme="majorBidi" w:cstheme="majorBidi"/>
                <w:sz w:val="24"/>
                <w:szCs w:val="24"/>
              </w:rPr>
              <w:t>TIB</w:t>
            </w:r>
          </w:p>
        </w:tc>
        <w:tc>
          <w:tcPr>
            <w:tcW w:w="1170" w:type="dxa"/>
            <w:tcBorders>
              <w:bottom w:val="single" w:sz="4" w:space="0" w:color="92CDDC" w:themeColor="accent5" w:themeTint="99"/>
            </w:tcBorders>
          </w:tcPr>
          <w:p w14:paraId="2B8FBE4B" w14:textId="77777777" w:rsidR="005F2912" w:rsidRPr="00DA6AB1" w:rsidRDefault="005F2912" w:rsidP="00DF03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0.982</w:t>
            </w:r>
          </w:p>
        </w:tc>
        <w:tc>
          <w:tcPr>
            <w:tcW w:w="2350" w:type="dxa"/>
            <w:tcBorders>
              <w:bottom w:val="single" w:sz="4" w:space="0" w:color="92CDDC" w:themeColor="accent5" w:themeTint="99"/>
            </w:tcBorders>
          </w:tcPr>
          <w:p w14:paraId="4484003D" w14:textId="77777777" w:rsidR="005F2912" w:rsidRPr="00DA6AB1" w:rsidRDefault="005F2912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</w:rPr>
            </w:pPr>
            <w:r w:rsidRPr="00DA6AB1">
              <w:rPr>
                <w:rFonts w:asciiTheme="majorBidi" w:hAnsiTheme="majorBidi" w:cstheme="majorBidi"/>
                <w:noProof/>
              </w:rPr>
              <w:t>0.0102</w:t>
            </w:r>
          </w:p>
        </w:tc>
        <w:tc>
          <w:tcPr>
            <w:tcW w:w="2050" w:type="dxa"/>
            <w:tcBorders>
              <w:bottom w:val="single" w:sz="4" w:space="0" w:color="92CDDC" w:themeColor="accent5" w:themeTint="99"/>
            </w:tcBorders>
          </w:tcPr>
          <w:p w14:paraId="1709F875" w14:textId="77777777" w:rsidR="005F2912" w:rsidRPr="00DA6AB1" w:rsidRDefault="005F2912" w:rsidP="00DF03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</w:rPr>
            </w:pPr>
            <w:r w:rsidRPr="00DA6AB1">
              <w:rPr>
                <w:rFonts w:asciiTheme="majorBidi" w:hAnsiTheme="majorBidi" w:cstheme="majorBidi"/>
                <w:noProof/>
              </w:rPr>
              <w:t>45.62</w:t>
            </w:r>
          </w:p>
        </w:tc>
      </w:tr>
      <w:tr w:rsidR="005F2912" w:rsidRPr="00DA6AB1" w14:paraId="5DC2E4C7" w14:textId="77777777" w:rsidTr="00DF0329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  <w:tcBorders>
              <w:bottom w:val="single" w:sz="4" w:space="0" w:color="auto"/>
            </w:tcBorders>
          </w:tcPr>
          <w:p w14:paraId="6ED85EF6" w14:textId="77777777" w:rsidR="005F2912" w:rsidRPr="00DA6AB1" w:rsidRDefault="005F2912" w:rsidP="00DF0329">
            <w:pPr>
              <w:bidi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eastAsia="Times New Roman" w:hAnsiTheme="majorBidi" w:cstheme="majorBidi"/>
                <w:sz w:val="24"/>
                <w:szCs w:val="24"/>
              </w:rPr>
              <w:t>BTP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DC002AB" w14:textId="77777777" w:rsidR="005F2912" w:rsidRPr="00DA6AB1" w:rsidRDefault="005F2912" w:rsidP="00DF03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0.941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4A334B56" w14:textId="77777777" w:rsidR="005F2912" w:rsidRPr="00DA6AB1" w:rsidRDefault="005F2912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</w:rPr>
            </w:pPr>
            <w:r w:rsidRPr="00DA6AB1">
              <w:rPr>
                <w:rFonts w:asciiTheme="majorBidi" w:hAnsiTheme="majorBidi" w:cstheme="majorBidi"/>
                <w:noProof/>
              </w:rPr>
              <w:t>0.00261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14:paraId="2CDE0DC4" w14:textId="77777777" w:rsidR="005F2912" w:rsidRPr="00DA6AB1" w:rsidRDefault="005F2912" w:rsidP="00DF03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</w:rPr>
            </w:pPr>
            <w:r w:rsidRPr="00DA6AB1">
              <w:rPr>
                <w:rFonts w:asciiTheme="majorBidi" w:hAnsiTheme="majorBidi" w:cstheme="majorBidi"/>
                <w:noProof/>
              </w:rPr>
              <w:t>39.04</w:t>
            </w:r>
          </w:p>
        </w:tc>
      </w:tr>
    </w:tbl>
    <w:p w14:paraId="18CF9890" w14:textId="77777777" w:rsidR="005F2912" w:rsidRPr="00DA6AB1" w:rsidRDefault="005F2912" w:rsidP="005F291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noProof/>
          <w:sz w:val="24"/>
          <w:szCs w:val="24"/>
          <w:lang w:bidi="fa-IR"/>
        </w:rPr>
      </w:pPr>
    </w:p>
    <w:p w14:paraId="6F1C7FDC" w14:textId="77777777" w:rsidR="005F2912" w:rsidRPr="00DA6AB1" w:rsidRDefault="005F2912" w:rsidP="005F2912">
      <w:pPr>
        <w:spacing w:line="360" w:lineRule="auto"/>
        <w:jc w:val="both"/>
        <w:rPr>
          <w:rFonts w:asciiTheme="majorBidi" w:eastAsia="AdvTimes" w:hAnsiTheme="majorBidi" w:cstheme="majorBidi"/>
          <w:b/>
          <w:bCs/>
          <w:sz w:val="24"/>
          <w:szCs w:val="24"/>
        </w:rPr>
      </w:pPr>
    </w:p>
    <w:sectPr w:rsidR="005F2912" w:rsidRPr="00DA6A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Time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imesNewRoman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12"/>
    <w:rsid w:val="005F2912"/>
    <w:rsid w:val="00A25B20"/>
    <w:rsid w:val="00E36B86"/>
    <w:rsid w:val="00E8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42EB0"/>
  <w15:chartTrackingRefBased/>
  <w15:docId w15:val="{04491912-3D8D-48FB-BA99-5CDD47C1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9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5">
    <w:name w:val="Grid Table 4 Accent 5"/>
    <w:basedOn w:val="TableNormal"/>
    <w:uiPriority w:val="49"/>
    <w:rsid w:val="005F291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GITEX</dc:creator>
  <cp:keywords/>
  <dc:description/>
  <cp:lastModifiedBy> </cp:lastModifiedBy>
  <cp:revision>1</cp:revision>
  <dcterms:created xsi:type="dcterms:W3CDTF">2023-01-05T06:21:00Z</dcterms:created>
  <dcterms:modified xsi:type="dcterms:W3CDTF">2023-01-05T06:22:00Z</dcterms:modified>
</cp:coreProperties>
</file>